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36D8E" w14:textId="4D5A06DC" w:rsidR="00C22640" w:rsidRDefault="00650CC0" w:rsidP="008A1CB6">
      <w:pPr>
        <w:pStyle w:val="Title"/>
        <w:ind w:left="0" w:right="0"/>
        <w:rPr>
          <w:rFonts w:ascii="Arial" w:hAnsi="Arial" w:cs="Arial"/>
          <w:sz w:val="22"/>
          <w:szCs w:val="22"/>
        </w:rPr>
      </w:pPr>
      <w:r>
        <w:rPr>
          <w:noProof/>
        </w:rPr>
        <w:drawing>
          <wp:anchor distT="0" distB="0" distL="114300" distR="114300" simplePos="0" relativeHeight="251863040" behindDoc="1" locked="0" layoutInCell="1" allowOverlap="1" wp14:anchorId="2889FFC4" wp14:editId="11C601C9">
            <wp:simplePos x="0" y="0"/>
            <wp:positionH relativeFrom="margin">
              <wp:align>right</wp:align>
            </wp:positionH>
            <wp:positionV relativeFrom="paragraph">
              <wp:posOffset>40375</wp:posOffset>
            </wp:positionV>
            <wp:extent cx="4254500" cy="714375"/>
            <wp:effectExtent l="0" t="0" r="0" b="9525"/>
            <wp:wrapTight wrapText="bothSides">
              <wp:wrapPolygon edited="0">
                <wp:start x="0" y="0"/>
                <wp:lineTo x="0" y="21312"/>
                <wp:lineTo x="21471" y="21312"/>
                <wp:lineTo x="21471" y="0"/>
                <wp:lineTo x="0" y="0"/>
              </wp:wrapPolygon>
            </wp:wrapTight>
            <wp:docPr id="942213919" name="Picture 8" descr="Accelerated Cluster Develop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ccelerated Cluster Development Logo">
                      <a:extLst>
                        <a:ext uri="{C183D7F6-B498-43B3-948B-1728B52AA6E4}">
                          <adec:decorative xmlns:adec="http://schemas.microsoft.com/office/drawing/2017/decorative" val="0"/>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54500" cy="71437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860992" behindDoc="0" locked="0" layoutInCell="1" allowOverlap="1" wp14:anchorId="5761DE67" wp14:editId="6F3FD2FA">
            <wp:simplePos x="0" y="0"/>
            <wp:positionH relativeFrom="margin">
              <wp:align>left</wp:align>
            </wp:positionH>
            <wp:positionV relativeFrom="paragraph">
              <wp:posOffset>-14283</wp:posOffset>
            </wp:positionV>
            <wp:extent cx="3317358" cy="895687"/>
            <wp:effectExtent l="0" t="0" r="0" b="0"/>
            <wp:wrapNone/>
            <wp:docPr id="721283468" name="Picture 721283468" descr="Swansea Bay University Health Board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Swansea Bay University Health Board Logo">
                      <a:extLst>
                        <a:ext uri="{C183D7F6-B498-43B3-948B-1728B52AA6E4}">
                          <adec:decorative xmlns:adec="http://schemas.microsoft.com/office/drawing/2017/decorative" val="0"/>
                        </a:ext>
                      </a:extLst>
                    </pic:cNvPr>
                    <pic:cNvPicPr>
                      <a:picLocks noChangeAspect="1" noChangeArrowheads="1"/>
                    </pic:cNvPicPr>
                  </pic:nvPicPr>
                  <pic:blipFill rotWithShape="1">
                    <a:blip r:embed="rId12">
                      <a:extLst>
                        <a:ext uri="{28A0092B-C50C-407E-A947-70E740481C1C}">
                          <a14:useLocalDpi xmlns:a14="http://schemas.microsoft.com/office/drawing/2010/main" val="0"/>
                        </a:ext>
                      </a:extLst>
                    </a:blip>
                    <a:srcRect t="1137" r="3583"/>
                    <a:stretch/>
                  </pic:blipFill>
                  <pic:spPr bwMode="auto">
                    <a:xfrm>
                      <a:off x="0" y="0"/>
                      <a:ext cx="3317358" cy="89568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0" w:name="_Hlk184307728"/>
      <w:bookmarkEnd w:id="0"/>
    </w:p>
    <w:p w14:paraId="3FFEB09C" w14:textId="77777777" w:rsidR="00C22640" w:rsidRDefault="00C22640" w:rsidP="008A1CB6">
      <w:pPr>
        <w:pStyle w:val="Title"/>
        <w:ind w:left="0" w:right="0"/>
        <w:rPr>
          <w:rFonts w:ascii="Arial" w:hAnsi="Arial" w:cs="Arial"/>
          <w:sz w:val="22"/>
          <w:szCs w:val="22"/>
        </w:rPr>
      </w:pPr>
    </w:p>
    <w:p w14:paraId="28CA2A37" w14:textId="77777777" w:rsidR="00C22640" w:rsidRDefault="00C22640" w:rsidP="008A1CB6">
      <w:pPr>
        <w:pStyle w:val="Title"/>
        <w:ind w:left="0" w:right="0"/>
        <w:rPr>
          <w:rFonts w:ascii="Arial" w:hAnsi="Arial" w:cs="Arial"/>
          <w:sz w:val="22"/>
          <w:szCs w:val="22"/>
        </w:rPr>
      </w:pPr>
    </w:p>
    <w:p w14:paraId="6EC235C7" w14:textId="77777777" w:rsidR="00C22640" w:rsidRDefault="00C22640" w:rsidP="008A1CB6">
      <w:pPr>
        <w:pStyle w:val="Title"/>
        <w:ind w:left="0" w:right="0"/>
        <w:rPr>
          <w:rFonts w:ascii="Arial" w:hAnsi="Arial" w:cs="Arial"/>
          <w:sz w:val="22"/>
          <w:szCs w:val="22"/>
        </w:rPr>
      </w:pPr>
    </w:p>
    <w:p w14:paraId="626C1223" w14:textId="77777777" w:rsidR="00650CC0" w:rsidRDefault="00650CC0" w:rsidP="00650CC0">
      <w:pPr>
        <w:pStyle w:val="Title"/>
        <w:ind w:left="0" w:right="0"/>
        <w:rPr>
          <w:rFonts w:ascii="Arial" w:hAnsi="Arial" w:cs="Arial"/>
          <w:sz w:val="22"/>
          <w:szCs w:val="22"/>
        </w:rPr>
      </w:pPr>
    </w:p>
    <w:p w14:paraId="5F57AF3E" w14:textId="77777777" w:rsidR="00650CC0" w:rsidRPr="00C82492" w:rsidRDefault="00650CC0" w:rsidP="00650CC0">
      <w:pPr>
        <w:pStyle w:val="Title"/>
        <w:ind w:left="0" w:right="0"/>
        <w:rPr>
          <w:rFonts w:ascii="Arial" w:hAnsi="Arial" w:cs="Arial"/>
          <w:sz w:val="22"/>
          <w:szCs w:val="22"/>
        </w:rPr>
      </w:pPr>
    </w:p>
    <w:p w14:paraId="6700A626" w14:textId="77777777" w:rsidR="00650CC0" w:rsidRPr="00C82492" w:rsidRDefault="00650CC0" w:rsidP="00650CC0">
      <w:pPr>
        <w:pStyle w:val="Title"/>
        <w:ind w:left="0" w:right="0"/>
        <w:rPr>
          <w:rFonts w:ascii="Arial" w:hAnsi="Arial" w:cs="Arial"/>
          <w:sz w:val="22"/>
          <w:szCs w:val="22"/>
        </w:rPr>
      </w:pPr>
    </w:p>
    <w:p w14:paraId="1EF2ED0D" w14:textId="77777777" w:rsidR="00650CC0" w:rsidRPr="00C82492" w:rsidRDefault="00650CC0" w:rsidP="00650CC0">
      <w:pPr>
        <w:jc w:val="center"/>
        <w:rPr>
          <w:rFonts w:ascii="Arial" w:hAnsi="Arial" w:cs="Arial"/>
        </w:rPr>
      </w:pPr>
    </w:p>
    <w:p w14:paraId="4EC3DF54" w14:textId="687CDF1E" w:rsidR="00650CC0" w:rsidRPr="009C6A06" w:rsidRDefault="00650CC0" w:rsidP="00650CC0">
      <w:pPr>
        <w:pStyle w:val="Title"/>
        <w:spacing w:before="0"/>
        <w:ind w:left="0" w:right="0"/>
        <w:rPr>
          <w:rFonts w:ascii="Arial" w:hAnsi="Arial" w:cs="Arial"/>
          <w:color w:val="008080"/>
          <w:sz w:val="40"/>
          <w:szCs w:val="12"/>
        </w:rPr>
      </w:pPr>
      <w:r w:rsidRPr="009C6A06">
        <w:rPr>
          <w:rFonts w:ascii="Arial" w:hAnsi="Arial" w:cs="Arial"/>
          <w:color w:val="008080"/>
          <w:sz w:val="40"/>
          <w:szCs w:val="12"/>
        </w:rPr>
        <w:t>Swansea Bay University Health Board</w:t>
      </w:r>
    </w:p>
    <w:p w14:paraId="4B5B67E4" w14:textId="77777777" w:rsidR="00650CC0" w:rsidRPr="009C6A06" w:rsidRDefault="00650CC0" w:rsidP="00650CC0">
      <w:pPr>
        <w:pStyle w:val="Title"/>
        <w:spacing w:after="600"/>
        <w:ind w:left="0" w:right="0"/>
        <w:contextualSpacing w:val="0"/>
        <w:rPr>
          <w:rFonts w:ascii="Arial" w:hAnsi="Arial" w:cs="Arial"/>
          <w:color w:val="008080"/>
          <w:sz w:val="44"/>
          <w:szCs w:val="14"/>
        </w:rPr>
      </w:pPr>
      <w:r w:rsidRPr="009C6A06">
        <w:rPr>
          <w:rFonts w:ascii="Arial" w:hAnsi="Arial" w:cs="Arial"/>
          <w:color w:val="008080"/>
          <w:sz w:val="44"/>
          <w:szCs w:val="14"/>
        </w:rPr>
        <w:t>Primary, Community &amp; Therapies Service Group</w:t>
      </w:r>
    </w:p>
    <w:p w14:paraId="03DB3B0C" w14:textId="700935D4" w:rsidR="00C22640" w:rsidRPr="00C22640" w:rsidRDefault="005F066F" w:rsidP="008A1CB6">
      <w:pPr>
        <w:pStyle w:val="Title"/>
        <w:ind w:left="0" w:right="0"/>
        <w:rPr>
          <w:rFonts w:ascii="Arial" w:hAnsi="Arial" w:cs="Arial"/>
          <w:color w:val="008080"/>
          <w:spacing w:val="-2"/>
          <w:sz w:val="72"/>
          <w:szCs w:val="22"/>
        </w:rPr>
      </w:pPr>
      <w:r w:rsidRPr="00C22640">
        <w:rPr>
          <w:rFonts w:ascii="Arial" w:hAnsi="Arial" w:cs="Arial"/>
          <w:color w:val="008080"/>
          <w:sz w:val="72"/>
          <w:szCs w:val="22"/>
        </w:rPr>
        <w:t>PAN</w:t>
      </w:r>
      <w:r w:rsidRPr="00C22640">
        <w:rPr>
          <w:rFonts w:ascii="Arial" w:hAnsi="Arial" w:cs="Arial"/>
          <w:color w:val="008080"/>
          <w:spacing w:val="-3"/>
          <w:sz w:val="72"/>
          <w:szCs w:val="22"/>
        </w:rPr>
        <w:t xml:space="preserve"> </w:t>
      </w:r>
      <w:r w:rsidRPr="00C22640">
        <w:rPr>
          <w:rFonts w:ascii="Arial" w:hAnsi="Arial" w:cs="Arial"/>
          <w:color w:val="008080"/>
          <w:sz w:val="72"/>
          <w:szCs w:val="22"/>
        </w:rPr>
        <w:t>CLUSTER</w:t>
      </w:r>
      <w:r w:rsidRPr="00C22640">
        <w:rPr>
          <w:rFonts w:ascii="Arial" w:hAnsi="Arial" w:cs="Arial"/>
          <w:color w:val="008080"/>
          <w:spacing w:val="-2"/>
          <w:sz w:val="72"/>
          <w:szCs w:val="22"/>
        </w:rPr>
        <w:t xml:space="preserve"> </w:t>
      </w:r>
      <w:r w:rsidRPr="00C22640">
        <w:rPr>
          <w:rFonts w:ascii="Arial" w:hAnsi="Arial" w:cs="Arial"/>
          <w:color w:val="008080"/>
          <w:sz w:val="72"/>
          <w:szCs w:val="22"/>
        </w:rPr>
        <w:t>PLAN</w:t>
      </w:r>
      <w:r w:rsidRPr="00C22640">
        <w:rPr>
          <w:rFonts w:ascii="Arial" w:hAnsi="Arial" w:cs="Arial"/>
          <w:color w:val="008080"/>
          <w:spacing w:val="-2"/>
          <w:sz w:val="72"/>
          <w:szCs w:val="22"/>
        </w:rPr>
        <w:t xml:space="preserve"> </w:t>
      </w:r>
    </w:p>
    <w:p w14:paraId="0C74E28D" w14:textId="7783988B" w:rsidR="00FE4537" w:rsidRDefault="008318DA" w:rsidP="008A1CB6">
      <w:pPr>
        <w:pStyle w:val="Title"/>
        <w:ind w:left="0" w:right="0"/>
        <w:rPr>
          <w:rFonts w:ascii="Arial" w:hAnsi="Arial" w:cs="Arial"/>
          <w:color w:val="008080"/>
          <w:sz w:val="72"/>
          <w:szCs w:val="22"/>
        </w:rPr>
      </w:pPr>
      <w:r w:rsidRPr="00C22640">
        <w:rPr>
          <w:rFonts w:ascii="Arial" w:hAnsi="Arial" w:cs="Arial"/>
          <w:color w:val="008080"/>
          <w:sz w:val="72"/>
          <w:szCs w:val="22"/>
        </w:rPr>
        <w:t>202</w:t>
      </w:r>
      <w:r w:rsidR="00253955">
        <w:rPr>
          <w:rFonts w:ascii="Arial" w:hAnsi="Arial" w:cs="Arial"/>
          <w:color w:val="008080"/>
          <w:sz w:val="72"/>
          <w:szCs w:val="22"/>
        </w:rPr>
        <w:t>6</w:t>
      </w:r>
      <w:r w:rsidR="003A1394">
        <w:rPr>
          <w:rFonts w:ascii="Arial" w:hAnsi="Arial" w:cs="Arial"/>
          <w:color w:val="008080"/>
          <w:sz w:val="72"/>
          <w:szCs w:val="22"/>
        </w:rPr>
        <w:t>/2</w:t>
      </w:r>
      <w:r w:rsidR="00253955">
        <w:rPr>
          <w:rFonts w:ascii="Arial" w:hAnsi="Arial" w:cs="Arial"/>
          <w:color w:val="008080"/>
          <w:sz w:val="72"/>
          <w:szCs w:val="22"/>
        </w:rPr>
        <w:t>7</w:t>
      </w:r>
    </w:p>
    <w:p w14:paraId="132A9ED1" w14:textId="77777777" w:rsidR="00650CC0" w:rsidRDefault="00650CC0" w:rsidP="00650CC0">
      <w:pPr>
        <w:jc w:val="center"/>
        <w:rPr>
          <w:rFonts w:ascii="Arial" w:hAnsi="Arial" w:cs="Arial"/>
        </w:rPr>
      </w:pPr>
    </w:p>
    <w:p w14:paraId="651B7C7C" w14:textId="77777777" w:rsidR="00650CC0" w:rsidRDefault="00650CC0" w:rsidP="00650CC0">
      <w:pPr>
        <w:jc w:val="center"/>
        <w:rPr>
          <w:rFonts w:ascii="Arial" w:hAnsi="Arial" w:cs="Arial"/>
        </w:rPr>
      </w:pPr>
    </w:p>
    <w:p w14:paraId="6A83829A" w14:textId="77777777" w:rsidR="00650CC0" w:rsidRDefault="00650CC0" w:rsidP="00650CC0">
      <w:pPr>
        <w:jc w:val="center"/>
        <w:rPr>
          <w:rFonts w:ascii="Arial" w:hAnsi="Arial" w:cs="Arial"/>
        </w:rPr>
      </w:pPr>
    </w:p>
    <w:p w14:paraId="52363AD1" w14:textId="77777777" w:rsidR="00650CC0" w:rsidRDefault="00650CC0" w:rsidP="00650CC0">
      <w:pPr>
        <w:jc w:val="center"/>
        <w:rPr>
          <w:rFonts w:ascii="Arial" w:hAnsi="Arial" w:cs="Arial"/>
        </w:rPr>
      </w:pPr>
    </w:p>
    <w:p w14:paraId="057B3AD9" w14:textId="77777777" w:rsidR="00650CC0" w:rsidRPr="00C82492" w:rsidRDefault="00650CC0" w:rsidP="00650CC0">
      <w:pPr>
        <w:jc w:val="center"/>
        <w:rPr>
          <w:rFonts w:ascii="Arial" w:hAnsi="Arial" w:cs="Arial"/>
        </w:rPr>
      </w:pPr>
    </w:p>
    <w:tbl>
      <w:tblPr>
        <w:tblStyle w:val="TableGrid"/>
        <w:tblW w:w="15511" w:type="dxa"/>
        <w:tblInd w:w="-289"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423"/>
        <w:gridCol w:w="1418"/>
        <w:gridCol w:w="1417"/>
        <w:gridCol w:w="2268"/>
        <w:gridCol w:w="2835"/>
        <w:gridCol w:w="1665"/>
        <w:gridCol w:w="2804"/>
        <w:gridCol w:w="1681"/>
      </w:tblGrid>
      <w:tr w:rsidR="00650CC0" w14:paraId="07DC13C8" w14:textId="77777777" w:rsidTr="00952D6D">
        <w:trPr>
          <w:trHeight w:val="1525"/>
        </w:trPr>
        <w:tc>
          <w:tcPr>
            <w:tcW w:w="1423" w:type="dxa"/>
            <w:vAlign w:val="center"/>
          </w:tcPr>
          <w:p w14:paraId="73F3BE2A" w14:textId="77777777" w:rsidR="00650CC0" w:rsidRDefault="00650CC0" w:rsidP="00952D6D">
            <w:pPr>
              <w:pStyle w:val="Footer"/>
              <w:jc w:val="center"/>
            </w:pPr>
            <w:r>
              <w:rPr>
                <w:noProof/>
              </w:rPr>
              <w:drawing>
                <wp:inline distT="0" distB="0" distL="0" distR="0" wp14:anchorId="15616DA5" wp14:editId="55B7FFAC">
                  <wp:extent cx="742950" cy="650967"/>
                  <wp:effectExtent l="0" t="0" r="0" b="0"/>
                  <wp:docPr id="3" name="Picture 1" descr="Afan LCC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fan LCC Logo">
                            <a:extLst>
                              <a:ext uri="{C183D7F6-B498-43B3-948B-1728B52AA6E4}">
                                <adec:decorative xmlns:adec="http://schemas.microsoft.com/office/drawing/2017/decorative" val="0"/>
                              </a:ext>
                            </a:extLst>
                          </pic:cNvPr>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70778" cy="675349"/>
                          </a:xfrm>
                          <a:prstGeom prst="rect">
                            <a:avLst/>
                          </a:prstGeom>
                          <a:noFill/>
                          <a:ln>
                            <a:noFill/>
                          </a:ln>
                        </pic:spPr>
                      </pic:pic>
                    </a:graphicData>
                  </a:graphic>
                </wp:inline>
              </w:drawing>
            </w:r>
          </w:p>
        </w:tc>
        <w:tc>
          <w:tcPr>
            <w:tcW w:w="1418" w:type="dxa"/>
            <w:vAlign w:val="center"/>
          </w:tcPr>
          <w:p w14:paraId="68D351E8" w14:textId="77777777" w:rsidR="00650CC0" w:rsidRDefault="00650CC0" w:rsidP="00952D6D">
            <w:pPr>
              <w:pStyle w:val="Footer"/>
              <w:jc w:val="center"/>
            </w:pPr>
            <w:r>
              <w:rPr>
                <w:noProof/>
              </w:rPr>
              <w:drawing>
                <wp:inline distT="0" distB="0" distL="0" distR="0" wp14:anchorId="0ED85430" wp14:editId="1C225BBA">
                  <wp:extent cx="774239" cy="741292"/>
                  <wp:effectExtent l="0" t="0" r="6985" b="1905"/>
                  <wp:docPr id="34427282" name="Picture 2" descr="Bay Health LCC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27282" name="Picture 2" descr="Bay Health LCC Logo">
                            <a:extLst>
                              <a:ext uri="{C183D7F6-B498-43B3-948B-1728B52AA6E4}">
                                <adec:decorative xmlns:adec="http://schemas.microsoft.com/office/drawing/2017/decorative" val="0"/>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75356" cy="742361"/>
                          </a:xfrm>
                          <a:prstGeom prst="rect">
                            <a:avLst/>
                          </a:prstGeom>
                          <a:noFill/>
                        </pic:spPr>
                      </pic:pic>
                    </a:graphicData>
                  </a:graphic>
                </wp:inline>
              </w:drawing>
            </w:r>
          </w:p>
        </w:tc>
        <w:tc>
          <w:tcPr>
            <w:tcW w:w="1417" w:type="dxa"/>
            <w:vAlign w:val="center"/>
          </w:tcPr>
          <w:p w14:paraId="0DFA2CD7" w14:textId="77777777" w:rsidR="00650CC0" w:rsidRDefault="00650CC0" w:rsidP="00952D6D">
            <w:pPr>
              <w:pStyle w:val="Footer"/>
              <w:jc w:val="center"/>
            </w:pPr>
            <w:r>
              <w:rPr>
                <w:noProof/>
              </w:rPr>
              <w:drawing>
                <wp:inline distT="0" distB="0" distL="0" distR="0" wp14:anchorId="6D25C170" wp14:editId="5C7AE1D8">
                  <wp:extent cx="736270" cy="736270"/>
                  <wp:effectExtent l="0" t="0" r="6985" b="6985"/>
                  <wp:docPr id="1811503483" name="Picture 3" descr="City Health LCC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503483" name="Picture 3" descr="City Health LCC Logo">
                            <a:extLst>
                              <a:ext uri="{C183D7F6-B498-43B3-948B-1728B52AA6E4}">
                                <adec:decorative xmlns:adec="http://schemas.microsoft.com/office/drawing/2017/decorative" val="0"/>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37470" cy="737470"/>
                          </a:xfrm>
                          <a:prstGeom prst="rect">
                            <a:avLst/>
                          </a:prstGeom>
                          <a:noFill/>
                        </pic:spPr>
                      </pic:pic>
                    </a:graphicData>
                  </a:graphic>
                </wp:inline>
              </w:drawing>
            </w:r>
          </w:p>
        </w:tc>
        <w:tc>
          <w:tcPr>
            <w:tcW w:w="2268" w:type="dxa"/>
            <w:vAlign w:val="center"/>
          </w:tcPr>
          <w:p w14:paraId="5196FBBC" w14:textId="77777777" w:rsidR="00650CC0" w:rsidRDefault="00650CC0" w:rsidP="00952D6D">
            <w:pPr>
              <w:pStyle w:val="Footer"/>
              <w:jc w:val="center"/>
            </w:pPr>
            <w:r>
              <w:rPr>
                <w:noProof/>
              </w:rPr>
              <w:drawing>
                <wp:inline distT="0" distB="0" distL="0" distR="0" wp14:anchorId="7136F48E" wp14:editId="6450EAAA">
                  <wp:extent cx="1188000" cy="648000"/>
                  <wp:effectExtent l="0" t="0" r="0" b="0"/>
                  <wp:docPr id="378287861" name="Picture 4" descr="Cwmtawe LCC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287861" name="Picture 4" descr="Cwmtawe LCC Logo">
                            <a:extLst>
                              <a:ext uri="{C183D7F6-B498-43B3-948B-1728B52AA6E4}">
                                <adec:decorative xmlns:adec="http://schemas.microsoft.com/office/drawing/2017/decorative" val="0"/>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88000" cy="648000"/>
                          </a:xfrm>
                          <a:prstGeom prst="rect">
                            <a:avLst/>
                          </a:prstGeom>
                          <a:noFill/>
                        </pic:spPr>
                      </pic:pic>
                    </a:graphicData>
                  </a:graphic>
                </wp:inline>
              </w:drawing>
            </w:r>
          </w:p>
        </w:tc>
        <w:tc>
          <w:tcPr>
            <w:tcW w:w="2835" w:type="dxa"/>
            <w:vAlign w:val="center"/>
          </w:tcPr>
          <w:p w14:paraId="28444E04" w14:textId="77777777" w:rsidR="00650CC0" w:rsidRDefault="00650CC0" w:rsidP="00952D6D">
            <w:pPr>
              <w:pStyle w:val="Footer"/>
              <w:jc w:val="center"/>
            </w:pPr>
            <w:r>
              <w:rPr>
                <w:noProof/>
              </w:rPr>
              <w:drawing>
                <wp:inline distT="0" distB="0" distL="0" distR="0" wp14:anchorId="0F4757FF" wp14:editId="3F079C1E">
                  <wp:extent cx="1662546" cy="543118"/>
                  <wp:effectExtent l="0" t="0" r="0" b="9525"/>
                  <wp:docPr id="514208244" name="Picture 5" descr="Llwchwr LCC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08244" name="Picture 5" descr="Llwchwr LCC Logo">
                            <a:extLst>
                              <a:ext uri="{C183D7F6-B498-43B3-948B-1728B52AA6E4}">
                                <adec:decorative xmlns:adec="http://schemas.microsoft.com/office/drawing/2017/decorative" val="0"/>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67975" cy="544892"/>
                          </a:xfrm>
                          <a:prstGeom prst="rect">
                            <a:avLst/>
                          </a:prstGeom>
                          <a:noFill/>
                        </pic:spPr>
                      </pic:pic>
                    </a:graphicData>
                  </a:graphic>
                </wp:inline>
              </w:drawing>
            </w:r>
          </w:p>
        </w:tc>
        <w:tc>
          <w:tcPr>
            <w:tcW w:w="1665" w:type="dxa"/>
            <w:vAlign w:val="center"/>
          </w:tcPr>
          <w:p w14:paraId="5F71A673" w14:textId="77777777" w:rsidR="00650CC0" w:rsidRDefault="00650CC0" w:rsidP="00952D6D">
            <w:pPr>
              <w:pStyle w:val="Footer"/>
              <w:jc w:val="center"/>
            </w:pPr>
            <w:r>
              <w:rPr>
                <w:noProof/>
              </w:rPr>
              <w:drawing>
                <wp:inline distT="0" distB="0" distL="0" distR="0" wp14:anchorId="21FCF382" wp14:editId="00167615">
                  <wp:extent cx="701749" cy="859284"/>
                  <wp:effectExtent l="0" t="0" r="3175" b="0"/>
                  <wp:docPr id="1706714288" name="Picture 6" descr="Neath LCC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714288" name="Picture 6" descr="Neath LCC Logo">
                            <a:extLst>
                              <a:ext uri="{C183D7F6-B498-43B3-948B-1728B52AA6E4}">
                                <adec:decorative xmlns:adec="http://schemas.microsoft.com/office/drawing/2017/decorative" val="0"/>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4691" cy="862887"/>
                          </a:xfrm>
                          <a:prstGeom prst="rect">
                            <a:avLst/>
                          </a:prstGeom>
                          <a:noFill/>
                        </pic:spPr>
                      </pic:pic>
                    </a:graphicData>
                  </a:graphic>
                </wp:inline>
              </w:drawing>
            </w:r>
          </w:p>
        </w:tc>
        <w:tc>
          <w:tcPr>
            <w:tcW w:w="2804" w:type="dxa"/>
            <w:vAlign w:val="center"/>
          </w:tcPr>
          <w:p w14:paraId="260B700E" w14:textId="77777777" w:rsidR="00650CC0" w:rsidRDefault="00650CC0" w:rsidP="00952D6D">
            <w:pPr>
              <w:pStyle w:val="Footer"/>
              <w:jc w:val="center"/>
            </w:pPr>
            <w:r>
              <w:rPr>
                <w:noProof/>
              </w:rPr>
              <w:drawing>
                <wp:inline distT="0" distB="0" distL="0" distR="0" wp14:anchorId="78BCAB6A" wp14:editId="7908ECA7">
                  <wp:extent cx="1616400" cy="648000"/>
                  <wp:effectExtent l="0" t="0" r="3175" b="0"/>
                  <wp:docPr id="1638039296" name="Picture 7" descr="Penderi LCC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039296" name="Picture 7" descr="Penderi LCC Logo">
                            <a:extLst>
                              <a:ext uri="{C183D7F6-B498-43B3-948B-1728B52AA6E4}">
                                <adec:decorative xmlns:adec="http://schemas.microsoft.com/office/drawing/2017/decorative" val="0"/>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16400" cy="648000"/>
                          </a:xfrm>
                          <a:prstGeom prst="rect">
                            <a:avLst/>
                          </a:prstGeom>
                          <a:noFill/>
                        </pic:spPr>
                      </pic:pic>
                    </a:graphicData>
                  </a:graphic>
                </wp:inline>
              </w:drawing>
            </w:r>
          </w:p>
        </w:tc>
        <w:tc>
          <w:tcPr>
            <w:tcW w:w="1681" w:type="dxa"/>
            <w:vAlign w:val="center"/>
          </w:tcPr>
          <w:p w14:paraId="1FD6A09B" w14:textId="77777777" w:rsidR="00650CC0" w:rsidRDefault="00650CC0" w:rsidP="00952D6D">
            <w:pPr>
              <w:pStyle w:val="Footer"/>
              <w:jc w:val="center"/>
            </w:pPr>
            <w:r>
              <w:rPr>
                <w:noProof/>
              </w:rPr>
              <w:drawing>
                <wp:inline distT="0" distB="0" distL="0" distR="0" wp14:anchorId="666BC6EA" wp14:editId="114D5090">
                  <wp:extent cx="706224" cy="836317"/>
                  <wp:effectExtent l="0" t="0" r="0" b="1905"/>
                  <wp:docPr id="695433824" name="Picture 8" descr="Upper Valleys LCC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433824" name="Picture 8" descr="Upper Valleys LCC Logo">
                            <a:extLst>
                              <a:ext uri="{C183D7F6-B498-43B3-948B-1728B52AA6E4}">
                                <adec:decorative xmlns:adec="http://schemas.microsoft.com/office/drawing/2017/decorative" val="0"/>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2639" cy="843914"/>
                          </a:xfrm>
                          <a:prstGeom prst="rect">
                            <a:avLst/>
                          </a:prstGeom>
                          <a:noFill/>
                        </pic:spPr>
                      </pic:pic>
                    </a:graphicData>
                  </a:graphic>
                </wp:inline>
              </w:drawing>
            </w:r>
          </w:p>
        </w:tc>
      </w:tr>
      <w:tr w:rsidR="00650CC0" w14:paraId="10D34DEE" w14:textId="77777777" w:rsidTr="00952D6D">
        <w:trPr>
          <w:trHeight w:val="690"/>
        </w:trPr>
        <w:tc>
          <w:tcPr>
            <w:tcW w:w="1423" w:type="dxa"/>
            <w:vAlign w:val="center"/>
          </w:tcPr>
          <w:p w14:paraId="20EF9F59" w14:textId="77777777" w:rsidR="00650CC0" w:rsidRPr="00AB043A" w:rsidRDefault="00650CC0" w:rsidP="00952D6D">
            <w:pPr>
              <w:pStyle w:val="Footer"/>
              <w:jc w:val="center"/>
              <w:rPr>
                <w:b/>
                <w:bCs/>
                <w:noProof/>
                <w:sz w:val="40"/>
                <w:szCs w:val="40"/>
              </w:rPr>
            </w:pPr>
            <w:r w:rsidRPr="00AB043A">
              <w:rPr>
                <w:b/>
                <w:bCs/>
                <w:noProof/>
                <w:sz w:val="40"/>
                <w:szCs w:val="40"/>
              </w:rPr>
              <w:t>Afan</w:t>
            </w:r>
          </w:p>
        </w:tc>
        <w:tc>
          <w:tcPr>
            <w:tcW w:w="1418" w:type="dxa"/>
            <w:vAlign w:val="center"/>
          </w:tcPr>
          <w:p w14:paraId="23C0DBF2" w14:textId="77777777" w:rsidR="00650CC0" w:rsidRPr="00AB043A" w:rsidRDefault="00650CC0" w:rsidP="00952D6D">
            <w:pPr>
              <w:pStyle w:val="Footer"/>
              <w:jc w:val="center"/>
              <w:rPr>
                <w:b/>
                <w:bCs/>
                <w:noProof/>
                <w:sz w:val="40"/>
                <w:szCs w:val="40"/>
              </w:rPr>
            </w:pPr>
            <w:r w:rsidRPr="00AB043A">
              <w:rPr>
                <w:b/>
                <w:bCs/>
                <w:noProof/>
                <w:sz w:val="40"/>
                <w:szCs w:val="40"/>
              </w:rPr>
              <w:t>Bay</w:t>
            </w:r>
          </w:p>
        </w:tc>
        <w:tc>
          <w:tcPr>
            <w:tcW w:w="1417" w:type="dxa"/>
            <w:vAlign w:val="center"/>
          </w:tcPr>
          <w:p w14:paraId="38C298BF" w14:textId="77777777" w:rsidR="00650CC0" w:rsidRPr="00AB043A" w:rsidRDefault="00650CC0" w:rsidP="00952D6D">
            <w:pPr>
              <w:pStyle w:val="Footer"/>
              <w:jc w:val="center"/>
              <w:rPr>
                <w:b/>
                <w:bCs/>
                <w:noProof/>
                <w:sz w:val="40"/>
                <w:szCs w:val="40"/>
              </w:rPr>
            </w:pPr>
            <w:r w:rsidRPr="00AB043A">
              <w:rPr>
                <w:b/>
                <w:bCs/>
                <w:noProof/>
                <w:sz w:val="40"/>
                <w:szCs w:val="40"/>
              </w:rPr>
              <w:t>City</w:t>
            </w:r>
          </w:p>
        </w:tc>
        <w:tc>
          <w:tcPr>
            <w:tcW w:w="2268" w:type="dxa"/>
            <w:vAlign w:val="center"/>
          </w:tcPr>
          <w:p w14:paraId="1C6ABC51" w14:textId="77777777" w:rsidR="00650CC0" w:rsidRPr="00AB043A" w:rsidRDefault="00650CC0" w:rsidP="00952D6D">
            <w:pPr>
              <w:pStyle w:val="Footer"/>
              <w:jc w:val="center"/>
              <w:rPr>
                <w:b/>
                <w:bCs/>
                <w:noProof/>
                <w:sz w:val="40"/>
                <w:szCs w:val="40"/>
              </w:rPr>
            </w:pPr>
            <w:r w:rsidRPr="00AB043A">
              <w:rPr>
                <w:b/>
                <w:bCs/>
                <w:noProof/>
                <w:sz w:val="40"/>
                <w:szCs w:val="40"/>
              </w:rPr>
              <w:t>Cwmtawe</w:t>
            </w:r>
          </w:p>
        </w:tc>
        <w:tc>
          <w:tcPr>
            <w:tcW w:w="2835" w:type="dxa"/>
            <w:vAlign w:val="center"/>
          </w:tcPr>
          <w:p w14:paraId="45C73C9A" w14:textId="77777777" w:rsidR="00650CC0" w:rsidRPr="00AB043A" w:rsidRDefault="00650CC0" w:rsidP="00952D6D">
            <w:pPr>
              <w:pStyle w:val="Footer"/>
              <w:jc w:val="center"/>
              <w:rPr>
                <w:b/>
                <w:bCs/>
                <w:noProof/>
                <w:sz w:val="40"/>
                <w:szCs w:val="40"/>
              </w:rPr>
            </w:pPr>
            <w:r w:rsidRPr="00AB043A">
              <w:rPr>
                <w:b/>
                <w:bCs/>
                <w:noProof/>
                <w:sz w:val="40"/>
                <w:szCs w:val="40"/>
              </w:rPr>
              <w:t>Llwchwr</w:t>
            </w:r>
          </w:p>
        </w:tc>
        <w:tc>
          <w:tcPr>
            <w:tcW w:w="1665" w:type="dxa"/>
            <w:vAlign w:val="center"/>
          </w:tcPr>
          <w:p w14:paraId="076CBD3C" w14:textId="77777777" w:rsidR="00650CC0" w:rsidRPr="00AB043A" w:rsidRDefault="00650CC0" w:rsidP="00952D6D">
            <w:pPr>
              <w:pStyle w:val="Footer"/>
              <w:jc w:val="center"/>
              <w:rPr>
                <w:b/>
                <w:bCs/>
                <w:noProof/>
                <w:sz w:val="40"/>
                <w:szCs w:val="40"/>
              </w:rPr>
            </w:pPr>
            <w:r w:rsidRPr="00AB043A">
              <w:rPr>
                <w:b/>
                <w:bCs/>
                <w:noProof/>
                <w:sz w:val="40"/>
                <w:szCs w:val="40"/>
              </w:rPr>
              <w:t>Neath</w:t>
            </w:r>
          </w:p>
        </w:tc>
        <w:tc>
          <w:tcPr>
            <w:tcW w:w="2804" w:type="dxa"/>
            <w:vAlign w:val="center"/>
          </w:tcPr>
          <w:p w14:paraId="71A45FBD" w14:textId="77777777" w:rsidR="00650CC0" w:rsidRPr="00AB043A" w:rsidRDefault="00650CC0" w:rsidP="00952D6D">
            <w:pPr>
              <w:pStyle w:val="Footer"/>
              <w:jc w:val="center"/>
              <w:rPr>
                <w:b/>
                <w:bCs/>
                <w:noProof/>
                <w:sz w:val="40"/>
                <w:szCs w:val="40"/>
              </w:rPr>
            </w:pPr>
            <w:r w:rsidRPr="00AB043A">
              <w:rPr>
                <w:b/>
                <w:bCs/>
                <w:noProof/>
                <w:sz w:val="40"/>
                <w:szCs w:val="40"/>
              </w:rPr>
              <w:t>Penderi</w:t>
            </w:r>
          </w:p>
        </w:tc>
        <w:tc>
          <w:tcPr>
            <w:tcW w:w="1681" w:type="dxa"/>
            <w:vAlign w:val="center"/>
          </w:tcPr>
          <w:p w14:paraId="49F9D7A9" w14:textId="77777777" w:rsidR="00650CC0" w:rsidRPr="00AB043A" w:rsidRDefault="00650CC0" w:rsidP="00952D6D">
            <w:pPr>
              <w:pStyle w:val="Footer"/>
              <w:jc w:val="center"/>
              <w:rPr>
                <w:b/>
                <w:bCs/>
                <w:noProof/>
                <w:sz w:val="40"/>
                <w:szCs w:val="40"/>
              </w:rPr>
            </w:pPr>
            <w:r w:rsidRPr="00AB043A">
              <w:rPr>
                <w:b/>
                <w:bCs/>
                <w:noProof/>
                <w:sz w:val="40"/>
                <w:szCs w:val="40"/>
              </w:rPr>
              <w:t>Upper Valleys</w:t>
            </w:r>
          </w:p>
        </w:tc>
      </w:tr>
    </w:tbl>
    <w:p w14:paraId="5CD18060" w14:textId="77777777" w:rsidR="00650CC0" w:rsidRPr="00650CC0" w:rsidRDefault="00650CC0" w:rsidP="00650CC0">
      <w:pPr>
        <w:pStyle w:val="Title"/>
        <w:ind w:left="0" w:right="0"/>
        <w:jc w:val="both"/>
        <w:rPr>
          <w:rFonts w:ascii="Arial" w:hAnsi="Arial" w:cs="Arial"/>
          <w:sz w:val="22"/>
          <w:szCs w:val="22"/>
        </w:rPr>
      </w:pPr>
    </w:p>
    <w:p w14:paraId="2C863AD4" w14:textId="0E0D89E9" w:rsidR="00FE4537" w:rsidRPr="00650CC0" w:rsidRDefault="00FE4537" w:rsidP="008A1CB6">
      <w:pPr>
        <w:pStyle w:val="BodyText"/>
        <w:spacing w:before="2"/>
        <w:rPr>
          <w:rFonts w:ascii="Arial" w:hAnsi="Arial" w:cs="Arial"/>
          <w:b/>
          <w:sz w:val="22"/>
          <w:szCs w:val="22"/>
        </w:rPr>
      </w:pPr>
    </w:p>
    <w:p w14:paraId="6E9C4CC3" w14:textId="10FF21DC" w:rsidR="00FE4537" w:rsidRPr="00EF16E5" w:rsidRDefault="00FE4537" w:rsidP="008A1CB6">
      <w:pPr>
        <w:pStyle w:val="BodyText"/>
        <w:spacing w:before="10"/>
        <w:rPr>
          <w:rFonts w:ascii="Arial" w:hAnsi="Arial" w:cs="Arial"/>
          <w:b/>
          <w:sz w:val="22"/>
          <w:szCs w:val="22"/>
        </w:rPr>
      </w:pPr>
    </w:p>
    <w:p w14:paraId="7D39C65A" w14:textId="77777777" w:rsidR="00FE4537" w:rsidRPr="00EF16E5" w:rsidRDefault="00FE4537" w:rsidP="008A1CB6">
      <w:pPr>
        <w:rPr>
          <w:rFonts w:ascii="Arial" w:hAnsi="Arial" w:cs="Arial"/>
        </w:rPr>
        <w:sectPr w:rsidR="00FE4537" w:rsidRPr="00EF16E5" w:rsidSect="00CE0F09">
          <w:footerReference w:type="default" r:id="rId21"/>
          <w:type w:val="continuous"/>
          <w:pgSz w:w="16840" w:h="11910" w:orient="landscape"/>
          <w:pgMar w:top="1100" w:right="964" w:bottom="280" w:left="993" w:header="720" w:footer="720" w:gutter="0"/>
          <w:pgBorders w:offsetFrom="page">
            <w:top w:val="single" w:sz="4" w:space="24" w:color="008080"/>
            <w:left w:val="single" w:sz="4" w:space="24" w:color="008080"/>
            <w:bottom w:val="single" w:sz="4" w:space="24" w:color="008080"/>
            <w:right w:val="single" w:sz="4" w:space="24" w:color="008080"/>
          </w:pgBorders>
          <w:cols w:space="720"/>
          <w:titlePg/>
          <w:docGrid w:linePitch="299"/>
        </w:sectPr>
      </w:pPr>
    </w:p>
    <w:sdt>
      <w:sdtPr>
        <w:rPr>
          <w:rFonts w:ascii="Arial" w:eastAsia="Calibri" w:hAnsi="Arial" w:cs="Arial"/>
          <w:color w:val="auto"/>
          <w:sz w:val="22"/>
          <w:szCs w:val="22"/>
        </w:rPr>
        <w:id w:val="-1404832947"/>
        <w:docPartObj>
          <w:docPartGallery w:val="Table of Contents"/>
          <w:docPartUnique/>
        </w:docPartObj>
      </w:sdtPr>
      <w:sdtEndPr>
        <w:rPr>
          <w:rFonts w:asciiTheme="minorHAnsi" w:hAnsiTheme="minorHAnsi" w:cstheme="minorHAnsi"/>
          <w:b/>
          <w:bCs/>
          <w:noProof/>
        </w:rPr>
      </w:sdtEndPr>
      <w:sdtContent>
        <w:p w14:paraId="2C7B7218" w14:textId="77777777" w:rsidR="00FA5A72" w:rsidRPr="00AD08AB" w:rsidRDefault="00AD08AB" w:rsidP="00FF61F4">
          <w:pPr>
            <w:pStyle w:val="TOCHeading"/>
            <w:shd w:val="clear" w:color="auto" w:fill="008080"/>
            <w:ind w:right="424"/>
            <w:rPr>
              <w:rFonts w:ascii="Arial" w:hAnsi="Arial" w:cs="Arial"/>
              <w:b/>
              <w:color w:val="FFFFFF" w:themeColor="background1"/>
              <w:sz w:val="44"/>
            </w:rPr>
          </w:pPr>
          <w:r w:rsidRPr="00AD08AB">
            <w:rPr>
              <w:rFonts w:ascii="Arial" w:hAnsi="Arial" w:cs="Arial"/>
              <w:b/>
              <w:color w:val="FFFFFF" w:themeColor="background1"/>
              <w:sz w:val="44"/>
            </w:rPr>
            <w:t>CONTENTS</w:t>
          </w:r>
        </w:p>
        <w:p w14:paraId="08AE8F90" w14:textId="15010D61" w:rsidR="007C4B15" w:rsidRPr="00F54ED4" w:rsidRDefault="00CE0F09">
          <w:pPr>
            <w:pStyle w:val="TOC1"/>
            <w:tabs>
              <w:tab w:val="right" w:leader="dot" w:pos="14590"/>
            </w:tabs>
            <w:rPr>
              <w:rFonts w:asciiTheme="minorHAnsi" w:eastAsiaTheme="minorEastAsia" w:hAnsiTheme="minorHAnsi" w:cstheme="minorHAnsi"/>
              <w:b w:val="0"/>
              <w:bCs w:val="0"/>
              <w:noProof/>
              <w:kern w:val="2"/>
              <w:lang w:eastAsia="en-GB"/>
              <w14:ligatures w14:val="standardContextual"/>
            </w:rPr>
          </w:pPr>
          <w:r w:rsidRPr="008948C3">
            <w:rPr>
              <w:rFonts w:asciiTheme="minorHAnsi" w:hAnsiTheme="minorHAnsi" w:cstheme="minorHAnsi"/>
              <w:sz w:val="24"/>
              <w:szCs w:val="24"/>
            </w:rPr>
            <w:fldChar w:fldCharType="begin"/>
          </w:r>
          <w:r w:rsidRPr="008948C3">
            <w:rPr>
              <w:rFonts w:asciiTheme="minorHAnsi" w:hAnsiTheme="minorHAnsi" w:cstheme="minorHAnsi"/>
              <w:sz w:val="24"/>
              <w:szCs w:val="24"/>
            </w:rPr>
            <w:instrText xml:space="preserve"> TOC \o "1-4" \h \z </w:instrText>
          </w:r>
          <w:r w:rsidRPr="008948C3">
            <w:rPr>
              <w:rFonts w:asciiTheme="minorHAnsi" w:hAnsiTheme="minorHAnsi" w:cstheme="minorHAnsi"/>
              <w:sz w:val="24"/>
              <w:szCs w:val="24"/>
            </w:rPr>
            <w:fldChar w:fldCharType="separate"/>
          </w:r>
          <w:hyperlink w:anchor="_Toc229143841" w:history="1">
            <w:r w:rsidR="007C4B15" w:rsidRPr="00F54ED4">
              <w:rPr>
                <w:rStyle w:val="Hyperlink"/>
                <w:rFonts w:asciiTheme="minorHAnsi" w:hAnsiTheme="minorHAnsi" w:cstheme="minorHAnsi"/>
                <w:noProof/>
              </w:rPr>
              <w:t>INTRODUCTION</w:t>
            </w:r>
            <w:r w:rsidR="007C4B15" w:rsidRPr="00F54ED4">
              <w:rPr>
                <w:rFonts w:asciiTheme="minorHAnsi" w:hAnsiTheme="minorHAnsi" w:cstheme="minorHAnsi"/>
                <w:noProof/>
                <w:webHidden/>
              </w:rPr>
              <w:tab/>
            </w:r>
            <w:r w:rsidR="007C4B15" w:rsidRPr="00F54ED4">
              <w:rPr>
                <w:rFonts w:asciiTheme="minorHAnsi" w:hAnsiTheme="minorHAnsi" w:cstheme="minorHAnsi"/>
                <w:noProof/>
                <w:webHidden/>
              </w:rPr>
              <w:fldChar w:fldCharType="begin"/>
            </w:r>
            <w:r w:rsidR="007C4B15" w:rsidRPr="00F54ED4">
              <w:rPr>
                <w:rFonts w:asciiTheme="minorHAnsi" w:hAnsiTheme="minorHAnsi" w:cstheme="minorHAnsi"/>
                <w:noProof/>
                <w:webHidden/>
              </w:rPr>
              <w:instrText xml:space="preserve"> PAGEREF _Toc229143841 \h </w:instrText>
            </w:r>
            <w:r w:rsidR="007C4B15" w:rsidRPr="00F54ED4">
              <w:rPr>
                <w:rFonts w:asciiTheme="minorHAnsi" w:hAnsiTheme="minorHAnsi" w:cstheme="minorHAnsi"/>
                <w:noProof/>
                <w:webHidden/>
              </w:rPr>
            </w:r>
            <w:r w:rsidR="007C4B15" w:rsidRPr="00F54ED4">
              <w:rPr>
                <w:rFonts w:asciiTheme="minorHAnsi" w:hAnsiTheme="minorHAnsi" w:cstheme="minorHAnsi"/>
                <w:noProof/>
                <w:webHidden/>
              </w:rPr>
              <w:fldChar w:fldCharType="separate"/>
            </w:r>
            <w:r w:rsidR="00240313">
              <w:rPr>
                <w:rFonts w:asciiTheme="minorHAnsi" w:hAnsiTheme="minorHAnsi" w:cstheme="minorHAnsi"/>
                <w:noProof/>
                <w:webHidden/>
              </w:rPr>
              <w:t>3</w:t>
            </w:r>
            <w:r w:rsidR="007C4B15" w:rsidRPr="00F54ED4">
              <w:rPr>
                <w:rFonts w:asciiTheme="minorHAnsi" w:hAnsiTheme="minorHAnsi" w:cstheme="minorHAnsi"/>
                <w:noProof/>
                <w:webHidden/>
              </w:rPr>
              <w:fldChar w:fldCharType="end"/>
            </w:r>
          </w:hyperlink>
        </w:p>
        <w:p w14:paraId="2BC6335F" w14:textId="46FF5A66" w:rsidR="007C4B15" w:rsidRPr="00F54ED4" w:rsidRDefault="00963A24">
          <w:pPr>
            <w:pStyle w:val="TOC1"/>
            <w:tabs>
              <w:tab w:val="right" w:leader="dot" w:pos="14590"/>
            </w:tabs>
            <w:rPr>
              <w:rFonts w:asciiTheme="minorHAnsi" w:eastAsiaTheme="minorEastAsia" w:hAnsiTheme="minorHAnsi" w:cstheme="minorHAnsi"/>
              <w:b w:val="0"/>
              <w:bCs w:val="0"/>
              <w:noProof/>
              <w:kern w:val="2"/>
              <w:lang w:eastAsia="en-GB"/>
              <w14:ligatures w14:val="standardContextual"/>
            </w:rPr>
          </w:pPr>
          <w:hyperlink w:anchor="_Toc229143842" w:history="1">
            <w:r w:rsidR="007C4B15" w:rsidRPr="00F54ED4">
              <w:rPr>
                <w:rStyle w:val="Hyperlink"/>
                <w:rFonts w:asciiTheme="minorHAnsi" w:hAnsiTheme="minorHAnsi" w:cstheme="minorHAnsi"/>
                <w:noProof/>
              </w:rPr>
              <w:t>PAN CLUSTER PLAN (AT A GLANCE)</w:t>
            </w:r>
            <w:r w:rsidR="007C4B15" w:rsidRPr="00F54ED4">
              <w:rPr>
                <w:rFonts w:asciiTheme="minorHAnsi" w:hAnsiTheme="minorHAnsi" w:cstheme="minorHAnsi"/>
                <w:noProof/>
                <w:webHidden/>
              </w:rPr>
              <w:tab/>
            </w:r>
            <w:r w:rsidR="007C4B15" w:rsidRPr="00F54ED4">
              <w:rPr>
                <w:rFonts w:asciiTheme="minorHAnsi" w:hAnsiTheme="minorHAnsi" w:cstheme="minorHAnsi"/>
                <w:noProof/>
                <w:webHidden/>
              </w:rPr>
              <w:fldChar w:fldCharType="begin"/>
            </w:r>
            <w:r w:rsidR="007C4B15" w:rsidRPr="00F54ED4">
              <w:rPr>
                <w:rFonts w:asciiTheme="minorHAnsi" w:hAnsiTheme="minorHAnsi" w:cstheme="minorHAnsi"/>
                <w:noProof/>
                <w:webHidden/>
              </w:rPr>
              <w:instrText xml:space="preserve"> PAGEREF _Toc229143842 \h </w:instrText>
            </w:r>
            <w:r w:rsidR="007C4B15" w:rsidRPr="00F54ED4">
              <w:rPr>
                <w:rFonts w:asciiTheme="minorHAnsi" w:hAnsiTheme="minorHAnsi" w:cstheme="minorHAnsi"/>
                <w:noProof/>
                <w:webHidden/>
              </w:rPr>
            </w:r>
            <w:r w:rsidR="007C4B15" w:rsidRPr="00F54ED4">
              <w:rPr>
                <w:rFonts w:asciiTheme="minorHAnsi" w:hAnsiTheme="minorHAnsi" w:cstheme="minorHAnsi"/>
                <w:noProof/>
                <w:webHidden/>
              </w:rPr>
              <w:fldChar w:fldCharType="separate"/>
            </w:r>
            <w:r w:rsidR="00240313">
              <w:rPr>
                <w:rFonts w:asciiTheme="minorHAnsi" w:hAnsiTheme="minorHAnsi" w:cstheme="minorHAnsi"/>
                <w:noProof/>
                <w:webHidden/>
              </w:rPr>
              <w:t>4</w:t>
            </w:r>
            <w:r w:rsidR="007C4B15" w:rsidRPr="00F54ED4">
              <w:rPr>
                <w:rFonts w:asciiTheme="minorHAnsi" w:hAnsiTheme="minorHAnsi" w:cstheme="minorHAnsi"/>
                <w:noProof/>
                <w:webHidden/>
              </w:rPr>
              <w:fldChar w:fldCharType="end"/>
            </w:r>
          </w:hyperlink>
        </w:p>
        <w:p w14:paraId="6DAD95DB" w14:textId="5488B7BC" w:rsidR="007C4B15" w:rsidRPr="00F54ED4" w:rsidRDefault="00963A24">
          <w:pPr>
            <w:pStyle w:val="TOC1"/>
            <w:tabs>
              <w:tab w:val="right" w:leader="dot" w:pos="14590"/>
            </w:tabs>
            <w:rPr>
              <w:rFonts w:asciiTheme="minorHAnsi" w:eastAsiaTheme="minorEastAsia" w:hAnsiTheme="minorHAnsi" w:cstheme="minorHAnsi"/>
              <w:b w:val="0"/>
              <w:bCs w:val="0"/>
              <w:noProof/>
              <w:kern w:val="2"/>
              <w:lang w:eastAsia="en-GB"/>
              <w14:ligatures w14:val="standardContextual"/>
            </w:rPr>
          </w:pPr>
          <w:hyperlink w:anchor="_Toc229143843" w:history="1">
            <w:r w:rsidR="007C4B15" w:rsidRPr="00F54ED4">
              <w:rPr>
                <w:rStyle w:val="Hyperlink"/>
                <w:rFonts w:asciiTheme="minorHAnsi" w:hAnsiTheme="minorHAnsi" w:cstheme="minorHAnsi"/>
                <w:noProof/>
              </w:rPr>
              <w:t>ACCELERATED CLUSTER DEVELOPMENT (ACD)</w:t>
            </w:r>
            <w:r w:rsidR="007C4B15" w:rsidRPr="00F54ED4">
              <w:rPr>
                <w:rFonts w:asciiTheme="minorHAnsi" w:hAnsiTheme="minorHAnsi" w:cstheme="minorHAnsi"/>
                <w:noProof/>
                <w:webHidden/>
              </w:rPr>
              <w:tab/>
            </w:r>
            <w:r w:rsidR="007C4B15" w:rsidRPr="00F54ED4">
              <w:rPr>
                <w:rFonts w:asciiTheme="minorHAnsi" w:hAnsiTheme="minorHAnsi" w:cstheme="minorHAnsi"/>
                <w:noProof/>
                <w:webHidden/>
              </w:rPr>
              <w:fldChar w:fldCharType="begin"/>
            </w:r>
            <w:r w:rsidR="007C4B15" w:rsidRPr="00F54ED4">
              <w:rPr>
                <w:rFonts w:asciiTheme="minorHAnsi" w:hAnsiTheme="minorHAnsi" w:cstheme="minorHAnsi"/>
                <w:noProof/>
                <w:webHidden/>
              </w:rPr>
              <w:instrText xml:space="preserve"> PAGEREF _Toc229143843 \h </w:instrText>
            </w:r>
            <w:r w:rsidR="007C4B15" w:rsidRPr="00F54ED4">
              <w:rPr>
                <w:rFonts w:asciiTheme="minorHAnsi" w:hAnsiTheme="minorHAnsi" w:cstheme="minorHAnsi"/>
                <w:noProof/>
                <w:webHidden/>
              </w:rPr>
            </w:r>
            <w:r w:rsidR="007C4B15" w:rsidRPr="00F54ED4">
              <w:rPr>
                <w:rFonts w:asciiTheme="minorHAnsi" w:hAnsiTheme="minorHAnsi" w:cstheme="minorHAnsi"/>
                <w:noProof/>
                <w:webHidden/>
              </w:rPr>
              <w:fldChar w:fldCharType="separate"/>
            </w:r>
            <w:r w:rsidR="00240313">
              <w:rPr>
                <w:rFonts w:asciiTheme="minorHAnsi" w:hAnsiTheme="minorHAnsi" w:cstheme="minorHAnsi"/>
                <w:noProof/>
                <w:webHidden/>
              </w:rPr>
              <w:t>5</w:t>
            </w:r>
            <w:r w:rsidR="007C4B15" w:rsidRPr="00F54ED4">
              <w:rPr>
                <w:rFonts w:asciiTheme="minorHAnsi" w:hAnsiTheme="minorHAnsi" w:cstheme="minorHAnsi"/>
                <w:noProof/>
                <w:webHidden/>
              </w:rPr>
              <w:fldChar w:fldCharType="end"/>
            </w:r>
          </w:hyperlink>
        </w:p>
        <w:p w14:paraId="375AE44D" w14:textId="21FE2D9E" w:rsidR="007C4B15" w:rsidRPr="00F54ED4" w:rsidRDefault="00963A24">
          <w:pPr>
            <w:pStyle w:val="TOC2"/>
            <w:tabs>
              <w:tab w:val="right" w:leader="dot" w:pos="14590"/>
            </w:tabs>
            <w:rPr>
              <w:rFonts w:asciiTheme="minorHAnsi" w:eastAsiaTheme="minorEastAsia" w:hAnsiTheme="minorHAnsi" w:cstheme="minorHAnsi"/>
              <w:b w:val="0"/>
              <w:bCs w:val="0"/>
              <w:noProof/>
              <w:kern w:val="2"/>
              <w:lang w:eastAsia="en-GB"/>
              <w14:ligatures w14:val="standardContextual"/>
            </w:rPr>
          </w:pPr>
          <w:hyperlink w:anchor="_Toc229143844" w:history="1">
            <w:r w:rsidR="007C4B15" w:rsidRPr="00F54ED4">
              <w:rPr>
                <w:rStyle w:val="Hyperlink"/>
                <w:rFonts w:asciiTheme="minorHAnsi" w:hAnsiTheme="minorHAnsi" w:cstheme="minorHAnsi"/>
                <w:noProof/>
              </w:rPr>
              <w:t>Continuing to Accelerate</w:t>
            </w:r>
            <w:r w:rsidR="007C4B15" w:rsidRPr="00F54ED4">
              <w:rPr>
                <w:rStyle w:val="Hyperlink"/>
                <w:rFonts w:asciiTheme="minorHAnsi" w:hAnsiTheme="minorHAnsi" w:cstheme="minorHAnsi"/>
                <w:noProof/>
                <w:spacing w:val="-3"/>
              </w:rPr>
              <w:t xml:space="preserve"> </w:t>
            </w:r>
            <w:r w:rsidR="007C4B15" w:rsidRPr="00F54ED4">
              <w:rPr>
                <w:rStyle w:val="Hyperlink"/>
                <w:rFonts w:asciiTheme="minorHAnsi" w:hAnsiTheme="minorHAnsi" w:cstheme="minorHAnsi"/>
                <w:noProof/>
              </w:rPr>
              <w:t>Cluster Development</w:t>
            </w:r>
            <w:r w:rsidR="007C4B15" w:rsidRPr="00F54ED4">
              <w:rPr>
                <w:rFonts w:asciiTheme="minorHAnsi" w:hAnsiTheme="minorHAnsi" w:cstheme="minorHAnsi"/>
                <w:noProof/>
                <w:webHidden/>
              </w:rPr>
              <w:tab/>
            </w:r>
            <w:r w:rsidR="007C4B15" w:rsidRPr="00F54ED4">
              <w:rPr>
                <w:rFonts w:asciiTheme="minorHAnsi" w:hAnsiTheme="minorHAnsi" w:cstheme="minorHAnsi"/>
                <w:noProof/>
                <w:webHidden/>
              </w:rPr>
              <w:fldChar w:fldCharType="begin"/>
            </w:r>
            <w:r w:rsidR="007C4B15" w:rsidRPr="00F54ED4">
              <w:rPr>
                <w:rFonts w:asciiTheme="minorHAnsi" w:hAnsiTheme="minorHAnsi" w:cstheme="minorHAnsi"/>
                <w:noProof/>
                <w:webHidden/>
              </w:rPr>
              <w:instrText xml:space="preserve"> PAGEREF _Toc229143844 \h </w:instrText>
            </w:r>
            <w:r w:rsidR="007C4B15" w:rsidRPr="00F54ED4">
              <w:rPr>
                <w:rFonts w:asciiTheme="minorHAnsi" w:hAnsiTheme="minorHAnsi" w:cstheme="minorHAnsi"/>
                <w:noProof/>
                <w:webHidden/>
              </w:rPr>
            </w:r>
            <w:r w:rsidR="007C4B15" w:rsidRPr="00F54ED4">
              <w:rPr>
                <w:rFonts w:asciiTheme="minorHAnsi" w:hAnsiTheme="minorHAnsi" w:cstheme="minorHAnsi"/>
                <w:noProof/>
                <w:webHidden/>
              </w:rPr>
              <w:fldChar w:fldCharType="separate"/>
            </w:r>
            <w:r w:rsidR="00240313">
              <w:rPr>
                <w:rFonts w:asciiTheme="minorHAnsi" w:hAnsiTheme="minorHAnsi" w:cstheme="minorHAnsi"/>
                <w:noProof/>
                <w:webHidden/>
              </w:rPr>
              <w:t>5</w:t>
            </w:r>
            <w:r w:rsidR="007C4B15" w:rsidRPr="00F54ED4">
              <w:rPr>
                <w:rFonts w:asciiTheme="minorHAnsi" w:hAnsiTheme="minorHAnsi" w:cstheme="minorHAnsi"/>
                <w:noProof/>
                <w:webHidden/>
              </w:rPr>
              <w:fldChar w:fldCharType="end"/>
            </w:r>
          </w:hyperlink>
        </w:p>
        <w:p w14:paraId="34F52D9F" w14:textId="79874B0A" w:rsidR="007C4B15" w:rsidRPr="00F54ED4" w:rsidRDefault="00963A24">
          <w:pPr>
            <w:pStyle w:val="TOC3"/>
            <w:tabs>
              <w:tab w:val="right" w:leader="dot" w:pos="14590"/>
            </w:tabs>
            <w:rPr>
              <w:rFonts w:cstheme="minorHAnsi"/>
              <w:noProof/>
              <w:kern w:val="2"/>
              <w:lang w:eastAsia="en-GB"/>
              <w14:ligatures w14:val="standardContextual"/>
            </w:rPr>
          </w:pPr>
          <w:hyperlink w:anchor="_Toc229143845" w:history="1">
            <w:r w:rsidR="007C4B15" w:rsidRPr="00F54ED4">
              <w:rPr>
                <w:rStyle w:val="Hyperlink"/>
                <w:rFonts w:cstheme="minorHAnsi"/>
                <w:noProof/>
              </w:rPr>
              <w:t>Pan Cluster</w:t>
            </w:r>
            <w:r w:rsidR="007C4B15" w:rsidRPr="00F54ED4">
              <w:rPr>
                <w:rStyle w:val="Hyperlink"/>
                <w:rFonts w:cstheme="minorHAnsi"/>
                <w:noProof/>
                <w:spacing w:val="-2"/>
              </w:rPr>
              <w:t xml:space="preserve"> </w:t>
            </w:r>
            <w:r w:rsidR="007C4B15" w:rsidRPr="00F54ED4">
              <w:rPr>
                <w:rStyle w:val="Hyperlink"/>
                <w:rFonts w:cstheme="minorHAnsi"/>
                <w:noProof/>
              </w:rPr>
              <w:t>Planning</w:t>
            </w:r>
            <w:r w:rsidR="007C4B15" w:rsidRPr="00F54ED4">
              <w:rPr>
                <w:rStyle w:val="Hyperlink"/>
                <w:rFonts w:cstheme="minorHAnsi"/>
                <w:noProof/>
                <w:spacing w:val="-3"/>
              </w:rPr>
              <w:t xml:space="preserve"> </w:t>
            </w:r>
            <w:r w:rsidR="007C4B15" w:rsidRPr="00F54ED4">
              <w:rPr>
                <w:rStyle w:val="Hyperlink"/>
                <w:rFonts w:cstheme="minorHAnsi"/>
                <w:noProof/>
              </w:rPr>
              <w:t>Group</w:t>
            </w:r>
            <w:r w:rsidR="007C4B15" w:rsidRPr="00F54ED4">
              <w:rPr>
                <w:rStyle w:val="Hyperlink"/>
                <w:rFonts w:cstheme="minorHAnsi"/>
                <w:noProof/>
                <w:spacing w:val="1"/>
              </w:rPr>
              <w:t xml:space="preserve"> </w:t>
            </w:r>
            <w:r w:rsidR="007C4B15" w:rsidRPr="00F54ED4">
              <w:rPr>
                <w:rStyle w:val="Hyperlink"/>
                <w:rFonts w:cstheme="minorHAnsi"/>
                <w:noProof/>
              </w:rPr>
              <w:t>(PCPG)</w:t>
            </w:r>
            <w:r w:rsidR="007C4B15" w:rsidRPr="00F54ED4">
              <w:rPr>
                <w:rFonts w:cstheme="minorHAnsi"/>
                <w:noProof/>
                <w:webHidden/>
              </w:rPr>
              <w:tab/>
            </w:r>
            <w:r w:rsidR="007C4B15" w:rsidRPr="00F54ED4">
              <w:rPr>
                <w:rFonts w:cstheme="minorHAnsi"/>
                <w:noProof/>
                <w:webHidden/>
              </w:rPr>
              <w:fldChar w:fldCharType="begin"/>
            </w:r>
            <w:r w:rsidR="007C4B15" w:rsidRPr="00F54ED4">
              <w:rPr>
                <w:rFonts w:cstheme="minorHAnsi"/>
                <w:noProof/>
                <w:webHidden/>
              </w:rPr>
              <w:instrText xml:space="preserve"> PAGEREF _Toc229143845 \h </w:instrText>
            </w:r>
            <w:r w:rsidR="007C4B15" w:rsidRPr="00F54ED4">
              <w:rPr>
                <w:rFonts w:cstheme="minorHAnsi"/>
                <w:noProof/>
                <w:webHidden/>
              </w:rPr>
            </w:r>
            <w:r w:rsidR="007C4B15" w:rsidRPr="00F54ED4">
              <w:rPr>
                <w:rFonts w:cstheme="minorHAnsi"/>
                <w:noProof/>
                <w:webHidden/>
              </w:rPr>
              <w:fldChar w:fldCharType="separate"/>
            </w:r>
            <w:r w:rsidR="00240313">
              <w:rPr>
                <w:rFonts w:cstheme="minorHAnsi"/>
                <w:noProof/>
                <w:webHidden/>
              </w:rPr>
              <w:t>6</w:t>
            </w:r>
            <w:r w:rsidR="007C4B15" w:rsidRPr="00F54ED4">
              <w:rPr>
                <w:rFonts w:cstheme="minorHAnsi"/>
                <w:noProof/>
                <w:webHidden/>
              </w:rPr>
              <w:fldChar w:fldCharType="end"/>
            </w:r>
          </w:hyperlink>
        </w:p>
        <w:p w14:paraId="3CE409D3" w14:textId="423ECE00" w:rsidR="007C4B15" w:rsidRPr="00F54ED4" w:rsidRDefault="00963A24">
          <w:pPr>
            <w:pStyle w:val="TOC3"/>
            <w:tabs>
              <w:tab w:val="right" w:leader="dot" w:pos="14590"/>
            </w:tabs>
            <w:rPr>
              <w:rFonts w:cstheme="minorHAnsi"/>
              <w:noProof/>
              <w:kern w:val="2"/>
              <w:lang w:eastAsia="en-GB"/>
              <w14:ligatures w14:val="standardContextual"/>
            </w:rPr>
          </w:pPr>
          <w:hyperlink w:anchor="_Toc229143846" w:history="1">
            <w:r w:rsidR="007C4B15" w:rsidRPr="00F54ED4">
              <w:rPr>
                <w:rStyle w:val="Hyperlink"/>
                <w:rFonts w:cstheme="minorHAnsi"/>
                <w:noProof/>
                <w:lang w:val="en"/>
              </w:rPr>
              <w:t>The Local Cluster Collaboratives (LCCs)</w:t>
            </w:r>
            <w:r w:rsidR="007C4B15" w:rsidRPr="00F54ED4">
              <w:rPr>
                <w:rFonts w:cstheme="minorHAnsi"/>
                <w:noProof/>
                <w:webHidden/>
              </w:rPr>
              <w:tab/>
            </w:r>
            <w:r w:rsidR="007C4B15" w:rsidRPr="00F54ED4">
              <w:rPr>
                <w:rFonts w:cstheme="minorHAnsi"/>
                <w:noProof/>
                <w:webHidden/>
              </w:rPr>
              <w:fldChar w:fldCharType="begin"/>
            </w:r>
            <w:r w:rsidR="007C4B15" w:rsidRPr="00F54ED4">
              <w:rPr>
                <w:rFonts w:cstheme="minorHAnsi"/>
                <w:noProof/>
                <w:webHidden/>
              </w:rPr>
              <w:instrText xml:space="preserve"> PAGEREF _Toc229143846 \h </w:instrText>
            </w:r>
            <w:r w:rsidR="007C4B15" w:rsidRPr="00F54ED4">
              <w:rPr>
                <w:rFonts w:cstheme="minorHAnsi"/>
                <w:noProof/>
                <w:webHidden/>
              </w:rPr>
            </w:r>
            <w:r w:rsidR="007C4B15" w:rsidRPr="00F54ED4">
              <w:rPr>
                <w:rFonts w:cstheme="minorHAnsi"/>
                <w:noProof/>
                <w:webHidden/>
              </w:rPr>
              <w:fldChar w:fldCharType="separate"/>
            </w:r>
            <w:r w:rsidR="00240313">
              <w:rPr>
                <w:rFonts w:cstheme="minorHAnsi"/>
                <w:noProof/>
                <w:webHidden/>
              </w:rPr>
              <w:t>7</w:t>
            </w:r>
            <w:r w:rsidR="007C4B15" w:rsidRPr="00F54ED4">
              <w:rPr>
                <w:rFonts w:cstheme="minorHAnsi"/>
                <w:noProof/>
                <w:webHidden/>
              </w:rPr>
              <w:fldChar w:fldCharType="end"/>
            </w:r>
          </w:hyperlink>
        </w:p>
        <w:p w14:paraId="1359AE0F" w14:textId="70141D77" w:rsidR="007C4B15" w:rsidRPr="00F54ED4" w:rsidRDefault="00963A24">
          <w:pPr>
            <w:pStyle w:val="TOC3"/>
            <w:tabs>
              <w:tab w:val="right" w:leader="dot" w:pos="14590"/>
            </w:tabs>
            <w:rPr>
              <w:rFonts w:cstheme="minorHAnsi"/>
              <w:noProof/>
              <w:kern w:val="2"/>
              <w:lang w:eastAsia="en-GB"/>
              <w14:ligatures w14:val="standardContextual"/>
            </w:rPr>
          </w:pPr>
          <w:hyperlink w:anchor="_Toc229143847" w:history="1">
            <w:r w:rsidR="007C4B15" w:rsidRPr="00F54ED4">
              <w:rPr>
                <w:rStyle w:val="Hyperlink"/>
                <w:rFonts w:cstheme="minorHAnsi"/>
                <w:noProof/>
                <w:lang w:val="en"/>
              </w:rPr>
              <w:t>Professional Collaboratives</w:t>
            </w:r>
            <w:r w:rsidR="007C4B15" w:rsidRPr="00F54ED4">
              <w:rPr>
                <w:rFonts w:cstheme="minorHAnsi"/>
                <w:noProof/>
                <w:webHidden/>
              </w:rPr>
              <w:tab/>
            </w:r>
            <w:r w:rsidR="007C4B15" w:rsidRPr="00F54ED4">
              <w:rPr>
                <w:rFonts w:cstheme="minorHAnsi"/>
                <w:noProof/>
                <w:webHidden/>
              </w:rPr>
              <w:fldChar w:fldCharType="begin"/>
            </w:r>
            <w:r w:rsidR="007C4B15" w:rsidRPr="00F54ED4">
              <w:rPr>
                <w:rFonts w:cstheme="minorHAnsi"/>
                <w:noProof/>
                <w:webHidden/>
              </w:rPr>
              <w:instrText xml:space="preserve"> PAGEREF _Toc229143847 \h </w:instrText>
            </w:r>
            <w:r w:rsidR="007C4B15" w:rsidRPr="00F54ED4">
              <w:rPr>
                <w:rFonts w:cstheme="minorHAnsi"/>
                <w:noProof/>
                <w:webHidden/>
              </w:rPr>
            </w:r>
            <w:r w:rsidR="007C4B15" w:rsidRPr="00F54ED4">
              <w:rPr>
                <w:rFonts w:cstheme="minorHAnsi"/>
                <w:noProof/>
                <w:webHidden/>
              </w:rPr>
              <w:fldChar w:fldCharType="separate"/>
            </w:r>
            <w:r w:rsidR="00240313">
              <w:rPr>
                <w:rFonts w:cstheme="minorHAnsi"/>
                <w:noProof/>
                <w:webHidden/>
              </w:rPr>
              <w:t>9</w:t>
            </w:r>
            <w:r w:rsidR="007C4B15" w:rsidRPr="00F54ED4">
              <w:rPr>
                <w:rFonts w:cstheme="minorHAnsi"/>
                <w:noProof/>
                <w:webHidden/>
              </w:rPr>
              <w:fldChar w:fldCharType="end"/>
            </w:r>
          </w:hyperlink>
        </w:p>
        <w:p w14:paraId="72773715" w14:textId="3716E6A6" w:rsidR="007C4B15" w:rsidRPr="00F54ED4" w:rsidRDefault="00963A24">
          <w:pPr>
            <w:pStyle w:val="TOC3"/>
            <w:tabs>
              <w:tab w:val="right" w:leader="dot" w:pos="14590"/>
            </w:tabs>
            <w:rPr>
              <w:rFonts w:cstheme="minorHAnsi"/>
              <w:noProof/>
              <w:kern w:val="2"/>
              <w:lang w:eastAsia="en-GB"/>
              <w14:ligatures w14:val="standardContextual"/>
            </w:rPr>
          </w:pPr>
          <w:hyperlink w:anchor="_Toc229143848" w:history="1">
            <w:r w:rsidR="007C4B15" w:rsidRPr="00F54ED4">
              <w:rPr>
                <w:rStyle w:val="Hyperlink"/>
                <w:rFonts w:cstheme="minorHAnsi"/>
                <w:noProof/>
                <w:lang w:val="en"/>
              </w:rPr>
              <w:t>Programme Management and Cluster Development Team</w:t>
            </w:r>
            <w:r w:rsidR="007C4B15" w:rsidRPr="00F54ED4">
              <w:rPr>
                <w:rFonts w:cstheme="minorHAnsi"/>
                <w:noProof/>
                <w:webHidden/>
              </w:rPr>
              <w:tab/>
            </w:r>
            <w:r w:rsidR="007C4B15" w:rsidRPr="00F54ED4">
              <w:rPr>
                <w:rFonts w:cstheme="minorHAnsi"/>
                <w:noProof/>
                <w:webHidden/>
              </w:rPr>
              <w:fldChar w:fldCharType="begin"/>
            </w:r>
            <w:r w:rsidR="007C4B15" w:rsidRPr="00F54ED4">
              <w:rPr>
                <w:rFonts w:cstheme="minorHAnsi"/>
                <w:noProof/>
                <w:webHidden/>
              </w:rPr>
              <w:instrText xml:space="preserve"> PAGEREF _Toc229143848 \h </w:instrText>
            </w:r>
            <w:r w:rsidR="007C4B15" w:rsidRPr="00F54ED4">
              <w:rPr>
                <w:rFonts w:cstheme="minorHAnsi"/>
                <w:noProof/>
                <w:webHidden/>
              </w:rPr>
            </w:r>
            <w:r w:rsidR="007C4B15" w:rsidRPr="00F54ED4">
              <w:rPr>
                <w:rFonts w:cstheme="minorHAnsi"/>
                <w:noProof/>
                <w:webHidden/>
              </w:rPr>
              <w:fldChar w:fldCharType="separate"/>
            </w:r>
            <w:r w:rsidR="00240313">
              <w:rPr>
                <w:rFonts w:cstheme="minorHAnsi"/>
                <w:noProof/>
                <w:webHidden/>
              </w:rPr>
              <w:t>9</w:t>
            </w:r>
            <w:r w:rsidR="007C4B15" w:rsidRPr="00F54ED4">
              <w:rPr>
                <w:rFonts w:cstheme="minorHAnsi"/>
                <w:noProof/>
                <w:webHidden/>
              </w:rPr>
              <w:fldChar w:fldCharType="end"/>
            </w:r>
          </w:hyperlink>
        </w:p>
        <w:p w14:paraId="62892553" w14:textId="38DA8EA2" w:rsidR="007C4B15" w:rsidRPr="00F54ED4" w:rsidRDefault="00963A24">
          <w:pPr>
            <w:pStyle w:val="TOC1"/>
            <w:tabs>
              <w:tab w:val="right" w:leader="dot" w:pos="14590"/>
            </w:tabs>
            <w:rPr>
              <w:rFonts w:asciiTheme="minorHAnsi" w:eastAsiaTheme="minorEastAsia" w:hAnsiTheme="minorHAnsi" w:cstheme="minorHAnsi"/>
              <w:b w:val="0"/>
              <w:bCs w:val="0"/>
              <w:noProof/>
              <w:kern w:val="2"/>
              <w:lang w:eastAsia="en-GB"/>
              <w14:ligatures w14:val="standardContextual"/>
            </w:rPr>
          </w:pPr>
          <w:hyperlink w:anchor="_Toc229143849" w:history="1">
            <w:r w:rsidR="007C4B15" w:rsidRPr="00F54ED4">
              <w:rPr>
                <w:rStyle w:val="Hyperlink"/>
                <w:rFonts w:asciiTheme="minorHAnsi" w:hAnsiTheme="minorHAnsi" w:cstheme="minorHAnsi"/>
                <w:noProof/>
              </w:rPr>
              <w:t>ACHIEVEMENTS IN 2025/26</w:t>
            </w:r>
            <w:r w:rsidR="007C4B15" w:rsidRPr="00F54ED4">
              <w:rPr>
                <w:rFonts w:asciiTheme="minorHAnsi" w:hAnsiTheme="minorHAnsi" w:cstheme="minorHAnsi"/>
                <w:noProof/>
                <w:webHidden/>
              </w:rPr>
              <w:tab/>
            </w:r>
            <w:r w:rsidR="007C4B15" w:rsidRPr="00F54ED4">
              <w:rPr>
                <w:rFonts w:asciiTheme="minorHAnsi" w:hAnsiTheme="minorHAnsi" w:cstheme="minorHAnsi"/>
                <w:noProof/>
                <w:webHidden/>
              </w:rPr>
              <w:fldChar w:fldCharType="begin"/>
            </w:r>
            <w:r w:rsidR="007C4B15" w:rsidRPr="00F54ED4">
              <w:rPr>
                <w:rFonts w:asciiTheme="minorHAnsi" w:hAnsiTheme="minorHAnsi" w:cstheme="minorHAnsi"/>
                <w:noProof/>
                <w:webHidden/>
              </w:rPr>
              <w:instrText xml:space="preserve"> PAGEREF _Toc229143849 \h </w:instrText>
            </w:r>
            <w:r w:rsidR="007C4B15" w:rsidRPr="00F54ED4">
              <w:rPr>
                <w:rFonts w:asciiTheme="minorHAnsi" w:hAnsiTheme="minorHAnsi" w:cstheme="minorHAnsi"/>
                <w:noProof/>
                <w:webHidden/>
              </w:rPr>
            </w:r>
            <w:r w:rsidR="007C4B15" w:rsidRPr="00F54ED4">
              <w:rPr>
                <w:rFonts w:asciiTheme="minorHAnsi" w:hAnsiTheme="minorHAnsi" w:cstheme="minorHAnsi"/>
                <w:noProof/>
                <w:webHidden/>
              </w:rPr>
              <w:fldChar w:fldCharType="separate"/>
            </w:r>
            <w:r w:rsidR="00240313">
              <w:rPr>
                <w:rFonts w:asciiTheme="minorHAnsi" w:hAnsiTheme="minorHAnsi" w:cstheme="minorHAnsi"/>
                <w:noProof/>
                <w:webHidden/>
              </w:rPr>
              <w:t>10</w:t>
            </w:r>
            <w:r w:rsidR="007C4B15" w:rsidRPr="00F54ED4">
              <w:rPr>
                <w:rFonts w:asciiTheme="minorHAnsi" w:hAnsiTheme="minorHAnsi" w:cstheme="minorHAnsi"/>
                <w:noProof/>
                <w:webHidden/>
              </w:rPr>
              <w:fldChar w:fldCharType="end"/>
            </w:r>
          </w:hyperlink>
        </w:p>
        <w:p w14:paraId="4269D55E" w14:textId="14672065" w:rsidR="007C4B15" w:rsidRPr="00F54ED4" w:rsidRDefault="00963A24">
          <w:pPr>
            <w:pStyle w:val="TOC2"/>
            <w:tabs>
              <w:tab w:val="right" w:leader="dot" w:pos="14590"/>
            </w:tabs>
            <w:rPr>
              <w:rFonts w:asciiTheme="minorHAnsi" w:eastAsiaTheme="minorEastAsia" w:hAnsiTheme="minorHAnsi" w:cstheme="minorHAnsi"/>
              <w:b w:val="0"/>
              <w:bCs w:val="0"/>
              <w:noProof/>
              <w:kern w:val="2"/>
              <w:lang w:eastAsia="en-GB"/>
              <w14:ligatures w14:val="standardContextual"/>
            </w:rPr>
          </w:pPr>
          <w:hyperlink w:anchor="_Toc229143850" w:history="1">
            <w:r w:rsidR="007C4B15" w:rsidRPr="00F54ED4">
              <w:rPr>
                <w:rStyle w:val="Hyperlink"/>
                <w:rFonts w:asciiTheme="minorHAnsi" w:hAnsiTheme="minorHAnsi" w:cstheme="minorHAnsi"/>
                <w:noProof/>
                <w:lang w:val="en"/>
              </w:rPr>
              <w:t>Local Cluster Collaborative Achievements 2025/26 – a snapshot</w:t>
            </w:r>
            <w:r w:rsidR="007C4B15" w:rsidRPr="00F54ED4">
              <w:rPr>
                <w:rFonts w:asciiTheme="minorHAnsi" w:hAnsiTheme="minorHAnsi" w:cstheme="minorHAnsi"/>
                <w:noProof/>
                <w:webHidden/>
              </w:rPr>
              <w:tab/>
            </w:r>
            <w:r w:rsidR="007C4B15" w:rsidRPr="00F54ED4">
              <w:rPr>
                <w:rFonts w:asciiTheme="minorHAnsi" w:hAnsiTheme="minorHAnsi" w:cstheme="minorHAnsi"/>
                <w:noProof/>
                <w:webHidden/>
              </w:rPr>
              <w:fldChar w:fldCharType="begin"/>
            </w:r>
            <w:r w:rsidR="007C4B15" w:rsidRPr="00F54ED4">
              <w:rPr>
                <w:rFonts w:asciiTheme="minorHAnsi" w:hAnsiTheme="minorHAnsi" w:cstheme="minorHAnsi"/>
                <w:noProof/>
                <w:webHidden/>
              </w:rPr>
              <w:instrText xml:space="preserve"> PAGEREF _Toc229143850 \h </w:instrText>
            </w:r>
            <w:r w:rsidR="007C4B15" w:rsidRPr="00F54ED4">
              <w:rPr>
                <w:rFonts w:asciiTheme="minorHAnsi" w:hAnsiTheme="minorHAnsi" w:cstheme="minorHAnsi"/>
                <w:noProof/>
                <w:webHidden/>
              </w:rPr>
            </w:r>
            <w:r w:rsidR="007C4B15" w:rsidRPr="00F54ED4">
              <w:rPr>
                <w:rFonts w:asciiTheme="minorHAnsi" w:hAnsiTheme="minorHAnsi" w:cstheme="minorHAnsi"/>
                <w:noProof/>
                <w:webHidden/>
              </w:rPr>
              <w:fldChar w:fldCharType="separate"/>
            </w:r>
            <w:r w:rsidR="00240313">
              <w:rPr>
                <w:rFonts w:asciiTheme="minorHAnsi" w:hAnsiTheme="minorHAnsi" w:cstheme="minorHAnsi"/>
                <w:noProof/>
                <w:webHidden/>
              </w:rPr>
              <w:t>17</w:t>
            </w:r>
            <w:r w:rsidR="007C4B15" w:rsidRPr="00F54ED4">
              <w:rPr>
                <w:rFonts w:asciiTheme="minorHAnsi" w:hAnsiTheme="minorHAnsi" w:cstheme="minorHAnsi"/>
                <w:noProof/>
                <w:webHidden/>
              </w:rPr>
              <w:fldChar w:fldCharType="end"/>
            </w:r>
          </w:hyperlink>
        </w:p>
        <w:p w14:paraId="712B466B" w14:textId="4F330A53" w:rsidR="007C4B15" w:rsidRPr="00F54ED4" w:rsidRDefault="00963A24">
          <w:pPr>
            <w:pStyle w:val="TOC1"/>
            <w:tabs>
              <w:tab w:val="right" w:leader="dot" w:pos="14590"/>
            </w:tabs>
            <w:rPr>
              <w:rFonts w:asciiTheme="minorHAnsi" w:eastAsiaTheme="minorEastAsia" w:hAnsiTheme="minorHAnsi" w:cstheme="minorHAnsi"/>
              <w:b w:val="0"/>
              <w:bCs w:val="0"/>
              <w:noProof/>
              <w:kern w:val="2"/>
              <w:lang w:eastAsia="en-GB"/>
              <w14:ligatures w14:val="standardContextual"/>
            </w:rPr>
          </w:pPr>
          <w:hyperlink w:anchor="_Toc229143851" w:history="1">
            <w:r w:rsidR="007C4B15" w:rsidRPr="00F54ED4">
              <w:rPr>
                <w:rStyle w:val="Hyperlink"/>
                <w:rFonts w:asciiTheme="minorHAnsi" w:hAnsiTheme="minorHAnsi" w:cstheme="minorHAnsi"/>
                <w:noProof/>
              </w:rPr>
              <w:t>STRATEGIC CONTEXT</w:t>
            </w:r>
            <w:r w:rsidR="007C4B15" w:rsidRPr="00F54ED4">
              <w:rPr>
                <w:rFonts w:asciiTheme="minorHAnsi" w:hAnsiTheme="minorHAnsi" w:cstheme="minorHAnsi"/>
                <w:noProof/>
                <w:webHidden/>
              </w:rPr>
              <w:tab/>
            </w:r>
            <w:r w:rsidR="007C4B15" w:rsidRPr="00F54ED4">
              <w:rPr>
                <w:rFonts w:asciiTheme="minorHAnsi" w:hAnsiTheme="minorHAnsi" w:cstheme="minorHAnsi"/>
                <w:noProof/>
                <w:webHidden/>
              </w:rPr>
              <w:fldChar w:fldCharType="begin"/>
            </w:r>
            <w:r w:rsidR="007C4B15" w:rsidRPr="00F54ED4">
              <w:rPr>
                <w:rFonts w:asciiTheme="minorHAnsi" w:hAnsiTheme="minorHAnsi" w:cstheme="minorHAnsi"/>
                <w:noProof/>
                <w:webHidden/>
              </w:rPr>
              <w:instrText xml:space="preserve"> PAGEREF _Toc229143851 \h </w:instrText>
            </w:r>
            <w:r w:rsidR="007C4B15" w:rsidRPr="00F54ED4">
              <w:rPr>
                <w:rFonts w:asciiTheme="minorHAnsi" w:hAnsiTheme="minorHAnsi" w:cstheme="minorHAnsi"/>
                <w:noProof/>
                <w:webHidden/>
              </w:rPr>
            </w:r>
            <w:r w:rsidR="007C4B15" w:rsidRPr="00F54ED4">
              <w:rPr>
                <w:rFonts w:asciiTheme="minorHAnsi" w:hAnsiTheme="minorHAnsi" w:cstheme="minorHAnsi"/>
                <w:noProof/>
                <w:webHidden/>
              </w:rPr>
              <w:fldChar w:fldCharType="separate"/>
            </w:r>
            <w:r w:rsidR="00240313">
              <w:rPr>
                <w:rFonts w:asciiTheme="minorHAnsi" w:hAnsiTheme="minorHAnsi" w:cstheme="minorHAnsi"/>
                <w:noProof/>
                <w:webHidden/>
              </w:rPr>
              <w:t>19</w:t>
            </w:r>
            <w:r w:rsidR="007C4B15" w:rsidRPr="00F54ED4">
              <w:rPr>
                <w:rFonts w:asciiTheme="minorHAnsi" w:hAnsiTheme="minorHAnsi" w:cstheme="minorHAnsi"/>
                <w:noProof/>
                <w:webHidden/>
              </w:rPr>
              <w:fldChar w:fldCharType="end"/>
            </w:r>
          </w:hyperlink>
        </w:p>
        <w:p w14:paraId="24397DD2" w14:textId="308011C4" w:rsidR="007C4B15" w:rsidRPr="00F54ED4" w:rsidRDefault="00963A24">
          <w:pPr>
            <w:pStyle w:val="TOC3"/>
            <w:tabs>
              <w:tab w:val="right" w:leader="dot" w:pos="14590"/>
            </w:tabs>
            <w:rPr>
              <w:rFonts w:cstheme="minorHAnsi"/>
              <w:noProof/>
              <w:kern w:val="2"/>
              <w:lang w:eastAsia="en-GB"/>
              <w14:ligatures w14:val="standardContextual"/>
            </w:rPr>
          </w:pPr>
          <w:hyperlink w:anchor="_Toc229143852" w:history="1">
            <w:r w:rsidR="007C4B15" w:rsidRPr="00F54ED4">
              <w:rPr>
                <w:rStyle w:val="Hyperlink"/>
                <w:rFonts w:cstheme="minorHAnsi"/>
                <w:noProof/>
                <w:lang w:eastAsia="ja-JP"/>
              </w:rPr>
              <w:t>National Context</w:t>
            </w:r>
            <w:r w:rsidR="007C4B15" w:rsidRPr="00F54ED4">
              <w:rPr>
                <w:rFonts w:cstheme="minorHAnsi"/>
                <w:noProof/>
                <w:webHidden/>
              </w:rPr>
              <w:tab/>
            </w:r>
            <w:r w:rsidR="007C4B15" w:rsidRPr="00F54ED4">
              <w:rPr>
                <w:rFonts w:cstheme="minorHAnsi"/>
                <w:noProof/>
                <w:webHidden/>
              </w:rPr>
              <w:fldChar w:fldCharType="begin"/>
            </w:r>
            <w:r w:rsidR="007C4B15" w:rsidRPr="00F54ED4">
              <w:rPr>
                <w:rFonts w:cstheme="minorHAnsi"/>
                <w:noProof/>
                <w:webHidden/>
              </w:rPr>
              <w:instrText xml:space="preserve"> PAGEREF _Toc229143852 \h </w:instrText>
            </w:r>
            <w:r w:rsidR="007C4B15" w:rsidRPr="00F54ED4">
              <w:rPr>
                <w:rFonts w:cstheme="minorHAnsi"/>
                <w:noProof/>
                <w:webHidden/>
              </w:rPr>
            </w:r>
            <w:r w:rsidR="007C4B15" w:rsidRPr="00F54ED4">
              <w:rPr>
                <w:rFonts w:cstheme="minorHAnsi"/>
                <w:noProof/>
                <w:webHidden/>
              </w:rPr>
              <w:fldChar w:fldCharType="separate"/>
            </w:r>
            <w:r w:rsidR="00240313">
              <w:rPr>
                <w:rFonts w:cstheme="minorHAnsi"/>
                <w:noProof/>
                <w:webHidden/>
              </w:rPr>
              <w:t>19</w:t>
            </w:r>
            <w:r w:rsidR="007C4B15" w:rsidRPr="00F54ED4">
              <w:rPr>
                <w:rFonts w:cstheme="minorHAnsi"/>
                <w:noProof/>
                <w:webHidden/>
              </w:rPr>
              <w:fldChar w:fldCharType="end"/>
            </w:r>
          </w:hyperlink>
        </w:p>
        <w:p w14:paraId="4C9C9A02" w14:textId="5A35733E" w:rsidR="007C4B15" w:rsidRPr="00F54ED4" w:rsidRDefault="00963A24">
          <w:pPr>
            <w:pStyle w:val="TOC3"/>
            <w:tabs>
              <w:tab w:val="right" w:leader="dot" w:pos="14590"/>
            </w:tabs>
            <w:rPr>
              <w:rFonts w:cstheme="minorHAnsi"/>
              <w:noProof/>
              <w:kern w:val="2"/>
              <w:lang w:eastAsia="en-GB"/>
              <w14:ligatures w14:val="standardContextual"/>
            </w:rPr>
          </w:pPr>
          <w:hyperlink w:anchor="_Toc229143853" w:history="1">
            <w:r w:rsidR="007C4B15" w:rsidRPr="00F54ED4">
              <w:rPr>
                <w:rStyle w:val="Hyperlink"/>
                <w:rFonts w:cstheme="minorHAnsi"/>
                <w:noProof/>
                <w:lang w:eastAsia="ja-JP"/>
              </w:rPr>
              <w:t>Regional Context</w:t>
            </w:r>
            <w:r w:rsidR="007C4B15" w:rsidRPr="00F54ED4">
              <w:rPr>
                <w:rFonts w:cstheme="minorHAnsi"/>
                <w:noProof/>
                <w:webHidden/>
              </w:rPr>
              <w:tab/>
            </w:r>
            <w:r w:rsidR="007C4B15" w:rsidRPr="00F54ED4">
              <w:rPr>
                <w:rFonts w:cstheme="minorHAnsi"/>
                <w:noProof/>
                <w:webHidden/>
              </w:rPr>
              <w:fldChar w:fldCharType="begin"/>
            </w:r>
            <w:r w:rsidR="007C4B15" w:rsidRPr="00F54ED4">
              <w:rPr>
                <w:rFonts w:cstheme="minorHAnsi"/>
                <w:noProof/>
                <w:webHidden/>
              </w:rPr>
              <w:instrText xml:space="preserve"> PAGEREF _Toc229143853 \h </w:instrText>
            </w:r>
            <w:r w:rsidR="007C4B15" w:rsidRPr="00F54ED4">
              <w:rPr>
                <w:rFonts w:cstheme="minorHAnsi"/>
                <w:noProof/>
                <w:webHidden/>
              </w:rPr>
            </w:r>
            <w:r w:rsidR="007C4B15" w:rsidRPr="00F54ED4">
              <w:rPr>
                <w:rFonts w:cstheme="minorHAnsi"/>
                <w:noProof/>
                <w:webHidden/>
              </w:rPr>
              <w:fldChar w:fldCharType="separate"/>
            </w:r>
            <w:r w:rsidR="00240313">
              <w:rPr>
                <w:rFonts w:cstheme="minorHAnsi"/>
                <w:noProof/>
                <w:webHidden/>
              </w:rPr>
              <w:t>21</w:t>
            </w:r>
            <w:r w:rsidR="007C4B15" w:rsidRPr="00F54ED4">
              <w:rPr>
                <w:rFonts w:cstheme="minorHAnsi"/>
                <w:noProof/>
                <w:webHidden/>
              </w:rPr>
              <w:fldChar w:fldCharType="end"/>
            </w:r>
          </w:hyperlink>
        </w:p>
        <w:p w14:paraId="2ECD2BD3" w14:textId="2325F887" w:rsidR="007C4B15" w:rsidRPr="00F54ED4" w:rsidRDefault="00963A24">
          <w:pPr>
            <w:pStyle w:val="TOC3"/>
            <w:tabs>
              <w:tab w:val="right" w:leader="dot" w:pos="14590"/>
            </w:tabs>
            <w:rPr>
              <w:rFonts w:cstheme="minorHAnsi"/>
              <w:noProof/>
              <w:kern w:val="2"/>
              <w:lang w:eastAsia="en-GB"/>
              <w14:ligatures w14:val="standardContextual"/>
            </w:rPr>
          </w:pPr>
          <w:hyperlink w:anchor="_Toc229143854" w:history="1">
            <w:r w:rsidR="007C4B15" w:rsidRPr="00F54ED4">
              <w:rPr>
                <w:rStyle w:val="Hyperlink"/>
                <w:rFonts w:cstheme="minorHAnsi"/>
                <w:noProof/>
                <w:lang w:eastAsia="ja-JP"/>
              </w:rPr>
              <w:t>Health Board Context</w:t>
            </w:r>
            <w:r w:rsidR="007C4B15" w:rsidRPr="00F54ED4">
              <w:rPr>
                <w:rFonts w:cstheme="minorHAnsi"/>
                <w:noProof/>
                <w:webHidden/>
              </w:rPr>
              <w:tab/>
            </w:r>
            <w:r w:rsidR="007C4B15" w:rsidRPr="00F54ED4">
              <w:rPr>
                <w:rFonts w:cstheme="minorHAnsi"/>
                <w:noProof/>
                <w:webHidden/>
              </w:rPr>
              <w:fldChar w:fldCharType="begin"/>
            </w:r>
            <w:r w:rsidR="007C4B15" w:rsidRPr="00F54ED4">
              <w:rPr>
                <w:rFonts w:cstheme="minorHAnsi"/>
                <w:noProof/>
                <w:webHidden/>
              </w:rPr>
              <w:instrText xml:space="preserve"> PAGEREF _Toc229143854 \h </w:instrText>
            </w:r>
            <w:r w:rsidR="007C4B15" w:rsidRPr="00F54ED4">
              <w:rPr>
                <w:rFonts w:cstheme="minorHAnsi"/>
                <w:noProof/>
                <w:webHidden/>
              </w:rPr>
            </w:r>
            <w:r w:rsidR="007C4B15" w:rsidRPr="00F54ED4">
              <w:rPr>
                <w:rFonts w:cstheme="minorHAnsi"/>
                <w:noProof/>
                <w:webHidden/>
              </w:rPr>
              <w:fldChar w:fldCharType="separate"/>
            </w:r>
            <w:r w:rsidR="00240313">
              <w:rPr>
                <w:rFonts w:cstheme="minorHAnsi"/>
                <w:noProof/>
                <w:webHidden/>
              </w:rPr>
              <w:t>21</w:t>
            </w:r>
            <w:r w:rsidR="007C4B15" w:rsidRPr="00F54ED4">
              <w:rPr>
                <w:rFonts w:cstheme="minorHAnsi"/>
                <w:noProof/>
                <w:webHidden/>
              </w:rPr>
              <w:fldChar w:fldCharType="end"/>
            </w:r>
          </w:hyperlink>
        </w:p>
        <w:p w14:paraId="1017031D" w14:textId="201AC867" w:rsidR="007C4B15" w:rsidRPr="00F54ED4" w:rsidRDefault="00963A24">
          <w:pPr>
            <w:pStyle w:val="TOC3"/>
            <w:tabs>
              <w:tab w:val="right" w:leader="dot" w:pos="14590"/>
            </w:tabs>
            <w:rPr>
              <w:rFonts w:cstheme="minorHAnsi"/>
              <w:noProof/>
              <w:kern w:val="2"/>
              <w:lang w:eastAsia="en-GB"/>
              <w14:ligatures w14:val="standardContextual"/>
            </w:rPr>
          </w:pPr>
          <w:hyperlink w:anchor="_Toc229143855" w:history="1">
            <w:r w:rsidR="007C4B15" w:rsidRPr="00F54ED4">
              <w:rPr>
                <w:rStyle w:val="Hyperlink"/>
                <w:rFonts w:cstheme="minorHAnsi"/>
                <w:noProof/>
                <w:lang w:eastAsia="ja-JP"/>
              </w:rPr>
              <w:t>Local Context</w:t>
            </w:r>
            <w:r w:rsidR="007C4B15" w:rsidRPr="00F54ED4">
              <w:rPr>
                <w:rFonts w:cstheme="minorHAnsi"/>
                <w:noProof/>
                <w:webHidden/>
              </w:rPr>
              <w:tab/>
            </w:r>
            <w:r w:rsidR="007C4B15" w:rsidRPr="00F54ED4">
              <w:rPr>
                <w:rFonts w:cstheme="minorHAnsi"/>
                <w:noProof/>
                <w:webHidden/>
              </w:rPr>
              <w:fldChar w:fldCharType="begin"/>
            </w:r>
            <w:r w:rsidR="007C4B15" w:rsidRPr="00F54ED4">
              <w:rPr>
                <w:rFonts w:cstheme="minorHAnsi"/>
                <w:noProof/>
                <w:webHidden/>
              </w:rPr>
              <w:instrText xml:space="preserve"> PAGEREF _Toc229143855 \h </w:instrText>
            </w:r>
            <w:r w:rsidR="007C4B15" w:rsidRPr="00F54ED4">
              <w:rPr>
                <w:rFonts w:cstheme="minorHAnsi"/>
                <w:noProof/>
                <w:webHidden/>
              </w:rPr>
            </w:r>
            <w:r w:rsidR="007C4B15" w:rsidRPr="00F54ED4">
              <w:rPr>
                <w:rFonts w:cstheme="minorHAnsi"/>
                <w:noProof/>
                <w:webHidden/>
              </w:rPr>
              <w:fldChar w:fldCharType="separate"/>
            </w:r>
            <w:r w:rsidR="00240313">
              <w:rPr>
                <w:rFonts w:cstheme="minorHAnsi"/>
                <w:noProof/>
                <w:webHidden/>
              </w:rPr>
              <w:t>22</w:t>
            </w:r>
            <w:r w:rsidR="007C4B15" w:rsidRPr="00F54ED4">
              <w:rPr>
                <w:rFonts w:cstheme="minorHAnsi"/>
                <w:noProof/>
                <w:webHidden/>
              </w:rPr>
              <w:fldChar w:fldCharType="end"/>
            </w:r>
          </w:hyperlink>
        </w:p>
        <w:p w14:paraId="5DDF319F" w14:textId="4B350E27" w:rsidR="007C4B15" w:rsidRPr="00F54ED4" w:rsidRDefault="00963A24">
          <w:pPr>
            <w:pStyle w:val="TOC3"/>
            <w:tabs>
              <w:tab w:val="right" w:leader="dot" w:pos="14590"/>
            </w:tabs>
            <w:rPr>
              <w:rFonts w:cstheme="minorHAnsi"/>
              <w:noProof/>
              <w:kern w:val="2"/>
              <w:lang w:eastAsia="en-GB"/>
              <w14:ligatures w14:val="standardContextual"/>
            </w:rPr>
          </w:pPr>
          <w:hyperlink w:anchor="_Toc229143856" w:history="1">
            <w:r w:rsidR="007C4B15" w:rsidRPr="00F54ED4">
              <w:rPr>
                <w:rStyle w:val="Hyperlink"/>
                <w:rFonts w:cstheme="minorHAnsi"/>
                <w:noProof/>
                <w:lang w:eastAsia="ja-JP"/>
              </w:rPr>
              <w:t>LCC Contribution to Delivery</w:t>
            </w:r>
            <w:r w:rsidR="007C4B15" w:rsidRPr="00F54ED4">
              <w:rPr>
                <w:rFonts w:cstheme="minorHAnsi"/>
                <w:noProof/>
                <w:webHidden/>
              </w:rPr>
              <w:tab/>
            </w:r>
            <w:r w:rsidR="007C4B15" w:rsidRPr="00F54ED4">
              <w:rPr>
                <w:rFonts w:cstheme="minorHAnsi"/>
                <w:noProof/>
                <w:webHidden/>
              </w:rPr>
              <w:fldChar w:fldCharType="begin"/>
            </w:r>
            <w:r w:rsidR="007C4B15" w:rsidRPr="00F54ED4">
              <w:rPr>
                <w:rFonts w:cstheme="minorHAnsi"/>
                <w:noProof/>
                <w:webHidden/>
              </w:rPr>
              <w:instrText xml:space="preserve"> PAGEREF _Toc229143856 \h </w:instrText>
            </w:r>
            <w:r w:rsidR="007C4B15" w:rsidRPr="00F54ED4">
              <w:rPr>
                <w:rFonts w:cstheme="minorHAnsi"/>
                <w:noProof/>
                <w:webHidden/>
              </w:rPr>
            </w:r>
            <w:r w:rsidR="007C4B15" w:rsidRPr="00F54ED4">
              <w:rPr>
                <w:rFonts w:cstheme="minorHAnsi"/>
                <w:noProof/>
                <w:webHidden/>
              </w:rPr>
              <w:fldChar w:fldCharType="separate"/>
            </w:r>
            <w:r w:rsidR="00240313">
              <w:rPr>
                <w:rFonts w:cstheme="minorHAnsi"/>
                <w:noProof/>
                <w:webHidden/>
              </w:rPr>
              <w:t>23</w:t>
            </w:r>
            <w:r w:rsidR="007C4B15" w:rsidRPr="00F54ED4">
              <w:rPr>
                <w:rFonts w:cstheme="minorHAnsi"/>
                <w:noProof/>
                <w:webHidden/>
              </w:rPr>
              <w:fldChar w:fldCharType="end"/>
            </w:r>
          </w:hyperlink>
        </w:p>
        <w:p w14:paraId="567F828B" w14:textId="5EB20721" w:rsidR="007C4B15" w:rsidRPr="00F54ED4" w:rsidRDefault="00963A24">
          <w:pPr>
            <w:pStyle w:val="TOC1"/>
            <w:tabs>
              <w:tab w:val="right" w:leader="dot" w:pos="14590"/>
            </w:tabs>
            <w:rPr>
              <w:rFonts w:asciiTheme="minorHAnsi" w:eastAsiaTheme="minorEastAsia" w:hAnsiTheme="minorHAnsi" w:cstheme="minorHAnsi"/>
              <w:b w:val="0"/>
              <w:bCs w:val="0"/>
              <w:noProof/>
              <w:kern w:val="2"/>
              <w:lang w:eastAsia="en-GB"/>
              <w14:ligatures w14:val="standardContextual"/>
            </w:rPr>
          </w:pPr>
          <w:hyperlink w:anchor="_Toc229143857" w:history="1">
            <w:r w:rsidR="007C4B15" w:rsidRPr="00F54ED4">
              <w:rPr>
                <w:rStyle w:val="Hyperlink"/>
                <w:rFonts w:asciiTheme="minorHAnsi" w:hAnsiTheme="minorHAnsi" w:cstheme="minorHAnsi"/>
                <w:noProof/>
              </w:rPr>
              <w:t>PLANNING APPROACH</w:t>
            </w:r>
            <w:r w:rsidR="007C4B15" w:rsidRPr="00F54ED4">
              <w:rPr>
                <w:rFonts w:asciiTheme="minorHAnsi" w:hAnsiTheme="minorHAnsi" w:cstheme="minorHAnsi"/>
                <w:noProof/>
                <w:webHidden/>
              </w:rPr>
              <w:tab/>
            </w:r>
            <w:r w:rsidR="007C4B15" w:rsidRPr="00F54ED4">
              <w:rPr>
                <w:rFonts w:asciiTheme="minorHAnsi" w:hAnsiTheme="minorHAnsi" w:cstheme="minorHAnsi"/>
                <w:noProof/>
                <w:webHidden/>
              </w:rPr>
              <w:fldChar w:fldCharType="begin"/>
            </w:r>
            <w:r w:rsidR="007C4B15" w:rsidRPr="00F54ED4">
              <w:rPr>
                <w:rFonts w:asciiTheme="minorHAnsi" w:hAnsiTheme="minorHAnsi" w:cstheme="minorHAnsi"/>
                <w:noProof/>
                <w:webHidden/>
              </w:rPr>
              <w:instrText xml:space="preserve"> PAGEREF _Toc229143857 \h </w:instrText>
            </w:r>
            <w:r w:rsidR="007C4B15" w:rsidRPr="00F54ED4">
              <w:rPr>
                <w:rFonts w:asciiTheme="minorHAnsi" w:hAnsiTheme="minorHAnsi" w:cstheme="minorHAnsi"/>
                <w:noProof/>
                <w:webHidden/>
              </w:rPr>
            </w:r>
            <w:r w:rsidR="007C4B15" w:rsidRPr="00F54ED4">
              <w:rPr>
                <w:rFonts w:asciiTheme="minorHAnsi" w:hAnsiTheme="minorHAnsi" w:cstheme="minorHAnsi"/>
                <w:noProof/>
                <w:webHidden/>
              </w:rPr>
              <w:fldChar w:fldCharType="separate"/>
            </w:r>
            <w:r w:rsidR="00240313">
              <w:rPr>
                <w:rFonts w:asciiTheme="minorHAnsi" w:hAnsiTheme="minorHAnsi" w:cstheme="minorHAnsi"/>
                <w:noProof/>
                <w:webHidden/>
              </w:rPr>
              <w:t>24</w:t>
            </w:r>
            <w:r w:rsidR="007C4B15" w:rsidRPr="00F54ED4">
              <w:rPr>
                <w:rFonts w:asciiTheme="minorHAnsi" w:hAnsiTheme="minorHAnsi" w:cstheme="minorHAnsi"/>
                <w:noProof/>
                <w:webHidden/>
              </w:rPr>
              <w:fldChar w:fldCharType="end"/>
            </w:r>
          </w:hyperlink>
        </w:p>
        <w:p w14:paraId="74BFE9E8" w14:textId="4619B9CF" w:rsidR="007C4B15" w:rsidRPr="00F54ED4" w:rsidRDefault="00963A24">
          <w:pPr>
            <w:pStyle w:val="TOC3"/>
            <w:tabs>
              <w:tab w:val="right" w:leader="dot" w:pos="14590"/>
            </w:tabs>
            <w:rPr>
              <w:rFonts w:cstheme="minorHAnsi"/>
              <w:noProof/>
              <w:kern w:val="2"/>
              <w:lang w:eastAsia="en-GB"/>
              <w14:ligatures w14:val="standardContextual"/>
            </w:rPr>
          </w:pPr>
          <w:hyperlink w:anchor="_Toc229143858" w:history="1">
            <w:r w:rsidR="007C4B15" w:rsidRPr="00F54ED4">
              <w:rPr>
                <w:rStyle w:val="Hyperlink"/>
                <w:rFonts w:cstheme="minorHAnsi"/>
                <w:noProof/>
              </w:rPr>
              <w:t>Aligning Regionally</w:t>
            </w:r>
            <w:r w:rsidR="007C4B15" w:rsidRPr="00F54ED4">
              <w:rPr>
                <w:rFonts w:cstheme="minorHAnsi"/>
                <w:noProof/>
                <w:webHidden/>
              </w:rPr>
              <w:tab/>
            </w:r>
            <w:r w:rsidR="007C4B15" w:rsidRPr="00F54ED4">
              <w:rPr>
                <w:rFonts w:cstheme="minorHAnsi"/>
                <w:noProof/>
                <w:webHidden/>
              </w:rPr>
              <w:fldChar w:fldCharType="begin"/>
            </w:r>
            <w:r w:rsidR="007C4B15" w:rsidRPr="00F54ED4">
              <w:rPr>
                <w:rFonts w:cstheme="minorHAnsi"/>
                <w:noProof/>
                <w:webHidden/>
              </w:rPr>
              <w:instrText xml:space="preserve"> PAGEREF _Toc229143858 \h </w:instrText>
            </w:r>
            <w:r w:rsidR="007C4B15" w:rsidRPr="00F54ED4">
              <w:rPr>
                <w:rFonts w:cstheme="minorHAnsi"/>
                <w:noProof/>
                <w:webHidden/>
              </w:rPr>
            </w:r>
            <w:r w:rsidR="007C4B15" w:rsidRPr="00F54ED4">
              <w:rPr>
                <w:rFonts w:cstheme="minorHAnsi"/>
                <w:noProof/>
                <w:webHidden/>
              </w:rPr>
              <w:fldChar w:fldCharType="separate"/>
            </w:r>
            <w:r w:rsidR="00240313">
              <w:rPr>
                <w:rFonts w:cstheme="minorHAnsi"/>
                <w:noProof/>
                <w:webHidden/>
              </w:rPr>
              <w:t>24</w:t>
            </w:r>
            <w:r w:rsidR="007C4B15" w:rsidRPr="00F54ED4">
              <w:rPr>
                <w:rFonts w:cstheme="minorHAnsi"/>
                <w:noProof/>
                <w:webHidden/>
              </w:rPr>
              <w:fldChar w:fldCharType="end"/>
            </w:r>
          </w:hyperlink>
        </w:p>
        <w:p w14:paraId="017D5A34" w14:textId="568F5375" w:rsidR="007C4B15" w:rsidRPr="00F54ED4" w:rsidRDefault="00963A24">
          <w:pPr>
            <w:pStyle w:val="TOC3"/>
            <w:tabs>
              <w:tab w:val="right" w:leader="dot" w:pos="14590"/>
            </w:tabs>
            <w:rPr>
              <w:rFonts w:cstheme="minorHAnsi"/>
              <w:noProof/>
              <w:kern w:val="2"/>
              <w:lang w:eastAsia="en-GB"/>
              <w14:ligatures w14:val="standardContextual"/>
            </w:rPr>
          </w:pPr>
          <w:hyperlink w:anchor="_Toc229143859" w:history="1">
            <w:r w:rsidR="007C4B15" w:rsidRPr="00F54ED4">
              <w:rPr>
                <w:rStyle w:val="Hyperlink"/>
                <w:rFonts w:cstheme="minorHAnsi"/>
                <w:noProof/>
              </w:rPr>
              <w:t>Local Cluster Collaborative IMTPs</w:t>
            </w:r>
            <w:r w:rsidR="007C4B15" w:rsidRPr="00F54ED4">
              <w:rPr>
                <w:rFonts w:cstheme="minorHAnsi"/>
                <w:noProof/>
                <w:webHidden/>
              </w:rPr>
              <w:tab/>
            </w:r>
            <w:r w:rsidR="007C4B15" w:rsidRPr="00F54ED4">
              <w:rPr>
                <w:rFonts w:cstheme="minorHAnsi"/>
                <w:noProof/>
                <w:webHidden/>
              </w:rPr>
              <w:fldChar w:fldCharType="begin"/>
            </w:r>
            <w:r w:rsidR="007C4B15" w:rsidRPr="00F54ED4">
              <w:rPr>
                <w:rFonts w:cstheme="minorHAnsi"/>
                <w:noProof/>
                <w:webHidden/>
              </w:rPr>
              <w:instrText xml:space="preserve"> PAGEREF _Toc229143859 \h </w:instrText>
            </w:r>
            <w:r w:rsidR="007C4B15" w:rsidRPr="00F54ED4">
              <w:rPr>
                <w:rFonts w:cstheme="minorHAnsi"/>
                <w:noProof/>
                <w:webHidden/>
              </w:rPr>
            </w:r>
            <w:r w:rsidR="007C4B15" w:rsidRPr="00F54ED4">
              <w:rPr>
                <w:rFonts w:cstheme="minorHAnsi"/>
                <w:noProof/>
                <w:webHidden/>
              </w:rPr>
              <w:fldChar w:fldCharType="separate"/>
            </w:r>
            <w:r w:rsidR="00240313">
              <w:rPr>
                <w:rFonts w:cstheme="minorHAnsi"/>
                <w:noProof/>
                <w:webHidden/>
              </w:rPr>
              <w:t>24</w:t>
            </w:r>
            <w:r w:rsidR="007C4B15" w:rsidRPr="00F54ED4">
              <w:rPr>
                <w:rFonts w:cstheme="minorHAnsi"/>
                <w:noProof/>
                <w:webHidden/>
              </w:rPr>
              <w:fldChar w:fldCharType="end"/>
            </w:r>
          </w:hyperlink>
        </w:p>
        <w:p w14:paraId="40FA262D" w14:textId="2967519A" w:rsidR="007C4B15" w:rsidRPr="00F54ED4" w:rsidRDefault="00963A24">
          <w:pPr>
            <w:pStyle w:val="TOC3"/>
            <w:tabs>
              <w:tab w:val="right" w:leader="dot" w:pos="14590"/>
            </w:tabs>
            <w:rPr>
              <w:rFonts w:cstheme="minorHAnsi"/>
              <w:noProof/>
              <w:kern w:val="2"/>
              <w:lang w:eastAsia="en-GB"/>
              <w14:ligatures w14:val="standardContextual"/>
            </w:rPr>
          </w:pPr>
          <w:hyperlink w:anchor="_Toc229143860" w:history="1">
            <w:r w:rsidR="007C4B15" w:rsidRPr="00F54ED4">
              <w:rPr>
                <w:rStyle w:val="Hyperlink"/>
                <w:rFonts w:cstheme="minorHAnsi"/>
                <w:noProof/>
              </w:rPr>
              <w:t>LCC IMTP High Level Delivery Actions</w:t>
            </w:r>
            <w:r w:rsidR="007C4B15" w:rsidRPr="00F54ED4">
              <w:rPr>
                <w:rFonts w:cstheme="minorHAnsi"/>
                <w:noProof/>
                <w:webHidden/>
              </w:rPr>
              <w:tab/>
            </w:r>
            <w:r w:rsidR="007C4B15" w:rsidRPr="00F54ED4">
              <w:rPr>
                <w:rFonts w:cstheme="minorHAnsi"/>
                <w:noProof/>
                <w:webHidden/>
              </w:rPr>
              <w:fldChar w:fldCharType="begin"/>
            </w:r>
            <w:r w:rsidR="007C4B15" w:rsidRPr="00F54ED4">
              <w:rPr>
                <w:rFonts w:cstheme="minorHAnsi"/>
                <w:noProof/>
                <w:webHidden/>
              </w:rPr>
              <w:instrText xml:space="preserve"> PAGEREF _Toc229143860 \h </w:instrText>
            </w:r>
            <w:r w:rsidR="007C4B15" w:rsidRPr="00F54ED4">
              <w:rPr>
                <w:rFonts w:cstheme="minorHAnsi"/>
                <w:noProof/>
                <w:webHidden/>
              </w:rPr>
            </w:r>
            <w:r w:rsidR="007C4B15" w:rsidRPr="00F54ED4">
              <w:rPr>
                <w:rFonts w:cstheme="minorHAnsi"/>
                <w:noProof/>
                <w:webHidden/>
              </w:rPr>
              <w:fldChar w:fldCharType="separate"/>
            </w:r>
            <w:r w:rsidR="00240313">
              <w:rPr>
                <w:rFonts w:cstheme="minorHAnsi"/>
                <w:noProof/>
                <w:webHidden/>
              </w:rPr>
              <w:t>25</w:t>
            </w:r>
            <w:r w:rsidR="007C4B15" w:rsidRPr="00F54ED4">
              <w:rPr>
                <w:rFonts w:cstheme="minorHAnsi"/>
                <w:noProof/>
                <w:webHidden/>
              </w:rPr>
              <w:fldChar w:fldCharType="end"/>
            </w:r>
          </w:hyperlink>
        </w:p>
        <w:p w14:paraId="57976969" w14:textId="1BA15DD8" w:rsidR="007C4B15" w:rsidRPr="00F54ED4" w:rsidRDefault="00963A24">
          <w:pPr>
            <w:pStyle w:val="TOC1"/>
            <w:tabs>
              <w:tab w:val="right" w:leader="dot" w:pos="14590"/>
            </w:tabs>
            <w:rPr>
              <w:rFonts w:asciiTheme="minorHAnsi" w:eastAsiaTheme="minorEastAsia" w:hAnsiTheme="minorHAnsi" w:cstheme="minorHAnsi"/>
              <w:b w:val="0"/>
              <w:bCs w:val="0"/>
              <w:noProof/>
              <w:kern w:val="2"/>
              <w:lang w:eastAsia="en-GB"/>
              <w14:ligatures w14:val="standardContextual"/>
            </w:rPr>
          </w:pPr>
          <w:hyperlink w:anchor="_Toc229143861" w:history="1">
            <w:r w:rsidR="007C4B15" w:rsidRPr="00F54ED4">
              <w:rPr>
                <w:rStyle w:val="Hyperlink"/>
                <w:rFonts w:asciiTheme="minorHAnsi" w:hAnsiTheme="minorHAnsi" w:cstheme="minorHAnsi"/>
                <w:noProof/>
              </w:rPr>
              <w:t>PAN CLUSTER PLAN 2026/27</w:t>
            </w:r>
            <w:r w:rsidR="007C4B15" w:rsidRPr="00F54ED4">
              <w:rPr>
                <w:rFonts w:asciiTheme="minorHAnsi" w:hAnsiTheme="minorHAnsi" w:cstheme="minorHAnsi"/>
                <w:noProof/>
                <w:webHidden/>
              </w:rPr>
              <w:tab/>
            </w:r>
            <w:r w:rsidR="007C4B15" w:rsidRPr="00F54ED4">
              <w:rPr>
                <w:rFonts w:asciiTheme="minorHAnsi" w:hAnsiTheme="minorHAnsi" w:cstheme="minorHAnsi"/>
                <w:noProof/>
                <w:webHidden/>
              </w:rPr>
              <w:fldChar w:fldCharType="begin"/>
            </w:r>
            <w:r w:rsidR="007C4B15" w:rsidRPr="00F54ED4">
              <w:rPr>
                <w:rFonts w:asciiTheme="minorHAnsi" w:hAnsiTheme="minorHAnsi" w:cstheme="minorHAnsi"/>
                <w:noProof/>
                <w:webHidden/>
              </w:rPr>
              <w:instrText xml:space="preserve"> PAGEREF _Toc229143861 \h </w:instrText>
            </w:r>
            <w:r w:rsidR="007C4B15" w:rsidRPr="00F54ED4">
              <w:rPr>
                <w:rFonts w:asciiTheme="minorHAnsi" w:hAnsiTheme="minorHAnsi" w:cstheme="minorHAnsi"/>
                <w:noProof/>
                <w:webHidden/>
              </w:rPr>
            </w:r>
            <w:r w:rsidR="007C4B15" w:rsidRPr="00F54ED4">
              <w:rPr>
                <w:rFonts w:asciiTheme="minorHAnsi" w:hAnsiTheme="minorHAnsi" w:cstheme="minorHAnsi"/>
                <w:noProof/>
                <w:webHidden/>
              </w:rPr>
              <w:fldChar w:fldCharType="separate"/>
            </w:r>
            <w:r w:rsidR="00240313">
              <w:rPr>
                <w:rFonts w:asciiTheme="minorHAnsi" w:hAnsiTheme="minorHAnsi" w:cstheme="minorHAnsi"/>
                <w:noProof/>
                <w:webHidden/>
              </w:rPr>
              <w:t>27</w:t>
            </w:r>
            <w:r w:rsidR="007C4B15" w:rsidRPr="00F54ED4">
              <w:rPr>
                <w:rFonts w:asciiTheme="minorHAnsi" w:hAnsiTheme="minorHAnsi" w:cstheme="minorHAnsi"/>
                <w:noProof/>
                <w:webHidden/>
              </w:rPr>
              <w:fldChar w:fldCharType="end"/>
            </w:r>
          </w:hyperlink>
        </w:p>
        <w:p w14:paraId="66B3B703" w14:textId="3D78F611" w:rsidR="007C4B15" w:rsidRPr="00F54ED4" w:rsidRDefault="00963A24">
          <w:pPr>
            <w:pStyle w:val="TOC2"/>
            <w:tabs>
              <w:tab w:val="right" w:leader="dot" w:pos="14590"/>
            </w:tabs>
            <w:rPr>
              <w:rFonts w:asciiTheme="minorHAnsi" w:eastAsiaTheme="minorEastAsia" w:hAnsiTheme="minorHAnsi" w:cstheme="minorHAnsi"/>
              <w:b w:val="0"/>
              <w:bCs w:val="0"/>
              <w:noProof/>
              <w:kern w:val="2"/>
              <w:lang w:eastAsia="en-GB"/>
              <w14:ligatures w14:val="standardContextual"/>
            </w:rPr>
          </w:pPr>
          <w:hyperlink w:anchor="_Toc229143862" w:history="1">
            <w:r w:rsidR="007C4B15" w:rsidRPr="00F54ED4">
              <w:rPr>
                <w:rStyle w:val="Hyperlink"/>
                <w:rFonts w:asciiTheme="minorHAnsi" w:hAnsiTheme="minorHAnsi" w:cstheme="minorHAnsi"/>
                <w:noProof/>
              </w:rPr>
              <w:t>Priority Area Actions</w:t>
            </w:r>
            <w:r w:rsidR="007C4B15" w:rsidRPr="00F54ED4">
              <w:rPr>
                <w:rFonts w:asciiTheme="minorHAnsi" w:hAnsiTheme="minorHAnsi" w:cstheme="minorHAnsi"/>
                <w:noProof/>
                <w:webHidden/>
              </w:rPr>
              <w:tab/>
            </w:r>
            <w:r w:rsidR="007C4B15" w:rsidRPr="00F54ED4">
              <w:rPr>
                <w:rFonts w:asciiTheme="minorHAnsi" w:hAnsiTheme="minorHAnsi" w:cstheme="minorHAnsi"/>
                <w:noProof/>
                <w:webHidden/>
              </w:rPr>
              <w:fldChar w:fldCharType="begin"/>
            </w:r>
            <w:r w:rsidR="007C4B15" w:rsidRPr="00F54ED4">
              <w:rPr>
                <w:rFonts w:asciiTheme="minorHAnsi" w:hAnsiTheme="minorHAnsi" w:cstheme="minorHAnsi"/>
                <w:noProof/>
                <w:webHidden/>
              </w:rPr>
              <w:instrText xml:space="preserve"> PAGEREF _Toc229143862 \h </w:instrText>
            </w:r>
            <w:r w:rsidR="007C4B15" w:rsidRPr="00F54ED4">
              <w:rPr>
                <w:rFonts w:asciiTheme="minorHAnsi" w:hAnsiTheme="minorHAnsi" w:cstheme="minorHAnsi"/>
                <w:noProof/>
                <w:webHidden/>
              </w:rPr>
            </w:r>
            <w:r w:rsidR="007C4B15" w:rsidRPr="00F54ED4">
              <w:rPr>
                <w:rFonts w:asciiTheme="minorHAnsi" w:hAnsiTheme="minorHAnsi" w:cstheme="minorHAnsi"/>
                <w:noProof/>
                <w:webHidden/>
              </w:rPr>
              <w:fldChar w:fldCharType="separate"/>
            </w:r>
            <w:r w:rsidR="00240313">
              <w:rPr>
                <w:rFonts w:asciiTheme="minorHAnsi" w:hAnsiTheme="minorHAnsi" w:cstheme="minorHAnsi"/>
                <w:noProof/>
                <w:webHidden/>
              </w:rPr>
              <w:t>2</w:t>
            </w:r>
            <w:r w:rsidR="00240313">
              <w:rPr>
                <w:rFonts w:asciiTheme="minorHAnsi" w:hAnsiTheme="minorHAnsi" w:cstheme="minorHAnsi"/>
                <w:noProof/>
                <w:webHidden/>
              </w:rPr>
              <w:t>8</w:t>
            </w:r>
            <w:r w:rsidR="007C4B15" w:rsidRPr="00F54ED4">
              <w:rPr>
                <w:rFonts w:asciiTheme="minorHAnsi" w:hAnsiTheme="minorHAnsi" w:cstheme="minorHAnsi"/>
                <w:noProof/>
                <w:webHidden/>
              </w:rPr>
              <w:fldChar w:fldCharType="end"/>
            </w:r>
          </w:hyperlink>
        </w:p>
        <w:p w14:paraId="1780CE13" w14:textId="48E026D4" w:rsidR="007C4B15" w:rsidRPr="00F54ED4" w:rsidRDefault="00963A24">
          <w:pPr>
            <w:pStyle w:val="TOC3"/>
            <w:tabs>
              <w:tab w:val="right" w:leader="dot" w:pos="14590"/>
            </w:tabs>
            <w:rPr>
              <w:rFonts w:cstheme="minorHAnsi"/>
              <w:noProof/>
              <w:kern w:val="2"/>
              <w:lang w:eastAsia="en-GB"/>
              <w14:ligatures w14:val="standardContextual"/>
            </w:rPr>
          </w:pPr>
          <w:hyperlink w:anchor="_Toc229143863" w:history="1">
            <w:r w:rsidR="007C4B15" w:rsidRPr="00F54ED4">
              <w:rPr>
                <w:rStyle w:val="Hyperlink"/>
                <w:rFonts w:cstheme="minorHAnsi"/>
                <w:noProof/>
              </w:rPr>
              <w:t>PCPG and LCC Resource Summary</w:t>
            </w:r>
            <w:r w:rsidR="007C4B15" w:rsidRPr="00F54ED4">
              <w:rPr>
                <w:rFonts w:cstheme="minorHAnsi"/>
                <w:noProof/>
                <w:webHidden/>
              </w:rPr>
              <w:tab/>
            </w:r>
            <w:r w:rsidR="007C4B15" w:rsidRPr="00F54ED4">
              <w:rPr>
                <w:rFonts w:cstheme="minorHAnsi"/>
                <w:noProof/>
                <w:webHidden/>
              </w:rPr>
              <w:fldChar w:fldCharType="begin"/>
            </w:r>
            <w:r w:rsidR="007C4B15" w:rsidRPr="00F54ED4">
              <w:rPr>
                <w:rFonts w:cstheme="minorHAnsi"/>
                <w:noProof/>
                <w:webHidden/>
              </w:rPr>
              <w:instrText xml:space="preserve"> PAGEREF _Toc229143863 \h </w:instrText>
            </w:r>
            <w:r w:rsidR="007C4B15" w:rsidRPr="00F54ED4">
              <w:rPr>
                <w:rFonts w:cstheme="minorHAnsi"/>
                <w:noProof/>
                <w:webHidden/>
              </w:rPr>
            </w:r>
            <w:r w:rsidR="007C4B15" w:rsidRPr="00F54ED4">
              <w:rPr>
                <w:rFonts w:cstheme="minorHAnsi"/>
                <w:noProof/>
                <w:webHidden/>
              </w:rPr>
              <w:fldChar w:fldCharType="separate"/>
            </w:r>
            <w:r w:rsidR="00240313">
              <w:rPr>
                <w:rFonts w:cstheme="minorHAnsi"/>
                <w:noProof/>
                <w:webHidden/>
              </w:rPr>
              <w:t>32</w:t>
            </w:r>
            <w:r w:rsidR="007C4B15" w:rsidRPr="00F54ED4">
              <w:rPr>
                <w:rFonts w:cstheme="minorHAnsi"/>
                <w:noProof/>
                <w:webHidden/>
              </w:rPr>
              <w:fldChar w:fldCharType="end"/>
            </w:r>
          </w:hyperlink>
        </w:p>
        <w:p w14:paraId="436E7C87" w14:textId="6C7E50D9" w:rsidR="007C4B15" w:rsidRPr="00F54ED4" w:rsidRDefault="00963A24">
          <w:pPr>
            <w:pStyle w:val="TOC1"/>
            <w:tabs>
              <w:tab w:val="right" w:leader="dot" w:pos="14590"/>
            </w:tabs>
            <w:rPr>
              <w:rFonts w:asciiTheme="minorHAnsi" w:eastAsiaTheme="minorEastAsia" w:hAnsiTheme="minorHAnsi" w:cstheme="minorHAnsi"/>
              <w:b w:val="0"/>
              <w:bCs w:val="0"/>
              <w:noProof/>
              <w:kern w:val="2"/>
              <w:lang w:eastAsia="en-GB"/>
              <w14:ligatures w14:val="standardContextual"/>
            </w:rPr>
          </w:pPr>
          <w:hyperlink w:anchor="_Toc229143864" w:history="1">
            <w:r w:rsidR="007C4B15" w:rsidRPr="00F54ED4">
              <w:rPr>
                <w:rStyle w:val="Hyperlink"/>
                <w:rFonts w:asciiTheme="minorHAnsi" w:hAnsiTheme="minorHAnsi" w:cstheme="minorHAnsi"/>
                <w:noProof/>
              </w:rPr>
              <w:t>NEXT STEPS</w:t>
            </w:r>
            <w:r w:rsidR="007C4B15" w:rsidRPr="00F54ED4">
              <w:rPr>
                <w:rFonts w:asciiTheme="minorHAnsi" w:hAnsiTheme="minorHAnsi" w:cstheme="minorHAnsi"/>
                <w:noProof/>
                <w:webHidden/>
              </w:rPr>
              <w:tab/>
            </w:r>
            <w:r w:rsidR="007C4B15" w:rsidRPr="00F54ED4">
              <w:rPr>
                <w:rFonts w:asciiTheme="minorHAnsi" w:hAnsiTheme="minorHAnsi" w:cstheme="minorHAnsi"/>
                <w:noProof/>
                <w:webHidden/>
              </w:rPr>
              <w:fldChar w:fldCharType="begin"/>
            </w:r>
            <w:r w:rsidR="007C4B15" w:rsidRPr="00F54ED4">
              <w:rPr>
                <w:rFonts w:asciiTheme="minorHAnsi" w:hAnsiTheme="minorHAnsi" w:cstheme="minorHAnsi"/>
                <w:noProof/>
                <w:webHidden/>
              </w:rPr>
              <w:instrText xml:space="preserve"> PAGEREF _Toc229143864 \h </w:instrText>
            </w:r>
            <w:r w:rsidR="007C4B15" w:rsidRPr="00F54ED4">
              <w:rPr>
                <w:rFonts w:asciiTheme="minorHAnsi" w:hAnsiTheme="minorHAnsi" w:cstheme="minorHAnsi"/>
                <w:noProof/>
                <w:webHidden/>
              </w:rPr>
            </w:r>
            <w:r w:rsidR="007C4B15" w:rsidRPr="00F54ED4">
              <w:rPr>
                <w:rFonts w:asciiTheme="minorHAnsi" w:hAnsiTheme="minorHAnsi" w:cstheme="minorHAnsi"/>
                <w:noProof/>
                <w:webHidden/>
              </w:rPr>
              <w:fldChar w:fldCharType="separate"/>
            </w:r>
            <w:r w:rsidR="00240313">
              <w:rPr>
                <w:rFonts w:asciiTheme="minorHAnsi" w:hAnsiTheme="minorHAnsi" w:cstheme="minorHAnsi"/>
                <w:noProof/>
                <w:webHidden/>
              </w:rPr>
              <w:t>34</w:t>
            </w:r>
            <w:r w:rsidR="007C4B15" w:rsidRPr="00F54ED4">
              <w:rPr>
                <w:rFonts w:asciiTheme="minorHAnsi" w:hAnsiTheme="minorHAnsi" w:cstheme="minorHAnsi"/>
                <w:noProof/>
                <w:webHidden/>
              </w:rPr>
              <w:fldChar w:fldCharType="end"/>
            </w:r>
          </w:hyperlink>
        </w:p>
        <w:p w14:paraId="00AC27C8" w14:textId="4ACFB1D4" w:rsidR="007C4B15" w:rsidRPr="00F54ED4" w:rsidRDefault="00963A24">
          <w:pPr>
            <w:pStyle w:val="TOC2"/>
            <w:tabs>
              <w:tab w:val="right" w:leader="dot" w:pos="14590"/>
            </w:tabs>
            <w:rPr>
              <w:rFonts w:asciiTheme="minorHAnsi" w:eastAsiaTheme="minorEastAsia" w:hAnsiTheme="minorHAnsi" w:cstheme="minorHAnsi"/>
              <w:b w:val="0"/>
              <w:bCs w:val="0"/>
              <w:noProof/>
              <w:kern w:val="2"/>
              <w:lang w:eastAsia="en-GB"/>
              <w14:ligatures w14:val="standardContextual"/>
            </w:rPr>
          </w:pPr>
          <w:hyperlink w:anchor="_Toc229143865" w:history="1">
            <w:r w:rsidR="007C4B15" w:rsidRPr="00F54ED4">
              <w:rPr>
                <w:rStyle w:val="Hyperlink"/>
                <w:rFonts w:asciiTheme="minorHAnsi" w:hAnsiTheme="minorHAnsi" w:cstheme="minorHAnsi"/>
                <w:noProof/>
              </w:rPr>
              <w:t>Reviewing,</w:t>
            </w:r>
            <w:r w:rsidR="007C4B15" w:rsidRPr="00F54ED4">
              <w:rPr>
                <w:rStyle w:val="Hyperlink"/>
                <w:rFonts w:asciiTheme="minorHAnsi" w:hAnsiTheme="minorHAnsi" w:cstheme="minorHAnsi"/>
                <w:noProof/>
                <w:spacing w:val="-1"/>
              </w:rPr>
              <w:t xml:space="preserve"> </w:t>
            </w:r>
            <w:r w:rsidR="007C4B15" w:rsidRPr="00F54ED4">
              <w:rPr>
                <w:rStyle w:val="Hyperlink"/>
                <w:rFonts w:asciiTheme="minorHAnsi" w:hAnsiTheme="minorHAnsi" w:cstheme="minorHAnsi"/>
                <w:noProof/>
              </w:rPr>
              <w:t>Reporting</w:t>
            </w:r>
            <w:r w:rsidR="007C4B15" w:rsidRPr="00F54ED4">
              <w:rPr>
                <w:rStyle w:val="Hyperlink"/>
                <w:rFonts w:asciiTheme="minorHAnsi" w:hAnsiTheme="minorHAnsi" w:cstheme="minorHAnsi"/>
                <w:noProof/>
                <w:spacing w:val="-4"/>
              </w:rPr>
              <w:t xml:space="preserve"> </w:t>
            </w:r>
            <w:r w:rsidR="007C4B15" w:rsidRPr="00F54ED4">
              <w:rPr>
                <w:rStyle w:val="Hyperlink"/>
                <w:rFonts w:asciiTheme="minorHAnsi" w:hAnsiTheme="minorHAnsi" w:cstheme="minorHAnsi"/>
                <w:noProof/>
              </w:rPr>
              <w:t>and</w:t>
            </w:r>
            <w:r w:rsidR="007C4B15" w:rsidRPr="00F54ED4">
              <w:rPr>
                <w:rStyle w:val="Hyperlink"/>
                <w:rFonts w:asciiTheme="minorHAnsi" w:hAnsiTheme="minorHAnsi" w:cstheme="minorHAnsi"/>
                <w:noProof/>
                <w:spacing w:val="-2"/>
              </w:rPr>
              <w:t xml:space="preserve"> </w:t>
            </w:r>
            <w:r w:rsidR="007C4B15" w:rsidRPr="00F54ED4">
              <w:rPr>
                <w:rStyle w:val="Hyperlink"/>
                <w:rFonts w:asciiTheme="minorHAnsi" w:hAnsiTheme="minorHAnsi" w:cstheme="minorHAnsi"/>
                <w:noProof/>
              </w:rPr>
              <w:t>Monitoring</w:t>
            </w:r>
            <w:r w:rsidR="007C4B15" w:rsidRPr="00F54ED4">
              <w:rPr>
                <w:rFonts w:asciiTheme="minorHAnsi" w:hAnsiTheme="minorHAnsi" w:cstheme="minorHAnsi"/>
                <w:noProof/>
                <w:webHidden/>
              </w:rPr>
              <w:tab/>
            </w:r>
            <w:r w:rsidR="007C4B15" w:rsidRPr="00F54ED4">
              <w:rPr>
                <w:rFonts w:asciiTheme="minorHAnsi" w:hAnsiTheme="minorHAnsi" w:cstheme="minorHAnsi"/>
                <w:noProof/>
                <w:webHidden/>
              </w:rPr>
              <w:fldChar w:fldCharType="begin"/>
            </w:r>
            <w:r w:rsidR="007C4B15" w:rsidRPr="00F54ED4">
              <w:rPr>
                <w:rFonts w:asciiTheme="minorHAnsi" w:hAnsiTheme="minorHAnsi" w:cstheme="minorHAnsi"/>
                <w:noProof/>
                <w:webHidden/>
              </w:rPr>
              <w:instrText xml:space="preserve"> PAGEREF _Toc229143865 \h </w:instrText>
            </w:r>
            <w:r w:rsidR="007C4B15" w:rsidRPr="00F54ED4">
              <w:rPr>
                <w:rFonts w:asciiTheme="minorHAnsi" w:hAnsiTheme="minorHAnsi" w:cstheme="minorHAnsi"/>
                <w:noProof/>
                <w:webHidden/>
              </w:rPr>
            </w:r>
            <w:r w:rsidR="007C4B15" w:rsidRPr="00F54ED4">
              <w:rPr>
                <w:rFonts w:asciiTheme="minorHAnsi" w:hAnsiTheme="minorHAnsi" w:cstheme="minorHAnsi"/>
                <w:noProof/>
                <w:webHidden/>
              </w:rPr>
              <w:fldChar w:fldCharType="separate"/>
            </w:r>
            <w:r w:rsidR="00240313">
              <w:rPr>
                <w:rFonts w:asciiTheme="minorHAnsi" w:hAnsiTheme="minorHAnsi" w:cstheme="minorHAnsi"/>
                <w:noProof/>
                <w:webHidden/>
              </w:rPr>
              <w:t>34</w:t>
            </w:r>
            <w:r w:rsidR="007C4B15" w:rsidRPr="00F54ED4">
              <w:rPr>
                <w:rFonts w:asciiTheme="minorHAnsi" w:hAnsiTheme="minorHAnsi" w:cstheme="minorHAnsi"/>
                <w:noProof/>
                <w:webHidden/>
              </w:rPr>
              <w:fldChar w:fldCharType="end"/>
            </w:r>
          </w:hyperlink>
        </w:p>
        <w:p w14:paraId="677EC3E0" w14:textId="7713B9F2" w:rsidR="007C4B15" w:rsidRPr="00F54ED4" w:rsidRDefault="00963A24">
          <w:pPr>
            <w:pStyle w:val="TOC2"/>
            <w:tabs>
              <w:tab w:val="right" w:leader="dot" w:pos="14590"/>
            </w:tabs>
            <w:rPr>
              <w:rFonts w:asciiTheme="minorHAnsi" w:eastAsiaTheme="minorEastAsia" w:hAnsiTheme="minorHAnsi" w:cstheme="minorHAnsi"/>
              <w:b w:val="0"/>
              <w:bCs w:val="0"/>
              <w:noProof/>
              <w:kern w:val="2"/>
              <w:lang w:eastAsia="en-GB"/>
              <w14:ligatures w14:val="standardContextual"/>
            </w:rPr>
          </w:pPr>
          <w:hyperlink w:anchor="_Toc229143866" w:history="1">
            <w:r w:rsidR="007C4B15" w:rsidRPr="00F54ED4">
              <w:rPr>
                <w:rStyle w:val="Hyperlink"/>
                <w:rFonts w:asciiTheme="minorHAnsi" w:hAnsiTheme="minorHAnsi" w:cstheme="minorHAnsi"/>
                <w:noProof/>
              </w:rPr>
              <w:t>Involving</w:t>
            </w:r>
            <w:r w:rsidR="007C4B15" w:rsidRPr="00F54ED4">
              <w:rPr>
                <w:rStyle w:val="Hyperlink"/>
                <w:rFonts w:asciiTheme="minorHAnsi" w:hAnsiTheme="minorHAnsi" w:cstheme="minorHAnsi"/>
                <w:noProof/>
                <w:spacing w:val="-3"/>
              </w:rPr>
              <w:t xml:space="preserve"> </w:t>
            </w:r>
            <w:r w:rsidR="007C4B15" w:rsidRPr="00F54ED4">
              <w:rPr>
                <w:rStyle w:val="Hyperlink"/>
                <w:rFonts w:asciiTheme="minorHAnsi" w:hAnsiTheme="minorHAnsi" w:cstheme="minorHAnsi"/>
                <w:noProof/>
              </w:rPr>
              <w:t>Others</w:t>
            </w:r>
            <w:r w:rsidR="007C4B15" w:rsidRPr="00F54ED4">
              <w:rPr>
                <w:rFonts w:asciiTheme="minorHAnsi" w:hAnsiTheme="minorHAnsi" w:cstheme="minorHAnsi"/>
                <w:noProof/>
                <w:webHidden/>
              </w:rPr>
              <w:tab/>
            </w:r>
            <w:r w:rsidR="007C4B15" w:rsidRPr="00F54ED4">
              <w:rPr>
                <w:rFonts w:asciiTheme="minorHAnsi" w:hAnsiTheme="minorHAnsi" w:cstheme="minorHAnsi"/>
                <w:noProof/>
                <w:webHidden/>
              </w:rPr>
              <w:fldChar w:fldCharType="begin"/>
            </w:r>
            <w:r w:rsidR="007C4B15" w:rsidRPr="00F54ED4">
              <w:rPr>
                <w:rFonts w:asciiTheme="minorHAnsi" w:hAnsiTheme="minorHAnsi" w:cstheme="minorHAnsi"/>
                <w:noProof/>
                <w:webHidden/>
              </w:rPr>
              <w:instrText xml:space="preserve"> PAGEREF _Toc229143866 \h </w:instrText>
            </w:r>
            <w:r w:rsidR="007C4B15" w:rsidRPr="00F54ED4">
              <w:rPr>
                <w:rFonts w:asciiTheme="minorHAnsi" w:hAnsiTheme="minorHAnsi" w:cstheme="minorHAnsi"/>
                <w:noProof/>
                <w:webHidden/>
              </w:rPr>
            </w:r>
            <w:r w:rsidR="007C4B15" w:rsidRPr="00F54ED4">
              <w:rPr>
                <w:rFonts w:asciiTheme="minorHAnsi" w:hAnsiTheme="minorHAnsi" w:cstheme="minorHAnsi"/>
                <w:noProof/>
                <w:webHidden/>
              </w:rPr>
              <w:fldChar w:fldCharType="separate"/>
            </w:r>
            <w:r w:rsidR="00240313">
              <w:rPr>
                <w:rFonts w:asciiTheme="minorHAnsi" w:hAnsiTheme="minorHAnsi" w:cstheme="minorHAnsi"/>
                <w:noProof/>
                <w:webHidden/>
              </w:rPr>
              <w:t>34</w:t>
            </w:r>
            <w:r w:rsidR="007C4B15" w:rsidRPr="00F54ED4">
              <w:rPr>
                <w:rFonts w:asciiTheme="minorHAnsi" w:hAnsiTheme="minorHAnsi" w:cstheme="minorHAnsi"/>
                <w:noProof/>
                <w:webHidden/>
              </w:rPr>
              <w:fldChar w:fldCharType="end"/>
            </w:r>
          </w:hyperlink>
        </w:p>
        <w:p w14:paraId="052D4644" w14:textId="24783A01" w:rsidR="007C4B15" w:rsidRPr="00F54ED4" w:rsidRDefault="00963A24">
          <w:pPr>
            <w:pStyle w:val="TOC2"/>
            <w:tabs>
              <w:tab w:val="right" w:leader="dot" w:pos="14590"/>
            </w:tabs>
            <w:rPr>
              <w:rFonts w:asciiTheme="minorHAnsi" w:eastAsiaTheme="minorEastAsia" w:hAnsiTheme="minorHAnsi" w:cstheme="minorHAnsi"/>
              <w:b w:val="0"/>
              <w:bCs w:val="0"/>
              <w:noProof/>
              <w:kern w:val="2"/>
              <w:lang w:eastAsia="en-GB"/>
              <w14:ligatures w14:val="standardContextual"/>
            </w:rPr>
          </w:pPr>
          <w:hyperlink w:anchor="_Toc229143867" w:history="1">
            <w:r w:rsidR="007C4B15" w:rsidRPr="00F54ED4">
              <w:rPr>
                <w:rStyle w:val="Hyperlink"/>
                <w:rFonts w:asciiTheme="minorHAnsi" w:hAnsiTheme="minorHAnsi" w:cstheme="minorHAnsi"/>
                <w:noProof/>
              </w:rPr>
              <w:t>Training</w:t>
            </w:r>
            <w:r w:rsidR="007C4B15" w:rsidRPr="00F54ED4">
              <w:rPr>
                <w:rStyle w:val="Hyperlink"/>
                <w:rFonts w:asciiTheme="minorHAnsi" w:hAnsiTheme="minorHAnsi" w:cstheme="minorHAnsi"/>
                <w:noProof/>
                <w:spacing w:val="-3"/>
              </w:rPr>
              <w:t xml:space="preserve"> </w:t>
            </w:r>
            <w:r w:rsidR="007C4B15" w:rsidRPr="00F54ED4">
              <w:rPr>
                <w:rStyle w:val="Hyperlink"/>
                <w:rFonts w:asciiTheme="minorHAnsi" w:hAnsiTheme="minorHAnsi" w:cstheme="minorHAnsi"/>
                <w:noProof/>
              </w:rPr>
              <w:t>and</w:t>
            </w:r>
            <w:r w:rsidR="007C4B15" w:rsidRPr="00F54ED4">
              <w:rPr>
                <w:rStyle w:val="Hyperlink"/>
                <w:rFonts w:asciiTheme="minorHAnsi" w:hAnsiTheme="minorHAnsi" w:cstheme="minorHAnsi"/>
                <w:noProof/>
                <w:spacing w:val="-4"/>
              </w:rPr>
              <w:t xml:space="preserve"> </w:t>
            </w:r>
            <w:r w:rsidR="007C4B15" w:rsidRPr="00F54ED4">
              <w:rPr>
                <w:rStyle w:val="Hyperlink"/>
                <w:rFonts w:asciiTheme="minorHAnsi" w:hAnsiTheme="minorHAnsi" w:cstheme="minorHAnsi"/>
                <w:noProof/>
              </w:rPr>
              <w:t>Development</w:t>
            </w:r>
            <w:r w:rsidR="007C4B15" w:rsidRPr="00F54ED4">
              <w:rPr>
                <w:rFonts w:asciiTheme="minorHAnsi" w:hAnsiTheme="minorHAnsi" w:cstheme="minorHAnsi"/>
                <w:noProof/>
                <w:webHidden/>
              </w:rPr>
              <w:tab/>
            </w:r>
            <w:r w:rsidR="007C4B15" w:rsidRPr="00F54ED4">
              <w:rPr>
                <w:rFonts w:asciiTheme="minorHAnsi" w:hAnsiTheme="minorHAnsi" w:cstheme="minorHAnsi"/>
                <w:noProof/>
                <w:webHidden/>
              </w:rPr>
              <w:fldChar w:fldCharType="begin"/>
            </w:r>
            <w:r w:rsidR="007C4B15" w:rsidRPr="00F54ED4">
              <w:rPr>
                <w:rFonts w:asciiTheme="minorHAnsi" w:hAnsiTheme="minorHAnsi" w:cstheme="minorHAnsi"/>
                <w:noProof/>
                <w:webHidden/>
              </w:rPr>
              <w:instrText xml:space="preserve"> PAGEREF _Toc229143867 \h </w:instrText>
            </w:r>
            <w:r w:rsidR="007C4B15" w:rsidRPr="00F54ED4">
              <w:rPr>
                <w:rFonts w:asciiTheme="minorHAnsi" w:hAnsiTheme="minorHAnsi" w:cstheme="minorHAnsi"/>
                <w:noProof/>
                <w:webHidden/>
              </w:rPr>
            </w:r>
            <w:r w:rsidR="007C4B15" w:rsidRPr="00F54ED4">
              <w:rPr>
                <w:rFonts w:asciiTheme="minorHAnsi" w:hAnsiTheme="minorHAnsi" w:cstheme="minorHAnsi"/>
                <w:noProof/>
                <w:webHidden/>
              </w:rPr>
              <w:fldChar w:fldCharType="separate"/>
            </w:r>
            <w:r w:rsidR="00240313">
              <w:rPr>
                <w:rFonts w:asciiTheme="minorHAnsi" w:hAnsiTheme="minorHAnsi" w:cstheme="minorHAnsi"/>
                <w:noProof/>
                <w:webHidden/>
              </w:rPr>
              <w:t>35</w:t>
            </w:r>
            <w:r w:rsidR="007C4B15" w:rsidRPr="00F54ED4">
              <w:rPr>
                <w:rFonts w:asciiTheme="minorHAnsi" w:hAnsiTheme="minorHAnsi" w:cstheme="minorHAnsi"/>
                <w:noProof/>
                <w:webHidden/>
              </w:rPr>
              <w:fldChar w:fldCharType="end"/>
            </w:r>
          </w:hyperlink>
        </w:p>
        <w:p w14:paraId="34ED4E22" w14:textId="60AF0F89" w:rsidR="007C4B15" w:rsidRPr="00F54ED4" w:rsidRDefault="00963A24">
          <w:pPr>
            <w:pStyle w:val="TOC2"/>
            <w:tabs>
              <w:tab w:val="right" w:leader="dot" w:pos="14590"/>
            </w:tabs>
            <w:rPr>
              <w:rFonts w:asciiTheme="minorHAnsi" w:eastAsiaTheme="minorEastAsia" w:hAnsiTheme="minorHAnsi" w:cstheme="minorHAnsi"/>
              <w:b w:val="0"/>
              <w:bCs w:val="0"/>
              <w:noProof/>
              <w:kern w:val="2"/>
              <w:lang w:eastAsia="en-GB"/>
              <w14:ligatures w14:val="standardContextual"/>
            </w:rPr>
          </w:pPr>
          <w:hyperlink w:anchor="_Toc229143868" w:history="1">
            <w:r w:rsidR="007C4B15" w:rsidRPr="00F54ED4">
              <w:rPr>
                <w:rStyle w:val="Hyperlink"/>
                <w:rFonts w:asciiTheme="minorHAnsi" w:hAnsiTheme="minorHAnsi" w:cstheme="minorHAnsi"/>
                <w:noProof/>
              </w:rPr>
              <w:t>ACD Infrastructure</w:t>
            </w:r>
            <w:r w:rsidR="007C4B15" w:rsidRPr="00F54ED4">
              <w:rPr>
                <w:rFonts w:asciiTheme="minorHAnsi" w:hAnsiTheme="minorHAnsi" w:cstheme="minorHAnsi"/>
                <w:noProof/>
                <w:webHidden/>
              </w:rPr>
              <w:tab/>
            </w:r>
            <w:r w:rsidR="007C4B15" w:rsidRPr="00F54ED4">
              <w:rPr>
                <w:rFonts w:asciiTheme="minorHAnsi" w:hAnsiTheme="minorHAnsi" w:cstheme="minorHAnsi"/>
                <w:noProof/>
                <w:webHidden/>
              </w:rPr>
              <w:fldChar w:fldCharType="begin"/>
            </w:r>
            <w:r w:rsidR="007C4B15" w:rsidRPr="00F54ED4">
              <w:rPr>
                <w:rFonts w:asciiTheme="minorHAnsi" w:hAnsiTheme="minorHAnsi" w:cstheme="minorHAnsi"/>
                <w:noProof/>
                <w:webHidden/>
              </w:rPr>
              <w:instrText xml:space="preserve"> PAGEREF _Toc229143868 \h </w:instrText>
            </w:r>
            <w:r w:rsidR="007C4B15" w:rsidRPr="00F54ED4">
              <w:rPr>
                <w:rFonts w:asciiTheme="minorHAnsi" w:hAnsiTheme="minorHAnsi" w:cstheme="minorHAnsi"/>
                <w:noProof/>
                <w:webHidden/>
              </w:rPr>
            </w:r>
            <w:r w:rsidR="007C4B15" w:rsidRPr="00F54ED4">
              <w:rPr>
                <w:rFonts w:asciiTheme="minorHAnsi" w:hAnsiTheme="minorHAnsi" w:cstheme="minorHAnsi"/>
                <w:noProof/>
                <w:webHidden/>
              </w:rPr>
              <w:fldChar w:fldCharType="separate"/>
            </w:r>
            <w:r w:rsidR="00240313">
              <w:rPr>
                <w:rFonts w:asciiTheme="minorHAnsi" w:hAnsiTheme="minorHAnsi" w:cstheme="minorHAnsi"/>
                <w:noProof/>
                <w:webHidden/>
              </w:rPr>
              <w:t>35</w:t>
            </w:r>
            <w:r w:rsidR="007C4B15" w:rsidRPr="00F54ED4">
              <w:rPr>
                <w:rFonts w:asciiTheme="minorHAnsi" w:hAnsiTheme="minorHAnsi" w:cstheme="minorHAnsi"/>
                <w:noProof/>
                <w:webHidden/>
              </w:rPr>
              <w:fldChar w:fldCharType="end"/>
            </w:r>
          </w:hyperlink>
        </w:p>
        <w:p w14:paraId="0EDB475F" w14:textId="05AC058C" w:rsidR="007C4B15" w:rsidRPr="00F54ED4" w:rsidRDefault="00963A24">
          <w:pPr>
            <w:pStyle w:val="TOC1"/>
            <w:tabs>
              <w:tab w:val="right" w:leader="dot" w:pos="14590"/>
            </w:tabs>
            <w:rPr>
              <w:rFonts w:asciiTheme="minorHAnsi" w:eastAsiaTheme="minorEastAsia" w:hAnsiTheme="minorHAnsi" w:cstheme="minorHAnsi"/>
              <w:b w:val="0"/>
              <w:bCs w:val="0"/>
              <w:noProof/>
              <w:kern w:val="2"/>
              <w:lang w:eastAsia="en-GB"/>
              <w14:ligatures w14:val="standardContextual"/>
            </w:rPr>
          </w:pPr>
          <w:hyperlink w:anchor="_Toc229143869" w:history="1">
            <w:r w:rsidR="007C4B15" w:rsidRPr="00F54ED4">
              <w:rPr>
                <w:rStyle w:val="Hyperlink"/>
                <w:rFonts w:asciiTheme="minorHAnsi" w:hAnsiTheme="minorHAnsi" w:cstheme="minorHAnsi"/>
                <w:noProof/>
              </w:rPr>
              <w:t>APPENDIX A – STRATEGIC CONTEXT EXPANDED</w:t>
            </w:r>
            <w:r w:rsidR="007C4B15" w:rsidRPr="00F54ED4">
              <w:rPr>
                <w:rFonts w:asciiTheme="minorHAnsi" w:hAnsiTheme="minorHAnsi" w:cstheme="minorHAnsi"/>
                <w:noProof/>
                <w:webHidden/>
              </w:rPr>
              <w:tab/>
            </w:r>
            <w:r w:rsidR="007C4B15" w:rsidRPr="00F54ED4">
              <w:rPr>
                <w:rFonts w:asciiTheme="minorHAnsi" w:hAnsiTheme="minorHAnsi" w:cstheme="minorHAnsi"/>
                <w:noProof/>
                <w:webHidden/>
              </w:rPr>
              <w:fldChar w:fldCharType="begin"/>
            </w:r>
            <w:r w:rsidR="007C4B15" w:rsidRPr="00F54ED4">
              <w:rPr>
                <w:rFonts w:asciiTheme="minorHAnsi" w:hAnsiTheme="minorHAnsi" w:cstheme="minorHAnsi"/>
                <w:noProof/>
                <w:webHidden/>
              </w:rPr>
              <w:instrText xml:space="preserve"> PAGEREF _Toc229143869 \h </w:instrText>
            </w:r>
            <w:r w:rsidR="007C4B15" w:rsidRPr="00F54ED4">
              <w:rPr>
                <w:rFonts w:asciiTheme="minorHAnsi" w:hAnsiTheme="minorHAnsi" w:cstheme="minorHAnsi"/>
                <w:noProof/>
                <w:webHidden/>
              </w:rPr>
            </w:r>
            <w:r w:rsidR="007C4B15" w:rsidRPr="00F54ED4">
              <w:rPr>
                <w:rFonts w:asciiTheme="minorHAnsi" w:hAnsiTheme="minorHAnsi" w:cstheme="minorHAnsi"/>
                <w:noProof/>
                <w:webHidden/>
              </w:rPr>
              <w:fldChar w:fldCharType="separate"/>
            </w:r>
            <w:r w:rsidR="00240313">
              <w:rPr>
                <w:rFonts w:asciiTheme="minorHAnsi" w:hAnsiTheme="minorHAnsi" w:cstheme="minorHAnsi"/>
                <w:noProof/>
                <w:webHidden/>
              </w:rPr>
              <w:t>36</w:t>
            </w:r>
            <w:r w:rsidR="007C4B15" w:rsidRPr="00F54ED4">
              <w:rPr>
                <w:rFonts w:asciiTheme="minorHAnsi" w:hAnsiTheme="minorHAnsi" w:cstheme="minorHAnsi"/>
                <w:noProof/>
                <w:webHidden/>
              </w:rPr>
              <w:fldChar w:fldCharType="end"/>
            </w:r>
          </w:hyperlink>
        </w:p>
        <w:p w14:paraId="0D4DB2E6" w14:textId="37806734" w:rsidR="007C4B15" w:rsidRPr="00F54ED4" w:rsidRDefault="00963A24">
          <w:pPr>
            <w:pStyle w:val="TOC3"/>
            <w:tabs>
              <w:tab w:val="right" w:leader="dot" w:pos="14590"/>
            </w:tabs>
            <w:rPr>
              <w:rFonts w:cstheme="minorHAnsi"/>
              <w:noProof/>
              <w:kern w:val="2"/>
              <w:lang w:eastAsia="en-GB"/>
              <w14:ligatures w14:val="standardContextual"/>
            </w:rPr>
          </w:pPr>
          <w:hyperlink w:anchor="_Toc229143870" w:history="1">
            <w:r w:rsidR="007C4B15" w:rsidRPr="00F54ED4">
              <w:rPr>
                <w:rStyle w:val="Hyperlink"/>
                <w:rFonts w:cstheme="minorHAnsi"/>
                <w:noProof/>
              </w:rPr>
              <w:t>Swansea Bay University Health Board Annual Plan (2025/26)</w:t>
            </w:r>
            <w:r w:rsidR="007C4B15" w:rsidRPr="00F54ED4">
              <w:rPr>
                <w:rFonts w:cstheme="minorHAnsi"/>
                <w:noProof/>
                <w:webHidden/>
              </w:rPr>
              <w:tab/>
            </w:r>
            <w:r w:rsidR="007C4B15" w:rsidRPr="00F54ED4">
              <w:rPr>
                <w:rFonts w:cstheme="minorHAnsi"/>
                <w:noProof/>
                <w:webHidden/>
              </w:rPr>
              <w:fldChar w:fldCharType="begin"/>
            </w:r>
            <w:r w:rsidR="007C4B15" w:rsidRPr="00F54ED4">
              <w:rPr>
                <w:rFonts w:cstheme="minorHAnsi"/>
                <w:noProof/>
                <w:webHidden/>
              </w:rPr>
              <w:instrText xml:space="preserve"> PAGEREF _Toc229143870 \h </w:instrText>
            </w:r>
            <w:r w:rsidR="007C4B15" w:rsidRPr="00F54ED4">
              <w:rPr>
                <w:rFonts w:cstheme="minorHAnsi"/>
                <w:noProof/>
                <w:webHidden/>
              </w:rPr>
            </w:r>
            <w:r w:rsidR="007C4B15" w:rsidRPr="00F54ED4">
              <w:rPr>
                <w:rFonts w:cstheme="minorHAnsi"/>
                <w:noProof/>
                <w:webHidden/>
              </w:rPr>
              <w:fldChar w:fldCharType="separate"/>
            </w:r>
            <w:r w:rsidR="00240313">
              <w:rPr>
                <w:rFonts w:cstheme="minorHAnsi"/>
                <w:noProof/>
                <w:webHidden/>
              </w:rPr>
              <w:t>37</w:t>
            </w:r>
            <w:r w:rsidR="007C4B15" w:rsidRPr="00F54ED4">
              <w:rPr>
                <w:rFonts w:cstheme="minorHAnsi"/>
                <w:noProof/>
                <w:webHidden/>
              </w:rPr>
              <w:fldChar w:fldCharType="end"/>
            </w:r>
          </w:hyperlink>
        </w:p>
        <w:p w14:paraId="78D4DB8C" w14:textId="389C51B4" w:rsidR="007C4B15" w:rsidRPr="00F54ED4" w:rsidRDefault="00963A24">
          <w:pPr>
            <w:pStyle w:val="TOC3"/>
            <w:tabs>
              <w:tab w:val="right" w:leader="dot" w:pos="14590"/>
            </w:tabs>
            <w:rPr>
              <w:rFonts w:cstheme="minorHAnsi"/>
              <w:noProof/>
              <w:kern w:val="2"/>
              <w:lang w:eastAsia="en-GB"/>
              <w14:ligatures w14:val="standardContextual"/>
            </w:rPr>
          </w:pPr>
          <w:hyperlink w:anchor="_Toc229143871" w:history="1">
            <w:r w:rsidR="007C4B15" w:rsidRPr="00F54ED4">
              <w:rPr>
                <w:rStyle w:val="Hyperlink"/>
                <w:rFonts w:cstheme="minorHAnsi"/>
                <w:noProof/>
              </w:rPr>
              <w:t>Swansea Bay University Health Board Population Health Strategy</w:t>
            </w:r>
            <w:r w:rsidR="007C4B15" w:rsidRPr="00F54ED4">
              <w:rPr>
                <w:rFonts w:cstheme="minorHAnsi"/>
                <w:noProof/>
                <w:webHidden/>
              </w:rPr>
              <w:tab/>
            </w:r>
            <w:r w:rsidR="007C4B15" w:rsidRPr="00F54ED4">
              <w:rPr>
                <w:rFonts w:cstheme="minorHAnsi"/>
                <w:noProof/>
                <w:webHidden/>
              </w:rPr>
              <w:fldChar w:fldCharType="begin"/>
            </w:r>
            <w:r w:rsidR="007C4B15" w:rsidRPr="00F54ED4">
              <w:rPr>
                <w:rFonts w:cstheme="minorHAnsi"/>
                <w:noProof/>
                <w:webHidden/>
              </w:rPr>
              <w:instrText xml:space="preserve"> PAGEREF _Toc229143871 \h </w:instrText>
            </w:r>
            <w:r w:rsidR="007C4B15" w:rsidRPr="00F54ED4">
              <w:rPr>
                <w:rFonts w:cstheme="minorHAnsi"/>
                <w:noProof/>
                <w:webHidden/>
              </w:rPr>
            </w:r>
            <w:r w:rsidR="007C4B15" w:rsidRPr="00F54ED4">
              <w:rPr>
                <w:rFonts w:cstheme="minorHAnsi"/>
                <w:noProof/>
                <w:webHidden/>
              </w:rPr>
              <w:fldChar w:fldCharType="separate"/>
            </w:r>
            <w:r w:rsidR="00240313">
              <w:rPr>
                <w:rFonts w:cstheme="minorHAnsi"/>
                <w:noProof/>
                <w:webHidden/>
              </w:rPr>
              <w:t>39</w:t>
            </w:r>
            <w:r w:rsidR="007C4B15" w:rsidRPr="00F54ED4">
              <w:rPr>
                <w:rFonts w:cstheme="minorHAnsi"/>
                <w:noProof/>
                <w:webHidden/>
              </w:rPr>
              <w:fldChar w:fldCharType="end"/>
            </w:r>
          </w:hyperlink>
        </w:p>
        <w:p w14:paraId="18F77A54" w14:textId="588A9139" w:rsidR="007C4B15" w:rsidRPr="00F54ED4" w:rsidRDefault="00963A24">
          <w:pPr>
            <w:pStyle w:val="TOC3"/>
            <w:tabs>
              <w:tab w:val="right" w:leader="dot" w:pos="14590"/>
            </w:tabs>
            <w:rPr>
              <w:rFonts w:cstheme="minorHAnsi"/>
              <w:noProof/>
              <w:kern w:val="2"/>
              <w:lang w:eastAsia="en-GB"/>
              <w14:ligatures w14:val="standardContextual"/>
            </w:rPr>
          </w:pPr>
          <w:hyperlink w:anchor="_Toc229143872" w:history="1">
            <w:r w:rsidR="007C4B15" w:rsidRPr="00F54ED4">
              <w:rPr>
                <w:rStyle w:val="Hyperlink"/>
                <w:rFonts w:cstheme="minorHAnsi"/>
                <w:noProof/>
              </w:rPr>
              <w:t>Regional Partnership Board – West Glamorgan Area Plan 2023/27</w:t>
            </w:r>
            <w:r w:rsidR="007C4B15" w:rsidRPr="00F54ED4">
              <w:rPr>
                <w:rFonts w:cstheme="minorHAnsi"/>
                <w:noProof/>
                <w:webHidden/>
              </w:rPr>
              <w:tab/>
            </w:r>
            <w:r w:rsidR="007C4B15" w:rsidRPr="00F54ED4">
              <w:rPr>
                <w:rFonts w:cstheme="minorHAnsi"/>
                <w:noProof/>
                <w:webHidden/>
              </w:rPr>
              <w:fldChar w:fldCharType="begin"/>
            </w:r>
            <w:r w:rsidR="007C4B15" w:rsidRPr="00F54ED4">
              <w:rPr>
                <w:rFonts w:cstheme="minorHAnsi"/>
                <w:noProof/>
                <w:webHidden/>
              </w:rPr>
              <w:instrText xml:space="preserve"> PAGEREF _Toc229143872 \h </w:instrText>
            </w:r>
            <w:r w:rsidR="007C4B15" w:rsidRPr="00F54ED4">
              <w:rPr>
                <w:rFonts w:cstheme="minorHAnsi"/>
                <w:noProof/>
                <w:webHidden/>
              </w:rPr>
            </w:r>
            <w:r w:rsidR="007C4B15" w:rsidRPr="00F54ED4">
              <w:rPr>
                <w:rFonts w:cstheme="minorHAnsi"/>
                <w:noProof/>
                <w:webHidden/>
              </w:rPr>
              <w:fldChar w:fldCharType="separate"/>
            </w:r>
            <w:r w:rsidR="00240313">
              <w:rPr>
                <w:rFonts w:cstheme="minorHAnsi"/>
                <w:noProof/>
                <w:webHidden/>
              </w:rPr>
              <w:t>40</w:t>
            </w:r>
            <w:r w:rsidR="007C4B15" w:rsidRPr="00F54ED4">
              <w:rPr>
                <w:rFonts w:cstheme="minorHAnsi"/>
                <w:noProof/>
                <w:webHidden/>
              </w:rPr>
              <w:fldChar w:fldCharType="end"/>
            </w:r>
          </w:hyperlink>
        </w:p>
        <w:p w14:paraId="691CB4B7" w14:textId="360645E8" w:rsidR="007C4B15" w:rsidRPr="00F54ED4" w:rsidRDefault="00963A24">
          <w:pPr>
            <w:pStyle w:val="TOC3"/>
            <w:tabs>
              <w:tab w:val="right" w:leader="dot" w:pos="14590"/>
            </w:tabs>
            <w:rPr>
              <w:rFonts w:cstheme="minorHAnsi"/>
              <w:noProof/>
              <w:kern w:val="2"/>
              <w:lang w:eastAsia="en-GB"/>
              <w14:ligatures w14:val="standardContextual"/>
            </w:rPr>
          </w:pPr>
          <w:hyperlink w:anchor="_Toc229143873" w:history="1">
            <w:r w:rsidR="007C4B15" w:rsidRPr="00F54ED4">
              <w:rPr>
                <w:rStyle w:val="Hyperlink"/>
                <w:rFonts w:cstheme="minorHAnsi"/>
                <w:noProof/>
              </w:rPr>
              <w:t>Public Service Board Objectives (mapped against SBUHB Wellbeing objectives)</w:t>
            </w:r>
            <w:r w:rsidR="007C4B15" w:rsidRPr="00F54ED4">
              <w:rPr>
                <w:rFonts w:cstheme="minorHAnsi"/>
                <w:noProof/>
                <w:webHidden/>
              </w:rPr>
              <w:tab/>
            </w:r>
            <w:r w:rsidR="007C4B15" w:rsidRPr="00F54ED4">
              <w:rPr>
                <w:rFonts w:cstheme="minorHAnsi"/>
                <w:noProof/>
                <w:webHidden/>
              </w:rPr>
              <w:fldChar w:fldCharType="begin"/>
            </w:r>
            <w:r w:rsidR="007C4B15" w:rsidRPr="00F54ED4">
              <w:rPr>
                <w:rFonts w:cstheme="minorHAnsi"/>
                <w:noProof/>
                <w:webHidden/>
              </w:rPr>
              <w:instrText xml:space="preserve"> PAGEREF _Toc229143873 \h </w:instrText>
            </w:r>
            <w:r w:rsidR="007C4B15" w:rsidRPr="00F54ED4">
              <w:rPr>
                <w:rFonts w:cstheme="minorHAnsi"/>
                <w:noProof/>
                <w:webHidden/>
              </w:rPr>
            </w:r>
            <w:r w:rsidR="007C4B15" w:rsidRPr="00F54ED4">
              <w:rPr>
                <w:rFonts w:cstheme="minorHAnsi"/>
                <w:noProof/>
                <w:webHidden/>
              </w:rPr>
              <w:fldChar w:fldCharType="separate"/>
            </w:r>
            <w:r w:rsidR="00240313">
              <w:rPr>
                <w:rFonts w:cstheme="minorHAnsi"/>
                <w:noProof/>
                <w:webHidden/>
              </w:rPr>
              <w:t>41</w:t>
            </w:r>
            <w:r w:rsidR="007C4B15" w:rsidRPr="00F54ED4">
              <w:rPr>
                <w:rFonts w:cstheme="minorHAnsi"/>
                <w:noProof/>
                <w:webHidden/>
              </w:rPr>
              <w:fldChar w:fldCharType="end"/>
            </w:r>
          </w:hyperlink>
        </w:p>
        <w:p w14:paraId="0D4DC645" w14:textId="511AC0B5" w:rsidR="007C4B15" w:rsidRPr="00F54ED4" w:rsidRDefault="00963A24">
          <w:pPr>
            <w:pStyle w:val="TOC1"/>
            <w:tabs>
              <w:tab w:val="right" w:leader="dot" w:pos="14590"/>
            </w:tabs>
            <w:rPr>
              <w:rFonts w:asciiTheme="minorHAnsi" w:eastAsiaTheme="minorEastAsia" w:hAnsiTheme="minorHAnsi" w:cstheme="minorHAnsi"/>
              <w:b w:val="0"/>
              <w:bCs w:val="0"/>
              <w:noProof/>
              <w:kern w:val="2"/>
              <w:lang w:eastAsia="en-GB"/>
              <w14:ligatures w14:val="standardContextual"/>
            </w:rPr>
          </w:pPr>
          <w:hyperlink w:anchor="_Toc229143874" w:history="1">
            <w:r w:rsidR="007C4B15" w:rsidRPr="00F54ED4">
              <w:rPr>
                <w:rStyle w:val="Hyperlink"/>
                <w:rFonts w:asciiTheme="minorHAnsi" w:hAnsiTheme="minorHAnsi" w:cstheme="minorHAnsi"/>
                <w:noProof/>
              </w:rPr>
              <w:t>APPENDIX B – PCP ACTIONS: GOVERNANCE &amp; RESOURCE</w:t>
            </w:r>
            <w:r w:rsidR="007C4B15" w:rsidRPr="00F54ED4">
              <w:rPr>
                <w:rFonts w:asciiTheme="minorHAnsi" w:hAnsiTheme="minorHAnsi" w:cstheme="minorHAnsi"/>
                <w:noProof/>
                <w:webHidden/>
              </w:rPr>
              <w:tab/>
            </w:r>
            <w:r w:rsidR="007C4B15" w:rsidRPr="00F54ED4">
              <w:rPr>
                <w:rFonts w:asciiTheme="minorHAnsi" w:hAnsiTheme="minorHAnsi" w:cstheme="minorHAnsi"/>
                <w:noProof/>
                <w:webHidden/>
              </w:rPr>
              <w:fldChar w:fldCharType="begin"/>
            </w:r>
            <w:r w:rsidR="007C4B15" w:rsidRPr="00F54ED4">
              <w:rPr>
                <w:rFonts w:asciiTheme="minorHAnsi" w:hAnsiTheme="minorHAnsi" w:cstheme="minorHAnsi"/>
                <w:noProof/>
                <w:webHidden/>
              </w:rPr>
              <w:instrText xml:space="preserve"> PAGEREF _Toc229143874 \h </w:instrText>
            </w:r>
            <w:r w:rsidR="007C4B15" w:rsidRPr="00F54ED4">
              <w:rPr>
                <w:rFonts w:asciiTheme="minorHAnsi" w:hAnsiTheme="minorHAnsi" w:cstheme="minorHAnsi"/>
                <w:noProof/>
                <w:webHidden/>
              </w:rPr>
            </w:r>
            <w:r w:rsidR="007C4B15" w:rsidRPr="00F54ED4">
              <w:rPr>
                <w:rFonts w:asciiTheme="minorHAnsi" w:hAnsiTheme="minorHAnsi" w:cstheme="minorHAnsi"/>
                <w:noProof/>
                <w:webHidden/>
              </w:rPr>
              <w:fldChar w:fldCharType="separate"/>
            </w:r>
            <w:r w:rsidR="00240313">
              <w:rPr>
                <w:rFonts w:asciiTheme="minorHAnsi" w:hAnsiTheme="minorHAnsi" w:cstheme="minorHAnsi"/>
                <w:noProof/>
                <w:webHidden/>
              </w:rPr>
              <w:t>42</w:t>
            </w:r>
            <w:r w:rsidR="007C4B15" w:rsidRPr="00F54ED4">
              <w:rPr>
                <w:rFonts w:asciiTheme="minorHAnsi" w:hAnsiTheme="minorHAnsi" w:cstheme="minorHAnsi"/>
                <w:noProof/>
                <w:webHidden/>
              </w:rPr>
              <w:fldChar w:fldCharType="end"/>
            </w:r>
          </w:hyperlink>
        </w:p>
        <w:p w14:paraId="7BBC0D38" w14:textId="506507AC" w:rsidR="007C4B15" w:rsidRPr="00F54ED4" w:rsidRDefault="00963A24">
          <w:pPr>
            <w:pStyle w:val="TOC1"/>
            <w:tabs>
              <w:tab w:val="right" w:leader="dot" w:pos="14590"/>
            </w:tabs>
            <w:rPr>
              <w:rFonts w:asciiTheme="minorHAnsi" w:eastAsiaTheme="minorEastAsia" w:hAnsiTheme="minorHAnsi" w:cstheme="minorHAnsi"/>
              <w:b w:val="0"/>
              <w:bCs w:val="0"/>
              <w:noProof/>
              <w:kern w:val="2"/>
              <w:lang w:eastAsia="en-GB"/>
              <w14:ligatures w14:val="standardContextual"/>
            </w:rPr>
          </w:pPr>
          <w:hyperlink w:anchor="_Toc229143875" w:history="1">
            <w:r w:rsidR="007C4B15" w:rsidRPr="00F54ED4">
              <w:rPr>
                <w:rStyle w:val="Hyperlink"/>
                <w:rFonts w:asciiTheme="minorHAnsi" w:hAnsiTheme="minorHAnsi" w:cstheme="minorHAnsi"/>
                <w:noProof/>
              </w:rPr>
              <w:t>APPENDIX C – ROLES &amp; RESPONSIBILITIES OF THE PCPG</w:t>
            </w:r>
            <w:r w:rsidR="007C4B15" w:rsidRPr="00F54ED4">
              <w:rPr>
                <w:rFonts w:asciiTheme="minorHAnsi" w:hAnsiTheme="minorHAnsi" w:cstheme="minorHAnsi"/>
                <w:noProof/>
                <w:webHidden/>
              </w:rPr>
              <w:tab/>
            </w:r>
            <w:r w:rsidR="007C4B15" w:rsidRPr="00F54ED4">
              <w:rPr>
                <w:rFonts w:asciiTheme="minorHAnsi" w:hAnsiTheme="minorHAnsi" w:cstheme="minorHAnsi"/>
                <w:noProof/>
                <w:webHidden/>
              </w:rPr>
              <w:fldChar w:fldCharType="begin"/>
            </w:r>
            <w:r w:rsidR="007C4B15" w:rsidRPr="00F54ED4">
              <w:rPr>
                <w:rFonts w:asciiTheme="minorHAnsi" w:hAnsiTheme="minorHAnsi" w:cstheme="minorHAnsi"/>
                <w:noProof/>
                <w:webHidden/>
              </w:rPr>
              <w:instrText xml:space="preserve"> PAGEREF _Toc229143875 \h </w:instrText>
            </w:r>
            <w:r w:rsidR="007C4B15" w:rsidRPr="00F54ED4">
              <w:rPr>
                <w:rFonts w:asciiTheme="minorHAnsi" w:hAnsiTheme="minorHAnsi" w:cstheme="minorHAnsi"/>
                <w:noProof/>
                <w:webHidden/>
              </w:rPr>
            </w:r>
            <w:r w:rsidR="007C4B15" w:rsidRPr="00F54ED4">
              <w:rPr>
                <w:rFonts w:asciiTheme="minorHAnsi" w:hAnsiTheme="minorHAnsi" w:cstheme="minorHAnsi"/>
                <w:noProof/>
                <w:webHidden/>
              </w:rPr>
              <w:fldChar w:fldCharType="separate"/>
            </w:r>
            <w:r w:rsidR="00240313">
              <w:rPr>
                <w:rFonts w:asciiTheme="minorHAnsi" w:hAnsiTheme="minorHAnsi" w:cstheme="minorHAnsi"/>
                <w:noProof/>
                <w:webHidden/>
              </w:rPr>
              <w:t>45</w:t>
            </w:r>
            <w:r w:rsidR="007C4B15" w:rsidRPr="00F54ED4">
              <w:rPr>
                <w:rFonts w:asciiTheme="minorHAnsi" w:hAnsiTheme="minorHAnsi" w:cstheme="minorHAnsi"/>
                <w:noProof/>
                <w:webHidden/>
              </w:rPr>
              <w:fldChar w:fldCharType="end"/>
            </w:r>
          </w:hyperlink>
        </w:p>
        <w:p w14:paraId="78541A79" w14:textId="05266F46" w:rsidR="007C4B15" w:rsidRPr="00F54ED4" w:rsidRDefault="00963A24">
          <w:pPr>
            <w:pStyle w:val="TOC1"/>
            <w:tabs>
              <w:tab w:val="right" w:leader="dot" w:pos="14590"/>
            </w:tabs>
            <w:rPr>
              <w:rFonts w:asciiTheme="minorHAnsi" w:eastAsiaTheme="minorEastAsia" w:hAnsiTheme="minorHAnsi" w:cstheme="minorHAnsi"/>
              <w:b w:val="0"/>
              <w:bCs w:val="0"/>
              <w:noProof/>
              <w:kern w:val="2"/>
              <w:lang w:eastAsia="en-GB"/>
              <w14:ligatures w14:val="standardContextual"/>
            </w:rPr>
          </w:pPr>
          <w:hyperlink w:anchor="_Toc229143876" w:history="1">
            <w:r w:rsidR="007C4B15" w:rsidRPr="00F54ED4">
              <w:rPr>
                <w:rStyle w:val="Hyperlink"/>
                <w:rFonts w:asciiTheme="minorHAnsi" w:hAnsiTheme="minorHAnsi" w:cstheme="minorHAnsi"/>
                <w:noProof/>
              </w:rPr>
              <w:t>APPENDIX D – LOCAL CLUSTER COLLABORATIVE INTEGRATED MEDIUM TERM PLANS (IMTP) 2026/27</w:t>
            </w:r>
            <w:r w:rsidR="007C4B15" w:rsidRPr="00F54ED4">
              <w:rPr>
                <w:rFonts w:asciiTheme="minorHAnsi" w:hAnsiTheme="minorHAnsi" w:cstheme="minorHAnsi"/>
                <w:noProof/>
                <w:webHidden/>
              </w:rPr>
              <w:tab/>
            </w:r>
            <w:r w:rsidR="007C4B15" w:rsidRPr="00F54ED4">
              <w:rPr>
                <w:rFonts w:asciiTheme="minorHAnsi" w:hAnsiTheme="minorHAnsi" w:cstheme="minorHAnsi"/>
                <w:noProof/>
                <w:webHidden/>
              </w:rPr>
              <w:fldChar w:fldCharType="begin"/>
            </w:r>
            <w:r w:rsidR="007C4B15" w:rsidRPr="00F54ED4">
              <w:rPr>
                <w:rFonts w:asciiTheme="minorHAnsi" w:hAnsiTheme="minorHAnsi" w:cstheme="minorHAnsi"/>
                <w:noProof/>
                <w:webHidden/>
              </w:rPr>
              <w:instrText xml:space="preserve"> PAGEREF _Toc229143876 \h </w:instrText>
            </w:r>
            <w:r w:rsidR="007C4B15" w:rsidRPr="00F54ED4">
              <w:rPr>
                <w:rFonts w:asciiTheme="minorHAnsi" w:hAnsiTheme="minorHAnsi" w:cstheme="minorHAnsi"/>
                <w:noProof/>
                <w:webHidden/>
              </w:rPr>
            </w:r>
            <w:r w:rsidR="007C4B15" w:rsidRPr="00F54ED4">
              <w:rPr>
                <w:rFonts w:asciiTheme="minorHAnsi" w:hAnsiTheme="minorHAnsi" w:cstheme="minorHAnsi"/>
                <w:noProof/>
                <w:webHidden/>
              </w:rPr>
              <w:fldChar w:fldCharType="separate"/>
            </w:r>
            <w:r w:rsidR="00240313">
              <w:rPr>
                <w:rFonts w:asciiTheme="minorHAnsi" w:hAnsiTheme="minorHAnsi" w:cstheme="minorHAnsi"/>
                <w:noProof/>
                <w:webHidden/>
              </w:rPr>
              <w:t>46</w:t>
            </w:r>
            <w:r w:rsidR="007C4B15" w:rsidRPr="00F54ED4">
              <w:rPr>
                <w:rFonts w:asciiTheme="minorHAnsi" w:hAnsiTheme="minorHAnsi" w:cstheme="minorHAnsi"/>
                <w:noProof/>
                <w:webHidden/>
              </w:rPr>
              <w:fldChar w:fldCharType="end"/>
            </w:r>
          </w:hyperlink>
        </w:p>
        <w:p w14:paraId="4D887AFC" w14:textId="37B8AD12" w:rsidR="007C4B15" w:rsidRPr="00F54ED4" w:rsidRDefault="00963A24">
          <w:pPr>
            <w:pStyle w:val="TOC1"/>
            <w:tabs>
              <w:tab w:val="right" w:leader="dot" w:pos="14590"/>
            </w:tabs>
            <w:rPr>
              <w:rFonts w:asciiTheme="minorHAnsi" w:eastAsiaTheme="minorEastAsia" w:hAnsiTheme="minorHAnsi" w:cstheme="minorHAnsi"/>
              <w:b w:val="0"/>
              <w:bCs w:val="0"/>
              <w:noProof/>
              <w:kern w:val="2"/>
              <w:lang w:eastAsia="en-GB"/>
              <w14:ligatures w14:val="standardContextual"/>
            </w:rPr>
          </w:pPr>
          <w:hyperlink w:anchor="_Toc229143877" w:history="1">
            <w:r w:rsidR="007C4B15" w:rsidRPr="00F54ED4">
              <w:rPr>
                <w:rStyle w:val="Hyperlink"/>
                <w:rFonts w:asciiTheme="minorHAnsi" w:hAnsiTheme="minorHAnsi" w:cstheme="minorHAnsi"/>
                <w:noProof/>
              </w:rPr>
              <w:t>STRATEGIC CONTEXT</w:t>
            </w:r>
            <w:r w:rsidR="007C4B15" w:rsidRPr="00F54ED4">
              <w:rPr>
                <w:rFonts w:asciiTheme="minorHAnsi" w:hAnsiTheme="minorHAnsi" w:cstheme="minorHAnsi"/>
                <w:noProof/>
                <w:webHidden/>
              </w:rPr>
              <w:tab/>
            </w:r>
            <w:r w:rsidR="007C4B15" w:rsidRPr="00F54ED4">
              <w:rPr>
                <w:rFonts w:asciiTheme="minorHAnsi" w:hAnsiTheme="minorHAnsi" w:cstheme="minorHAnsi"/>
                <w:noProof/>
                <w:webHidden/>
              </w:rPr>
              <w:fldChar w:fldCharType="begin"/>
            </w:r>
            <w:r w:rsidR="007C4B15" w:rsidRPr="00F54ED4">
              <w:rPr>
                <w:rFonts w:asciiTheme="minorHAnsi" w:hAnsiTheme="minorHAnsi" w:cstheme="minorHAnsi"/>
                <w:noProof/>
                <w:webHidden/>
              </w:rPr>
              <w:instrText xml:space="preserve"> PAGEREF _Toc229143877 \h </w:instrText>
            </w:r>
            <w:r w:rsidR="007C4B15" w:rsidRPr="00F54ED4">
              <w:rPr>
                <w:rFonts w:asciiTheme="minorHAnsi" w:hAnsiTheme="minorHAnsi" w:cstheme="minorHAnsi"/>
                <w:noProof/>
                <w:webHidden/>
              </w:rPr>
            </w:r>
            <w:r w:rsidR="007C4B15" w:rsidRPr="00F54ED4">
              <w:rPr>
                <w:rFonts w:asciiTheme="minorHAnsi" w:hAnsiTheme="minorHAnsi" w:cstheme="minorHAnsi"/>
                <w:noProof/>
                <w:webHidden/>
              </w:rPr>
              <w:fldChar w:fldCharType="separate"/>
            </w:r>
            <w:r w:rsidR="00240313">
              <w:rPr>
                <w:rFonts w:asciiTheme="minorHAnsi" w:hAnsiTheme="minorHAnsi" w:cstheme="minorHAnsi"/>
                <w:noProof/>
                <w:webHidden/>
              </w:rPr>
              <w:t>48</w:t>
            </w:r>
            <w:r w:rsidR="007C4B15" w:rsidRPr="00F54ED4">
              <w:rPr>
                <w:rFonts w:asciiTheme="minorHAnsi" w:hAnsiTheme="minorHAnsi" w:cstheme="minorHAnsi"/>
                <w:noProof/>
                <w:webHidden/>
              </w:rPr>
              <w:fldChar w:fldCharType="end"/>
            </w:r>
          </w:hyperlink>
        </w:p>
        <w:p w14:paraId="07E2E619" w14:textId="41E59936" w:rsidR="007C4B15" w:rsidRPr="00F54ED4" w:rsidRDefault="00963A24">
          <w:pPr>
            <w:pStyle w:val="TOC1"/>
            <w:tabs>
              <w:tab w:val="right" w:leader="dot" w:pos="14590"/>
            </w:tabs>
            <w:rPr>
              <w:rFonts w:asciiTheme="minorHAnsi" w:eastAsiaTheme="minorEastAsia" w:hAnsiTheme="minorHAnsi" w:cstheme="minorHAnsi"/>
              <w:b w:val="0"/>
              <w:bCs w:val="0"/>
              <w:noProof/>
              <w:kern w:val="2"/>
              <w:lang w:eastAsia="en-GB"/>
              <w14:ligatures w14:val="standardContextual"/>
            </w:rPr>
          </w:pPr>
          <w:hyperlink w:anchor="_Toc229143878" w:history="1">
            <w:r w:rsidR="007C4B15" w:rsidRPr="00F54ED4">
              <w:rPr>
                <w:rStyle w:val="Hyperlink"/>
                <w:rFonts w:asciiTheme="minorHAnsi" w:hAnsiTheme="minorHAnsi" w:cstheme="minorHAnsi"/>
                <w:noProof/>
              </w:rPr>
              <w:t>POPULATION &amp; DEMOGRAPHIC CONTEXT ACROSS SWANSEA BAY LCC’S (2026/27)</w:t>
            </w:r>
            <w:r w:rsidR="007C4B15" w:rsidRPr="00F54ED4">
              <w:rPr>
                <w:rFonts w:asciiTheme="minorHAnsi" w:hAnsiTheme="minorHAnsi" w:cstheme="minorHAnsi"/>
                <w:noProof/>
                <w:webHidden/>
              </w:rPr>
              <w:tab/>
            </w:r>
            <w:r w:rsidR="007C4B15" w:rsidRPr="00F54ED4">
              <w:rPr>
                <w:rFonts w:asciiTheme="minorHAnsi" w:hAnsiTheme="minorHAnsi" w:cstheme="minorHAnsi"/>
                <w:noProof/>
                <w:webHidden/>
              </w:rPr>
              <w:fldChar w:fldCharType="begin"/>
            </w:r>
            <w:r w:rsidR="007C4B15" w:rsidRPr="00F54ED4">
              <w:rPr>
                <w:rFonts w:asciiTheme="minorHAnsi" w:hAnsiTheme="minorHAnsi" w:cstheme="minorHAnsi"/>
                <w:noProof/>
                <w:webHidden/>
              </w:rPr>
              <w:instrText xml:space="preserve"> PAGEREF _Toc229143878 \h </w:instrText>
            </w:r>
            <w:r w:rsidR="007C4B15" w:rsidRPr="00F54ED4">
              <w:rPr>
                <w:rFonts w:asciiTheme="minorHAnsi" w:hAnsiTheme="minorHAnsi" w:cstheme="minorHAnsi"/>
                <w:noProof/>
                <w:webHidden/>
              </w:rPr>
            </w:r>
            <w:r w:rsidR="007C4B15" w:rsidRPr="00F54ED4">
              <w:rPr>
                <w:rFonts w:asciiTheme="minorHAnsi" w:hAnsiTheme="minorHAnsi" w:cstheme="minorHAnsi"/>
                <w:noProof/>
                <w:webHidden/>
              </w:rPr>
              <w:fldChar w:fldCharType="separate"/>
            </w:r>
            <w:r w:rsidR="00240313">
              <w:rPr>
                <w:rFonts w:asciiTheme="minorHAnsi" w:hAnsiTheme="minorHAnsi" w:cstheme="minorHAnsi"/>
                <w:noProof/>
                <w:webHidden/>
              </w:rPr>
              <w:t>52</w:t>
            </w:r>
            <w:r w:rsidR="007C4B15" w:rsidRPr="00F54ED4">
              <w:rPr>
                <w:rFonts w:asciiTheme="minorHAnsi" w:hAnsiTheme="minorHAnsi" w:cstheme="minorHAnsi"/>
                <w:noProof/>
                <w:webHidden/>
              </w:rPr>
              <w:fldChar w:fldCharType="end"/>
            </w:r>
          </w:hyperlink>
        </w:p>
        <w:p w14:paraId="26A20AAD" w14:textId="311EE9A1" w:rsidR="007C4B15" w:rsidRPr="00F54ED4" w:rsidRDefault="00963A24">
          <w:pPr>
            <w:pStyle w:val="TOC1"/>
            <w:tabs>
              <w:tab w:val="right" w:leader="dot" w:pos="14590"/>
            </w:tabs>
            <w:rPr>
              <w:rFonts w:asciiTheme="minorHAnsi" w:eastAsiaTheme="minorEastAsia" w:hAnsiTheme="minorHAnsi" w:cstheme="minorHAnsi"/>
              <w:b w:val="0"/>
              <w:bCs w:val="0"/>
              <w:noProof/>
              <w:kern w:val="2"/>
              <w:lang w:eastAsia="en-GB"/>
              <w14:ligatures w14:val="standardContextual"/>
            </w:rPr>
          </w:pPr>
          <w:hyperlink w:anchor="_Toc229143879" w:history="1">
            <w:r w:rsidR="007C4B15" w:rsidRPr="00F54ED4">
              <w:rPr>
                <w:rStyle w:val="Hyperlink"/>
                <w:rFonts w:asciiTheme="minorHAnsi" w:hAnsiTheme="minorHAnsi" w:cstheme="minorHAnsi"/>
                <w:noProof/>
              </w:rPr>
              <w:t>AFAN IMTP 2026/27</w:t>
            </w:r>
            <w:r w:rsidR="007C4B15" w:rsidRPr="00F54ED4">
              <w:rPr>
                <w:rFonts w:asciiTheme="minorHAnsi" w:hAnsiTheme="minorHAnsi" w:cstheme="minorHAnsi"/>
                <w:noProof/>
                <w:webHidden/>
              </w:rPr>
              <w:tab/>
            </w:r>
            <w:r w:rsidR="007C4B15" w:rsidRPr="00F54ED4">
              <w:rPr>
                <w:rFonts w:asciiTheme="minorHAnsi" w:hAnsiTheme="minorHAnsi" w:cstheme="minorHAnsi"/>
                <w:noProof/>
                <w:webHidden/>
              </w:rPr>
              <w:fldChar w:fldCharType="begin"/>
            </w:r>
            <w:r w:rsidR="007C4B15" w:rsidRPr="00F54ED4">
              <w:rPr>
                <w:rFonts w:asciiTheme="minorHAnsi" w:hAnsiTheme="minorHAnsi" w:cstheme="minorHAnsi"/>
                <w:noProof/>
                <w:webHidden/>
              </w:rPr>
              <w:instrText xml:space="preserve"> PAGEREF _Toc229143879 \h </w:instrText>
            </w:r>
            <w:r w:rsidR="007C4B15" w:rsidRPr="00F54ED4">
              <w:rPr>
                <w:rFonts w:asciiTheme="minorHAnsi" w:hAnsiTheme="minorHAnsi" w:cstheme="minorHAnsi"/>
                <w:noProof/>
                <w:webHidden/>
              </w:rPr>
            </w:r>
            <w:r w:rsidR="007C4B15" w:rsidRPr="00F54ED4">
              <w:rPr>
                <w:rFonts w:asciiTheme="minorHAnsi" w:hAnsiTheme="minorHAnsi" w:cstheme="minorHAnsi"/>
                <w:noProof/>
                <w:webHidden/>
              </w:rPr>
              <w:fldChar w:fldCharType="separate"/>
            </w:r>
            <w:r w:rsidR="00240313">
              <w:rPr>
                <w:rFonts w:asciiTheme="minorHAnsi" w:hAnsiTheme="minorHAnsi" w:cstheme="minorHAnsi"/>
                <w:noProof/>
                <w:webHidden/>
              </w:rPr>
              <w:t>55</w:t>
            </w:r>
            <w:r w:rsidR="007C4B15" w:rsidRPr="00F54ED4">
              <w:rPr>
                <w:rFonts w:asciiTheme="minorHAnsi" w:hAnsiTheme="minorHAnsi" w:cstheme="minorHAnsi"/>
                <w:noProof/>
                <w:webHidden/>
              </w:rPr>
              <w:fldChar w:fldCharType="end"/>
            </w:r>
          </w:hyperlink>
        </w:p>
        <w:p w14:paraId="472A8AC1" w14:textId="41467202" w:rsidR="007C4B15" w:rsidRPr="00F54ED4" w:rsidRDefault="00963A24">
          <w:pPr>
            <w:pStyle w:val="TOC1"/>
            <w:tabs>
              <w:tab w:val="right" w:leader="dot" w:pos="14590"/>
            </w:tabs>
            <w:rPr>
              <w:rFonts w:asciiTheme="minorHAnsi" w:eastAsiaTheme="minorEastAsia" w:hAnsiTheme="minorHAnsi" w:cstheme="minorHAnsi"/>
              <w:b w:val="0"/>
              <w:bCs w:val="0"/>
              <w:noProof/>
              <w:kern w:val="2"/>
              <w:lang w:eastAsia="en-GB"/>
              <w14:ligatures w14:val="standardContextual"/>
            </w:rPr>
          </w:pPr>
          <w:hyperlink w:anchor="_Toc229143886" w:history="1">
            <w:r w:rsidR="007C4B15" w:rsidRPr="00F54ED4">
              <w:rPr>
                <w:rStyle w:val="Hyperlink"/>
                <w:rFonts w:asciiTheme="minorHAnsi" w:hAnsiTheme="minorHAnsi" w:cstheme="minorHAnsi"/>
                <w:noProof/>
              </w:rPr>
              <w:t>BAY</w:t>
            </w:r>
            <w:r w:rsidR="007C4B15" w:rsidRPr="00F54ED4">
              <w:rPr>
                <w:rStyle w:val="Hyperlink"/>
                <w:rFonts w:asciiTheme="minorHAnsi" w:hAnsiTheme="minorHAnsi" w:cstheme="minorHAnsi"/>
                <w:noProof/>
                <w:lang w:val="en-US"/>
              </w:rPr>
              <w:t xml:space="preserve"> </w:t>
            </w:r>
            <w:r w:rsidR="007C4B15" w:rsidRPr="00F54ED4">
              <w:rPr>
                <w:rStyle w:val="Hyperlink"/>
                <w:rFonts w:asciiTheme="minorHAnsi" w:hAnsiTheme="minorHAnsi" w:cstheme="minorHAnsi"/>
                <w:noProof/>
              </w:rPr>
              <w:t>IMTP 2026/27</w:t>
            </w:r>
            <w:r w:rsidR="007C4B15" w:rsidRPr="00F54ED4">
              <w:rPr>
                <w:rFonts w:asciiTheme="minorHAnsi" w:hAnsiTheme="minorHAnsi" w:cstheme="minorHAnsi"/>
                <w:noProof/>
                <w:webHidden/>
              </w:rPr>
              <w:tab/>
            </w:r>
            <w:r w:rsidR="007C4B15" w:rsidRPr="00F54ED4">
              <w:rPr>
                <w:rFonts w:asciiTheme="minorHAnsi" w:hAnsiTheme="minorHAnsi" w:cstheme="minorHAnsi"/>
                <w:noProof/>
                <w:webHidden/>
              </w:rPr>
              <w:fldChar w:fldCharType="begin"/>
            </w:r>
            <w:r w:rsidR="007C4B15" w:rsidRPr="00F54ED4">
              <w:rPr>
                <w:rFonts w:asciiTheme="minorHAnsi" w:hAnsiTheme="minorHAnsi" w:cstheme="minorHAnsi"/>
                <w:noProof/>
                <w:webHidden/>
              </w:rPr>
              <w:instrText xml:space="preserve"> PAGEREF _Toc229143886 \h </w:instrText>
            </w:r>
            <w:r w:rsidR="007C4B15" w:rsidRPr="00F54ED4">
              <w:rPr>
                <w:rFonts w:asciiTheme="minorHAnsi" w:hAnsiTheme="minorHAnsi" w:cstheme="minorHAnsi"/>
                <w:noProof/>
                <w:webHidden/>
              </w:rPr>
            </w:r>
            <w:r w:rsidR="007C4B15" w:rsidRPr="00F54ED4">
              <w:rPr>
                <w:rFonts w:asciiTheme="minorHAnsi" w:hAnsiTheme="minorHAnsi" w:cstheme="minorHAnsi"/>
                <w:noProof/>
                <w:webHidden/>
              </w:rPr>
              <w:fldChar w:fldCharType="separate"/>
            </w:r>
            <w:r w:rsidR="00240313">
              <w:rPr>
                <w:rFonts w:asciiTheme="minorHAnsi" w:hAnsiTheme="minorHAnsi" w:cstheme="minorHAnsi"/>
                <w:noProof/>
                <w:webHidden/>
              </w:rPr>
              <w:t>77</w:t>
            </w:r>
            <w:r w:rsidR="007C4B15" w:rsidRPr="00F54ED4">
              <w:rPr>
                <w:rFonts w:asciiTheme="minorHAnsi" w:hAnsiTheme="minorHAnsi" w:cstheme="minorHAnsi"/>
                <w:noProof/>
                <w:webHidden/>
              </w:rPr>
              <w:fldChar w:fldCharType="end"/>
            </w:r>
          </w:hyperlink>
        </w:p>
        <w:p w14:paraId="25C44A1B" w14:textId="3ABB779E" w:rsidR="007C4B15" w:rsidRPr="00F54ED4" w:rsidRDefault="00963A24">
          <w:pPr>
            <w:pStyle w:val="TOC1"/>
            <w:tabs>
              <w:tab w:val="right" w:leader="dot" w:pos="14590"/>
            </w:tabs>
            <w:rPr>
              <w:rFonts w:asciiTheme="minorHAnsi" w:eastAsiaTheme="minorEastAsia" w:hAnsiTheme="minorHAnsi" w:cstheme="minorHAnsi"/>
              <w:b w:val="0"/>
              <w:bCs w:val="0"/>
              <w:noProof/>
              <w:kern w:val="2"/>
              <w:lang w:eastAsia="en-GB"/>
              <w14:ligatures w14:val="standardContextual"/>
            </w:rPr>
          </w:pPr>
          <w:hyperlink w:anchor="_Toc229143893" w:history="1">
            <w:r w:rsidR="007C4B15" w:rsidRPr="00F54ED4">
              <w:rPr>
                <w:rStyle w:val="Hyperlink"/>
                <w:rFonts w:asciiTheme="minorHAnsi" w:hAnsiTheme="minorHAnsi" w:cstheme="minorHAnsi"/>
                <w:noProof/>
              </w:rPr>
              <w:t>CITY IMTP 2026/27</w:t>
            </w:r>
            <w:r w:rsidR="007C4B15" w:rsidRPr="00F54ED4">
              <w:rPr>
                <w:rFonts w:asciiTheme="minorHAnsi" w:hAnsiTheme="minorHAnsi" w:cstheme="minorHAnsi"/>
                <w:noProof/>
                <w:webHidden/>
              </w:rPr>
              <w:tab/>
            </w:r>
            <w:r w:rsidR="007C4B15" w:rsidRPr="00F54ED4">
              <w:rPr>
                <w:rFonts w:asciiTheme="minorHAnsi" w:hAnsiTheme="minorHAnsi" w:cstheme="minorHAnsi"/>
                <w:noProof/>
                <w:webHidden/>
              </w:rPr>
              <w:fldChar w:fldCharType="begin"/>
            </w:r>
            <w:r w:rsidR="007C4B15" w:rsidRPr="00F54ED4">
              <w:rPr>
                <w:rFonts w:asciiTheme="minorHAnsi" w:hAnsiTheme="minorHAnsi" w:cstheme="minorHAnsi"/>
                <w:noProof/>
                <w:webHidden/>
              </w:rPr>
              <w:instrText xml:space="preserve"> PAGEREF _Toc229143893 \h </w:instrText>
            </w:r>
            <w:r w:rsidR="007C4B15" w:rsidRPr="00F54ED4">
              <w:rPr>
                <w:rFonts w:asciiTheme="minorHAnsi" w:hAnsiTheme="minorHAnsi" w:cstheme="minorHAnsi"/>
                <w:noProof/>
                <w:webHidden/>
              </w:rPr>
            </w:r>
            <w:r w:rsidR="007C4B15" w:rsidRPr="00F54ED4">
              <w:rPr>
                <w:rFonts w:asciiTheme="minorHAnsi" w:hAnsiTheme="minorHAnsi" w:cstheme="minorHAnsi"/>
                <w:noProof/>
                <w:webHidden/>
              </w:rPr>
              <w:fldChar w:fldCharType="separate"/>
            </w:r>
            <w:r w:rsidR="00240313">
              <w:rPr>
                <w:rFonts w:asciiTheme="minorHAnsi" w:hAnsiTheme="minorHAnsi" w:cstheme="minorHAnsi"/>
                <w:noProof/>
                <w:webHidden/>
              </w:rPr>
              <w:t>95</w:t>
            </w:r>
            <w:r w:rsidR="007C4B15" w:rsidRPr="00F54ED4">
              <w:rPr>
                <w:rFonts w:asciiTheme="minorHAnsi" w:hAnsiTheme="minorHAnsi" w:cstheme="minorHAnsi"/>
                <w:noProof/>
                <w:webHidden/>
              </w:rPr>
              <w:fldChar w:fldCharType="end"/>
            </w:r>
          </w:hyperlink>
        </w:p>
        <w:p w14:paraId="645EF1BE" w14:textId="6A71FE2C" w:rsidR="007C4B15" w:rsidRPr="00F54ED4" w:rsidRDefault="00963A24">
          <w:pPr>
            <w:pStyle w:val="TOC1"/>
            <w:tabs>
              <w:tab w:val="right" w:leader="dot" w:pos="14590"/>
            </w:tabs>
            <w:rPr>
              <w:rFonts w:asciiTheme="minorHAnsi" w:eastAsiaTheme="minorEastAsia" w:hAnsiTheme="minorHAnsi" w:cstheme="minorHAnsi"/>
              <w:b w:val="0"/>
              <w:bCs w:val="0"/>
              <w:noProof/>
              <w:kern w:val="2"/>
              <w:lang w:eastAsia="en-GB"/>
              <w14:ligatures w14:val="standardContextual"/>
            </w:rPr>
          </w:pPr>
          <w:hyperlink w:anchor="_Toc229143900" w:history="1">
            <w:r w:rsidR="007C4B15" w:rsidRPr="00F54ED4">
              <w:rPr>
                <w:rStyle w:val="Hyperlink"/>
                <w:rFonts w:asciiTheme="minorHAnsi" w:hAnsiTheme="minorHAnsi" w:cstheme="minorHAnsi"/>
                <w:noProof/>
              </w:rPr>
              <w:t>CWMTAWE IMTP 2026/27</w:t>
            </w:r>
            <w:r w:rsidR="007C4B15" w:rsidRPr="00F54ED4">
              <w:rPr>
                <w:rFonts w:asciiTheme="minorHAnsi" w:hAnsiTheme="minorHAnsi" w:cstheme="minorHAnsi"/>
                <w:noProof/>
                <w:webHidden/>
              </w:rPr>
              <w:tab/>
            </w:r>
            <w:r w:rsidR="007C4B15" w:rsidRPr="00F54ED4">
              <w:rPr>
                <w:rFonts w:asciiTheme="minorHAnsi" w:hAnsiTheme="minorHAnsi" w:cstheme="minorHAnsi"/>
                <w:noProof/>
                <w:webHidden/>
              </w:rPr>
              <w:fldChar w:fldCharType="begin"/>
            </w:r>
            <w:r w:rsidR="007C4B15" w:rsidRPr="00F54ED4">
              <w:rPr>
                <w:rFonts w:asciiTheme="minorHAnsi" w:hAnsiTheme="minorHAnsi" w:cstheme="minorHAnsi"/>
                <w:noProof/>
                <w:webHidden/>
              </w:rPr>
              <w:instrText xml:space="preserve"> PAGEREF _Toc229143900 \h </w:instrText>
            </w:r>
            <w:r w:rsidR="007C4B15" w:rsidRPr="00F54ED4">
              <w:rPr>
                <w:rFonts w:asciiTheme="minorHAnsi" w:hAnsiTheme="minorHAnsi" w:cstheme="minorHAnsi"/>
                <w:noProof/>
                <w:webHidden/>
              </w:rPr>
            </w:r>
            <w:r w:rsidR="007C4B15" w:rsidRPr="00F54ED4">
              <w:rPr>
                <w:rFonts w:asciiTheme="minorHAnsi" w:hAnsiTheme="minorHAnsi" w:cstheme="minorHAnsi"/>
                <w:noProof/>
                <w:webHidden/>
              </w:rPr>
              <w:fldChar w:fldCharType="separate"/>
            </w:r>
            <w:r w:rsidR="00240313">
              <w:rPr>
                <w:rFonts w:asciiTheme="minorHAnsi" w:hAnsiTheme="minorHAnsi" w:cstheme="minorHAnsi"/>
                <w:noProof/>
                <w:webHidden/>
              </w:rPr>
              <w:t>116</w:t>
            </w:r>
            <w:r w:rsidR="007C4B15" w:rsidRPr="00F54ED4">
              <w:rPr>
                <w:rFonts w:asciiTheme="minorHAnsi" w:hAnsiTheme="minorHAnsi" w:cstheme="minorHAnsi"/>
                <w:noProof/>
                <w:webHidden/>
              </w:rPr>
              <w:fldChar w:fldCharType="end"/>
            </w:r>
          </w:hyperlink>
        </w:p>
        <w:p w14:paraId="03B37D7B" w14:textId="6128D389" w:rsidR="007C4B15" w:rsidRPr="00F54ED4" w:rsidRDefault="00963A24">
          <w:pPr>
            <w:pStyle w:val="TOC1"/>
            <w:tabs>
              <w:tab w:val="right" w:leader="dot" w:pos="14590"/>
            </w:tabs>
            <w:rPr>
              <w:rFonts w:asciiTheme="minorHAnsi" w:eastAsiaTheme="minorEastAsia" w:hAnsiTheme="minorHAnsi" w:cstheme="minorHAnsi"/>
              <w:b w:val="0"/>
              <w:bCs w:val="0"/>
              <w:noProof/>
              <w:kern w:val="2"/>
              <w:lang w:eastAsia="en-GB"/>
              <w14:ligatures w14:val="standardContextual"/>
            </w:rPr>
          </w:pPr>
          <w:hyperlink w:anchor="_Toc229143907" w:history="1">
            <w:r w:rsidR="007C4B15" w:rsidRPr="00F54ED4">
              <w:rPr>
                <w:rStyle w:val="Hyperlink"/>
                <w:rFonts w:asciiTheme="minorHAnsi" w:hAnsiTheme="minorHAnsi" w:cstheme="minorHAnsi"/>
                <w:noProof/>
              </w:rPr>
              <w:t>LLWCHWR IMTP 2026/27</w:t>
            </w:r>
            <w:r w:rsidR="007C4B15" w:rsidRPr="00F54ED4">
              <w:rPr>
                <w:rFonts w:asciiTheme="minorHAnsi" w:hAnsiTheme="minorHAnsi" w:cstheme="minorHAnsi"/>
                <w:noProof/>
                <w:webHidden/>
              </w:rPr>
              <w:tab/>
            </w:r>
            <w:r w:rsidR="007C4B15" w:rsidRPr="00F54ED4">
              <w:rPr>
                <w:rFonts w:asciiTheme="minorHAnsi" w:hAnsiTheme="minorHAnsi" w:cstheme="minorHAnsi"/>
                <w:noProof/>
                <w:webHidden/>
              </w:rPr>
              <w:fldChar w:fldCharType="begin"/>
            </w:r>
            <w:r w:rsidR="007C4B15" w:rsidRPr="00F54ED4">
              <w:rPr>
                <w:rFonts w:asciiTheme="minorHAnsi" w:hAnsiTheme="minorHAnsi" w:cstheme="minorHAnsi"/>
                <w:noProof/>
                <w:webHidden/>
              </w:rPr>
              <w:instrText xml:space="preserve"> PAGEREF _Toc229143907 \h </w:instrText>
            </w:r>
            <w:r w:rsidR="007C4B15" w:rsidRPr="00F54ED4">
              <w:rPr>
                <w:rFonts w:asciiTheme="minorHAnsi" w:hAnsiTheme="minorHAnsi" w:cstheme="minorHAnsi"/>
                <w:noProof/>
                <w:webHidden/>
              </w:rPr>
            </w:r>
            <w:r w:rsidR="007C4B15" w:rsidRPr="00F54ED4">
              <w:rPr>
                <w:rFonts w:asciiTheme="minorHAnsi" w:hAnsiTheme="minorHAnsi" w:cstheme="minorHAnsi"/>
                <w:noProof/>
                <w:webHidden/>
              </w:rPr>
              <w:fldChar w:fldCharType="separate"/>
            </w:r>
            <w:r w:rsidR="00240313">
              <w:rPr>
                <w:rFonts w:asciiTheme="minorHAnsi" w:hAnsiTheme="minorHAnsi" w:cstheme="minorHAnsi"/>
                <w:noProof/>
                <w:webHidden/>
              </w:rPr>
              <w:t>136</w:t>
            </w:r>
            <w:r w:rsidR="007C4B15" w:rsidRPr="00F54ED4">
              <w:rPr>
                <w:rFonts w:asciiTheme="minorHAnsi" w:hAnsiTheme="minorHAnsi" w:cstheme="minorHAnsi"/>
                <w:noProof/>
                <w:webHidden/>
              </w:rPr>
              <w:fldChar w:fldCharType="end"/>
            </w:r>
          </w:hyperlink>
        </w:p>
        <w:p w14:paraId="2BC8BBC3" w14:textId="7A89A562" w:rsidR="007C4B15" w:rsidRPr="00F54ED4" w:rsidRDefault="00963A24">
          <w:pPr>
            <w:pStyle w:val="TOC1"/>
            <w:tabs>
              <w:tab w:val="right" w:leader="dot" w:pos="14590"/>
            </w:tabs>
            <w:rPr>
              <w:rFonts w:asciiTheme="minorHAnsi" w:eastAsiaTheme="minorEastAsia" w:hAnsiTheme="minorHAnsi" w:cstheme="minorHAnsi"/>
              <w:b w:val="0"/>
              <w:bCs w:val="0"/>
              <w:noProof/>
              <w:kern w:val="2"/>
              <w:lang w:eastAsia="en-GB"/>
              <w14:ligatures w14:val="standardContextual"/>
            </w:rPr>
          </w:pPr>
          <w:hyperlink w:anchor="_Toc229143914" w:history="1">
            <w:r w:rsidR="007C4B15" w:rsidRPr="00F54ED4">
              <w:rPr>
                <w:rStyle w:val="Hyperlink"/>
                <w:rFonts w:asciiTheme="minorHAnsi" w:hAnsiTheme="minorHAnsi" w:cstheme="minorHAnsi"/>
                <w:noProof/>
              </w:rPr>
              <w:t>NEATH IMTP 2026/27</w:t>
            </w:r>
            <w:r w:rsidR="007C4B15" w:rsidRPr="00F54ED4">
              <w:rPr>
                <w:rFonts w:asciiTheme="minorHAnsi" w:hAnsiTheme="minorHAnsi" w:cstheme="minorHAnsi"/>
                <w:noProof/>
                <w:webHidden/>
              </w:rPr>
              <w:tab/>
            </w:r>
            <w:r w:rsidR="007C4B15" w:rsidRPr="00F54ED4">
              <w:rPr>
                <w:rFonts w:asciiTheme="minorHAnsi" w:hAnsiTheme="minorHAnsi" w:cstheme="minorHAnsi"/>
                <w:noProof/>
                <w:webHidden/>
              </w:rPr>
              <w:fldChar w:fldCharType="begin"/>
            </w:r>
            <w:r w:rsidR="007C4B15" w:rsidRPr="00F54ED4">
              <w:rPr>
                <w:rFonts w:asciiTheme="minorHAnsi" w:hAnsiTheme="minorHAnsi" w:cstheme="minorHAnsi"/>
                <w:noProof/>
                <w:webHidden/>
              </w:rPr>
              <w:instrText xml:space="preserve"> PAGEREF _Toc229143914 \h </w:instrText>
            </w:r>
            <w:r w:rsidR="007C4B15" w:rsidRPr="00F54ED4">
              <w:rPr>
                <w:rFonts w:asciiTheme="minorHAnsi" w:hAnsiTheme="minorHAnsi" w:cstheme="minorHAnsi"/>
                <w:noProof/>
                <w:webHidden/>
              </w:rPr>
            </w:r>
            <w:r w:rsidR="007C4B15" w:rsidRPr="00F54ED4">
              <w:rPr>
                <w:rFonts w:asciiTheme="minorHAnsi" w:hAnsiTheme="minorHAnsi" w:cstheme="minorHAnsi"/>
                <w:noProof/>
                <w:webHidden/>
              </w:rPr>
              <w:fldChar w:fldCharType="separate"/>
            </w:r>
            <w:r w:rsidR="00240313">
              <w:rPr>
                <w:rFonts w:asciiTheme="minorHAnsi" w:hAnsiTheme="minorHAnsi" w:cstheme="minorHAnsi"/>
                <w:noProof/>
                <w:webHidden/>
              </w:rPr>
              <w:t>15</w:t>
            </w:r>
            <w:r w:rsidR="00240313">
              <w:rPr>
                <w:rFonts w:asciiTheme="minorHAnsi" w:hAnsiTheme="minorHAnsi" w:cstheme="minorHAnsi"/>
                <w:noProof/>
                <w:webHidden/>
              </w:rPr>
              <w:t>7</w:t>
            </w:r>
            <w:r w:rsidR="007C4B15" w:rsidRPr="00F54ED4">
              <w:rPr>
                <w:rFonts w:asciiTheme="minorHAnsi" w:hAnsiTheme="minorHAnsi" w:cstheme="minorHAnsi"/>
                <w:noProof/>
                <w:webHidden/>
              </w:rPr>
              <w:fldChar w:fldCharType="end"/>
            </w:r>
          </w:hyperlink>
        </w:p>
        <w:p w14:paraId="572F357E" w14:textId="17638056" w:rsidR="007C4B15" w:rsidRPr="00F54ED4" w:rsidRDefault="00963A24">
          <w:pPr>
            <w:pStyle w:val="TOC1"/>
            <w:tabs>
              <w:tab w:val="right" w:leader="dot" w:pos="14590"/>
            </w:tabs>
            <w:rPr>
              <w:rFonts w:asciiTheme="minorHAnsi" w:eastAsiaTheme="minorEastAsia" w:hAnsiTheme="minorHAnsi" w:cstheme="minorHAnsi"/>
              <w:b w:val="0"/>
              <w:bCs w:val="0"/>
              <w:noProof/>
              <w:kern w:val="2"/>
              <w:lang w:eastAsia="en-GB"/>
              <w14:ligatures w14:val="standardContextual"/>
            </w:rPr>
          </w:pPr>
          <w:hyperlink w:anchor="_Toc229143921" w:history="1">
            <w:r w:rsidR="007C4B15" w:rsidRPr="00F54ED4">
              <w:rPr>
                <w:rStyle w:val="Hyperlink"/>
                <w:rFonts w:asciiTheme="minorHAnsi" w:hAnsiTheme="minorHAnsi" w:cstheme="minorHAnsi"/>
                <w:noProof/>
              </w:rPr>
              <w:t>PENDERI</w:t>
            </w:r>
            <w:r w:rsidR="007C4B15" w:rsidRPr="00F54ED4">
              <w:rPr>
                <w:rStyle w:val="Hyperlink"/>
                <w:rFonts w:asciiTheme="minorHAnsi" w:hAnsiTheme="minorHAnsi" w:cstheme="minorHAnsi"/>
                <w:noProof/>
                <w:lang w:val="en-US"/>
              </w:rPr>
              <w:t xml:space="preserve"> </w:t>
            </w:r>
            <w:r w:rsidR="007C4B15" w:rsidRPr="00F54ED4">
              <w:rPr>
                <w:rStyle w:val="Hyperlink"/>
                <w:rFonts w:asciiTheme="minorHAnsi" w:hAnsiTheme="minorHAnsi" w:cstheme="minorHAnsi"/>
                <w:noProof/>
              </w:rPr>
              <w:t>IMTP 2026/27</w:t>
            </w:r>
            <w:r w:rsidR="007C4B15" w:rsidRPr="00F54ED4">
              <w:rPr>
                <w:rFonts w:asciiTheme="minorHAnsi" w:hAnsiTheme="minorHAnsi" w:cstheme="minorHAnsi"/>
                <w:noProof/>
                <w:webHidden/>
              </w:rPr>
              <w:tab/>
            </w:r>
            <w:r w:rsidR="007C4B15" w:rsidRPr="00F54ED4">
              <w:rPr>
                <w:rFonts w:asciiTheme="minorHAnsi" w:hAnsiTheme="minorHAnsi" w:cstheme="minorHAnsi"/>
                <w:noProof/>
                <w:webHidden/>
              </w:rPr>
              <w:fldChar w:fldCharType="begin"/>
            </w:r>
            <w:r w:rsidR="007C4B15" w:rsidRPr="00F54ED4">
              <w:rPr>
                <w:rFonts w:asciiTheme="minorHAnsi" w:hAnsiTheme="minorHAnsi" w:cstheme="minorHAnsi"/>
                <w:noProof/>
                <w:webHidden/>
              </w:rPr>
              <w:instrText xml:space="preserve"> PAGEREF _Toc229143921 \h </w:instrText>
            </w:r>
            <w:r w:rsidR="007C4B15" w:rsidRPr="00F54ED4">
              <w:rPr>
                <w:rFonts w:asciiTheme="minorHAnsi" w:hAnsiTheme="minorHAnsi" w:cstheme="minorHAnsi"/>
                <w:noProof/>
                <w:webHidden/>
              </w:rPr>
            </w:r>
            <w:r w:rsidR="007C4B15" w:rsidRPr="00F54ED4">
              <w:rPr>
                <w:rFonts w:asciiTheme="minorHAnsi" w:hAnsiTheme="minorHAnsi" w:cstheme="minorHAnsi"/>
                <w:noProof/>
                <w:webHidden/>
              </w:rPr>
              <w:fldChar w:fldCharType="separate"/>
            </w:r>
            <w:r w:rsidR="00240313">
              <w:rPr>
                <w:rFonts w:asciiTheme="minorHAnsi" w:hAnsiTheme="minorHAnsi" w:cstheme="minorHAnsi"/>
                <w:noProof/>
                <w:webHidden/>
              </w:rPr>
              <w:t>177</w:t>
            </w:r>
            <w:r w:rsidR="007C4B15" w:rsidRPr="00F54ED4">
              <w:rPr>
                <w:rFonts w:asciiTheme="minorHAnsi" w:hAnsiTheme="minorHAnsi" w:cstheme="minorHAnsi"/>
                <w:noProof/>
                <w:webHidden/>
              </w:rPr>
              <w:fldChar w:fldCharType="end"/>
            </w:r>
          </w:hyperlink>
        </w:p>
        <w:p w14:paraId="53E85442" w14:textId="2F22160B" w:rsidR="007C4B15" w:rsidRPr="00F54ED4" w:rsidRDefault="00963A24">
          <w:pPr>
            <w:pStyle w:val="TOC1"/>
            <w:tabs>
              <w:tab w:val="right" w:leader="dot" w:pos="14590"/>
            </w:tabs>
            <w:rPr>
              <w:rFonts w:asciiTheme="minorHAnsi" w:eastAsiaTheme="minorEastAsia" w:hAnsiTheme="minorHAnsi" w:cstheme="minorHAnsi"/>
              <w:b w:val="0"/>
              <w:bCs w:val="0"/>
              <w:noProof/>
              <w:kern w:val="2"/>
              <w:lang w:eastAsia="en-GB"/>
              <w14:ligatures w14:val="standardContextual"/>
            </w:rPr>
          </w:pPr>
          <w:hyperlink w:anchor="_Toc229143928" w:history="1">
            <w:r w:rsidR="007C4B15" w:rsidRPr="00F54ED4">
              <w:rPr>
                <w:rStyle w:val="Hyperlink"/>
                <w:rFonts w:asciiTheme="minorHAnsi" w:hAnsiTheme="minorHAnsi" w:cstheme="minorHAnsi"/>
                <w:noProof/>
              </w:rPr>
              <w:t>UPPER VALLEYS IMTP 2026/27</w:t>
            </w:r>
            <w:r w:rsidR="007C4B15" w:rsidRPr="00F54ED4">
              <w:rPr>
                <w:rFonts w:asciiTheme="minorHAnsi" w:hAnsiTheme="minorHAnsi" w:cstheme="minorHAnsi"/>
                <w:noProof/>
                <w:webHidden/>
              </w:rPr>
              <w:tab/>
            </w:r>
            <w:r w:rsidR="007C4B15" w:rsidRPr="00F54ED4">
              <w:rPr>
                <w:rFonts w:asciiTheme="minorHAnsi" w:hAnsiTheme="minorHAnsi" w:cstheme="minorHAnsi"/>
                <w:noProof/>
                <w:webHidden/>
              </w:rPr>
              <w:fldChar w:fldCharType="begin"/>
            </w:r>
            <w:r w:rsidR="007C4B15" w:rsidRPr="00F54ED4">
              <w:rPr>
                <w:rFonts w:asciiTheme="minorHAnsi" w:hAnsiTheme="minorHAnsi" w:cstheme="minorHAnsi"/>
                <w:noProof/>
                <w:webHidden/>
              </w:rPr>
              <w:instrText xml:space="preserve"> PAGEREF _Toc229143928 \h </w:instrText>
            </w:r>
            <w:r w:rsidR="007C4B15" w:rsidRPr="00F54ED4">
              <w:rPr>
                <w:rFonts w:asciiTheme="minorHAnsi" w:hAnsiTheme="minorHAnsi" w:cstheme="minorHAnsi"/>
                <w:noProof/>
                <w:webHidden/>
              </w:rPr>
            </w:r>
            <w:r w:rsidR="007C4B15" w:rsidRPr="00F54ED4">
              <w:rPr>
                <w:rFonts w:asciiTheme="minorHAnsi" w:hAnsiTheme="minorHAnsi" w:cstheme="minorHAnsi"/>
                <w:noProof/>
                <w:webHidden/>
              </w:rPr>
              <w:fldChar w:fldCharType="separate"/>
            </w:r>
            <w:r w:rsidR="00240313">
              <w:rPr>
                <w:rFonts w:asciiTheme="minorHAnsi" w:hAnsiTheme="minorHAnsi" w:cstheme="minorHAnsi"/>
                <w:noProof/>
                <w:webHidden/>
              </w:rPr>
              <w:t>19</w:t>
            </w:r>
            <w:r w:rsidR="00240313">
              <w:rPr>
                <w:rFonts w:asciiTheme="minorHAnsi" w:hAnsiTheme="minorHAnsi" w:cstheme="minorHAnsi"/>
                <w:noProof/>
                <w:webHidden/>
              </w:rPr>
              <w:t>7</w:t>
            </w:r>
            <w:r w:rsidR="007C4B15" w:rsidRPr="00F54ED4">
              <w:rPr>
                <w:rFonts w:asciiTheme="minorHAnsi" w:hAnsiTheme="minorHAnsi" w:cstheme="minorHAnsi"/>
                <w:noProof/>
                <w:webHidden/>
              </w:rPr>
              <w:fldChar w:fldCharType="end"/>
            </w:r>
          </w:hyperlink>
        </w:p>
        <w:p w14:paraId="28FDB83F" w14:textId="53912846" w:rsidR="007C4B15" w:rsidRPr="00F54ED4" w:rsidRDefault="00963A24">
          <w:pPr>
            <w:pStyle w:val="TOC1"/>
            <w:tabs>
              <w:tab w:val="right" w:leader="dot" w:pos="14590"/>
            </w:tabs>
            <w:rPr>
              <w:rFonts w:asciiTheme="minorHAnsi" w:eastAsiaTheme="minorEastAsia" w:hAnsiTheme="minorHAnsi" w:cstheme="minorHAnsi"/>
              <w:b w:val="0"/>
              <w:bCs w:val="0"/>
              <w:noProof/>
              <w:kern w:val="2"/>
              <w:lang w:eastAsia="en-GB"/>
              <w14:ligatures w14:val="standardContextual"/>
            </w:rPr>
          </w:pPr>
          <w:hyperlink w:anchor="_Toc229143936" w:history="1">
            <w:r w:rsidR="007C4B15" w:rsidRPr="00F54ED4">
              <w:rPr>
                <w:rStyle w:val="Hyperlink"/>
                <w:rFonts w:asciiTheme="minorHAnsi" w:hAnsiTheme="minorHAnsi" w:cstheme="minorHAnsi"/>
                <w:noProof/>
                <w:lang w:eastAsia="en-GB"/>
              </w:rPr>
              <w:t>APPENDIX 1 - KEY TO STRATEGIC PRIORITIES</w:t>
            </w:r>
            <w:r w:rsidR="007C4B15" w:rsidRPr="00F54ED4">
              <w:rPr>
                <w:rFonts w:asciiTheme="minorHAnsi" w:hAnsiTheme="minorHAnsi" w:cstheme="minorHAnsi"/>
                <w:noProof/>
                <w:webHidden/>
              </w:rPr>
              <w:tab/>
            </w:r>
            <w:r w:rsidR="007C4B15" w:rsidRPr="00F54ED4">
              <w:rPr>
                <w:rFonts w:asciiTheme="minorHAnsi" w:hAnsiTheme="minorHAnsi" w:cstheme="minorHAnsi"/>
                <w:noProof/>
                <w:webHidden/>
              </w:rPr>
              <w:fldChar w:fldCharType="begin"/>
            </w:r>
            <w:r w:rsidR="007C4B15" w:rsidRPr="00F54ED4">
              <w:rPr>
                <w:rFonts w:asciiTheme="minorHAnsi" w:hAnsiTheme="minorHAnsi" w:cstheme="minorHAnsi"/>
                <w:noProof/>
                <w:webHidden/>
              </w:rPr>
              <w:instrText xml:space="preserve"> PAGEREF _Toc229143936 \h </w:instrText>
            </w:r>
            <w:r w:rsidR="007C4B15" w:rsidRPr="00F54ED4">
              <w:rPr>
                <w:rFonts w:asciiTheme="minorHAnsi" w:hAnsiTheme="minorHAnsi" w:cstheme="minorHAnsi"/>
                <w:noProof/>
                <w:webHidden/>
              </w:rPr>
            </w:r>
            <w:r w:rsidR="007C4B15" w:rsidRPr="00F54ED4">
              <w:rPr>
                <w:rFonts w:asciiTheme="minorHAnsi" w:hAnsiTheme="minorHAnsi" w:cstheme="minorHAnsi"/>
                <w:noProof/>
                <w:webHidden/>
              </w:rPr>
              <w:fldChar w:fldCharType="separate"/>
            </w:r>
            <w:r w:rsidR="00240313">
              <w:rPr>
                <w:rFonts w:asciiTheme="minorHAnsi" w:hAnsiTheme="minorHAnsi" w:cstheme="minorHAnsi"/>
                <w:noProof/>
                <w:webHidden/>
              </w:rPr>
              <w:t>217</w:t>
            </w:r>
            <w:r w:rsidR="007C4B15" w:rsidRPr="00F54ED4">
              <w:rPr>
                <w:rFonts w:asciiTheme="minorHAnsi" w:hAnsiTheme="minorHAnsi" w:cstheme="minorHAnsi"/>
                <w:noProof/>
                <w:webHidden/>
              </w:rPr>
              <w:fldChar w:fldCharType="end"/>
            </w:r>
          </w:hyperlink>
        </w:p>
        <w:p w14:paraId="2892007C" w14:textId="3F1BDFF7" w:rsidR="007C4B15" w:rsidRPr="00F54ED4" w:rsidRDefault="00963A24">
          <w:pPr>
            <w:pStyle w:val="TOC1"/>
            <w:tabs>
              <w:tab w:val="right" w:leader="dot" w:pos="14590"/>
            </w:tabs>
            <w:rPr>
              <w:rFonts w:asciiTheme="minorHAnsi" w:eastAsiaTheme="minorEastAsia" w:hAnsiTheme="minorHAnsi" w:cstheme="minorHAnsi"/>
              <w:b w:val="0"/>
              <w:bCs w:val="0"/>
              <w:noProof/>
              <w:kern w:val="2"/>
              <w:lang w:eastAsia="en-GB"/>
              <w14:ligatures w14:val="standardContextual"/>
            </w:rPr>
          </w:pPr>
          <w:hyperlink w:anchor="_Toc229143937" w:history="1">
            <w:r w:rsidR="007C4B15" w:rsidRPr="00F54ED4">
              <w:rPr>
                <w:rStyle w:val="Hyperlink"/>
                <w:rFonts w:asciiTheme="minorHAnsi" w:hAnsiTheme="minorHAnsi" w:cstheme="minorHAnsi"/>
                <w:noProof/>
                <w:lang w:eastAsia="en-GB"/>
              </w:rPr>
              <w:t>APPENDIX 2 – GLOSSARY OF TERMS</w:t>
            </w:r>
            <w:r w:rsidR="007C4B15" w:rsidRPr="00F54ED4">
              <w:rPr>
                <w:rFonts w:asciiTheme="minorHAnsi" w:hAnsiTheme="minorHAnsi" w:cstheme="minorHAnsi"/>
                <w:noProof/>
                <w:webHidden/>
              </w:rPr>
              <w:tab/>
            </w:r>
            <w:r w:rsidR="007C4B15" w:rsidRPr="00F54ED4">
              <w:rPr>
                <w:rFonts w:asciiTheme="minorHAnsi" w:hAnsiTheme="minorHAnsi" w:cstheme="minorHAnsi"/>
                <w:noProof/>
                <w:webHidden/>
              </w:rPr>
              <w:fldChar w:fldCharType="begin"/>
            </w:r>
            <w:r w:rsidR="007C4B15" w:rsidRPr="00F54ED4">
              <w:rPr>
                <w:rFonts w:asciiTheme="minorHAnsi" w:hAnsiTheme="minorHAnsi" w:cstheme="minorHAnsi"/>
                <w:noProof/>
                <w:webHidden/>
              </w:rPr>
              <w:instrText xml:space="preserve"> PAGEREF _Toc229143937 \h </w:instrText>
            </w:r>
            <w:r w:rsidR="007C4B15" w:rsidRPr="00F54ED4">
              <w:rPr>
                <w:rFonts w:asciiTheme="minorHAnsi" w:hAnsiTheme="minorHAnsi" w:cstheme="minorHAnsi"/>
                <w:noProof/>
                <w:webHidden/>
              </w:rPr>
            </w:r>
            <w:r w:rsidR="007C4B15" w:rsidRPr="00F54ED4">
              <w:rPr>
                <w:rFonts w:asciiTheme="minorHAnsi" w:hAnsiTheme="minorHAnsi" w:cstheme="minorHAnsi"/>
                <w:noProof/>
                <w:webHidden/>
              </w:rPr>
              <w:fldChar w:fldCharType="separate"/>
            </w:r>
            <w:r w:rsidR="00240313">
              <w:rPr>
                <w:rFonts w:asciiTheme="minorHAnsi" w:hAnsiTheme="minorHAnsi" w:cstheme="minorHAnsi"/>
                <w:noProof/>
                <w:webHidden/>
              </w:rPr>
              <w:t>218</w:t>
            </w:r>
            <w:r w:rsidR="007C4B15" w:rsidRPr="00F54ED4">
              <w:rPr>
                <w:rFonts w:asciiTheme="minorHAnsi" w:hAnsiTheme="minorHAnsi" w:cstheme="minorHAnsi"/>
                <w:noProof/>
                <w:webHidden/>
              </w:rPr>
              <w:fldChar w:fldCharType="end"/>
            </w:r>
          </w:hyperlink>
        </w:p>
        <w:p w14:paraId="28DC274F" w14:textId="0D9E9178" w:rsidR="008060C0" w:rsidRPr="009A1658" w:rsidRDefault="00CE0F09" w:rsidP="009A1658">
          <w:pPr>
            <w:tabs>
              <w:tab w:val="right" w:leader="dot" w:pos="13750"/>
              <w:tab w:val="right" w:leader="dot" w:pos="14034"/>
            </w:tabs>
            <w:spacing w:line="276" w:lineRule="auto"/>
            <w:ind w:right="424"/>
            <w:rPr>
              <w:rFonts w:asciiTheme="minorHAnsi" w:hAnsiTheme="minorHAnsi" w:cstheme="minorHAnsi"/>
            </w:rPr>
            <w:sectPr w:rsidR="008060C0" w:rsidRPr="009A1658" w:rsidSect="0088723C">
              <w:pgSz w:w="16840" w:h="11910" w:orient="landscape"/>
              <w:pgMar w:top="1100" w:right="1247" w:bottom="280" w:left="993" w:header="720" w:footer="720" w:gutter="0"/>
              <w:pgBorders w:offsetFrom="page">
                <w:top w:val="single" w:sz="4" w:space="24" w:color="008080"/>
                <w:left w:val="single" w:sz="4" w:space="24" w:color="008080"/>
                <w:bottom w:val="single" w:sz="4" w:space="24" w:color="008080"/>
                <w:right w:val="single" w:sz="4" w:space="24" w:color="008080"/>
              </w:pgBorders>
              <w:pgNumType w:start="1"/>
              <w:cols w:space="720"/>
            </w:sectPr>
          </w:pPr>
          <w:r w:rsidRPr="008948C3">
            <w:rPr>
              <w:rFonts w:asciiTheme="minorHAnsi" w:hAnsiTheme="minorHAnsi" w:cstheme="minorHAnsi"/>
            </w:rPr>
            <w:fldChar w:fldCharType="end"/>
          </w:r>
        </w:p>
      </w:sdtContent>
    </w:sdt>
    <w:p w14:paraId="20DCBC38" w14:textId="270E876F" w:rsidR="00046ED4" w:rsidRPr="007378C7" w:rsidRDefault="00CE0F09" w:rsidP="00501746">
      <w:pPr>
        <w:pStyle w:val="Heading1"/>
        <w:shd w:val="clear" w:color="auto" w:fill="008080"/>
        <w:ind w:left="0"/>
        <w:rPr>
          <w:rFonts w:ascii="Arial" w:hAnsi="Arial" w:cs="Arial"/>
          <w:b/>
          <w:color w:val="FFFFFF" w:themeColor="background1"/>
          <w:sz w:val="44"/>
          <w:szCs w:val="44"/>
        </w:rPr>
      </w:pPr>
      <w:bookmarkStart w:id="1" w:name="_Toc229143841"/>
      <w:bookmarkStart w:id="2" w:name="_Toc229144140"/>
      <w:r w:rsidRPr="007378C7">
        <w:rPr>
          <w:rFonts w:ascii="Arial" w:hAnsi="Arial" w:cs="Arial"/>
          <w:b/>
          <w:color w:val="FFFFFF" w:themeColor="background1"/>
          <w:sz w:val="44"/>
          <w:szCs w:val="44"/>
        </w:rPr>
        <w:lastRenderedPageBreak/>
        <w:t>INTRODUCTION</w:t>
      </w:r>
      <w:bookmarkEnd w:id="1"/>
      <w:bookmarkEnd w:id="2"/>
    </w:p>
    <w:p w14:paraId="213C6879" w14:textId="52018EE1" w:rsidR="00AA49C6" w:rsidRDefault="00AA49C6" w:rsidP="00EB6138">
      <w:pPr>
        <w:rPr>
          <w:rFonts w:ascii="Aptos" w:hAnsi="Aptos"/>
        </w:rPr>
      </w:pPr>
    </w:p>
    <w:p w14:paraId="38FC5B54" w14:textId="4E5872D2" w:rsidR="009219EE" w:rsidRDefault="009219EE" w:rsidP="009219EE">
      <w:pPr>
        <w:pStyle w:val="BodyText"/>
        <w:jc w:val="left"/>
        <w:rPr>
          <w:rFonts w:asciiTheme="minorHAnsi" w:hAnsiTheme="minorHAnsi" w:cstheme="minorHAnsi"/>
        </w:rPr>
      </w:pPr>
      <w:bookmarkStart w:id="3" w:name="_Hlk220321736"/>
      <w:r w:rsidRPr="00D42CBE">
        <w:rPr>
          <w:rFonts w:asciiTheme="minorHAnsi" w:hAnsiTheme="minorHAnsi" w:cstheme="minorHAnsi"/>
          <w:i/>
          <w:iCs/>
        </w:rPr>
        <w:t>Dr</w:t>
      </w:r>
      <w:r w:rsidRPr="00D42CBE">
        <w:rPr>
          <w:rFonts w:asciiTheme="minorHAnsi" w:hAnsiTheme="minorHAnsi" w:cstheme="minorHAnsi"/>
          <w:i/>
          <w:iCs/>
          <w:spacing w:val="-3"/>
        </w:rPr>
        <w:t xml:space="preserve"> Iestyn Davies</w:t>
      </w:r>
      <w:r w:rsidRPr="00D42CBE">
        <w:rPr>
          <w:rFonts w:asciiTheme="minorHAnsi" w:hAnsiTheme="minorHAnsi" w:cstheme="minorHAnsi"/>
          <w:i/>
          <w:iCs/>
        </w:rPr>
        <w:t>,</w:t>
      </w:r>
      <w:r w:rsidRPr="00D42CBE">
        <w:rPr>
          <w:rFonts w:asciiTheme="minorHAnsi" w:hAnsiTheme="minorHAnsi" w:cstheme="minorHAnsi"/>
          <w:i/>
          <w:iCs/>
          <w:spacing w:val="-2"/>
        </w:rPr>
        <w:t xml:space="preserve"> </w:t>
      </w:r>
      <w:r>
        <w:rPr>
          <w:rFonts w:asciiTheme="minorHAnsi" w:hAnsiTheme="minorHAnsi" w:cstheme="minorHAnsi"/>
          <w:i/>
          <w:iCs/>
          <w:spacing w:val="-2"/>
        </w:rPr>
        <w:t xml:space="preserve">Deputy </w:t>
      </w:r>
      <w:r w:rsidR="00E87989">
        <w:rPr>
          <w:rFonts w:asciiTheme="minorHAnsi" w:hAnsiTheme="minorHAnsi" w:cstheme="minorHAnsi"/>
          <w:i/>
          <w:iCs/>
          <w:spacing w:val="-2"/>
        </w:rPr>
        <w:t xml:space="preserve">Group </w:t>
      </w:r>
      <w:r>
        <w:rPr>
          <w:rFonts w:asciiTheme="minorHAnsi" w:hAnsiTheme="minorHAnsi" w:cstheme="minorHAnsi"/>
          <w:i/>
          <w:iCs/>
          <w:spacing w:val="-2"/>
        </w:rPr>
        <w:t>Medical</w:t>
      </w:r>
      <w:r w:rsidRPr="00D42CBE">
        <w:rPr>
          <w:rFonts w:asciiTheme="minorHAnsi" w:hAnsiTheme="minorHAnsi" w:cstheme="minorHAnsi"/>
          <w:i/>
          <w:iCs/>
          <w:spacing w:val="-4"/>
        </w:rPr>
        <w:t xml:space="preserve"> </w:t>
      </w:r>
      <w:r w:rsidRPr="00D42CBE">
        <w:rPr>
          <w:rFonts w:asciiTheme="minorHAnsi" w:hAnsiTheme="minorHAnsi" w:cstheme="minorHAnsi"/>
          <w:i/>
          <w:iCs/>
        </w:rPr>
        <w:t>Director</w:t>
      </w:r>
      <w:r w:rsidRPr="009219EE">
        <w:rPr>
          <w:rFonts w:ascii="Times New Roman" w:eastAsia="Times New Roman" w:hAnsi="Times New Roman" w:cs="Times New Roman"/>
          <w:noProof/>
          <w:lang w:eastAsia="en-GB"/>
        </w:rPr>
        <w:t xml:space="preserve"> </w:t>
      </w:r>
      <w:r>
        <w:rPr>
          <w:rFonts w:ascii="Times New Roman" w:eastAsia="Times New Roman" w:hAnsi="Times New Roman" w:cs="Times New Roman"/>
          <w:noProof/>
          <w:lang w:eastAsia="en-GB"/>
        </w:rPr>
        <w:br/>
      </w:r>
      <w:r>
        <w:rPr>
          <w:rFonts w:ascii="Times New Roman" w:eastAsia="Times New Roman" w:hAnsi="Times New Roman" w:cs="Times New Roman"/>
          <w:noProof/>
          <w:lang w:eastAsia="en-GB"/>
        </w:rPr>
        <w:br/>
      </w:r>
      <w:r w:rsidRPr="009219EE">
        <w:rPr>
          <w:rFonts w:ascii="Times New Roman" w:eastAsia="Times New Roman" w:hAnsi="Times New Roman" w:cs="Times New Roman"/>
          <w:noProof/>
          <w:lang w:eastAsia="en-GB"/>
        </w:rPr>
        <w:drawing>
          <wp:anchor distT="0" distB="0" distL="114300" distR="114300" simplePos="0" relativeHeight="251858944" behindDoc="0" locked="0" layoutInCell="1" allowOverlap="1" wp14:anchorId="03E6A08C" wp14:editId="3DEDB2C4">
            <wp:simplePos x="0" y="0"/>
            <wp:positionH relativeFrom="column">
              <wp:posOffset>-827</wp:posOffset>
            </wp:positionH>
            <wp:positionV relativeFrom="paragraph">
              <wp:posOffset>-180</wp:posOffset>
            </wp:positionV>
            <wp:extent cx="1088512" cy="1498993"/>
            <wp:effectExtent l="0" t="0" r="0" b="6350"/>
            <wp:wrapThrough wrapText="bothSides">
              <wp:wrapPolygon edited="0">
                <wp:start x="0" y="0"/>
                <wp:lineTo x="0" y="21417"/>
                <wp:lineTo x="21172" y="21417"/>
                <wp:lineTo x="21172" y="0"/>
                <wp:lineTo x="0" y="0"/>
              </wp:wrapPolygon>
            </wp:wrapThrough>
            <wp:docPr id="2" name="Picture 1" descr="Picture of Dr Iestyn Davies, Deputy Group Medical Direc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Picture of Dr Iestyn Davies, Deputy Group Medical Director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88512" cy="1498993"/>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21B1">
        <w:rPr>
          <w:rFonts w:asciiTheme="minorHAnsi" w:hAnsiTheme="minorHAnsi" w:cstheme="minorHAnsi"/>
        </w:rPr>
        <w:t>This Pan Cluster Plan for 202</w:t>
      </w:r>
      <w:r>
        <w:rPr>
          <w:rFonts w:asciiTheme="minorHAnsi" w:hAnsiTheme="minorHAnsi" w:cstheme="minorHAnsi"/>
        </w:rPr>
        <w:t>6</w:t>
      </w:r>
      <w:r w:rsidRPr="001221B1">
        <w:rPr>
          <w:rFonts w:asciiTheme="minorHAnsi" w:hAnsiTheme="minorHAnsi" w:cstheme="minorHAnsi"/>
        </w:rPr>
        <w:t>/2</w:t>
      </w:r>
      <w:r>
        <w:rPr>
          <w:rFonts w:asciiTheme="minorHAnsi" w:hAnsiTheme="minorHAnsi" w:cstheme="minorHAnsi"/>
        </w:rPr>
        <w:t>7</w:t>
      </w:r>
      <w:r w:rsidRPr="001221B1">
        <w:rPr>
          <w:rFonts w:asciiTheme="minorHAnsi" w:hAnsiTheme="minorHAnsi" w:cstheme="minorHAnsi"/>
        </w:rPr>
        <w:t xml:space="preserve"> sets out the agreed strategic priorities and delivery intentions of the Swansea Bay Pan Cluster Planning Group (PCPG) and forms a key component of the wider Integrated </w:t>
      </w:r>
      <w:proofErr w:type="gramStart"/>
      <w:r w:rsidRPr="001221B1">
        <w:rPr>
          <w:rFonts w:asciiTheme="minorHAnsi" w:hAnsiTheme="minorHAnsi" w:cstheme="minorHAnsi"/>
        </w:rPr>
        <w:t>Medium Term</w:t>
      </w:r>
      <w:proofErr w:type="gramEnd"/>
      <w:r w:rsidRPr="001221B1">
        <w:rPr>
          <w:rFonts w:asciiTheme="minorHAnsi" w:hAnsiTheme="minorHAnsi" w:cstheme="minorHAnsi"/>
        </w:rPr>
        <w:t xml:space="preserve"> Planning (IMTP) framework. As Chair of the PCPG, I am pleased to present this plan, which reflects a continued commitment to collaborative, place</w:t>
      </w:r>
      <w:r w:rsidRPr="001221B1">
        <w:rPr>
          <w:rFonts w:asciiTheme="minorHAnsi" w:hAnsiTheme="minorHAnsi" w:cstheme="minorHAnsi"/>
        </w:rPr>
        <w:noBreakHyphen/>
        <w:t>based working in support of improved population health outcomes.</w:t>
      </w:r>
    </w:p>
    <w:p w14:paraId="44486607" w14:textId="77777777" w:rsidR="009219EE" w:rsidRPr="001221B1" w:rsidRDefault="009219EE" w:rsidP="009219EE">
      <w:pPr>
        <w:pStyle w:val="BodyText"/>
        <w:rPr>
          <w:rFonts w:asciiTheme="minorHAnsi" w:hAnsiTheme="minorHAnsi" w:cstheme="minorHAnsi"/>
        </w:rPr>
      </w:pPr>
    </w:p>
    <w:p w14:paraId="6C2DFD00" w14:textId="2A5679FF" w:rsidR="001221B1" w:rsidRPr="00E87989" w:rsidRDefault="001221B1" w:rsidP="009219EE">
      <w:pPr>
        <w:pStyle w:val="BodyText"/>
        <w:rPr>
          <w:rFonts w:asciiTheme="minorHAnsi" w:hAnsiTheme="minorHAnsi" w:cstheme="minorHAnsi"/>
          <w:sz w:val="36"/>
          <w:szCs w:val="36"/>
        </w:rPr>
      </w:pPr>
      <w:r w:rsidRPr="001221B1">
        <w:rPr>
          <w:rFonts w:asciiTheme="minorHAnsi" w:hAnsiTheme="minorHAnsi" w:cstheme="minorHAnsi"/>
        </w:rPr>
        <w:t>The plan builds on progress made during 202</w:t>
      </w:r>
      <w:r w:rsidR="00E87989">
        <w:rPr>
          <w:rFonts w:asciiTheme="minorHAnsi" w:hAnsiTheme="minorHAnsi" w:cstheme="minorHAnsi"/>
        </w:rPr>
        <w:t>5</w:t>
      </w:r>
      <w:r w:rsidRPr="001221B1">
        <w:rPr>
          <w:rFonts w:asciiTheme="minorHAnsi" w:hAnsiTheme="minorHAnsi" w:cstheme="minorHAnsi"/>
        </w:rPr>
        <w:t>/2</w:t>
      </w:r>
      <w:r w:rsidR="00E87989">
        <w:rPr>
          <w:rFonts w:asciiTheme="minorHAnsi" w:hAnsiTheme="minorHAnsi" w:cstheme="minorHAnsi"/>
        </w:rPr>
        <w:t>6</w:t>
      </w:r>
      <w:r w:rsidRPr="001221B1">
        <w:rPr>
          <w:rFonts w:asciiTheme="minorHAnsi" w:hAnsiTheme="minorHAnsi" w:cstheme="minorHAnsi"/>
        </w:rPr>
        <w:t xml:space="preserve"> and aligns closely with Health Board, Regional Partnership Board and national strategic priorities, including A Healthier Wales and the principles of the Well</w:t>
      </w:r>
      <w:r w:rsidRPr="001221B1">
        <w:rPr>
          <w:rFonts w:asciiTheme="minorHAnsi" w:hAnsiTheme="minorHAnsi" w:cstheme="minorHAnsi"/>
        </w:rPr>
        <w:noBreakHyphen/>
        <w:t>being of Future Generations (Wales) Act 2015. It has been informed by the priorities identified within Local Cluster Collaborative IMTPs and by ongoing engagement with system partners, ensuring coherence across planning, delivery and governance arrangements.</w:t>
      </w:r>
      <w:r w:rsidR="009219EE">
        <w:rPr>
          <w:rFonts w:asciiTheme="minorHAnsi" w:hAnsiTheme="minorHAnsi" w:cstheme="minorHAnsi"/>
        </w:rPr>
        <w:t xml:space="preserve"> </w:t>
      </w:r>
      <w:r w:rsidRPr="001221B1">
        <w:rPr>
          <w:rFonts w:asciiTheme="minorHAnsi" w:hAnsiTheme="minorHAnsi" w:cstheme="minorHAnsi"/>
        </w:rPr>
        <w:t>For 202</w:t>
      </w:r>
      <w:r>
        <w:rPr>
          <w:rFonts w:asciiTheme="minorHAnsi" w:hAnsiTheme="minorHAnsi" w:cstheme="minorHAnsi"/>
        </w:rPr>
        <w:t>6</w:t>
      </w:r>
      <w:r w:rsidRPr="001221B1">
        <w:rPr>
          <w:rFonts w:asciiTheme="minorHAnsi" w:hAnsiTheme="minorHAnsi" w:cstheme="minorHAnsi"/>
        </w:rPr>
        <w:t>/2</w:t>
      </w:r>
      <w:r>
        <w:rPr>
          <w:rFonts w:asciiTheme="minorHAnsi" w:hAnsiTheme="minorHAnsi" w:cstheme="minorHAnsi"/>
        </w:rPr>
        <w:t>7</w:t>
      </w:r>
      <w:r w:rsidRPr="001221B1">
        <w:rPr>
          <w:rFonts w:asciiTheme="minorHAnsi" w:hAnsiTheme="minorHAnsi" w:cstheme="minorHAnsi"/>
        </w:rPr>
        <w:t>, the PCPG has agreed to focus delivery on three core priority areas:</w:t>
      </w:r>
      <w:r>
        <w:rPr>
          <w:rFonts w:asciiTheme="minorHAnsi" w:hAnsiTheme="minorHAnsi" w:cstheme="minorHAnsi"/>
        </w:rPr>
        <w:br/>
      </w:r>
    </w:p>
    <w:p w14:paraId="3B7B0CCD" w14:textId="3298D831" w:rsidR="001221B1" w:rsidRPr="001221B1" w:rsidRDefault="001221B1" w:rsidP="001221B1">
      <w:pPr>
        <w:pStyle w:val="BodyText"/>
        <w:ind w:firstLine="720"/>
        <w:rPr>
          <w:rFonts w:asciiTheme="minorHAnsi" w:hAnsiTheme="minorHAnsi" w:cstheme="minorHAnsi"/>
        </w:rPr>
      </w:pPr>
      <w:r w:rsidRPr="00E87989">
        <w:rPr>
          <w:rFonts w:asciiTheme="minorHAnsi" w:hAnsiTheme="minorHAnsi" w:cstheme="minorHAnsi"/>
          <w:sz w:val="36"/>
          <w:szCs w:val="36"/>
        </w:rPr>
        <w:t xml:space="preserve">• </w:t>
      </w:r>
      <w:r w:rsidRPr="00E87989">
        <w:rPr>
          <w:rFonts w:asciiTheme="minorHAnsi" w:hAnsiTheme="minorHAnsi" w:cstheme="minorHAnsi"/>
          <w:b/>
          <w:bCs/>
          <w:sz w:val="36"/>
          <w:szCs w:val="36"/>
        </w:rPr>
        <w:t>Older People and Frailty</w:t>
      </w:r>
      <w:r>
        <w:rPr>
          <w:rFonts w:asciiTheme="minorHAnsi" w:hAnsiTheme="minorHAnsi" w:cstheme="minorHAnsi"/>
          <w:b/>
          <w:bCs/>
        </w:rPr>
        <w:t xml:space="preserve">    </w:t>
      </w:r>
      <w:r>
        <w:rPr>
          <w:rFonts w:asciiTheme="minorHAnsi" w:hAnsiTheme="minorHAnsi" w:cstheme="minorHAnsi"/>
          <w:b/>
          <w:bCs/>
        </w:rPr>
        <w:tab/>
      </w:r>
      <w:r w:rsidRPr="00E87989">
        <w:rPr>
          <w:rFonts w:asciiTheme="minorHAnsi" w:hAnsiTheme="minorHAnsi" w:cstheme="minorHAnsi"/>
          <w:sz w:val="36"/>
          <w:szCs w:val="36"/>
        </w:rPr>
        <w:t xml:space="preserve">• </w:t>
      </w:r>
      <w:r w:rsidRPr="00E87989">
        <w:rPr>
          <w:rFonts w:asciiTheme="minorHAnsi" w:hAnsiTheme="minorHAnsi" w:cstheme="minorHAnsi"/>
          <w:b/>
          <w:bCs/>
          <w:sz w:val="36"/>
          <w:szCs w:val="36"/>
        </w:rPr>
        <w:t>Emotional and Mental Wellbeing</w:t>
      </w:r>
      <w:r>
        <w:rPr>
          <w:rFonts w:asciiTheme="minorHAnsi" w:hAnsiTheme="minorHAnsi" w:cstheme="minorHAnsi"/>
          <w:b/>
          <w:bCs/>
        </w:rPr>
        <w:t xml:space="preserve"> </w:t>
      </w:r>
      <w:r>
        <w:rPr>
          <w:rFonts w:asciiTheme="minorHAnsi" w:hAnsiTheme="minorHAnsi" w:cstheme="minorHAnsi"/>
          <w:b/>
          <w:bCs/>
        </w:rPr>
        <w:tab/>
      </w:r>
      <w:r w:rsidRPr="00E87989">
        <w:rPr>
          <w:rFonts w:asciiTheme="minorHAnsi" w:hAnsiTheme="minorHAnsi" w:cstheme="minorHAnsi"/>
          <w:sz w:val="36"/>
          <w:szCs w:val="36"/>
        </w:rPr>
        <w:t xml:space="preserve">• </w:t>
      </w:r>
      <w:r w:rsidRPr="00E87989">
        <w:rPr>
          <w:rFonts w:asciiTheme="minorHAnsi" w:hAnsiTheme="minorHAnsi" w:cstheme="minorHAnsi"/>
          <w:b/>
          <w:bCs/>
          <w:sz w:val="36"/>
          <w:szCs w:val="36"/>
        </w:rPr>
        <w:t>Women’s Health</w:t>
      </w:r>
    </w:p>
    <w:p w14:paraId="7AA6D67C" w14:textId="49F3E4D0" w:rsidR="001221B1" w:rsidRDefault="001221B1" w:rsidP="001221B1">
      <w:pPr>
        <w:pStyle w:val="BodyText"/>
        <w:rPr>
          <w:rFonts w:asciiTheme="minorHAnsi" w:hAnsiTheme="minorHAnsi" w:cstheme="minorHAnsi"/>
        </w:rPr>
      </w:pPr>
      <w:r>
        <w:rPr>
          <w:rFonts w:asciiTheme="minorHAnsi" w:hAnsiTheme="minorHAnsi" w:cstheme="minorHAnsi"/>
        </w:rPr>
        <w:br/>
      </w:r>
      <w:r w:rsidRPr="001221B1">
        <w:rPr>
          <w:rFonts w:asciiTheme="minorHAnsi" w:hAnsiTheme="minorHAnsi" w:cstheme="minorHAnsi"/>
        </w:rPr>
        <w:t>These priorities reflect areas where cluster</w:t>
      </w:r>
      <w:r w:rsidRPr="001221B1">
        <w:rPr>
          <w:rFonts w:asciiTheme="minorHAnsi" w:hAnsiTheme="minorHAnsi" w:cstheme="minorHAnsi"/>
        </w:rPr>
        <w:noBreakHyphen/>
        <w:t>based models of care can make the greatest contribution to prevention, early intervention, reducing inequalities and supporting people to remain well and independent within their communities. A focused approach will enable clusters and partners to consolidate and scale effective models, supported by clear outcomes, consistent governance and shared learning across Swansea Bay.</w:t>
      </w:r>
    </w:p>
    <w:p w14:paraId="4A8768CF" w14:textId="77777777" w:rsidR="001221B1" w:rsidRPr="001221B1" w:rsidRDefault="001221B1" w:rsidP="001221B1">
      <w:pPr>
        <w:pStyle w:val="BodyText"/>
        <w:rPr>
          <w:rFonts w:asciiTheme="minorHAnsi" w:hAnsiTheme="minorHAnsi" w:cstheme="minorHAnsi"/>
        </w:rPr>
      </w:pPr>
    </w:p>
    <w:p w14:paraId="6D7F44DC" w14:textId="063BA666" w:rsidR="001221B1" w:rsidRDefault="009219EE" w:rsidP="001221B1">
      <w:pPr>
        <w:pStyle w:val="BodyText"/>
        <w:rPr>
          <w:rFonts w:asciiTheme="minorHAnsi" w:hAnsiTheme="minorHAnsi" w:cstheme="minorHAnsi"/>
        </w:rPr>
      </w:pPr>
      <w:r w:rsidRPr="00C5600E">
        <w:rPr>
          <w:rFonts w:asciiTheme="minorHAnsi" w:hAnsiTheme="minorHAnsi" w:cstheme="minorHAnsi"/>
        </w:rPr>
        <w:t>T</w:t>
      </w:r>
      <w:r w:rsidR="001221B1" w:rsidRPr="00C5600E">
        <w:rPr>
          <w:rFonts w:asciiTheme="minorHAnsi" w:hAnsiTheme="minorHAnsi" w:cstheme="minorHAnsi"/>
        </w:rPr>
        <w:t xml:space="preserve">he PCPG will </w:t>
      </w:r>
      <w:r w:rsidRPr="00C5600E">
        <w:rPr>
          <w:rFonts w:asciiTheme="minorHAnsi" w:hAnsiTheme="minorHAnsi" w:cstheme="minorHAnsi"/>
        </w:rPr>
        <w:t xml:space="preserve">also </w:t>
      </w:r>
      <w:r w:rsidR="001221B1" w:rsidRPr="00C5600E">
        <w:rPr>
          <w:rFonts w:asciiTheme="minorHAnsi" w:hAnsiTheme="minorHAnsi" w:cstheme="minorHAnsi"/>
        </w:rPr>
        <w:t>undertake structured exploratory work during 202</w:t>
      </w:r>
      <w:r w:rsidR="004E6BDA" w:rsidRPr="00C5600E">
        <w:rPr>
          <w:rFonts w:asciiTheme="minorHAnsi" w:hAnsiTheme="minorHAnsi" w:cstheme="minorHAnsi"/>
        </w:rPr>
        <w:t>6</w:t>
      </w:r>
      <w:r w:rsidR="001221B1" w:rsidRPr="00C5600E">
        <w:rPr>
          <w:rFonts w:asciiTheme="minorHAnsi" w:hAnsiTheme="minorHAnsi" w:cstheme="minorHAnsi"/>
        </w:rPr>
        <w:t>/2</w:t>
      </w:r>
      <w:r w:rsidR="004E6BDA" w:rsidRPr="00C5600E">
        <w:rPr>
          <w:rFonts w:asciiTheme="minorHAnsi" w:hAnsiTheme="minorHAnsi" w:cstheme="minorHAnsi"/>
        </w:rPr>
        <w:t>7</w:t>
      </w:r>
      <w:r w:rsidR="001221B1" w:rsidRPr="00C5600E">
        <w:rPr>
          <w:rFonts w:asciiTheme="minorHAnsi" w:hAnsiTheme="minorHAnsi" w:cstheme="minorHAnsi"/>
        </w:rPr>
        <w:t xml:space="preserve"> to further develop pan</w:t>
      </w:r>
      <w:r w:rsidR="001221B1" w:rsidRPr="00C5600E">
        <w:rPr>
          <w:rFonts w:asciiTheme="minorHAnsi" w:hAnsiTheme="minorHAnsi" w:cstheme="minorHAnsi"/>
        </w:rPr>
        <w:noBreakHyphen/>
        <w:t xml:space="preserve">cluster approaches to </w:t>
      </w:r>
      <w:r w:rsidR="001221B1" w:rsidRPr="00C5600E">
        <w:rPr>
          <w:rFonts w:asciiTheme="minorHAnsi" w:hAnsiTheme="minorHAnsi" w:cstheme="minorHAnsi"/>
          <w:b/>
          <w:bCs/>
        </w:rPr>
        <w:t>Cancer Prevention and Early Diagnosis</w:t>
      </w:r>
      <w:r w:rsidR="001221B1" w:rsidRPr="00C5600E">
        <w:rPr>
          <w:rFonts w:asciiTheme="minorHAnsi" w:hAnsiTheme="minorHAnsi" w:cstheme="minorHAnsi"/>
        </w:rPr>
        <w:t xml:space="preserve">, with a particular focus on addressing unwarranted variation and geographical inequity. </w:t>
      </w:r>
      <w:r w:rsidR="001221B1" w:rsidRPr="001221B1">
        <w:rPr>
          <w:rFonts w:asciiTheme="minorHAnsi" w:hAnsiTheme="minorHAnsi" w:cstheme="minorHAnsi"/>
        </w:rPr>
        <w:t xml:space="preserve">The group will also strengthen its role as a strategic interface with wider system programmes, including the Regional Partnership Board’s </w:t>
      </w:r>
      <w:r w:rsidR="001221B1" w:rsidRPr="001221B1">
        <w:rPr>
          <w:rFonts w:asciiTheme="minorHAnsi" w:hAnsiTheme="minorHAnsi" w:cstheme="minorHAnsi"/>
          <w:b/>
          <w:bCs/>
        </w:rPr>
        <w:t>Dementia Strategy</w:t>
      </w:r>
      <w:r w:rsidR="001221B1" w:rsidRPr="001221B1">
        <w:rPr>
          <w:rFonts w:asciiTheme="minorHAnsi" w:hAnsiTheme="minorHAnsi" w:cstheme="minorHAnsi"/>
        </w:rPr>
        <w:t xml:space="preserve">, the Area Planning Board’s </w:t>
      </w:r>
      <w:r w:rsidR="001221B1" w:rsidRPr="001221B1">
        <w:rPr>
          <w:rFonts w:asciiTheme="minorHAnsi" w:hAnsiTheme="minorHAnsi" w:cstheme="minorHAnsi"/>
          <w:b/>
          <w:bCs/>
        </w:rPr>
        <w:t>Substance Use Strategy</w:t>
      </w:r>
      <w:r w:rsidR="001221B1" w:rsidRPr="001221B1">
        <w:rPr>
          <w:rFonts w:asciiTheme="minorHAnsi" w:hAnsiTheme="minorHAnsi" w:cstheme="minorHAnsi"/>
        </w:rPr>
        <w:t xml:space="preserve">, and the emerging </w:t>
      </w:r>
      <w:r w:rsidR="001221B1" w:rsidRPr="001221B1">
        <w:rPr>
          <w:rFonts w:asciiTheme="minorHAnsi" w:hAnsiTheme="minorHAnsi" w:cstheme="minorHAnsi"/>
          <w:b/>
          <w:bCs/>
        </w:rPr>
        <w:t>Community by Design</w:t>
      </w:r>
      <w:r w:rsidR="001221B1" w:rsidRPr="001221B1">
        <w:rPr>
          <w:rFonts w:asciiTheme="minorHAnsi" w:hAnsiTheme="minorHAnsi" w:cstheme="minorHAnsi"/>
        </w:rPr>
        <w:t> national agenda, ensuring alignment and appropriate integration with primary care and cluster delivery.</w:t>
      </w:r>
    </w:p>
    <w:p w14:paraId="0F42928D" w14:textId="77777777" w:rsidR="001221B1" w:rsidRPr="001221B1" w:rsidRDefault="001221B1" w:rsidP="001221B1">
      <w:pPr>
        <w:pStyle w:val="BodyText"/>
        <w:rPr>
          <w:rFonts w:asciiTheme="minorHAnsi" w:hAnsiTheme="minorHAnsi" w:cstheme="minorHAnsi"/>
        </w:rPr>
      </w:pPr>
    </w:p>
    <w:p w14:paraId="511FAC25" w14:textId="08B7C43B" w:rsidR="001221B1" w:rsidRDefault="001221B1" w:rsidP="00B949F1">
      <w:pPr>
        <w:pStyle w:val="BodyText"/>
        <w:rPr>
          <w:rFonts w:asciiTheme="minorHAnsi" w:hAnsiTheme="minorHAnsi" w:cstheme="minorHAnsi"/>
        </w:rPr>
      </w:pPr>
      <w:r w:rsidRPr="001221B1">
        <w:rPr>
          <w:rFonts w:asciiTheme="minorHAnsi" w:hAnsiTheme="minorHAnsi" w:cstheme="minorHAnsi"/>
        </w:rPr>
        <w:t>This plan supports the five ways of working set out in the Well</w:t>
      </w:r>
      <w:r w:rsidRPr="001221B1">
        <w:rPr>
          <w:rFonts w:asciiTheme="minorHAnsi" w:hAnsiTheme="minorHAnsi" w:cstheme="minorHAnsi"/>
        </w:rPr>
        <w:noBreakHyphen/>
        <w:t>being of Future Generations (Wales) Act, with an emphasis on long</w:t>
      </w:r>
      <w:r w:rsidRPr="001221B1">
        <w:rPr>
          <w:rFonts w:asciiTheme="minorHAnsi" w:hAnsiTheme="minorHAnsi" w:cstheme="minorHAnsi"/>
        </w:rPr>
        <w:noBreakHyphen/>
        <w:t>term planning, prevention, integration, collaboration and involvement. Through this Pan Cluster Plan, clusters will continue to play a central role in delivering sustainable, high</w:t>
      </w:r>
      <w:r w:rsidRPr="001221B1">
        <w:rPr>
          <w:rFonts w:asciiTheme="minorHAnsi" w:hAnsiTheme="minorHAnsi" w:cstheme="minorHAnsi"/>
        </w:rPr>
        <w:noBreakHyphen/>
        <w:t>quality services that improve outcomes for the population of Swansea Bay and contribute to the delivery of organisational and regional IMTP objectives.”</w:t>
      </w:r>
    </w:p>
    <w:p w14:paraId="02C5D15B" w14:textId="77777777" w:rsidR="00C5600E" w:rsidRDefault="00C5600E" w:rsidP="00B949F1">
      <w:pPr>
        <w:pStyle w:val="BodyText"/>
        <w:rPr>
          <w:rFonts w:asciiTheme="minorHAnsi" w:hAnsiTheme="minorHAnsi" w:cstheme="minorHAnsi"/>
        </w:rPr>
      </w:pPr>
    </w:p>
    <w:p w14:paraId="7964099B" w14:textId="77777777" w:rsidR="002111C2" w:rsidRDefault="002111C2" w:rsidP="00B949F1">
      <w:pPr>
        <w:pStyle w:val="BodyText"/>
        <w:rPr>
          <w:rFonts w:asciiTheme="minorHAnsi" w:hAnsiTheme="minorHAnsi" w:cstheme="minorHAnsi"/>
        </w:rPr>
      </w:pPr>
    </w:p>
    <w:p w14:paraId="2254A93D" w14:textId="0BA8419F" w:rsidR="009C65BD" w:rsidRPr="007378C7" w:rsidRDefault="0070750A" w:rsidP="009C65BD">
      <w:pPr>
        <w:pStyle w:val="Heading1"/>
        <w:shd w:val="clear" w:color="auto" w:fill="008080"/>
        <w:ind w:left="0"/>
        <w:rPr>
          <w:rFonts w:ascii="Arial" w:hAnsi="Arial" w:cs="Arial"/>
          <w:b/>
          <w:color w:val="FFFFFF" w:themeColor="background1"/>
          <w:sz w:val="44"/>
          <w:szCs w:val="44"/>
        </w:rPr>
      </w:pPr>
      <w:bookmarkStart w:id="4" w:name="_Toc229143842"/>
      <w:bookmarkStart w:id="5" w:name="_Toc229144141"/>
      <w:r>
        <w:rPr>
          <w:rFonts w:ascii="Arial" w:hAnsi="Arial" w:cs="Arial"/>
          <w:b/>
          <w:color w:val="FFFFFF" w:themeColor="background1"/>
          <w:sz w:val="44"/>
          <w:szCs w:val="44"/>
        </w:rPr>
        <w:lastRenderedPageBreak/>
        <w:t>PAN CLUSTER PLAN (AT A GLANCE)</w:t>
      </w:r>
      <w:bookmarkEnd w:id="4"/>
      <w:bookmarkEnd w:id="5"/>
    </w:p>
    <w:p w14:paraId="355E2112" w14:textId="77777777" w:rsidR="002111C2" w:rsidRDefault="002111C2" w:rsidP="00B949F1">
      <w:pPr>
        <w:pStyle w:val="BodyText"/>
        <w:rPr>
          <w:rFonts w:asciiTheme="minorHAnsi" w:hAnsiTheme="minorHAnsi" w:cstheme="minorHAnsi"/>
        </w:rPr>
      </w:pPr>
    </w:p>
    <w:p w14:paraId="7347B456" w14:textId="09DC7D8E" w:rsidR="002111C2" w:rsidRPr="002111C2" w:rsidRDefault="0064653A" w:rsidP="0064653A">
      <w:pPr>
        <w:pStyle w:val="BodyText"/>
        <w:jc w:val="center"/>
        <w:rPr>
          <w:rFonts w:asciiTheme="minorHAnsi" w:hAnsiTheme="minorHAnsi" w:cstheme="minorHAnsi"/>
        </w:rPr>
      </w:pPr>
      <w:r w:rsidRPr="0064653A">
        <w:rPr>
          <w:rFonts w:ascii="Times New Roman" w:eastAsia="Times New Roman" w:hAnsi="Times New Roman" w:cs="Times New Roman"/>
          <w:noProof/>
          <w:lang w:eastAsia="en-GB"/>
        </w:rPr>
        <w:drawing>
          <wp:inline distT="0" distB="0" distL="0" distR="0" wp14:anchorId="6AC9651C" wp14:editId="5AFEEB45">
            <wp:extent cx="9465735" cy="5324475"/>
            <wp:effectExtent l="0" t="0" r="2540" b="0"/>
            <wp:docPr id="1777958224" name="Picture 1" descr="This is an image of the 3 strategic Priorities within the Pan Cluster Plan 2026/27 at a glance, the 3 Priorities displayed are 1, Emotional and Mental Wellbeing, 2, Older People and Frailty &amp; 3, Women's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958224" name="Picture 1" descr="This is an image of the 3 strategic Priorities within the Pan Cluster Plan 2026/27 at a glance, the 3 Priorities displayed are 1, Emotional and Mental Wellbeing, 2, Older People and Frailty &amp; 3, Women's Health."/>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05108" cy="5346622"/>
                    </a:xfrm>
                    <a:prstGeom prst="rect">
                      <a:avLst/>
                    </a:prstGeom>
                    <a:noFill/>
                    <a:ln>
                      <a:noFill/>
                    </a:ln>
                  </pic:spPr>
                </pic:pic>
              </a:graphicData>
            </a:graphic>
          </wp:inline>
        </w:drawing>
      </w:r>
    </w:p>
    <w:p w14:paraId="53C7931F" w14:textId="77777777" w:rsidR="002111C2" w:rsidRPr="00001904" w:rsidRDefault="002111C2" w:rsidP="00B949F1">
      <w:pPr>
        <w:pStyle w:val="BodyText"/>
        <w:rPr>
          <w:rFonts w:asciiTheme="minorHAnsi" w:hAnsiTheme="minorHAnsi" w:cstheme="minorHAnsi"/>
        </w:rPr>
      </w:pPr>
    </w:p>
    <w:p w14:paraId="5EE2687B" w14:textId="79FD3EE3" w:rsidR="009C65BD" w:rsidRDefault="001739E6" w:rsidP="00C5600E">
      <w:pPr>
        <w:pStyle w:val="BodyText"/>
        <w:rPr>
          <w:rFonts w:asciiTheme="minorHAnsi" w:eastAsia="Times New Roman" w:hAnsiTheme="minorHAnsi" w:cstheme="minorHAnsi"/>
          <w:lang w:eastAsia="en-GB"/>
        </w:rPr>
      </w:pPr>
      <w:r>
        <w:rPr>
          <w:rFonts w:asciiTheme="minorHAnsi" w:eastAsia="Times New Roman" w:hAnsiTheme="minorHAnsi" w:cstheme="minorHAnsi"/>
          <w:lang w:eastAsia="en-GB"/>
        </w:rPr>
        <w:t xml:space="preserve"> </w:t>
      </w:r>
      <w:r w:rsidR="009C65BD">
        <w:rPr>
          <w:rFonts w:asciiTheme="minorHAnsi" w:eastAsia="Times New Roman" w:hAnsiTheme="minorHAnsi" w:cstheme="minorHAnsi"/>
          <w:lang w:eastAsia="en-GB"/>
        </w:rPr>
        <w:br w:type="page"/>
      </w:r>
    </w:p>
    <w:p w14:paraId="370BA71E" w14:textId="77777777" w:rsidR="00501746" w:rsidRPr="007378C7" w:rsidRDefault="00CE0F09" w:rsidP="00501746">
      <w:pPr>
        <w:pStyle w:val="Heading1"/>
        <w:shd w:val="clear" w:color="auto" w:fill="008080"/>
        <w:ind w:left="0"/>
        <w:rPr>
          <w:rFonts w:ascii="Arial" w:hAnsi="Arial" w:cs="Arial"/>
          <w:b/>
          <w:color w:val="FFFFFF" w:themeColor="background1"/>
          <w:sz w:val="44"/>
          <w:szCs w:val="44"/>
        </w:rPr>
      </w:pPr>
      <w:bookmarkStart w:id="6" w:name="_Toc229143843"/>
      <w:bookmarkStart w:id="7" w:name="_Toc229144142"/>
      <w:bookmarkEnd w:id="3"/>
      <w:r w:rsidRPr="007378C7">
        <w:rPr>
          <w:rFonts w:ascii="Arial" w:hAnsi="Arial" w:cs="Arial"/>
          <w:b/>
          <w:color w:val="FFFFFF" w:themeColor="background1"/>
          <w:sz w:val="44"/>
          <w:szCs w:val="44"/>
        </w:rPr>
        <w:lastRenderedPageBreak/>
        <w:t>ACCELERATED CLUSTER DEVELOPMENT (ACD)</w:t>
      </w:r>
      <w:bookmarkEnd w:id="6"/>
      <w:bookmarkEnd w:id="7"/>
    </w:p>
    <w:p w14:paraId="5516F5E0" w14:textId="77777777" w:rsidR="00B05648" w:rsidRPr="00EF16E5" w:rsidRDefault="00B05648" w:rsidP="008A1CB6">
      <w:pPr>
        <w:pStyle w:val="BodyText"/>
        <w:rPr>
          <w:rFonts w:ascii="Arial" w:hAnsi="Arial" w:cs="Arial"/>
          <w:sz w:val="22"/>
          <w:szCs w:val="22"/>
        </w:rPr>
      </w:pPr>
    </w:p>
    <w:p w14:paraId="6CE37341" w14:textId="77777777" w:rsidR="00CE0F09" w:rsidRPr="00EF16E5" w:rsidRDefault="00CE0F09" w:rsidP="00CE0F09">
      <w:pPr>
        <w:pStyle w:val="Heading2"/>
        <w:ind w:left="0"/>
        <w:rPr>
          <w:rFonts w:ascii="Arial" w:hAnsi="Arial" w:cs="Arial"/>
          <w:color w:val="008080"/>
          <w:sz w:val="36"/>
          <w:szCs w:val="36"/>
        </w:rPr>
      </w:pPr>
      <w:bookmarkStart w:id="8" w:name="_Toc229143844"/>
      <w:bookmarkStart w:id="9" w:name="_Toc229144143"/>
      <w:r w:rsidRPr="00EF16E5">
        <w:rPr>
          <w:rFonts w:ascii="Arial" w:hAnsi="Arial" w:cs="Arial"/>
          <w:color w:val="008080"/>
          <w:sz w:val="36"/>
          <w:szCs w:val="36"/>
        </w:rPr>
        <w:t>Continuing to Accelerate</w:t>
      </w:r>
      <w:r w:rsidRPr="00EF16E5">
        <w:rPr>
          <w:rFonts w:ascii="Arial" w:hAnsi="Arial" w:cs="Arial"/>
          <w:color w:val="008080"/>
          <w:spacing w:val="-3"/>
          <w:sz w:val="36"/>
          <w:szCs w:val="36"/>
        </w:rPr>
        <w:t xml:space="preserve"> </w:t>
      </w:r>
      <w:r w:rsidRPr="00EF16E5">
        <w:rPr>
          <w:rFonts w:ascii="Arial" w:hAnsi="Arial" w:cs="Arial"/>
          <w:color w:val="008080"/>
          <w:sz w:val="36"/>
          <w:szCs w:val="36"/>
        </w:rPr>
        <w:t>Cluster Development</w:t>
      </w:r>
      <w:bookmarkEnd w:id="8"/>
      <w:bookmarkEnd w:id="9"/>
    </w:p>
    <w:p w14:paraId="6CC97F7E" w14:textId="77777777" w:rsidR="00B05648" w:rsidRPr="00DA422C" w:rsidRDefault="00B05648" w:rsidP="00271E42">
      <w:pPr>
        <w:rPr>
          <w:sz w:val="2"/>
          <w:szCs w:val="2"/>
        </w:rPr>
      </w:pPr>
    </w:p>
    <w:p w14:paraId="3B90B87D" w14:textId="77777777" w:rsidR="005A486F" w:rsidRDefault="00631A8B" w:rsidP="00B949F1">
      <w:pPr>
        <w:pStyle w:val="BodyText"/>
        <w:rPr>
          <w:lang w:val="en"/>
        </w:rPr>
      </w:pPr>
      <w:r w:rsidRPr="00EF16E5">
        <w:rPr>
          <w:lang w:val="en"/>
        </w:rPr>
        <w:t xml:space="preserve">The National Strategic Programme for Primary Care </w:t>
      </w:r>
      <w:r w:rsidR="00336BFC" w:rsidRPr="00EF16E5">
        <w:rPr>
          <w:lang w:val="en"/>
        </w:rPr>
        <w:t>in Wales,</w:t>
      </w:r>
      <w:r w:rsidR="00336BFC" w:rsidRPr="0025568D">
        <w:t xml:space="preserve"> recognis</w:t>
      </w:r>
      <w:r w:rsidRPr="0025568D">
        <w:t>ing</w:t>
      </w:r>
      <w:r w:rsidRPr="00EF16E5">
        <w:rPr>
          <w:lang w:val="en"/>
        </w:rPr>
        <w:t xml:space="preserve"> the necessity for a dynamic primary care model, initiated the Accelerated Clus</w:t>
      </w:r>
      <w:r w:rsidR="00A158C0">
        <w:rPr>
          <w:lang w:val="en"/>
        </w:rPr>
        <w:t>ter Development (ACD) Programme in April 2022.</w:t>
      </w:r>
      <w:r w:rsidRPr="00EF16E5">
        <w:rPr>
          <w:lang w:val="en"/>
        </w:rPr>
        <w:t xml:space="preserve"> This bold step was aimed at addressing systemic barriers, broadening clinical engagement, and enhancing collaboration</w:t>
      </w:r>
      <w:r w:rsidR="00336BFC" w:rsidRPr="00EF16E5">
        <w:rPr>
          <w:lang w:val="en"/>
        </w:rPr>
        <w:t xml:space="preserve"> across </w:t>
      </w:r>
      <w:r w:rsidR="00366731">
        <w:rPr>
          <w:lang w:val="en"/>
        </w:rPr>
        <w:t>LCC</w:t>
      </w:r>
      <w:r w:rsidR="00336BFC" w:rsidRPr="00EF16E5">
        <w:rPr>
          <w:lang w:val="en"/>
        </w:rPr>
        <w:t>s and key organis</w:t>
      </w:r>
      <w:r w:rsidRPr="00EF16E5">
        <w:rPr>
          <w:lang w:val="en"/>
        </w:rPr>
        <w:t>ational partnerships.</w:t>
      </w:r>
      <w:r w:rsidR="00DF2377" w:rsidRPr="00EF16E5">
        <w:rPr>
          <w:lang w:val="en"/>
        </w:rPr>
        <w:t xml:space="preserve"> </w:t>
      </w:r>
    </w:p>
    <w:p w14:paraId="07714118" w14:textId="77777777" w:rsidR="005A486F" w:rsidRDefault="005A486F" w:rsidP="00B949F1">
      <w:pPr>
        <w:pStyle w:val="BodyText"/>
        <w:rPr>
          <w:lang w:val="en"/>
        </w:rPr>
      </w:pPr>
    </w:p>
    <w:p w14:paraId="3FFBBD28" w14:textId="317B38DC" w:rsidR="00F01896" w:rsidRPr="00EF16E5" w:rsidRDefault="005A486F" w:rsidP="00B949F1">
      <w:pPr>
        <w:pStyle w:val="BodyText"/>
      </w:pPr>
      <w:r>
        <w:rPr>
          <w:lang w:val="en"/>
        </w:rPr>
        <w:t xml:space="preserve">The Accelerated Cluster Development programme in the SBUHB region, under the oversight of the Pan Cluster Planning Group, has continued to </w:t>
      </w:r>
      <w:r w:rsidR="001221B1">
        <w:rPr>
          <w:lang w:val="en"/>
        </w:rPr>
        <w:t>deliver</w:t>
      </w:r>
      <w:r>
        <w:rPr>
          <w:lang w:val="en"/>
        </w:rPr>
        <w:t xml:space="preserve"> the co-ordination of </w:t>
      </w:r>
      <w:r w:rsidR="00D52F07">
        <w:rPr>
          <w:lang w:val="en"/>
        </w:rPr>
        <w:t>C</w:t>
      </w:r>
      <w:r>
        <w:rPr>
          <w:lang w:val="en"/>
        </w:rPr>
        <w:t>luster informed planning and service delivery m</w:t>
      </w:r>
      <w:r w:rsidR="00336BFC" w:rsidRPr="00A0244E">
        <w:rPr>
          <w:lang w:val="en"/>
        </w:rPr>
        <w:t xml:space="preserve">oving forward into </w:t>
      </w:r>
      <w:r w:rsidR="00DA5655" w:rsidRPr="00A0244E">
        <w:rPr>
          <w:lang w:val="en"/>
        </w:rPr>
        <w:t>20</w:t>
      </w:r>
      <w:r w:rsidR="00336BFC" w:rsidRPr="00A0244E">
        <w:rPr>
          <w:lang w:val="en"/>
        </w:rPr>
        <w:t>2</w:t>
      </w:r>
      <w:r w:rsidR="001221B1">
        <w:rPr>
          <w:lang w:val="en"/>
        </w:rPr>
        <w:t>6</w:t>
      </w:r>
      <w:r w:rsidR="00336BFC" w:rsidRPr="00A0244E">
        <w:rPr>
          <w:lang w:val="en"/>
        </w:rPr>
        <w:t>/2</w:t>
      </w:r>
      <w:r w:rsidR="001221B1">
        <w:rPr>
          <w:lang w:val="en"/>
        </w:rPr>
        <w:t>7</w:t>
      </w:r>
      <w:r>
        <w:rPr>
          <w:lang w:val="en"/>
        </w:rPr>
        <w:t>.</w:t>
      </w:r>
      <w:r w:rsidR="00631A8B" w:rsidRPr="00EF16E5">
        <w:rPr>
          <w:lang w:val="en"/>
        </w:rPr>
        <w:t xml:space="preserve"> </w:t>
      </w:r>
    </w:p>
    <w:p w14:paraId="37948305" w14:textId="77777777" w:rsidR="00251563" w:rsidRPr="00EF16E5" w:rsidRDefault="00251563" w:rsidP="00B949F1">
      <w:pPr>
        <w:pStyle w:val="BodyText"/>
      </w:pPr>
    </w:p>
    <w:p w14:paraId="4F01DEEA" w14:textId="62FC01FF" w:rsidR="00525776" w:rsidRPr="00EF16E5" w:rsidRDefault="005A486F" w:rsidP="002111C2">
      <w:pPr>
        <w:pStyle w:val="BodyText"/>
        <w:jc w:val="left"/>
      </w:pPr>
      <w:r>
        <w:t>T</w:t>
      </w:r>
      <w:r w:rsidR="00251563" w:rsidRPr="00EF16E5">
        <w:t xml:space="preserve">he ACD </w:t>
      </w:r>
      <w:r w:rsidR="001221B1">
        <w:t xml:space="preserve">model within SBUHB </w:t>
      </w:r>
      <w:r w:rsidR="00251563" w:rsidRPr="00EF16E5">
        <w:t>(set out below)</w:t>
      </w:r>
      <w:r w:rsidR="001221B1">
        <w:t xml:space="preserve"> integrated the seven established collaboratives</w:t>
      </w:r>
      <w:r w:rsidR="00251563" w:rsidRPr="00EF16E5">
        <w:t xml:space="preserve"> locally a</w:t>
      </w:r>
      <w:r w:rsidR="00DF2377" w:rsidRPr="00EF16E5">
        <w:t xml:space="preserve">s well as </w:t>
      </w:r>
      <w:r w:rsidR="00251563" w:rsidRPr="00EF16E5">
        <w:t>through the implemen</w:t>
      </w:r>
      <w:r w:rsidR="00DF2377" w:rsidRPr="00EF16E5">
        <w:t>tation of national contracts</w:t>
      </w:r>
      <w:r w:rsidR="001221B1">
        <w:t>.</w:t>
      </w:r>
      <w:r w:rsidR="002111C2" w:rsidRPr="002111C2">
        <w:t xml:space="preserve"> </w:t>
      </w:r>
      <w:r w:rsidR="002111C2" w:rsidRPr="00BE6AA7">
        <w:t>A Mental Health Collaborative is in development stage.</w:t>
      </w:r>
      <w:r w:rsidR="002111C2">
        <w:br/>
      </w:r>
    </w:p>
    <w:p w14:paraId="15D1A887" w14:textId="77777777" w:rsidR="00501746" w:rsidRPr="00EF16E5" w:rsidRDefault="00501746" w:rsidP="00501746">
      <w:pPr>
        <w:pStyle w:val="BodyText"/>
        <w:spacing w:line="275" w:lineRule="exact"/>
        <w:rPr>
          <w:rFonts w:ascii="Arial" w:eastAsiaTheme="minorHAnsi" w:hAnsi="Arial" w:cs="Arial"/>
          <w:sz w:val="22"/>
          <w:szCs w:val="22"/>
          <w:lang w:val="en"/>
        </w:rPr>
      </w:pPr>
    </w:p>
    <w:p w14:paraId="273AFDA4" w14:textId="77777777" w:rsidR="00FE4537" w:rsidRDefault="0031742E" w:rsidP="008A1CB6">
      <w:pPr>
        <w:pStyle w:val="BodyText"/>
        <w:spacing w:before="11"/>
        <w:jc w:val="center"/>
        <w:rPr>
          <w:rFonts w:ascii="Arial" w:hAnsi="Arial" w:cs="Arial"/>
          <w:sz w:val="22"/>
          <w:szCs w:val="22"/>
        </w:rPr>
      </w:pPr>
      <w:r>
        <w:rPr>
          <w:noProof/>
          <w:lang w:eastAsia="en-GB"/>
        </w:rPr>
        <w:drawing>
          <wp:inline distT="0" distB="0" distL="0" distR="0" wp14:anchorId="3E1BD7C2" wp14:editId="69358339">
            <wp:extent cx="4610100" cy="2809937"/>
            <wp:effectExtent l="0" t="0" r="0" b="9525"/>
            <wp:docPr id="32" name="Picture 4" descr="This image is a graphic of the model of the Accelerated Cluster Development, showing the working links between the Professional Collaboratives, the 8 Regional Clusters and the overarching Pan Cluster Planning Group which sit within Swansea Bay University Heath Board and how that is linked to the Regional Partnership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 descr="This image is a graphic of the model of the Accelerated Cluster Development, showing the working links between the Professional Collaboratives, the 8 Regional Clusters and the overarching Pan Cluster Planning Group which sit within Swansea Bay University Heath Board and how that is linked to the Regional Partnership Board"/>
                    <pic:cNvPicPr>
                      <a:picLocks noChangeAspect="1"/>
                    </pic:cNvPicPr>
                  </pic:nvPicPr>
                  <pic:blipFill>
                    <a:blip r:embed="rId24"/>
                    <a:stretch>
                      <a:fillRect/>
                    </a:stretch>
                  </pic:blipFill>
                  <pic:spPr>
                    <a:xfrm>
                      <a:off x="0" y="0"/>
                      <a:ext cx="4618381" cy="2814984"/>
                    </a:xfrm>
                    <a:prstGeom prst="rect">
                      <a:avLst/>
                    </a:prstGeom>
                  </pic:spPr>
                </pic:pic>
              </a:graphicData>
            </a:graphic>
          </wp:inline>
        </w:drawing>
      </w:r>
    </w:p>
    <w:p w14:paraId="4404C339" w14:textId="77777777" w:rsidR="00650CC0" w:rsidRDefault="00650CC0" w:rsidP="00650CC0">
      <w:pPr>
        <w:pStyle w:val="BodyText"/>
        <w:spacing w:before="11"/>
        <w:rPr>
          <w:rFonts w:ascii="Arial" w:hAnsi="Arial" w:cs="Arial"/>
          <w:sz w:val="22"/>
          <w:szCs w:val="22"/>
        </w:rPr>
      </w:pPr>
    </w:p>
    <w:p w14:paraId="70D3B5CE" w14:textId="04F28B23" w:rsidR="00650CC0" w:rsidRDefault="00650CC0" w:rsidP="00650CC0">
      <w:pPr>
        <w:contextualSpacing w:val="0"/>
        <w:jc w:val="left"/>
        <w:rPr>
          <w:rFonts w:ascii="Arial" w:hAnsi="Arial" w:cs="Arial"/>
        </w:rPr>
      </w:pPr>
      <w:r>
        <w:rPr>
          <w:rFonts w:ascii="Arial" w:hAnsi="Arial" w:cs="Arial"/>
        </w:rPr>
        <w:br w:type="page"/>
      </w:r>
    </w:p>
    <w:p w14:paraId="1D2131B4" w14:textId="77777777" w:rsidR="00650CC0" w:rsidRPr="00EF16E5" w:rsidRDefault="00650CC0" w:rsidP="008A1CB6">
      <w:pPr>
        <w:rPr>
          <w:rFonts w:ascii="Arial" w:hAnsi="Arial" w:cs="Arial"/>
        </w:rPr>
        <w:sectPr w:rsidR="00650CC0" w:rsidRPr="00EF16E5" w:rsidSect="00CB3321">
          <w:footerReference w:type="default" r:id="rId25"/>
          <w:pgSz w:w="16840" w:h="11910" w:orient="landscape"/>
          <w:pgMar w:top="1100" w:right="964" w:bottom="280" w:left="993" w:header="720" w:footer="283" w:gutter="0"/>
          <w:pgBorders w:offsetFrom="page">
            <w:top w:val="single" w:sz="4" w:space="24" w:color="008080"/>
            <w:left w:val="single" w:sz="4" w:space="24" w:color="008080"/>
            <w:bottom w:val="single" w:sz="4" w:space="24" w:color="008080"/>
            <w:right w:val="single" w:sz="4" w:space="24" w:color="008080"/>
          </w:pgBorders>
          <w:pgNumType w:start="3"/>
          <w:cols w:space="720"/>
        </w:sectPr>
      </w:pPr>
    </w:p>
    <w:p w14:paraId="1D7C97EA" w14:textId="67D07562" w:rsidR="00FE4537" w:rsidRPr="00EF16E5" w:rsidRDefault="00957505" w:rsidP="00957505">
      <w:pPr>
        <w:pStyle w:val="BodyText"/>
        <w:jc w:val="left"/>
      </w:pPr>
      <w:r>
        <w:lastRenderedPageBreak/>
        <w:t xml:space="preserve">The model above </w:t>
      </w:r>
      <w:r w:rsidR="008318DA" w:rsidRPr="00EF16E5">
        <w:t>includes</w:t>
      </w:r>
      <w:r w:rsidR="008318DA" w:rsidRPr="00EF16E5">
        <w:rPr>
          <w:spacing w:val="-1"/>
        </w:rPr>
        <w:t xml:space="preserve"> </w:t>
      </w:r>
      <w:r w:rsidR="008318DA" w:rsidRPr="00EF16E5">
        <w:t>three</w:t>
      </w:r>
      <w:r w:rsidR="008318DA" w:rsidRPr="00EF16E5">
        <w:rPr>
          <w:spacing w:val="-1"/>
        </w:rPr>
        <w:t xml:space="preserve"> </w:t>
      </w:r>
      <w:r w:rsidR="008318DA" w:rsidRPr="00EF16E5">
        <w:t>key</w:t>
      </w:r>
      <w:r w:rsidR="008318DA" w:rsidRPr="00EF16E5">
        <w:rPr>
          <w:spacing w:val="-4"/>
        </w:rPr>
        <w:t xml:space="preserve"> </w:t>
      </w:r>
      <w:r w:rsidR="008318DA" w:rsidRPr="00EF16E5">
        <w:t>components</w:t>
      </w:r>
      <w:r w:rsidR="009D4D10">
        <w:t>, The Pan Cluster Planning Group, Local Cluster Collaboratives and Professional Collaboratives</w:t>
      </w:r>
      <w:r w:rsidR="008318DA" w:rsidRPr="00EF16E5">
        <w:t>:</w:t>
      </w:r>
    </w:p>
    <w:p w14:paraId="4FDCB776" w14:textId="77777777" w:rsidR="00501746" w:rsidRPr="00EF16E5" w:rsidRDefault="00501746" w:rsidP="00501746">
      <w:pPr>
        <w:pStyle w:val="BodyText"/>
        <w:spacing w:before="93"/>
        <w:rPr>
          <w:rFonts w:ascii="Arial" w:hAnsi="Arial" w:cs="Arial"/>
          <w:sz w:val="22"/>
          <w:szCs w:val="22"/>
        </w:rPr>
      </w:pPr>
    </w:p>
    <w:p w14:paraId="61770055" w14:textId="6021BACF" w:rsidR="00FE4537" w:rsidRPr="00EF16E5" w:rsidRDefault="008318DA" w:rsidP="00501746">
      <w:pPr>
        <w:pStyle w:val="Heading3"/>
        <w:ind w:left="0"/>
        <w:rPr>
          <w:rFonts w:ascii="Arial" w:hAnsi="Arial" w:cs="Arial"/>
          <w:color w:val="008080"/>
        </w:rPr>
      </w:pPr>
      <w:bookmarkStart w:id="10" w:name="_Toc229143845"/>
      <w:bookmarkStart w:id="11" w:name="_Toc229144144"/>
      <w:r w:rsidRPr="00EF16E5">
        <w:rPr>
          <w:rFonts w:ascii="Arial" w:hAnsi="Arial" w:cs="Arial"/>
          <w:color w:val="008080"/>
        </w:rPr>
        <w:t>Pan Cluster</w:t>
      </w:r>
      <w:r w:rsidRPr="00EF16E5">
        <w:rPr>
          <w:rFonts w:ascii="Arial" w:hAnsi="Arial" w:cs="Arial"/>
          <w:color w:val="008080"/>
          <w:spacing w:val="-2"/>
        </w:rPr>
        <w:t xml:space="preserve"> </w:t>
      </w:r>
      <w:r w:rsidRPr="00EF16E5">
        <w:rPr>
          <w:rFonts w:ascii="Arial" w:hAnsi="Arial" w:cs="Arial"/>
          <w:color w:val="008080"/>
        </w:rPr>
        <w:t>Planning</w:t>
      </w:r>
      <w:r w:rsidRPr="00EF16E5">
        <w:rPr>
          <w:rFonts w:ascii="Arial" w:hAnsi="Arial" w:cs="Arial"/>
          <w:color w:val="008080"/>
          <w:spacing w:val="-3"/>
        </w:rPr>
        <w:t xml:space="preserve"> </w:t>
      </w:r>
      <w:r w:rsidRPr="00EF16E5">
        <w:rPr>
          <w:rFonts w:ascii="Arial" w:hAnsi="Arial" w:cs="Arial"/>
          <w:color w:val="008080"/>
        </w:rPr>
        <w:t>Group</w:t>
      </w:r>
      <w:r w:rsidRPr="00EF16E5">
        <w:rPr>
          <w:rFonts w:ascii="Arial" w:hAnsi="Arial" w:cs="Arial"/>
          <w:color w:val="008080"/>
          <w:spacing w:val="1"/>
        </w:rPr>
        <w:t xml:space="preserve"> </w:t>
      </w:r>
      <w:r w:rsidRPr="00EF16E5">
        <w:rPr>
          <w:rFonts w:ascii="Arial" w:hAnsi="Arial" w:cs="Arial"/>
          <w:color w:val="008080"/>
        </w:rPr>
        <w:t>(PCPG)</w:t>
      </w:r>
      <w:bookmarkEnd w:id="10"/>
      <w:bookmarkEnd w:id="11"/>
    </w:p>
    <w:p w14:paraId="70991E09" w14:textId="77777777" w:rsidR="00DA422C" w:rsidRDefault="00DA422C" w:rsidP="00271E42">
      <w:pPr>
        <w:rPr>
          <w:lang w:val="en"/>
        </w:rPr>
      </w:pPr>
    </w:p>
    <w:p w14:paraId="2D54AE3F" w14:textId="23D2FF4E" w:rsidR="0044694D" w:rsidRPr="00EF16E5" w:rsidRDefault="0044694D" w:rsidP="00B949F1">
      <w:pPr>
        <w:pStyle w:val="BodyText"/>
        <w:rPr>
          <w:lang w:val="en"/>
        </w:rPr>
      </w:pPr>
      <w:r w:rsidRPr="00EF16E5">
        <w:rPr>
          <w:lang w:val="en"/>
        </w:rPr>
        <w:t>The Pan Cluster Planning Group (PCPG) serves as the catalyst for</w:t>
      </w:r>
      <w:r w:rsidRPr="00EF16E5">
        <w:t xml:space="preserve"> reali</w:t>
      </w:r>
      <w:r w:rsidR="009761E9" w:rsidRPr="00EF16E5">
        <w:t>s</w:t>
      </w:r>
      <w:r w:rsidRPr="00EF16E5">
        <w:t>ing</w:t>
      </w:r>
      <w:r w:rsidRPr="00EF16E5">
        <w:rPr>
          <w:lang w:val="en"/>
        </w:rPr>
        <w:t xml:space="preserve"> the goals set forth by the Social Services and Wellbeing Act (2014), the Wellbeing of Future Generations Act (2015), and A Healthier Wales. The PCPG unites </w:t>
      </w:r>
      <w:r w:rsidR="00366731">
        <w:rPr>
          <w:lang w:val="en"/>
        </w:rPr>
        <w:t>LCC</w:t>
      </w:r>
      <w:r w:rsidRPr="00EF16E5">
        <w:rPr>
          <w:lang w:val="en"/>
        </w:rPr>
        <w:t xml:space="preserve">s to foster collaboration and to advocate for </w:t>
      </w:r>
      <w:r w:rsidR="00366731">
        <w:rPr>
          <w:lang w:val="en"/>
        </w:rPr>
        <w:t>LCC</w:t>
      </w:r>
      <w:r w:rsidRPr="00EF16E5">
        <w:rPr>
          <w:lang w:val="en"/>
        </w:rPr>
        <w:t>-led initiatives within the strategic frameworks of the Health Board and Regional Partnership Board</w:t>
      </w:r>
      <w:r w:rsidR="004E6ABF">
        <w:rPr>
          <w:lang w:val="en"/>
        </w:rPr>
        <w:t xml:space="preserve"> </w:t>
      </w:r>
      <w:r w:rsidR="004E6ABF" w:rsidRPr="009E35A4">
        <w:rPr>
          <w:lang w:val="en"/>
        </w:rPr>
        <w:t>(RPB)</w:t>
      </w:r>
      <w:r w:rsidRPr="009E35A4">
        <w:rPr>
          <w:lang w:val="en"/>
        </w:rPr>
        <w:t>.</w:t>
      </w:r>
    </w:p>
    <w:p w14:paraId="0FDC51C8" w14:textId="77777777" w:rsidR="00B64585" w:rsidRDefault="00B64585" w:rsidP="00271E42">
      <w:pPr>
        <w:rPr>
          <w:rFonts w:eastAsiaTheme="minorHAnsi"/>
          <w:lang w:val="en"/>
        </w:rPr>
      </w:pPr>
    </w:p>
    <w:p w14:paraId="2E2A9D03" w14:textId="36FC808C" w:rsidR="0044694D" w:rsidRPr="00EF16E5" w:rsidRDefault="0044694D" w:rsidP="00B949F1">
      <w:pPr>
        <w:pStyle w:val="BodyText"/>
        <w:rPr>
          <w:lang w:val="en"/>
        </w:rPr>
      </w:pPr>
      <w:r w:rsidRPr="00EF16E5">
        <w:rPr>
          <w:lang w:val="en"/>
        </w:rPr>
        <w:t>The PCPG:</w:t>
      </w:r>
    </w:p>
    <w:p w14:paraId="33D64CDD" w14:textId="47799DA0" w:rsidR="0044694D" w:rsidRPr="00DA422C" w:rsidRDefault="0044694D" w:rsidP="00EF31C0">
      <w:pPr>
        <w:pStyle w:val="BodyText"/>
        <w:numPr>
          <w:ilvl w:val="0"/>
          <w:numId w:val="6"/>
        </w:numPr>
        <w:rPr>
          <w:lang w:val="en"/>
        </w:rPr>
      </w:pPr>
      <w:r w:rsidRPr="00DA422C">
        <w:rPr>
          <w:lang w:val="en"/>
        </w:rPr>
        <w:t xml:space="preserve">Encompasses representation from the Health Board, </w:t>
      </w:r>
      <w:r w:rsidR="009761E9" w:rsidRPr="00DA422C">
        <w:rPr>
          <w:lang w:val="en"/>
        </w:rPr>
        <w:t>L</w:t>
      </w:r>
      <w:r w:rsidR="003A1394" w:rsidRPr="00DA422C">
        <w:rPr>
          <w:lang w:val="en"/>
        </w:rPr>
        <w:t>ocal Cluster Collaboratives</w:t>
      </w:r>
      <w:r w:rsidR="009761E9" w:rsidRPr="00DA422C">
        <w:rPr>
          <w:lang w:val="en"/>
        </w:rPr>
        <w:t xml:space="preserve">, </w:t>
      </w:r>
      <w:r w:rsidRPr="00DA422C">
        <w:rPr>
          <w:lang w:val="en"/>
        </w:rPr>
        <w:t>local authorities, public health, and third sector, assuring multifaceted planning at a county, health board, and reg</w:t>
      </w:r>
      <w:r w:rsidR="00DA5655" w:rsidRPr="00DA422C">
        <w:rPr>
          <w:lang w:val="en"/>
        </w:rPr>
        <w:t xml:space="preserve">ional level. </w:t>
      </w:r>
      <w:r w:rsidR="00DA5655" w:rsidRPr="006C1C2B">
        <w:rPr>
          <w:lang w:val="en"/>
        </w:rPr>
        <w:t>Llais (formerly Community Health Council)</w:t>
      </w:r>
      <w:r w:rsidR="006C1C2B" w:rsidRPr="006C1C2B">
        <w:rPr>
          <w:lang w:val="en"/>
        </w:rPr>
        <w:t xml:space="preserve"> is also invited as a</w:t>
      </w:r>
      <w:r w:rsidR="00DA5655" w:rsidRPr="006C1C2B">
        <w:rPr>
          <w:lang w:val="en"/>
        </w:rPr>
        <w:t xml:space="preserve"> </w:t>
      </w:r>
      <w:r w:rsidRPr="006C1C2B">
        <w:rPr>
          <w:lang w:val="en"/>
        </w:rPr>
        <w:t xml:space="preserve">member </w:t>
      </w:r>
      <w:r w:rsidR="006C1C2B" w:rsidRPr="006C1C2B">
        <w:rPr>
          <w:lang w:val="en"/>
        </w:rPr>
        <w:t xml:space="preserve">to </w:t>
      </w:r>
      <w:r w:rsidRPr="006C1C2B">
        <w:rPr>
          <w:lang w:val="en"/>
        </w:rPr>
        <w:t>ensures community health</w:t>
      </w:r>
      <w:r w:rsidR="00DA5655" w:rsidRPr="006C1C2B">
        <w:rPr>
          <w:lang w:val="en"/>
        </w:rPr>
        <w:t xml:space="preserve"> and social care</w:t>
      </w:r>
      <w:r w:rsidRPr="006C1C2B">
        <w:rPr>
          <w:lang w:val="en"/>
        </w:rPr>
        <w:t xml:space="preserve"> needs and perspectives are integra</w:t>
      </w:r>
      <w:r w:rsidR="006C1C2B" w:rsidRPr="006C1C2B">
        <w:rPr>
          <w:lang w:val="en"/>
        </w:rPr>
        <w:t>ted within</w:t>
      </w:r>
      <w:r w:rsidRPr="006C1C2B">
        <w:rPr>
          <w:lang w:val="en"/>
        </w:rPr>
        <w:t xml:space="preserve"> planning.</w:t>
      </w:r>
    </w:p>
    <w:p w14:paraId="3F4F8CC8" w14:textId="77777777" w:rsidR="0044694D" w:rsidRPr="00DA422C" w:rsidRDefault="0044694D" w:rsidP="00EF31C0">
      <w:pPr>
        <w:pStyle w:val="BodyText"/>
        <w:numPr>
          <w:ilvl w:val="0"/>
          <w:numId w:val="6"/>
        </w:numPr>
        <w:rPr>
          <w:lang w:val="en"/>
        </w:rPr>
      </w:pPr>
      <w:r w:rsidRPr="00DA422C">
        <w:rPr>
          <w:lang w:val="en"/>
        </w:rPr>
        <w:t xml:space="preserve">Enhances engagement across sectors, facilitating a communication channel vital for </w:t>
      </w:r>
      <w:r w:rsidR="000D7CD4" w:rsidRPr="00DA422C">
        <w:rPr>
          <w:lang w:val="en"/>
        </w:rPr>
        <w:t>LCC</w:t>
      </w:r>
      <w:r w:rsidRPr="00DA422C">
        <w:rPr>
          <w:lang w:val="en"/>
        </w:rPr>
        <w:t xml:space="preserve"> to inform Health Board and Regio</w:t>
      </w:r>
      <w:r w:rsidR="00DF2377" w:rsidRPr="00DA422C">
        <w:rPr>
          <w:lang w:val="en"/>
        </w:rPr>
        <w:t>nal Partnership Board decisions and planning.</w:t>
      </w:r>
    </w:p>
    <w:p w14:paraId="69D8ADF8" w14:textId="77777777" w:rsidR="0044694D" w:rsidRPr="00DA422C" w:rsidRDefault="0007115F" w:rsidP="00EF31C0">
      <w:pPr>
        <w:pStyle w:val="BodyText"/>
        <w:numPr>
          <w:ilvl w:val="0"/>
          <w:numId w:val="6"/>
        </w:numPr>
        <w:rPr>
          <w:lang w:val="en"/>
        </w:rPr>
      </w:pPr>
      <w:r w:rsidRPr="00DA422C">
        <w:rPr>
          <w:lang w:val="en"/>
        </w:rPr>
        <w:t>Steers</w:t>
      </w:r>
      <w:r w:rsidR="0044694D" w:rsidRPr="00DA422C">
        <w:rPr>
          <w:lang w:val="en"/>
        </w:rPr>
        <w:t xml:space="preserve"> the ei</w:t>
      </w:r>
      <w:r w:rsidR="000D7CD4" w:rsidRPr="00DA422C">
        <w:rPr>
          <w:lang w:val="en"/>
        </w:rPr>
        <w:t>ght LCC’s</w:t>
      </w:r>
      <w:r w:rsidR="0044694D" w:rsidRPr="00DA422C">
        <w:rPr>
          <w:lang w:val="en"/>
        </w:rPr>
        <w:t>,</w:t>
      </w:r>
      <w:r w:rsidR="00DF2377" w:rsidRPr="00DA422C">
        <w:rPr>
          <w:lang w:val="en"/>
        </w:rPr>
        <w:t xml:space="preserve"> receiving and approving the LCC IMTPs and thereby </w:t>
      </w:r>
      <w:r w:rsidR="0044694D" w:rsidRPr="00DA422C">
        <w:rPr>
          <w:lang w:val="en"/>
        </w:rPr>
        <w:t xml:space="preserve">ensuring that the PCPG's evaluation of needs and strategic planning is grounded </w:t>
      </w:r>
      <w:r w:rsidR="00DF2377" w:rsidRPr="00DA422C">
        <w:rPr>
          <w:lang w:val="en"/>
        </w:rPr>
        <w:t>and</w:t>
      </w:r>
      <w:r w:rsidR="0044694D" w:rsidRPr="00DA422C">
        <w:rPr>
          <w:lang w:val="en"/>
        </w:rPr>
        <w:t xml:space="preserve"> comprehensive</w:t>
      </w:r>
      <w:r w:rsidR="00DF2377" w:rsidRPr="00DA422C">
        <w:rPr>
          <w:lang w:val="en"/>
        </w:rPr>
        <w:t xml:space="preserve"> in the Primary and Community services context</w:t>
      </w:r>
      <w:r w:rsidR="0044694D" w:rsidRPr="00DA422C">
        <w:rPr>
          <w:lang w:val="en"/>
        </w:rPr>
        <w:t>.</w:t>
      </w:r>
    </w:p>
    <w:p w14:paraId="119D6C5B" w14:textId="10A3CB83" w:rsidR="0044694D" w:rsidRPr="00B64585" w:rsidRDefault="0044694D" w:rsidP="00EF31C0">
      <w:pPr>
        <w:pStyle w:val="BodyText"/>
        <w:numPr>
          <w:ilvl w:val="0"/>
          <w:numId w:val="6"/>
        </w:numPr>
        <w:rPr>
          <w:lang w:val="en"/>
        </w:rPr>
      </w:pPr>
      <w:r w:rsidRPr="00B64585">
        <w:rPr>
          <w:lang w:val="en"/>
        </w:rPr>
        <w:t>Since its formal establishment in June 2022, the PCPG has embraced a proactive stance in the following domains:</w:t>
      </w:r>
    </w:p>
    <w:p w14:paraId="5F52AAA9" w14:textId="05788F84" w:rsidR="0044694D" w:rsidRPr="00B64585" w:rsidRDefault="0044694D" w:rsidP="00EF31C0">
      <w:pPr>
        <w:pStyle w:val="BodyText"/>
        <w:numPr>
          <w:ilvl w:val="1"/>
          <w:numId w:val="6"/>
        </w:numPr>
        <w:rPr>
          <w:lang w:val="en"/>
        </w:rPr>
      </w:pPr>
      <w:r w:rsidRPr="00B64585">
        <w:rPr>
          <w:lang w:val="en"/>
        </w:rPr>
        <w:t>Embodying the core principles and objectives of ACD.</w:t>
      </w:r>
    </w:p>
    <w:p w14:paraId="0169F9CD" w14:textId="4405DF0D" w:rsidR="0044694D" w:rsidRPr="00B64585" w:rsidRDefault="0044694D" w:rsidP="00EF31C0">
      <w:pPr>
        <w:pStyle w:val="BodyText"/>
        <w:numPr>
          <w:ilvl w:val="1"/>
          <w:numId w:val="6"/>
        </w:numPr>
        <w:rPr>
          <w:lang w:val="en"/>
        </w:rPr>
      </w:pPr>
      <w:r w:rsidRPr="00B64585">
        <w:rPr>
          <w:lang w:val="en"/>
        </w:rPr>
        <w:t>Leveraging the successes of Local Cluster Collaborative Integrated Medium-Term Plans (IMTPs).</w:t>
      </w:r>
    </w:p>
    <w:p w14:paraId="59A0F03C" w14:textId="77777777" w:rsidR="0044694D" w:rsidRPr="00B64585" w:rsidRDefault="0044694D" w:rsidP="00EF31C0">
      <w:pPr>
        <w:pStyle w:val="BodyText"/>
        <w:numPr>
          <w:ilvl w:val="1"/>
          <w:numId w:val="6"/>
        </w:numPr>
        <w:rPr>
          <w:lang w:val="en"/>
        </w:rPr>
      </w:pPr>
      <w:r w:rsidRPr="00B64585">
        <w:rPr>
          <w:lang w:val="en"/>
        </w:rPr>
        <w:t xml:space="preserve">Identifying opportunities for </w:t>
      </w:r>
      <w:r w:rsidR="00B21F9F" w:rsidRPr="00B64585">
        <w:rPr>
          <w:lang w:val="en"/>
        </w:rPr>
        <w:t>added benefit</w:t>
      </w:r>
      <w:r w:rsidRPr="00B64585">
        <w:rPr>
          <w:lang w:val="en"/>
        </w:rPr>
        <w:t>, setting strategic priorities, and addressing potential risks.</w:t>
      </w:r>
    </w:p>
    <w:p w14:paraId="0E2D0192" w14:textId="28886FF2" w:rsidR="0044694D" w:rsidRPr="00B64585" w:rsidRDefault="0044694D" w:rsidP="00EF31C0">
      <w:pPr>
        <w:pStyle w:val="BodyText"/>
        <w:numPr>
          <w:ilvl w:val="1"/>
          <w:numId w:val="6"/>
        </w:numPr>
        <w:rPr>
          <w:lang w:val="en"/>
        </w:rPr>
      </w:pPr>
      <w:r w:rsidRPr="00B64585">
        <w:rPr>
          <w:lang w:val="en"/>
        </w:rPr>
        <w:t>Crafting</w:t>
      </w:r>
      <w:r w:rsidR="009761E9" w:rsidRPr="00B64585">
        <w:rPr>
          <w:lang w:val="en"/>
        </w:rPr>
        <w:t xml:space="preserve"> and delivery of</w:t>
      </w:r>
      <w:r w:rsidR="00957505">
        <w:rPr>
          <w:lang w:val="en"/>
        </w:rPr>
        <w:t xml:space="preserve"> the</w:t>
      </w:r>
      <w:r w:rsidRPr="00B64585">
        <w:rPr>
          <w:lang w:val="en"/>
        </w:rPr>
        <w:t xml:space="preserve"> Pan Cluster Plan.</w:t>
      </w:r>
    </w:p>
    <w:p w14:paraId="6FA1FFD3" w14:textId="77777777" w:rsidR="00C54F71" w:rsidRPr="00B64585" w:rsidRDefault="0044694D" w:rsidP="00EF31C0">
      <w:pPr>
        <w:pStyle w:val="BodyText"/>
        <w:numPr>
          <w:ilvl w:val="1"/>
          <w:numId w:val="6"/>
        </w:numPr>
        <w:rPr>
          <w:lang w:val="en"/>
        </w:rPr>
      </w:pPr>
      <w:r w:rsidRPr="00B64585">
        <w:rPr>
          <w:lang w:val="en"/>
        </w:rPr>
        <w:t xml:space="preserve">Aligning with the priorities of both the Regional Partnership </w:t>
      </w:r>
      <w:r w:rsidR="00B21F9F" w:rsidRPr="00B64585">
        <w:rPr>
          <w:lang w:val="en"/>
        </w:rPr>
        <w:t>Board and the SB</w:t>
      </w:r>
      <w:r w:rsidRPr="00B64585">
        <w:rPr>
          <w:lang w:val="en"/>
        </w:rPr>
        <w:t>UHB's strategic plans to ensure cohesive planning efforts.</w:t>
      </w:r>
    </w:p>
    <w:p w14:paraId="34E02DED" w14:textId="77777777" w:rsidR="003A1394" w:rsidRDefault="003A1394" w:rsidP="00271E42"/>
    <w:p w14:paraId="174EA2B5" w14:textId="77777777" w:rsidR="003A1394" w:rsidRDefault="003A1394" w:rsidP="00271E42"/>
    <w:p w14:paraId="43171BDD" w14:textId="1488F44A" w:rsidR="00B949F1" w:rsidRDefault="008318DA" w:rsidP="00B949F1">
      <w:pPr>
        <w:pStyle w:val="BodyText"/>
      </w:pPr>
      <w:r w:rsidRPr="00EF16E5">
        <w:t>The PCPG also enables the Local Cluster Collaboratives to state what they see as the system priorities for Primary and</w:t>
      </w:r>
      <w:r w:rsidRPr="00EF16E5">
        <w:rPr>
          <w:spacing w:val="1"/>
        </w:rPr>
        <w:t xml:space="preserve"> </w:t>
      </w:r>
      <w:r w:rsidRPr="00EF16E5">
        <w:t>Community</w:t>
      </w:r>
      <w:r w:rsidRPr="00EF16E5">
        <w:rPr>
          <w:spacing w:val="-4"/>
        </w:rPr>
        <w:t xml:space="preserve"> </w:t>
      </w:r>
      <w:r w:rsidRPr="00EF16E5">
        <w:t>Services</w:t>
      </w:r>
      <w:r w:rsidRPr="00EF16E5">
        <w:rPr>
          <w:spacing w:val="-1"/>
        </w:rPr>
        <w:t xml:space="preserve"> </w:t>
      </w:r>
      <w:r w:rsidRPr="00EF16E5">
        <w:t>in</w:t>
      </w:r>
      <w:r w:rsidRPr="00EF16E5">
        <w:rPr>
          <w:spacing w:val="-1"/>
        </w:rPr>
        <w:t xml:space="preserve"> </w:t>
      </w:r>
      <w:r w:rsidRPr="00EF16E5">
        <w:t>delivering</w:t>
      </w:r>
      <w:r w:rsidRPr="00EF16E5">
        <w:rPr>
          <w:spacing w:val="-2"/>
        </w:rPr>
        <w:t xml:space="preserve"> </w:t>
      </w:r>
      <w:r w:rsidRPr="00EF16E5">
        <w:t>the</w:t>
      </w:r>
      <w:r w:rsidRPr="00EF16E5">
        <w:rPr>
          <w:spacing w:val="-1"/>
        </w:rPr>
        <w:t xml:space="preserve"> </w:t>
      </w:r>
      <w:r w:rsidRPr="00EF16E5">
        <w:t>Primary</w:t>
      </w:r>
      <w:r w:rsidRPr="00EF16E5">
        <w:rPr>
          <w:spacing w:val="-5"/>
        </w:rPr>
        <w:t xml:space="preserve"> </w:t>
      </w:r>
      <w:r w:rsidRPr="00EF16E5">
        <w:t>Care</w:t>
      </w:r>
      <w:r w:rsidRPr="00EF16E5">
        <w:rPr>
          <w:spacing w:val="-1"/>
        </w:rPr>
        <w:t xml:space="preserve"> </w:t>
      </w:r>
      <w:r w:rsidRPr="00EF16E5">
        <w:t>Model</w:t>
      </w:r>
      <w:r w:rsidRPr="00EF16E5">
        <w:rPr>
          <w:spacing w:val="-3"/>
        </w:rPr>
        <w:t xml:space="preserve"> </w:t>
      </w:r>
      <w:r w:rsidRPr="00EF16E5">
        <w:t>for</w:t>
      </w:r>
      <w:r w:rsidRPr="00EF16E5">
        <w:rPr>
          <w:spacing w:val="-6"/>
        </w:rPr>
        <w:t xml:space="preserve"> </w:t>
      </w:r>
      <w:r w:rsidRPr="00EF16E5">
        <w:t>Wales</w:t>
      </w:r>
      <w:r w:rsidRPr="00EF16E5">
        <w:rPr>
          <w:spacing w:val="-1"/>
        </w:rPr>
        <w:t xml:space="preserve"> </w:t>
      </w:r>
      <w:r w:rsidRPr="00EF16E5">
        <w:t>in</w:t>
      </w:r>
      <w:r w:rsidRPr="00EF16E5">
        <w:rPr>
          <w:spacing w:val="-1"/>
        </w:rPr>
        <w:t xml:space="preserve"> </w:t>
      </w:r>
      <w:r w:rsidRPr="00EF16E5">
        <w:t>the Swansea</w:t>
      </w:r>
      <w:r w:rsidRPr="00EF16E5">
        <w:rPr>
          <w:spacing w:val="-3"/>
        </w:rPr>
        <w:t xml:space="preserve"> </w:t>
      </w:r>
      <w:r w:rsidRPr="00EF16E5">
        <w:t>Bay</w:t>
      </w:r>
      <w:r w:rsidRPr="00EF16E5">
        <w:rPr>
          <w:spacing w:val="-4"/>
        </w:rPr>
        <w:t xml:space="preserve"> </w:t>
      </w:r>
      <w:r w:rsidRPr="00EF16E5">
        <w:t>University</w:t>
      </w:r>
      <w:r w:rsidRPr="00EF16E5">
        <w:rPr>
          <w:spacing w:val="-3"/>
        </w:rPr>
        <w:t xml:space="preserve"> </w:t>
      </w:r>
      <w:r w:rsidRPr="00EF16E5">
        <w:t>Health</w:t>
      </w:r>
      <w:r w:rsidRPr="00EF16E5">
        <w:rPr>
          <w:spacing w:val="-1"/>
        </w:rPr>
        <w:t xml:space="preserve"> </w:t>
      </w:r>
      <w:r w:rsidRPr="00EF16E5">
        <w:t>Board</w:t>
      </w:r>
      <w:r w:rsidRPr="00EF16E5">
        <w:rPr>
          <w:spacing w:val="1"/>
        </w:rPr>
        <w:t xml:space="preserve"> </w:t>
      </w:r>
      <w:r w:rsidRPr="00EF16E5">
        <w:t>region.</w:t>
      </w:r>
      <w:r w:rsidR="00957505">
        <w:t xml:space="preserve"> During 2025/26 </w:t>
      </w:r>
      <w:r w:rsidR="002111C2">
        <w:t>t</w:t>
      </w:r>
      <w:r w:rsidR="00957505">
        <w:t xml:space="preserve">he PCPG has also had the opportunity to commence early discussions on potential priorities to deliver the </w:t>
      </w:r>
      <w:r w:rsidR="00957505" w:rsidRPr="00957505">
        <w:rPr>
          <w:b/>
          <w:bCs/>
        </w:rPr>
        <w:t xml:space="preserve">Community </w:t>
      </w:r>
      <w:proofErr w:type="gramStart"/>
      <w:r w:rsidR="00957505" w:rsidRPr="00957505">
        <w:rPr>
          <w:b/>
          <w:bCs/>
        </w:rPr>
        <w:t>By</w:t>
      </w:r>
      <w:proofErr w:type="gramEnd"/>
      <w:r w:rsidR="00957505" w:rsidRPr="00957505">
        <w:rPr>
          <w:b/>
          <w:bCs/>
        </w:rPr>
        <w:t xml:space="preserve"> Design</w:t>
      </w:r>
      <w:r w:rsidR="00957505">
        <w:t xml:space="preserve"> programme.</w:t>
      </w:r>
    </w:p>
    <w:p w14:paraId="124E5823" w14:textId="77777777" w:rsidR="00957505" w:rsidRDefault="00957505" w:rsidP="00B949F1">
      <w:pPr>
        <w:pStyle w:val="BodyText"/>
        <w:rPr>
          <w:rFonts w:ascii="Arial" w:hAnsi="Arial" w:cs="Arial"/>
          <w:sz w:val="22"/>
          <w:szCs w:val="22"/>
        </w:rPr>
      </w:pPr>
    </w:p>
    <w:p w14:paraId="1E7DB0D6" w14:textId="4E715C4F" w:rsidR="00FE4537" w:rsidRDefault="008318DA" w:rsidP="00B949F1">
      <w:pPr>
        <w:pStyle w:val="BodyText"/>
        <w:rPr>
          <w:rFonts w:asciiTheme="minorHAnsi" w:hAnsiTheme="minorHAnsi" w:cstheme="minorHAnsi"/>
        </w:rPr>
      </w:pPr>
      <w:r w:rsidRPr="00D42CBE">
        <w:rPr>
          <w:rFonts w:asciiTheme="minorHAnsi" w:hAnsiTheme="minorHAnsi" w:cstheme="minorHAnsi"/>
        </w:rPr>
        <w:t>The</w:t>
      </w:r>
      <w:r w:rsidRPr="00D42CBE">
        <w:rPr>
          <w:rFonts w:asciiTheme="minorHAnsi" w:hAnsiTheme="minorHAnsi" w:cstheme="minorHAnsi"/>
          <w:spacing w:val="-2"/>
        </w:rPr>
        <w:t xml:space="preserve"> </w:t>
      </w:r>
      <w:r w:rsidRPr="00D42CBE">
        <w:rPr>
          <w:rFonts w:asciiTheme="minorHAnsi" w:hAnsiTheme="minorHAnsi" w:cstheme="minorHAnsi"/>
        </w:rPr>
        <w:t>roles</w:t>
      </w:r>
      <w:r w:rsidRPr="00D42CBE">
        <w:rPr>
          <w:rFonts w:asciiTheme="minorHAnsi" w:hAnsiTheme="minorHAnsi" w:cstheme="minorHAnsi"/>
          <w:spacing w:val="-3"/>
        </w:rPr>
        <w:t xml:space="preserve"> </w:t>
      </w:r>
      <w:r w:rsidRPr="00D42CBE">
        <w:rPr>
          <w:rFonts w:asciiTheme="minorHAnsi" w:hAnsiTheme="minorHAnsi" w:cstheme="minorHAnsi"/>
        </w:rPr>
        <w:t>and</w:t>
      </w:r>
      <w:r w:rsidRPr="00D42CBE">
        <w:rPr>
          <w:rFonts w:asciiTheme="minorHAnsi" w:hAnsiTheme="minorHAnsi" w:cstheme="minorHAnsi"/>
          <w:spacing w:val="-2"/>
        </w:rPr>
        <w:t xml:space="preserve"> </w:t>
      </w:r>
      <w:r w:rsidRPr="00D42CBE">
        <w:rPr>
          <w:rFonts w:asciiTheme="minorHAnsi" w:hAnsiTheme="minorHAnsi" w:cstheme="minorHAnsi"/>
        </w:rPr>
        <w:t>responsibilities</w:t>
      </w:r>
      <w:r w:rsidRPr="00D42CBE">
        <w:rPr>
          <w:rFonts w:asciiTheme="minorHAnsi" w:hAnsiTheme="minorHAnsi" w:cstheme="minorHAnsi"/>
          <w:spacing w:val="-1"/>
        </w:rPr>
        <w:t xml:space="preserve"> </w:t>
      </w:r>
      <w:r w:rsidRPr="00D42CBE">
        <w:rPr>
          <w:rFonts w:asciiTheme="minorHAnsi" w:hAnsiTheme="minorHAnsi" w:cstheme="minorHAnsi"/>
        </w:rPr>
        <w:t>of</w:t>
      </w:r>
      <w:r w:rsidRPr="00D42CBE">
        <w:rPr>
          <w:rFonts w:asciiTheme="minorHAnsi" w:hAnsiTheme="minorHAnsi" w:cstheme="minorHAnsi"/>
          <w:spacing w:val="1"/>
        </w:rPr>
        <w:t xml:space="preserve"> </w:t>
      </w:r>
      <w:r w:rsidRPr="00D42CBE">
        <w:rPr>
          <w:rFonts w:asciiTheme="minorHAnsi" w:hAnsiTheme="minorHAnsi" w:cstheme="minorHAnsi"/>
        </w:rPr>
        <w:t>the</w:t>
      </w:r>
      <w:r w:rsidRPr="00D42CBE">
        <w:rPr>
          <w:rFonts w:asciiTheme="minorHAnsi" w:hAnsiTheme="minorHAnsi" w:cstheme="minorHAnsi"/>
          <w:spacing w:val="-4"/>
        </w:rPr>
        <w:t xml:space="preserve"> </w:t>
      </w:r>
      <w:r w:rsidRPr="00D42CBE">
        <w:rPr>
          <w:rFonts w:asciiTheme="minorHAnsi" w:hAnsiTheme="minorHAnsi" w:cstheme="minorHAnsi"/>
        </w:rPr>
        <w:t>PCPG</w:t>
      </w:r>
      <w:r w:rsidRPr="00D42CBE">
        <w:rPr>
          <w:rFonts w:asciiTheme="minorHAnsi" w:hAnsiTheme="minorHAnsi" w:cstheme="minorHAnsi"/>
          <w:spacing w:val="-1"/>
        </w:rPr>
        <w:t xml:space="preserve"> </w:t>
      </w:r>
      <w:r w:rsidRPr="00D42CBE">
        <w:rPr>
          <w:rFonts w:asciiTheme="minorHAnsi" w:hAnsiTheme="minorHAnsi" w:cstheme="minorHAnsi"/>
        </w:rPr>
        <w:t>are</w:t>
      </w:r>
      <w:r w:rsidRPr="00D42CBE">
        <w:rPr>
          <w:rFonts w:asciiTheme="minorHAnsi" w:hAnsiTheme="minorHAnsi" w:cstheme="minorHAnsi"/>
          <w:spacing w:val="-1"/>
        </w:rPr>
        <w:t xml:space="preserve"> </w:t>
      </w:r>
      <w:r w:rsidRPr="00D42CBE">
        <w:rPr>
          <w:rFonts w:asciiTheme="minorHAnsi" w:hAnsiTheme="minorHAnsi" w:cstheme="minorHAnsi"/>
        </w:rPr>
        <w:t>set</w:t>
      </w:r>
      <w:r w:rsidRPr="00D42CBE">
        <w:rPr>
          <w:rFonts w:asciiTheme="minorHAnsi" w:hAnsiTheme="minorHAnsi" w:cstheme="minorHAnsi"/>
          <w:spacing w:val="-4"/>
        </w:rPr>
        <w:t xml:space="preserve"> </w:t>
      </w:r>
      <w:r w:rsidRPr="00EF7D07">
        <w:rPr>
          <w:rFonts w:asciiTheme="minorHAnsi" w:hAnsiTheme="minorHAnsi" w:cstheme="minorHAnsi"/>
        </w:rPr>
        <w:t>out</w:t>
      </w:r>
      <w:r w:rsidRPr="00EF7D07">
        <w:rPr>
          <w:rFonts w:asciiTheme="minorHAnsi" w:hAnsiTheme="minorHAnsi" w:cstheme="minorHAnsi"/>
          <w:spacing w:val="-3"/>
        </w:rPr>
        <w:t xml:space="preserve"> </w:t>
      </w:r>
      <w:r w:rsidRPr="00EF7D07">
        <w:rPr>
          <w:rFonts w:asciiTheme="minorHAnsi" w:hAnsiTheme="minorHAnsi" w:cstheme="minorHAnsi"/>
        </w:rPr>
        <w:t>in</w:t>
      </w:r>
      <w:r w:rsidRPr="00EF7D07">
        <w:rPr>
          <w:rFonts w:asciiTheme="minorHAnsi" w:hAnsiTheme="minorHAnsi" w:cstheme="minorHAnsi"/>
          <w:spacing w:val="3"/>
        </w:rPr>
        <w:t xml:space="preserve"> </w:t>
      </w:r>
      <w:r w:rsidR="00EF7D07" w:rsidRPr="00EF7D07">
        <w:rPr>
          <w:rFonts w:asciiTheme="minorHAnsi" w:hAnsiTheme="minorHAnsi" w:cstheme="minorHAnsi"/>
        </w:rPr>
        <w:t>Appendix B.</w:t>
      </w:r>
    </w:p>
    <w:p w14:paraId="7224EEAD" w14:textId="77777777" w:rsidR="00650CC0" w:rsidRPr="00EF7D07" w:rsidRDefault="00650CC0" w:rsidP="00B949F1">
      <w:pPr>
        <w:pStyle w:val="BodyText"/>
        <w:rPr>
          <w:rFonts w:asciiTheme="minorHAnsi" w:hAnsiTheme="minorHAnsi" w:cstheme="minorHAnsi"/>
        </w:rPr>
      </w:pPr>
    </w:p>
    <w:p w14:paraId="56F5B78A" w14:textId="05C244EA" w:rsidR="00650CC0" w:rsidRDefault="00650CC0">
      <w:pPr>
        <w:contextualSpacing w:val="0"/>
        <w:jc w:val="left"/>
        <w:rPr>
          <w:rFonts w:ascii="Arial" w:hAnsi="Arial" w:cs="Arial"/>
        </w:rPr>
      </w:pPr>
      <w:r>
        <w:rPr>
          <w:rFonts w:ascii="Arial" w:hAnsi="Arial" w:cs="Arial"/>
        </w:rPr>
        <w:br w:type="page"/>
      </w:r>
    </w:p>
    <w:p w14:paraId="2B8F1302" w14:textId="17589225" w:rsidR="00FA5A72" w:rsidRPr="008E67C8" w:rsidRDefault="00B21F9F" w:rsidP="00FA5A72">
      <w:pPr>
        <w:pStyle w:val="Heading3"/>
        <w:ind w:left="0"/>
        <w:rPr>
          <w:rFonts w:ascii="Arial" w:hAnsi="Arial" w:cs="Arial"/>
          <w:color w:val="008080"/>
          <w:lang w:val="en"/>
        </w:rPr>
      </w:pPr>
      <w:bookmarkStart w:id="12" w:name="_Toc229143846"/>
      <w:bookmarkStart w:id="13" w:name="_Toc229144145"/>
      <w:r w:rsidRPr="008E67C8">
        <w:rPr>
          <w:rFonts w:ascii="Arial" w:hAnsi="Arial" w:cs="Arial"/>
          <w:color w:val="008080"/>
          <w:lang w:val="en"/>
        </w:rPr>
        <w:lastRenderedPageBreak/>
        <w:t>The Local Cluster Collaboratives</w:t>
      </w:r>
      <w:r w:rsidR="005C461E" w:rsidRPr="008E67C8">
        <w:rPr>
          <w:rFonts w:ascii="Arial" w:hAnsi="Arial" w:cs="Arial"/>
          <w:color w:val="008080"/>
          <w:lang w:val="en"/>
        </w:rPr>
        <w:t xml:space="preserve"> (LCCs)</w:t>
      </w:r>
      <w:bookmarkEnd w:id="12"/>
      <w:bookmarkEnd w:id="13"/>
    </w:p>
    <w:p w14:paraId="2AD90074" w14:textId="0BE89F46" w:rsidR="005C461E" w:rsidRDefault="005C461E" w:rsidP="005C461E">
      <w:pPr>
        <w:pStyle w:val="ListParagraph"/>
        <w:widowControl/>
        <w:adjustRightInd w:val="0"/>
        <w:spacing w:after="200" w:line="276" w:lineRule="auto"/>
        <w:ind w:left="0" w:right="8787" w:firstLine="0"/>
        <w:rPr>
          <w:rFonts w:ascii="Arial" w:eastAsiaTheme="minorHAnsi" w:hAnsi="Arial" w:cs="Arial"/>
          <w:lang w:val="en"/>
        </w:rPr>
      </w:pPr>
    </w:p>
    <w:p w14:paraId="61F33BFA" w14:textId="7632EB23" w:rsidR="00B66E89" w:rsidRDefault="00B949F1" w:rsidP="00B949F1">
      <w:pPr>
        <w:pStyle w:val="BodyText"/>
        <w:rPr>
          <w:lang w:val="en"/>
        </w:rPr>
      </w:pPr>
      <w:r w:rsidRPr="00EF16E5">
        <w:rPr>
          <w:noProof/>
          <w:lang w:eastAsia="en-GB"/>
        </w:rPr>
        <w:drawing>
          <wp:anchor distT="0" distB="0" distL="114300" distR="114300" simplePos="0" relativeHeight="251687936" behindDoc="0" locked="0" layoutInCell="1" allowOverlap="1" wp14:anchorId="6B6B91AF" wp14:editId="55326805">
            <wp:simplePos x="0" y="0"/>
            <wp:positionH relativeFrom="column">
              <wp:posOffset>4474845</wp:posOffset>
            </wp:positionH>
            <wp:positionV relativeFrom="paragraph">
              <wp:posOffset>154883</wp:posOffset>
            </wp:positionV>
            <wp:extent cx="4961890" cy="3457575"/>
            <wp:effectExtent l="133350" t="114300" r="143510" b="161925"/>
            <wp:wrapSquare wrapText="bothSides"/>
            <wp:docPr id="198" name="Picture 198" descr="Map of the 8 Clusters that are part of the SBUHB Local Cluster Collab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Map of the 8 Clusters that are part of the SBUHB Local Cluster Collaborative."/>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4961890" cy="34575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A0244E" w:rsidRPr="00A0244E">
        <w:rPr>
          <w:lang w:val="en"/>
        </w:rPr>
        <w:t>The LCCs</w:t>
      </w:r>
      <w:r w:rsidR="00A0244E">
        <w:rPr>
          <w:b/>
          <w:lang w:val="en"/>
        </w:rPr>
        <w:t xml:space="preserve"> </w:t>
      </w:r>
      <w:r w:rsidR="00B66E89" w:rsidRPr="00EF16E5">
        <w:rPr>
          <w:lang w:val="en"/>
        </w:rPr>
        <w:t>articulate their vision for Primary and Community services, shaping the Primary Care Model for Wales within the Swansea Bay University Health Board region.</w:t>
      </w:r>
    </w:p>
    <w:p w14:paraId="164901CF" w14:textId="77777777" w:rsidR="00B64585" w:rsidRPr="00EF16E5" w:rsidRDefault="00B64585" w:rsidP="00B949F1">
      <w:pPr>
        <w:pStyle w:val="BodyText"/>
        <w:rPr>
          <w:lang w:val="en"/>
        </w:rPr>
      </w:pPr>
    </w:p>
    <w:p w14:paraId="55491371" w14:textId="6BC508F4" w:rsidR="000B7EAB" w:rsidRDefault="00B66E89" w:rsidP="00B949F1">
      <w:pPr>
        <w:pStyle w:val="BodyText"/>
        <w:rPr>
          <w:noProof/>
          <w:lang w:eastAsia="en-GB"/>
        </w:rPr>
      </w:pPr>
      <w:r w:rsidRPr="00EF16E5">
        <w:rPr>
          <w:lang w:val="en"/>
        </w:rPr>
        <w:t xml:space="preserve">The eight LCCs </w:t>
      </w:r>
      <w:r w:rsidR="003A1394">
        <w:rPr>
          <w:lang w:val="en"/>
        </w:rPr>
        <w:t>a</w:t>
      </w:r>
      <w:r w:rsidR="008060C0">
        <w:rPr>
          <w:lang w:val="en"/>
        </w:rPr>
        <w:t xml:space="preserve">reas </w:t>
      </w:r>
      <w:r w:rsidR="00E87A0D">
        <w:rPr>
          <w:lang w:val="en"/>
        </w:rPr>
        <w:t xml:space="preserve">mapped opposite </w:t>
      </w:r>
      <w:r w:rsidR="008060C0">
        <w:rPr>
          <w:lang w:val="en"/>
        </w:rPr>
        <w:t>and</w:t>
      </w:r>
      <w:r w:rsidRPr="00EF16E5">
        <w:rPr>
          <w:lang w:val="en"/>
        </w:rPr>
        <w:t xml:space="preserve"> </w:t>
      </w:r>
      <w:r w:rsidR="00B21F9F" w:rsidRPr="00EF16E5">
        <w:rPr>
          <w:lang w:val="en"/>
        </w:rPr>
        <w:t xml:space="preserve">composed of representatives from each professional </w:t>
      </w:r>
      <w:r w:rsidRPr="00EF16E5">
        <w:rPr>
          <w:lang w:val="en"/>
        </w:rPr>
        <w:t xml:space="preserve">contractor </w:t>
      </w:r>
      <w:r w:rsidR="00B21F9F" w:rsidRPr="00EF16E5">
        <w:rPr>
          <w:lang w:val="en"/>
        </w:rPr>
        <w:t xml:space="preserve">group, </w:t>
      </w:r>
      <w:r w:rsidR="00D52F07">
        <w:rPr>
          <w:lang w:val="en"/>
        </w:rPr>
        <w:t>T</w:t>
      </w:r>
      <w:r w:rsidR="00B21F9F" w:rsidRPr="00EF16E5">
        <w:rPr>
          <w:lang w:val="en"/>
        </w:rPr>
        <w:t>hird-</w:t>
      </w:r>
      <w:r w:rsidR="00D52F07">
        <w:rPr>
          <w:lang w:val="en"/>
        </w:rPr>
        <w:t>S</w:t>
      </w:r>
      <w:r w:rsidR="00B21F9F" w:rsidRPr="00EF16E5">
        <w:rPr>
          <w:lang w:val="en"/>
        </w:rPr>
        <w:t xml:space="preserve">ector partners, </w:t>
      </w:r>
      <w:r w:rsidR="00CE2DFA">
        <w:rPr>
          <w:lang w:val="en"/>
        </w:rPr>
        <w:t>A</w:t>
      </w:r>
      <w:r w:rsidRPr="00EF16E5">
        <w:rPr>
          <w:lang w:val="en"/>
        </w:rPr>
        <w:t xml:space="preserve">llied </w:t>
      </w:r>
      <w:r w:rsidR="00CE2DFA">
        <w:rPr>
          <w:lang w:val="en"/>
        </w:rPr>
        <w:t xml:space="preserve">Health Professionals </w:t>
      </w:r>
      <w:r w:rsidR="00CE2DFA" w:rsidRPr="00AE25E1">
        <w:rPr>
          <w:color w:val="000000" w:themeColor="text1"/>
          <w:lang w:val="en"/>
        </w:rPr>
        <w:t xml:space="preserve">and </w:t>
      </w:r>
      <w:r w:rsidR="000767F5">
        <w:rPr>
          <w:color w:val="000000" w:themeColor="text1"/>
          <w:lang w:val="en"/>
        </w:rPr>
        <w:t>Audiology</w:t>
      </w:r>
      <w:r w:rsidR="00CE2DFA">
        <w:rPr>
          <w:lang w:val="en"/>
        </w:rPr>
        <w:t>,</w:t>
      </w:r>
      <w:r w:rsidRPr="00EF16E5">
        <w:rPr>
          <w:lang w:val="en"/>
        </w:rPr>
        <w:t xml:space="preserve"> </w:t>
      </w:r>
      <w:r w:rsidR="00D52F07">
        <w:rPr>
          <w:lang w:val="en"/>
        </w:rPr>
        <w:t>M</w:t>
      </w:r>
      <w:r w:rsidR="00B21F9F" w:rsidRPr="00EF16E5">
        <w:rPr>
          <w:lang w:val="en"/>
        </w:rPr>
        <w:t xml:space="preserve">ental </w:t>
      </w:r>
      <w:r w:rsidR="00D52F07">
        <w:rPr>
          <w:lang w:val="en"/>
        </w:rPr>
        <w:t>H</w:t>
      </w:r>
      <w:r w:rsidR="00B21F9F" w:rsidRPr="00EF16E5">
        <w:rPr>
          <w:lang w:val="en"/>
        </w:rPr>
        <w:t xml:space="preserve">ealth specialists, </w:t>
      </w:r>
      <w:r w:rsidR="00D52F07">
        <w:rPr>
          <w:lang w:val="en"/>
        </w:rPr>
        <w:t>C</w:t>
      </w:r>
      <w:r w:rsidR="00A0244E">
        <w:rPr>
          <w:lang w:val="en"/>
        </w:rPr>
        <w:t xml:space="preserve">ommunity </w:t>
      </w:r>
      <w:r w:rsidR="00D52F07">
        <w:rPr>
          <w:lang w:val="en"/>
        </w:rPr>
        <w:t>N</w:t>
      </w:r>
      <w:r w:rsidR="00A0244E">
        <w:rPr>
          <w:lang w:val="en"/>
        </w:rPr>
        <w:t xml:space="preserve">ursing, </w:t>
      </w:r>
      <w:r w:rsidR="00B21F9F" w:rsidRPr="00EF16E5">
        <w:rPr>
          <w:lang w:val="en"/>
        </w:rPr>
        <w:t xml:space="preserve">and </w:t>
      </w:r>
      <w:r w:rsidR="00D52F07">
        <w:rPr>
          <w:lang w:val="en"/>
        </w:rPr>
        <w:t>M</w:t>
      </w:r>
      <w:r w:rsidR="00B21F9F" w:rsidRPr="00EF16E5">
        <w:rPr>
          <w:lang w:val="en"/>
        </w:rPr>
        <w:t>edicine</w:t>
      </w:r>
      <w:r w:rsidR="00D52F07">
        <w:rPr>
          <w:lang w:val="en"/>
        </w:rPr>
        <w:t>s</w:t>
      </w:r>
      <w:r w:rsidR="00B21F9F" w:rsidRPr="00EF16E5">
        <w:rPr>
          <w:lang w:val="en"/>
        </w:rPr>
        <w:t xml:space="preserve"> </w:t>
      </w:r>
      <w:r w:rsidR="00D52F07">
        <w:rPr>
          <w:lang w:val="en"/>
        </w:rPr>
        <w:t>M</w:t>
      </w:r>
      <w:r w:rsidR="00B21F9F" w:rsidRPr="00EF16E5">
        <w:rPr>
          <w:lang w:val="en"/>
        </w:rPr>
        <w:t>anagement experts, thus ensuring a holistic approach to local health planning and delivery.</w:t>
      </w:r>
      <w:r w:rsidRPr="00EF16E5">
        <w:rPr>
          <w:lang w:val="en"/>
        </w:rPr>
        <w:t xml:space="preserve"> Each </w:t>
      </w:r>
      <w:r w:rsidR="00366731">
        <w:rPr>
          <w:lang w:val="en"/>
        </w:rPr>
        <w:t>LCC</w:t>
      </w:r>
      <w:r w:rsidRPr="00EF16E5">
        <w:rPr>
          <w:lang w:val="en"/>
        </w:rPr>
        <w:t xml:space="preserve"> covers the primary and community services and population within a </w:t>
      </w:r>
      <w:r w:rsidR="005C461E">
        <w:rPr>
          <w:lang w:val="en"/>
        </w:rPr>
        <w:t>defined geographical area.</w:t>
      </w:r>
      <w:r w:rsidR="00FA5A72" w:rsidRPr="00EF16E5">
        <w:rPr>
          <w:noProof/>
          <w:lang w:eastAsia="en-GB"/>
        </w:rPr>
        <w:t xml:space="preserve"> </w:t>
      </w:r>
    </w:p>
    <w:p w14:paraId="727A2D3B" w14:textId="77777777" w:rsidR="00B64585" w:rsidRDefault="00B64585" w:rsidP="00B949F1">
      <w:pPr>
        <w:pStyle w:val="BodyText"/>
        <w:rPr>
          <w:noProof/>
          <w:lang w:eastAsia="en-GB"/>
        </w:rPr>
      </w:pPr>
    </w:p>
    <w:p w14:paraId="443F593E" w14:textId="54262386" w:rsidR="000B7EAB" w:rsidRDefault="000B7EAB" w:rsidP="00B949F1">
      <w:pPr>
        <w:pStyle w:val="BodyText"/>
      </w:pPr>
      <w:r w:rsidRPr="004512BD">
        <w:t xml:space="preserve">The LCCs provided opportunity for input into their </w:t>
      </w:r>
      <w:proofErr w:type="gramStart"/>
      <w:r w:rsidRPr="004512BD">
        <w:t>own  Integrated</w:t>
      </w:r>
      <w:proofErr w:type="gramEnd"/>
      <w:r w:rsidRPr="004512BD">
        <w:t xml:space="preserve"> Medium Term Plans from all Professional Collaboratives,</w:t>
      </w:r>
      <w:r w:rsidRPr="004512BD">
        <w:rPr>
          <w:color w:val="1F497D"/>
        </w:rPr>
        <w:t xml:space="preserve"> </w:t>
      </w:r>
      <w:r w:rsidRPr="004512BD">
        <w:t xml:space="preserve">with a range of engagement exercises to identify key areas of work that could be undertaken and delivered through the LCC. </w:t>
      </w:r>
    </w:p>
    <w:p w14:paraId="562DA585" w14:textId="77777777" w:rsidR="00B64585" w:rsidRPr="004512BD" w:rsidRDefault="00B64585" w:rsidP="00B949F1">
      <w:pPr>
        <w:pStyle w:val="BodyText"/>
      </w:pPr>
    </w:p>
    <w:p w14:paraId="2CDEDCDC" w14:textId="0B02C945" w:rsidR="00B949F1" w:rsidRDefault="00957505" w:rsidP="00B949F1">
      <w:pPr>
        <w:pStyle w:val="BodyText"/>
      </w:pPr>
      <w:r>
        <w:t xml:space="preserve">LCCs regularly and iteratively consider and plan based on local </w:t>
      </w:r>
      <w:proofErr w:type="gramStart"/>
      <w:r>
        <w:t xml:space="preserve">and </w:t>
      </w:r>
      <w:r w:rsidR="000B7EAB" w:rsidRPr="004512BD">
        <w:t xml:space="preserve"> </w:t>
      </w:r>
      <w:r w:rsidR="000B7EAB" w:rsidRPr="00AE25E1">
        <w:rPr>
          <w:color w:val="000000" w:themeColor="text1"/>
        </w:rPr>
        <w:t>R</w:t>
      </w:r>
      <w:r w:rsidR="00AE25E1" w:rsidRPr="00AE25E1">
        <w:rPr>
          <w:color w:val="000000" w:themeColor="text1"/>
        </w:rPr>
        <w:t>egional</w:t>
      </w:r>
      <w:proofErr w:type="gramEnd"/>
      <w:r w:rsidR="00AE25E1" w:rsidRPr="00AE25E1">
        <w:rPr>
          <w:color w:val="000000" w:themeColor="text1"/>
        </w:rPr>
        <w:t xml:space="preserve"> Partnership Board (R</w:t>
      </w:r>
      <w:r w:rsidR="000B7EAB" w:rsidRPr="00AE25E1">
        <w:rPr>
          <w:color w:val="000000" w:themeColor="text1"/>
        </w:rPr>
        <w:t>PB</w:t>
      </w:r>
      <w:r w:rsidR="00AE25E1" w:rsidRPr="00AE25E1">
        <w:rPr>
          <w:color w:val="000000" w:themeColor="text1"/>
        </w:rPr>
        <w:t>)</w:t>
      </w:r>
      <w:r w:rsidR="000767F5">
        <w:rPr>
          <w:color w:val="000000" w:themeColor="text1"/>
        </w:rPr>
        <w:t xml:space="preserve"> Population</w:t>
      </w:r>
      <w:r w:rsidR="000B7EAB" w:rsidRPr="00AE25E1">
        <w:rPr>
          <w:color w:val="000000" w:themeColor="text1"/>
        </w:rPr>
        <w:t xml:space="preserve"> Needs Assessment</w:t>
      </w:r>
      <w:r>
        <w:rPr>
          <w:color w:val="000000" w:themeColor="text1"/>
        </w:rPr>
        <w:t xml:space="preserve"> information</w:t>
      </w:r>
      <w:r w:rsidR="000B7EAB" w:rsidRPr="00AE25E1">
        <w:rPr>
          <w:color w:val="000000" w:themeColor="text1"/>
        </w:rPr>
        <w:t xml:space="preserve">, </w:t>
      </w:r>
      <w:r>
        <w:rPr>
          <w:color w:val="000000" w:themeColor="text1"/>
        </w:rPr>
        <w:t xml:space="preserve">Local Well-being Plans, </w:t>
      </w:r>
      <w:r w:rsidR="000B7EAB" w:rsidRPr="00AE25E1">
        <w:rPr>
          <w:color w:val="000000" w:themeColor="text1"/>
        </w:rPr>
        <w:t xml:space="preserve">as well as </w:t>
      </w:r>
      <w:r>
        <w:rPr>
          <w:color w:val="000000" w:themeColor="text1"/>
        </w:rPr>
        <w:t xml:space="preserve">expert professional understanding of </w:t>
      </w:r>
      <w:r>
        <w:t>local service needs</w:t>
      </w:r>
      <w:r w:rsidRPr="00AE25E1">
        <w:rPr>
          <w:color w:val="000000" w:themeColor="text1"/>
        </w:rPr>
        <w:t xml:space="preserve"> </w:t>
      </w:r>
      <w:r>
        <w:rPr>
          <w:color w:val="000000" w:themeColor="text1"/>
        </w:rPr>
        <w:t xml:space="preserve">and </w:t>
      </w:r>
      <w:r w:rsidR="000B7EAB" w:rsidRPr="00AE25E1">
        <w:rPr>
          <w:color w:val="000000" w:themeColor="text1"/>
        </w:rPr>
        <w:t xml:space="preserve">the health of their </w:t>
      </w:r>
      <w:r w:rsidR="000B7EAB" w:rsidRPr="004512BD">
        <w:t>patient population</w:t>
      </w:r>
      <w:r>
        <w:t xml:space="preserve"> opportunistically.</w:t>
      </w:r>
    </w:p>
    <w:p w14:paraId="2FA04EFD" w14:textId="77777777" w:rsidR="00B949F1" w:rsidRDefault="00B949F1" w:rsidP="00B949F1">
      <w:pPr>
        <w:pStyle w:val="BodyText"/>
      </w:pPr>
    </w:p>
    <w:p w14:paraId="112FD7C3" w14:textId="2579E9AA" w:rsidR="00FE4537" w:rsidRPr="00EF16E5" w:rsidRDefault="00FE4537" w:rsidP="008A1CB6">
      <w:pPr>
        <w:pStyle w:val="BodyText"/>
        <w:rPr>
          <w:rFonts w:ascii="Arial" w:hAnsi="Arial" w:cs="Arial"/>
          <w:sz w:val="22"/>
          <w:szCs w:val="22"/>
        </w:rPr>
      </w:pPr>
    </w:p>
    <w:p w14:paraId="7374FF5F" w14:textId="77777777" w:rsidR="00FE4537" w:rsidRPr="00EF16E5" w:rsidRDefault="00FE4537" w:rsidP="008A1CB6">
      <w:pPr>
        <w:pStyle w:val="BodyText"/>
        <w:spacing w:before="5"/>
        <w:rPr>
          <w:rFonts w:ascii="Arial" w:hAnsi="Arial" w:cs="Arial"/>
          <w:i/>
          <w:color w:val="FF0000"/>
          <w:sz w:val="22"/>
          <w:szCs w:val="22"/>
        </w:rPr>
        <w:sectPr w:rsidR="00FE4537" w:rsidRPr="00EF16E5" w:rsidSect="00CE306E">
          <w:pgSz w:w="16840" w:h="11910" w:orient="landscape"/>
          <w:pgMar w:top="1100" w:right="964" w:bottom="280"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p>
    <w:p w14:paraId="6A75CDCE" w14:textId="6EF53D90" w:rsidR="00FE4537" w:rsidRPr="00EF16E5" w:rsidRDefault="00FE4537" w:rsidP="008A1CB6">
      <w:pPr>
        <w:pStyle w:val="BodyText"/>
        <w:spacing w:before="9"/>
        <w:rPr>
          <w:rFonts w:ascii="Arial" w:hAnsi="Arial" w:cs="Arial"/>
          <w:sz w:val="22"/>
          <w:szCs w:val="22"/>
        </w:rPr>
      </w:pPr>
    </w:p>
    <w:p w14:paraId="581D7A1B" w14:textId="7DE25252" w:rsidR="007D7DDE" w:rsidRDefault="008318DA" w:rsidP="008A1CB6">
      <w:pPr>
        <w:pStyle w:val="BodyText"/>
        <w:spacing w:before="93"/>
        <w:rPr>
          <w:rFonts w:asciiTheme="minorHAnsi" w:hAnsiTheme="minorHAnsi" w:cstheme="minorHAnsi"/>
        </w:rPr>
      </w:pPr>
      <w:r w:rsidRPr="00873561">
        <w:rPr>
          <w:rFonts w:asciiTheme="minorHAnsi" w:hAnsiTheme="minorHAnsi" w:cstheme="minorHAnsi"/>
        </w:rPr>
        <w:t>Each</w:t>
      </w:r>
      <w:r w:rsidRPr="00873561">
        <w:rPr>
          <w:rFonts w:asciiTheme="minorHAnsi" w:hAnsiTheme="minorHAnsi" w:cstheme="minorHAnsi"/>
          <w:spacing w:val="-2"/>
        </w:rPr>
        <w:t xml:space="preserve"> </w:t>
      </w:r>
      <w:r w:rsidRPr="00873561">
        <w:rPr>
          <w:rFonts w:asciiTheme="minorHAnsi" w:hAnsiTheme="minorHAnsi" w:cstheme="minorHAnsi"/>
        </w:rPr>
        <w:t>LCC</w:t>
      </w:r>
      <w:r w:rsidRPr="00873561">
        <w:rPr>
          <w:rFonts w:asciiTheme="minorHAnsi" w:hAnsiTheme="minorHAnsi" w:cstheme="minorHAnsi"/>
          <w:spacing w:val="-2"/>
        </w:rPr>
        <w:t xml:space="preserve"> </w:t>
      </w:r>
      <w:r w:rsidRPr="00873561">
        <w:rPr>
          <w:rFonts w:asciiTheme="minorHAnsi" w:hAnsiTheme="minorHAnsi" w:cstheme="minorHAnsi"/>
        </w:rPr>
        <w:t>has its</w:t>
      </w:r>
      <w:r w:rsidRPr="00873561">
        <w:rPr>
          <w:rFonts w:asciiTheme="minorHAnsi" w:hAnsiTheme="minorHAnsi" w:cstheme="minorHAnsi"/>
          <w:spacing w:val="-3"/>
        </w:rPr>
        <w:t xml:space="preserve"> </w:t>
      </w:r>
      <w:r w:rsidRPr="00873561">
        <w:rPr>
          <w:rFonts w:asciiTheme="minorHAnsi" w:hAnsiTheme="minorHAnsi" w:cstheme="minorHAnsi"/>
        </w:rPr>
        <w:t>own</w:t>
      </w:r>
      <w:r w:rsidRPr="00873561">
        <w:rPr>
          <w:rFonts w:asciiTheme="minorHAnsi" w:hAnsiTheme="minorHAnsi" w:cstheme="minorHAnsi"/>
          <w:spacing w:val="-1"/>
        </w:rPr>
        <w:t xml:space="preserve"> </w:t>
      </w:r>
      <w:r w:rsidRPr="00873561">
        <w:rPr>
          <w:rFonts w:asciiTheme="minorHAnsi" w:hAnsiTheme="minorHAnsi" w:cstheme="minorHAnsi"/>
        </w:rPr>
        <w:t>dedicated</w:t>
      </w:r>
      <w:r w:rsidRPr="00873561">
        <w:rPr>
          <w:rFonts w:asciiTheme="minorHAnsi" w:hAnsiTheme="minorHAnsi" w:cstheme="minorHAnsi"/>
          <w:spacing w:val="-2"/>
        </w:rPr>
        <w:t xml:space="preserve"> </w:t>
      </w:r>
      <w:r w:rsidRPr="00873561">
        <w:rPr>
          <w:rFonts w:asciiTheme="minorHAnsi" w:hAnsiTheme="minorHAnsi" w:cstheme="minorHAnsi"/>
        </w:rPr>
        <w:t>Lead,</w:t>
      </w:r>
      <w:r w:rsidRPr="00873561">
        <w:rPr>
          <w:rFonts w:asciiTheme="minorHAnsi" w:hAnsiTheme="minorHAnsi" w:cstheme="minorHAnsi"/>
          <w:spacing w:val="-3"/>
        </w:rPr>
        <w:t xml:space="preserve"> </w:t>
      </w:r>
      <w:r w:rsidRPr="00873561">
        <w:rPr>
          <w:rFonts w:asciiTheme="minorHAnsi" w:hAnsiTheme="minorHAnsi" w:cstheme="minorHAnsi"/>
        </w:rPr>
        <w:t>these</w:t>
      </w:r>
      <w:r w:rsidRPr="00873561">
        <w:rPr>
          <w:rFonts w:asciiTheme="minorHAnsi" w:hAnsiTheme="minorHAnsi" w:cstheme="minorHAnsi"/>
          <w:spacing w:val="-3"/>
        </w:rPr>
        <w:t xml:space="preserve"> </w:t>
      </w:r>
      <w:r w:rsidRPr="00873561">
        <w:rPr>
          <w:rFonts w:asciiTheme="minorHAnsi" w:hAnsiTheme="minorHAnsi" w:cstheme="minorHAnsi"/>
        </w:rPr>
        <w:t>are:</w:t>
      </w:r>
      <w:r w:rsidR="008C4E8A" w:rsidRPr="00873561">
        <w:rPr>
          <w:rFonts w:asciiTheme="minorHAnsi" w:hAnsiTheme="minorHAnsi" w:cstheme="minorHAnsi"/>
        </w:rPr>
        <w:t xml:space="preserve"> </w:t>
      </w:r>
    </w:p>
    <w:p w14:paraId="225C1394" w14:textId="77777777" w:rsidR="00E50AC1" w:rsidRPr="00B217A2" w:rsidRDefault="00E50AC1" w:rsidP="008A1CB6">
      <w:pPr>
        <w:pStyle w:val="BodyText"/>
        <w:spacing w:before="93"/>
        <w:rPr>
          <w:rFonts w:asciiTheme="minorHAnsi" w:hAnsiTheme="minorHAnsi" w:cstheme="minorHAnsi"/>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8"/>
        <w:gridCol w:w="3718"/>
        <w:gridCol w:w="3718"/>
        <w:gridCol w:w="3719"/>
      </w:tblGrid>
      <w:tr w:rsidR="00BF0A3A" w14:paraId="73CC46FE" w14:textId="77777777" w:rsidTr="007D7DDE">
        <w:trPr>
          <w:trHeight w:val="3402"/>
          <w:jc w:val="center"/>
        </w:trPr>
        <w:tc>
          <w:tcPr>
            <w:tcW w:w="3718" w:type="dxa"/>
            <w:vAlign w:val="center"/>
          </w:tcPr>
          <w:p w14:paraId="75D68C8C" w14:textId="0E0321C1" w:rsidR="00BF0A3A" w:rsidRPr="00B217A2" w:rsidRDefault="00BF0A3A" w:rsidP="00B217A2">
            <w:pPr>
              <w:jc w:val="center"/>
              <w:rPr>
                <w:rFonts w:asciiTheme="minorHAnsi" w:hAnsiTheme="minorHAnsi" w:cstheme="minorHAnsi"/>
                <w:b/>
                <w:bCs/>
                <w:iCs/>
                <w:sz w:val="24"/>
                <w:szCs w:val="24"/>
              </w:rPr>
            </w:pPr>
            <w:r w:rsidRPr="00B217A2">
              <w:rPr>
                <w:rFonts w:asciiTheme="minorHAnsi" w:hAnsiTheme="minorHAnsi" w:cstheme="minorHAnsi"/>
                <w:noProof/>
                <w:sz w:val="24"/>
                <w:szCs w:val="24"/>
              </w:rPr>
              <w:drawing>
                <wp:inline distT="0" distB="0" distL="0" distR="0" wp14:anchorId="1BB6EB82" wp14:editId="26F82C62">
                  <wp:extent cx="1609200" cy="1800000"/>
                  <wp:effectExtent l="133350" t="114300" r="124460" b="162560"/>
                  <wp:docPr id="2025649046" name="Picture 1" descr="This is an image of Neil Hapgood, Afan LCC Lea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649046" name="Picture 1" descr="This is an image of Neil Hapgood, Afan LCC Lead&#10;"/>
                          <pic:cNvPicPr/>
                        </pic:nvPicPr>
                        <pic:blipFill>
                          <a:blip r:embed="rId28"/>
                          <a:stretch>
                            <a:fillRect/>
                          </a:stretch>
                        </pic:blipFill>
                        <pic:spPr>
                          <a:xfrm>
                            <a:off x="0" y="0"/>
                            <a:ext cx="1609200" cy="180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B217A2">
              <w:rPr>
                <w:rFonts w:asciiTheme="minorHAnsi" w:hAnsiTheme="minorHAnsi" w:cstheme="minorHAnsi"/>
                <w:b/>
                <w:bCs/>
                <w:sz w:val="24"/>
                <w:szCs w:val="24"/>
              </w:rPr>
              <w:t xml:space="preserve"> </w:t>
            </w:r>
          </w:p>
        </w:tc>
        <w:tc>
          <w:tcPr>
            <w:tcW w:w="3718" w:type="dxa"/>
            <w:vAlign w:val="center"/>
          </w:tcPr>
          <w:p w14:paraId="42DADC4F" w14:textId="0505285B" w:rsidR="00BF0A3A" w:rsidRPr="00B217A2" w:rsidRDefault="00E50AC1" w:rsidP="00B217A2">
            <w:pPr>
              <w:jc w:val="center"/>
              <w:rPr>
                <w:rFonts w:asciiTheme="minorHAnsi" w:hAnsiTheme="minorHAnsi" w:cstheme="minorHAnsi"/>
                <w:sz w:val="24"/>
                <w:szCs w:val="24"/>
              </w:rPr>
            </w:pPr>
            <w:r w:rsidRPr="00B217A2">
              <w:rPr>
                <w:rFonts w:asciiTheme="minorHAnsi" w:hAnsiTheme="minorHAnsi" w:cstheme="minorHAnsi"/>
                <w:noProof/>
                <w:sz w:val="24"/>
                <w:szCs w:val="24"/>
              </w:rPr>
              <w:drawing>
                <wp:inline distT="0" distB="0" distL="0" distR="0" wp14:anchorId="3F73F129" wp14:editId="32509292">
                  <wp:extent cx="1526400" cy="1800000"/>
                  <wp:effectExtent l="133350" t="114300" r="131445" b="162560"/>
                  <wp:docPr id="873504213" name="Picture 1" descr="This is an image of Dr Nicola Jones, Bay Health LCC L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504213" name="Picture 1" descr="This is an image of Dr Nicola Jones, Bay Health LCC Lead"/>
                          <pic:cNvPicPr/>
                        </pic:nvPicPr>
                        <pic:blipFill>
                          <a:blip r:embed="rId29"/>
                          <a:stretch>
                            <a:fillRect/>
                          </a:stretch>
                        </pic:blipFill>
                        <pic:spPr>
                          <a:xfrm>
                            <a:off x="0" y="0"/>
                            <a:ext cx="1526400" cy="180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3718" w:type="dxa"/>
            <w:vAlign w:val="center"/>
          </w:tcPr>
          <w:p w14:paraId="61428981" w14:textId="7632E69C" w:rsidR="00BF0A3A" w:rsidRPr="00B217A2" w:rsidRDefault="00E50AC1" w:rsidP="00B217A2">
            <w:pPr>
              <w:jc w:val="center"/>
              <w:rPr>
                <w:rFonts w:asciiTheme="minorHAnsi" w:hAnsiTheme="minorHAnsi" w:cstheme="minorHAnsi"/>
                <w:sz w:val="24"/>
                <w:szCs w:val="24"/>
              </w:rPr>
            </w:pPr>
            <w:r w:rsidRPr="00B217A2">
              <w:rPr>
                <w:rFonts w:asciiTheme="minorHAnsi" w:hAnsiTheme="minorHAnsi" w:cstheme="minorHAnsi"/>
                <w:noProof/>
                <w:sz w:val="24"/>
                <w:szCs w:val="24"/>
              </w:rPr>
              <w:drawing>
                <wp:inline distT="0" distB="0" distL="0" distR="0" wp14:anchorId="3CDFFC0C" wp14:editId="1E42A447">
                  <wp:extent cx="1796400" cy="1800000"/>
                  <wp:effectExtent l="133350" t="114300" r="147320" b="162560"/>
                  <wp:docPr id="1206170249" name="Picture 1" descr="This is an image of Dr David Howell, City Health LCC L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170249" name="Picture 1" descr="This is an image of Dr David Howell, City Health LCC Lead"/>
                          <pic:cNvPicPr/>
                        </pic:nvPicPr>
                        <pic:blipFill>
                          <a:blip r:embed="rId30"/>
                          <a:stretch>
                            <a:fillRect/>
                          </a:stretch>
                        </pic:blipFill>
                        <pic:spPr>
                          <a:xfrm>
                            <a:off x="0" y="0"/>
                            <a:ext cx="1796400" cy="180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3719" w:type="dxa"/>
            <w:vAlign w:val="center"/>
          </w:tcPr>
          <w:p w14:paraId="50A20CA7" w14:textId="55C0C348" w:rsidR="00BF0A3A" w:rsidRPr="00B217A2" w:rsidRDefault="00E50AC1" w:rsidP="00B217A2">
            <w:pPr>
              <w:jc w:val="center"/>
              <w:rPr>
                <w:rFonts w:asciiTheme="minorHAnsi" w:hAnsiTheme="minorHAnsi" w:cstheme="minorHAnsi"/>
                <w:sz w:val="24"/>
                <w:szCs w:val="24"/>
              </w:rPr>
            </w:pPr>
            <w:r w:rsidRPr="00B217A2">
              <w:rPr>
                <w:rFonts w:asciiTheme="minorHAnsi" w:hAnsiTheme="minorHAnsi" w:cstheme="minorHAnsi"/>
                <w:noProof/>
                <w:sz w:val="24"/>
                <w:szCs w:val="24"/>
              </w:rPr>
              <w:drawing>
                <wp:inline distT="0" distB="0" distL="0" distR="0" wp14:anchorId="3624D972" wp14:editId="63797532">
                  <wp:extent cx="1346400" cy="1800000"/>
                  <wp:effectExtent l="133350" t="114300" r="120650" b="162560"/>
                  <wp:docPr id="139652160" name="Picture 9" descr="This is an image of Mike Garner, Cwmtawe LCC L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52160" name="Picture 9" descr="This is an image of Mike Garner, Cwmtawe LCC Lea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46400" cy="180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B217A2" w14:paraId="41562600" w14:textId="77777777" w:rsidTr="007D7DDE">
        <w:trPr>
          <w:trHeight w:val="851"/>
          <w:jc w:val="center"/>
        </w:trPr>
        <w:tc>
          <w:tcPr>
            <w:tcW w:w="3718" w:type="dxa"/>
            <w:vAlign w:val="center"/>
          </w:tcPr>
          <w:p w14:paraId="532176C3" w14:textId="6A3B2C66" w:rsidR="00B217A2" w:rsidRPr="00B217A2" w:rsidRDefault="00B217A2" w:rsidP="00B217A2">
            <w:pPr>
              <w:jc w:val="center"/>
              <w:rPr>
                <w:rFonts w:asciiTheme="minorHAnsi" w:hAnsiTheme="minorHAnsi" w:cstheme="minorHAnsi"/>
                <w:b/>
                <w:bCs/>
                <w:sz w:val="24"/>
                <w:szCs w:val="24"/>
              </w:rPr>
            </w:pPr>
            <w:r w:rsidRPr="00B217A2">
              <w:rPr>
                <w:rFonts w:asciiTheme="minorHAnsi" w:hAnsiTheme="minorHAnsi" w:cstheme="minorHAnsi"/>
                <w:b/>
                <w:bCs/>
                <w:sz w:val="24"/>
                <w:szCs w:val="24"/>
              </w:rPr>
              <w:t xml:space="preserve"> Neil Hapgood </w:t>
            </w:r>
          </w:p>
          <w:p w14:paraId="05599F24" w14:textId="45D5E9B6" w:rsidR="00B217A2" w:rsidRPr="00B217A2" w:rsidRDefault="00B217A2" w:rsidP="00B217A2">
            <w:pPr>
              <w:jc w:val="center"/>
              <w:rPr>
                <w:rFonts w:asciiTheme="minorHAnsi" w:hAnsiTheme="minorHAnsi" w:cstheme="minorHAnsi"/>
                <w:noProof/>
                <w:sz w:val="24"/>
                <w:szCs w:val="24"/>
              </w:rPr>
            </w:pPr>
            <w:r w:rsidRPr="00B217A2">
              <w:rPr>
                <w:rFonts w:asciiTheme="minorHAnsi" w:hAnsiTheme="minorHAnsi" w:cstheme="minorHAnsi"/>
                <w:b/>
                <w:bCs/>
                <w:sz w:val="24"/>
                <w:szCs w:val="24"/>
              </w:rPr>
              <w:t>Afan LCC Lead</w:t>
            </w:r>
          </w:p>
        </w:tc>
        <w:tc>
          <w:tcPr>
            <w:tcW w:w="3718" w:type="dxa"/>
            <w:vAlign w:val="center"/>
          </w:tcPr>
          <w:p w14:paraId="0C259170" w14:textId="77777777" w:rsidR="00B217A2" w:rsidRPr="00B217A2" w:rsidRDefault="00B217A2" w:rsidP="00B217A2">
            <w:pPr>
              <w:jc w:val="center"/>
              <w:rPr>
                <w:rFonts w:asciiTheme="minorHAnsi" w:hAnsiTheme="minorHAnsi" w:cstheme="minorHAnsi"/>
                <w:b/>
                <w:spacing w:val="-4"/>
                <w:sz w:val="24"/>
                <w:szCs w:val="24"/>
              </w:rPr>
            </w:pPr>
            <w:r w:rsidRPr="00B217A2">
              <w:rPr>
                <w:rFonts w:asciiTheme="minorHAnsi" w:hAnsiTheme="minorHAnsi" w:cstheme="minorHAnsi"/>
                <w:b/>
                <w:sz w:val="24"/>
                <w:szCs w:val="24"/>
              </w:rPr>
              <w:t>Dr</w:t>
            </w:r>
            <w:r w:rsidRPr="00B217A2">
              <w:rPr>
                <w:rFonts w:asciiTheme="minorHAnsi" w:hAnsiTheme="minorHAnsi" w:cstheme="minorHAnsi"/>
                <w:b/>
                <w:spacing w:val="-4"/>
                <w:sz w:val="24"/>
                <w:szCs w:val="24"/>
              </w:rPr>
              <w:t xml:space="preserve"> </w:t>
            </w:r>
            <w:r w:rsidRPr="00B217A2">
              <w:rPr>
                <w:rFonts w:asciiTheme="minorHAnsi" w:hAnsiTheme="minorHAnsi" w:cstheme="minorHAnsi"/>
                <w:b/>
                <w:sz w:val="24"/>
                <w:szCs w:val="24"/>
              </w:rPr>
              <w:t>Nicola</w:t>
            </w:r>
            <w:r w:rsidRPr="00B217A2">
              <w:rPr>
                <w:rFonts w:asciiTheme="minorHAnsi" w:hAnsiTheme="minorHAnsi" w:cstheme="minorHAnsi"/>
                <w:b/>
                <w:spacing w:val="-2"/>
                <w:sz w:val="24"/>
                <w:szCs w:val="24"/>
              </w:rPr>
              <w:t xml:space="preserve"> </w:t>
            </w:r>
            <w:r w:rsidRPr="00B217A2">
              <w:rPr>
                <w:rFonts w:asciiTheme="minorHAnsi" w:hAnsiTheme="minorHAnsi" w:cstheme="minorHAnsi"/>
                <w:b/>
                <w:sz w:val="24"/>
                <w:szCs w:val="24"/>
              </w:rPr>
              <w:t>Jones</w:t>
            </w:r>
            <w:r w:rsidRPr="00B217A2">
              <w:rPr>
                <w:rFonts w:asciiTheme="minorHAnsi" w:hAnsiTheme="minorHAnsi" w:cstheme="minorHAnsi"/>
                <w:b/>
                <w:spacing w:val="-4"/>
                <w:sz w:val="24"/>
                <w:szCs w:val="24"/>
              </w:rPr>
              <w:t xml:space="preserve"> </w:t>
            </w:r>
          </w:p>
          <w:p w14:paraId="5A3AE1B2" w14:textId="18493FCB" w:rsidR="00B217A2" w:rsidRPr="00B217A2" w:rsidRDefault="00B217A2" w:rsidP="00B217A2">
            <w:pPr>
              <w:jc w:val="center"/>
              <w:rPr>
                <w:rFonts w:asciiTheme="minorHAnsi" w:hAnsiTheme="minorHAnsi" w:cstheme="minorHAnsi"/>
                <w:noProof/>
                <w:sz w:val="24"/>
                <w:szCs w:val="24"/>
              </w:rPr>
            </w:pPr>
            <w:r w:rsidRPr="00B217A2">
              <w:rPr>
                <w:rFonts w:asciiTheme="minorHAnsi" w:hAnsiTheme="minorHAnsi" w:cstheme="minorHAnsi"/>
                <w:b/>
                <w:sz w:val="24"/>
                <w:szCs w:val="24"/>
              </w:rPr>
              <w:t>Bay</w:t>
            </w:r>
            <w:r w:rsidRPr="00B217A2">
              <w:rPr>
                <w:rFonts w:asciiTheme="minorHAnsi" w:hAnsiTheme="minorHAnsi" w:cstheme="minorHAnsi"/>
                <w:b/>
                <w:spacing w:val="2"/>
                <w:sz w:val="24"/>
                <w:szCs w:val="24"/>
              </w:rPr>
              <w:t xml:space="preserve"> </w:t>
            </w:r>
            <w:r w:rsidRPr="00B217A2">
              <w:rPr>
                <w:rFonts w:asciiTheme="minorHAnsi" w:hAnsiTheme="minorHAnsi" w:cstheme="minorHAnsi"/>
                <w:b/>
                <w:sz w:val="24"/>
                <w:szCs w:val="24"/>
              </w:rPr>
              <w:t>Health</w:t>
            </w:r>
            <w:r w:rsidRPr="00B217A2">
              <w:rPr>
                <w:rFonts w:asciiTheme="minorHAnsi" w:hAnsiTheme="minorHAnsi" w:cstheme="minorHAnsi"/>
                <w:b/>
                <w:spacing w:val="-3"/>
                <w:sz w:val="24"/>
                <w:szCs w:val="24"/>
              </w:rPr>
              <w:t xml:space="preserve"> </w:t>
            </w:r>
            <w:r w:rsidRPr="00B217A2">
              <w:rPr>
                <w:rFonts w:asciiTheme="minorHAnsi" w:hAnsiTheme="minorHAnsi" w:cstheme="minorHAnsi"/>
                <w:b/>
                <w:sz w:val="24"/>
                <w:szCs w:val="24"/>
              </w:rPr>
              <w:t>LCC Lead</w:t>
            </w:r>
          </w:p>
        </w:tc>
        <w:tc>
          <w:tcPr>
            <w:tcW w:w="3718" w:type="dxa"/>
            <w:vAlign w:val="center"/>
          </w:tcPr>
          <w:p w14:paraId="5F9CE16C" w14:textId="77777777" w:rsidR="00B217A2" w:rsidRPr="00B217A2" w:rsidRDefault="00B217A2" w:rsidP="00B217A2">
            <w:pPr>
              <w:jc w:val="center"/>
              <w:rPr>
                <w:rFonts w:asciiTheme="minorHAnsi" w:hAnsiTheme="minorHAnsi" w:cstheme="minorHAnsi"/>
                <w:b/>
                <w:bCs/>
                <w:sz w:val="24"/>
                <w:szCs w:val="24"/>
              </w:rPr>
            </w:pPr>
            <w:r w:rsidRPr="00B217A2">
              <w:rPr>
                <w:rFonts w:asciiTheme="minorHAnsi" w:hAnsiTheme="minorHAnsi" w:cstheme="minorHAnsi"/>
                <w:b/>
                <w:bCs/>
                <w:sz w:val="24"/>
                <w:szCs w:val="24"/>
              </w:rPr>
              <w:t>Dr David Howell</w:t>
            </w:r>
          </w:p>
          <w:p w14:paraId="1FF15DA8" w14:textId="2080D6A3" w:rsidR="00B217A2" w:rsidRPr="00B217A2" w:rsidRDefault="00B217A2" w:rsidP="00B217A2">
            <w:pPr>
              <w:jc w:val="center"/>
              <w:rPr>
                <w:rFonts w:asciiTheme="minorHAnsi" w:hAnsiTheme="minorHAnsi" w:cstheme="minorHAnsi"/>
                <w:noProof/>
                <w:sz w:val="24"/>
                <w:szCs w:val="24"/>
              </w:rPr>
            </w:pPr>
            <w:r w:rsidRPr="00B217A2">
              <w:rPr>
                <w:rFonts w:asciiTheme="minorHAnsi" w:hAnsiTheme="minorHAnsi" w:cstheme="minorHAnsi"/>
                <w:b/>
                <w:sz w:val="24"/>
                <w:szCs w:val="24"/>
              </w:rPr>
              <w:t>City Health LCC Lead</w:t>
            </w:r>
          </w:p>
        </w:tc>
        <w:tc>
          <w:tcPr>
            <w:tcW w:w="3719" w:type="dxa"/>
            <w:vAlign w:val="center"/>
          </w:tcPr>
          <w:p w14:paraId="45E195C2" w14:textId="77777777" w:rsidR="00B217A2" w:rsidRPr="00B217A2" w:rsidRDefault="00B217A2" w:rsidP="00B217A2">
            <w:pPr>
              <w:jc w:val="center"/>
              <w:rPr>
                <w:rFonts w:asciiTheme="minorHAnsi" w:hAnsiTheme="minorHAnsi" w:cstheme="minorHAnsi"/>
                <w:b/>
                <w:sz w:val="24"/>
                <w:szCs w:val="24"/>
              </w:rPr>
            </w:pPr>
            <w:r w:rsidRPr="00B217A2">
              <w:rPr>
                <w:rFonts w:asciiTheme="minorHAnsi" w:hAnsiTheme="minorHAnsi" w:cstheme="minorHAnsi"/>
                <w:b/>
                <w:sz w:val="24"/>
                <w:szCs w:val="24"/>
              </w:rPr>
              <w:t xml:space="preserve">Mike Garner </w:t>
            </w:r>
          </w:p>
          <w:p w14:paraId="09A2B067" w14:textId="7A3B0AEA" w:rsidR="00B217A2" w:rsidRPr="00B217A2" w:rsidRDefault="00B217A2" w:rsidP="00B217A2">
            <w:pPr>
              <w:jc w:val="center"/>
              <w:rPr>
                <w:rFonts w:asciiTheme="minorHAnsi" w:hAnsiTheme="minorHAnsi" w:cstheme="minorHAnsi"/>
                <w:noProof/>
                <w:sz w:val="24"/>
                <w:szCs w:val="24"/>
              </w:rPr>
            </w:pPr>
            <w:r w:rsidRPr="00B217A2">
              <w:rPr>
                <w:rFonts w:asciiTheme="minorHAnsi" w:hAnsiTheme="minorHAnsi" w:cstheme="minorHAnsi"/>
                <w:b/>
                <w:sz w:val="24"/>
                <w:szCs w:val="24"/>
              </w:rPr>
              <w:t>Cwmtawe LCC Lead</w:t>
            </w:r>
          </w:p>
        </w:tc>
      </w:tr>
    </w:tbl>
    <w:p w14:paraId="7246766D" w14:textId="77777777" w:rsidR="00BF0A3A" w:rsidRPr="00B217A2" w:rsidRDefault="00BF0A3A" w:rsidP="00B217A2">
      <w:pPr>
        <w:pStyle w:val="BodyText"/>
        <w:rPr>
          <w:rFonts w:asciiTheme="minorHAnsi" w:hAnsiTheme="minorHAnsi" w:cstheme="minorHAnsi"/>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958"/>
        <w:gridCol w:w="4958"/>
      </w:tblGrid>
      <w:tr w:rsidR="00BF0A3A" w14:paraId="240308A1" w14:textId="77777777" w:rsidTr="007D7DDE">
        <w:trPr>
          <w:trHeight w:val="3402"/>
          <w:jc w:val="center"/>
        </w:trPr>
        <w:tc>
          <w:tcPr>
            <w:tcW w:w="4957" w:type="dxa"/>
            <w:vAlign w:val="center"/>
          </w:tcPr>
          <w:p w14:paraId="54F7EC76" w14:textId="65B80E47" w:rsidR="00BF0A3A" w:rsidRPr="00B217A2" w:rsidRDefault="00E50AC1" w:rsidP="00B217A2">
            <w:pPr>
              <w:jc w:val="center"/>
              <w:rPr>
                <w:rFonts w:asciiTheme="minorHAnsi" w:hAnsiTheme="minorHAnsi" w:cstheme="minorHAnsi"/>
                <w:sz w:val="24"/>
                <w:szCs w:val="24"/>
              </w:rPr>
            </w:pPr>
            <w:r w:rsidRPr="00B217A2">
              <w:rPr>
                <w:noProof/>
                <w:sz w:val="24"/>
                <w:szCs w:val="24"/>
              </w:rPr>
              <w:drawing>
                <wp:inline distT="0" distB="0" distL="0" distR="0" wp14:anchorId="0AC753F0" wp14:editId="0AEDC16E">
                  <wp:extent cx="1317600" cy="1800000"/>
                  <wp:effectExtent l="133350" t="114300" r="130810" b="162560"/>
                  <wp:docPr id="1095420377" name="Picture 1" descr="This is an image of Dr Deborah Burge-Jones, Neath LCC Lea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420377" name="Picture 1" descr="This is an image of Dr Deborah Burge-Jones, Neath LCC Lead&#10;"/>
                          <pic:cNvPicPr/>
                        </pic:nvPicPr>
                        <pic:blipFill>
                          <a:blip r:embed="rId32"/>
                          <a:stretch>
                            <a:fillRect/>
                          </a:stretch>
                        </pic:blipFill>
                        <pic:spPr>
                          <a:xfrm>
                            <a:off x="0" y="0"/>
                            <a:ext cx="1317600" cy="180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4958" w:type="dxa"/>
            <w:vAlign w:val="center"/>
          </w:tcPr>
          <w:p w14:paraId="46375FAE" w14:textId="6108A217" w:rsidR="00BF0A3A" w:rsidRPr="00B217A2" w:rsidRDefault="00E50AC1" w:rsidP="00B217A2">
            <w:pPr>
              <w:jc w:val="center"/>
              <w:rPr>
                <w:rFonts w:asciiTheme="minorHAnsi" w:hAnsiTheme="minorHAnsi" w:cstheme="minorHAnsi"/>
                <w:sz w:val="24"/>
                <w:szCs w:val="24"/>
              </w:rPr>
            </w:pPr>
            <w:r w:rsidRPr="00B217A2">
              <w:rPr>
                <w:noProof/>
                <w:sz w:val="24"/>
                <w:szCs w:val="24"/>
              </w:rPr>
              <w:drawing>
                <wp:inline distT="0" distB="0" distL="0" distR="0" wp14:anchorId="3D8D4FDB" wp14:editId="413AEA49">
                  <wp:extent cx="1378800" cy="1800000"/>
                  <wp:effectExtent l="133350" t="114300" r="126365" b="162560"/>
                  <wp:docPr id="1402595434" name="Picture 1" descr="This is an image of Dr Sowndarya Shivaraj, Penderi LCC &amp; Llwchwr LCC l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595434" name="Picture 1" descr="This is an image of Dr Sowndarya Shivaraj, Penderi LCC &amp; Llwchwr LCC lead"/>
                          <pic:cNvPicPr/>
                        </pic:nvPicPr>
                        <pic:blipFill>
                          <a:blip r:embed="rId33"/>
                          <a:stretch>
                            <a:fillRect/>
                          </a:stretch>
                        </pic:blipFill>
                        <pic:spPr>
                          <a:xfrm>
                            <a:off x="0" y="0"/>
                            <a:ext cx="1378800" cy="180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4958" w:type="dxa"/>
            <w:vAlign w:val="center"/>
          </w:tcPr>
          <w:p w14:paraId="555E76DE" w14:textId="233F4691" w:rsidR="00BF0A3A" w:rsidRPr="00B217A2" w:rsidRDefault="00E50AC1" w:rsidP="00B217A2">
            <w:pPr>
              <w:jc w:val="center"/>
              <w:rPr>
                <w:rFonts w:asciiTheme="minorHAnsi" w:hAnsiTheme="minorHAnsi" w:cstheme="minorHAnsi"/>
                <w:sz w:val="24"/>
                <w:szCs w:val="24"/>
              </w:rPr>
            </w:pPr>
            <w:r w:rsidRPr="00B217A2">
              <w:rPr>
                <w:noProof/>
                <w:sz w:val="24"/>
                <w:szCs w:val="24"/>
              </w:rPr>
              <w:drawing>
                <wp:inline distT="0" distB="0" distL="0" distR="0" wp14:anchorId="6478192F" wp14:editId="6E55E404">
                  <wp:extent cx="1454400" cy="1800000"/>
                  <wp:effectExtent l="133350" t="114300" r="127000" b="162560"/>
                  <wp:docPr id="828482552" name="Picture 1" descr="This is an image of Niki Watts, Upper Valleys LCC Lea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482552" name="Picture 1" descr="This is an image of Niki Watts, Upper Valleys LCC Lead&#10;"/>
                          <pic:cNvPicPr/>
                        </pic:nvPicPr>
                        <pic:blipFill>
                          <a:blip r:embed="rId34"/>
                          <a:stretch>
                            <a:fillRect/>
                          </a:stretch>
                        </pic:blipFill>
                        <pic:spPr>
                          <a:xfrm>
                            <a:off x="0" y="0"/>
                            <a:ext cx="1454400" cy="180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B217A2" w14:paraId="394C35E2" w14:textId="77777777" w:rsidTr="007D7DDE">
        <w:trPr>
          <w:trHeight w:val="851"/>
          <w:jc w:val="center"/>
        </w:trPr>
        <w:tc>
          <w:tcPr>
            <w:tcW w:w="4957" w:type="dxa"/>
            <w:vAlign w:val="center"/>
          </w:tcPr>
          <w:p w14:paraId="20EC2048" w14:textId="77777777" w:rsidR="00B217A2" w:rsidRPr="00B217A2" w:rsidRDefault="00B217A2" w:rsidP="00B217A2">
            <w:pPr>
              <w:jc w:val="center"/>
              <w:rPr>
                <w:rFonts w:asciiTheme="minorHAnsi" w:hAnsiTheme="minorHAnsi" w:cstheme="minorHAnsi"/>
                <w:b/>
                <w:sz w:val="24"/>
                <w:szCs w:val="24"/>
              </w:rPr>
            </w:pPr>
            <w:r w:rsidRPr="00B217A2">
              <w:rPr>
                <w:rFonts w:asciiTheme="minorHAnsi" w:hAnsiTheme="minorHAnsi" w:cstheme="minorHAnsi"/>
                <w:b/>
                <w:sz w:val="24"/>
                <w:szCs w:val="24"/>
              </w:rPr>
              <w:t>Dr</w:t>
            </w:r>
            <w:r w:rsidRPr="00B217A2">
              <w:rPr>
                <w:rFonts w:asciiTheme="minorHAnsi" w:hAnsiTheme="minorHAnsi" w:cstheme="minorHAnsi"/>
                <w:b/>
                <w:spacing w:val="-2"/>
                <w:sz w:val="24"/>
                <w:szCs w:val="24"/>
              </w:rPr>
              <w:t xml:space="preserve"> </w:t>
            </w:r>
            <w:r w:rsidRPr="00B217A2">
              <w:rPr>
                <w:rFonts w:asciiTheme="minorHAnsi" w:hAnsiTheme="minorHAnsi" w:cstheme="minorHAnsi"/>
                <w:b/>
                <w:sz w:val="24"/>
                <w:szCs w:val="24"/>
              </w:rPr>
              <w:t>Deborah</w:t>
            </w:r>
            <w:r w:rsidRPr="00B217A2">
              <w:rPr>
                <w:rFonts w:asciiTheme="minorHAnsi" w:hAnsiTheme="minorHAnsi" w:cstheme="minorHAnsi"/>
                <w:b/>
                <w:spacing w:val="-3"/>
                <w:sz w:val="24"/>
                <w:szCs w:val="24"/>
              </w:rPr>
              <w:t xml:space="preserve"> </w:t>
            </w:r>
            <w:r w:rsidRPr="00B217A2">
              <w:rPr>
                <w:rFonts w:asciiTheme="minorHAnsi" w:hAnsiTheme="minorHAnsi" w:cstheme="minorHAnsi"/>
                <w:b/>
                <w:sz w:val="24"/>
                <w:szCs w:val="24"/>
              </w:rPr>
              <w:t>Burge-Jones</w:t>
            </w:r>
          </w:p>
          <w:p w14:paraId="47AF454D" w14:textId="1D9F328A" w:rsidR="00B217A2" w:rsidRPr="00B217A2" w:rsidRDefault="00B217A2" w:rsidP="00B217A2">
            <w:pPr>
              <w:jc w:val="center"/>
              <w:rPr>
                <w:noProof/>
                <w:sz w:val="24"/>
                <w:szCs w:val="24"/>
              </w:rPr>
            </w:pPr>
            <w:r w:rsidRPr="00B217A2">
              <w:rPr>
                <w:rFonts w:asciiTheme="minorHAnsi" w:hAnsiTheme="minorHAnsi" w:cstheme="minorHAnsi"/>
                <w:b/>
                <w:sz w:val="24"/>
                <w:szCs w:val="24"/>
              </w:rPr>
              <w:t>Neath</w:t>
            </w:r>
            <w:r w:rsidRPr="00B217A2">
              <w:rPr>
                <w:rFonts w:asciiTheme="minorHAnsi" w:hAnsiTheme="minorHAnsi" w:cstheme="minorHAnsi"/>
                <w:b/>
                <w:spacing w:val="-3"/>
                <w:sz w:val="24"/>
                <w:szCs w:val="24"/>
              </w:rPr>
              <w:t xml:space="preserve"> </w:t>
            </w:r>
            <w:r w:rsidRPr="00B217A2">
              <w:rPr>
                <w:rFonts w:asciiTheme="minorHAnsi" w:hAnsiTheme="minorHAnsi" w:cstheme="minorHAnsi"/>
                <w:b/>
                <w:sz w:val="24"/>
                <w:szCs w:val="24"/>
              </w:rPr>
              <w:t xml:space="preserve">LCC </w:t>
            </w:r>
            <w:proofErr w:type="gramStart"/>
            <w:r w:rsidRPr="00B217A2">
              <w:rPr>
                <w:rFonts w:asciiTheme="minorHAnsi" w:hAnsiTheme="minorHAnsi" w:cstheme="minorHAnsi"/>
                <w:b/>
                <w:sz w:val="24"/>
                <w:szCs w:val="24"/>
              </w:rPr>
              <w:t>Lead</w:t>
            </w:r>
            <w:proofErr w:type="gramEnd"/>
          </w:p>
        </w:tc>
        <w:tc>
          <w:tcPr>
            <w:tcW w:w="4958" w:type="dxa"/>
            <w:vAlign w:val="center"/>
          </w:tcPr>
          <w:p w14:paraId="7E5B9E22" w14:textId="77777777" w:rsidR="00B217A2" w:rsidRPr="00B217A2" w:rsidRDefault="00B217A2" w:rsidP="00B217A2">
            <w:pPr>
              <w:jc w:val="center"/>
              <w:rPr>
                <w:rFonts w:asciiTheme="minorHAnsi" w:hAnsiTheme="minorHAnsi" w:cstheme="minorHAnsi"/>
                <w:b/>
                <w:spacing w:val="-12"/>
                <w:sz w:val="24"/>
                <w:szCs w:val="24"/>
              </w:rPr>
            </w:pPr>
            <w:r w:rsidRPr="00B217A2">
              <w:rPr>
                <w:rFonts w:asciiTheme="minorHAnsi" w:hAnsiTheme="minorHAnsi" w:cstheme="minorHAnsi"/>
                <w:b/>
                <w:spacing w:val="-1"/>
                <w:sz w:val="24"/>
                <w:szCs w:val="24"/>
              </w:rPr>
              <w:t>Dr</w:t>
            </w:r>
            <w:r w:rsidRPr="00B217A2">
              <w:rPr>
                <w:rFonts w:asciiTheme="minorHAnsi" w:hAnsiTheme="minorHAnsi" w:cstheme="minorHAnsi"/>
                <w:b/>
                <w:spacing w:val="-11"/>
                <w:sz w:val="24"/>
                <w:szCs w:val="24"/>
              </w:rPr>
              <w:t xml:space="preserve"> </w:t>
            </w:r>
            <w:r w:rsidRPr="00B217A2">
              <w:rPr>
                <w:rFonts w:asciiTheme="minorHAnsi" w:hAnsiTheme="minorHAnsi" w:cstheme="minorHAnsi"/>
                <w:b/>
                <w:spacing w:val="-1"/>
                <w:sz w:val="24"/>
                <w:szCs w:val="24"/>
              </w:rPr>
              <w:t>Sowndarya</w:t>
            </w:r>
            <w:r w:rsidRPr="00B217A2">
              <w:rPr>
                <w:rFonts w:asciiTheme="minorHAnsi" w:hAnsiTheme="minorHAnsi" w:cstheme="minorHAnsi"/>
                <w:b/>
                <w:spacing w:val="-11"/>
                <w:sz w:val="24"/>
                <w:szCs w:val="24"/>
              </w:rPr>
              <w:t xml:space="preserve"> </w:t>
            </w:r>
            <w:r w:rsidRPr="00B217A2">
              <w:rPr>
                <w:rFonts w:asciiTheme="minorHAnsi" w:hAnsiTheme="minorHAnsi" w:cstheme="minorHAnsi"/>
                <w:b/>
                <w:sz w:val="24"/>
                <w:szCs w:val="24"/>
              </w:rPr>
              <w:t>Shivaraj</w:t>
            </w:r>
            <w:r w:rsidRPr="00B217A2">
              <w:rPr>
                <w:rFonts w:asciiTheme="minorHAnsi" w:hAnsiTheme="minorHAnsi" w:cstheme="minorHAnsi"/>
                <w:b/>
                <w:spacing w:val="-12"/>
                <w:sz w:val="24"/>
                <w:szCs w:val="24"/>
              </w:rPr>
              <w:t xml:space="preserve"> </w:t>
            </w:r>
          </w:p>
          <w:p w14:paraId="2A028419" w14:textId="1BCE744B" w:rsidR="00B217A2" w:rsidRPr="00B217A2" w:rsidRDefault="00B217A2" w:rsidP="00B217A2">
            <w:pPr>
              <w:jc w:val="center"/>
              <w:rPr>
                <w:noProof/>
                <w:sz w:val="24"/>
                <w:szCs w:val="24"/>
              </w:rPr>
            </w:pPr>
            <w:r w:rsidRPr="00B217A2">
              <w:rPr>
                <w:rFonts w:asciiTheme="minorHAnsi" w:hAnsiTheme="minorHAnsi" w:cstheme="minorHAnsi"/>
                <w:b/>
                <w:sz w:val="24"/>
                <w:szCs w:val="24"/>
              </w:rPr>
              <w:t>Penderi</w:t>
            </w:r>
            <w:r w:rsidRPr="00B217A2">
              <w:rPr>
                <w:rFonts w:asciiTheme="minorHAnsi" w:hAnsiTheme="minorHAnsi" w:cstheme="minorHAnsi"/>
                <w:b/>
                <w:spacing w:val="-11"/>
                <w:sz w:val="24"/>
                <w:szCs w:val="24"/>
              </w:rPr>
              <w:t xml:space="preserve"> </w:t>
            </w:r>
            <w:r w:rsidRPr="00B217A2">
              <w:rPr>
                <w:rFonts w:asciiTheme="minorHAnsi" w:hAnsiTheme="minorHAnsi" w:cstheme="minorHAnsi"/>
                <w:b/>
                <w:sz w:val="24"/>
                <w:szCs w:val="24"/>
              </w:rPr>
              <w:t>LCC &amp; Llwchwr LCC lead</w:t>
            </w:r>
          </w:p>
        </w:tc>
        <w:tc>
          <w:tcPr>
            <w:tcW w:w="4958" w:type="dxa"/>
            <w:vAlign w:val="center"/>
          </w:tcPr>
          <w:p w14:paraId="77737979" w14:textId="77777777" w:rsidR="00B217A2" w:rsidRDefault="00B217A2" w:rsidP="00B217A2">
            <w:pPr>
              <w:jc w:val="center"/>
              <w:rPr>
                <w:rFonts w:asciiTheme="minorHAnsi" w:hAnsiTheme="minorHAnsi" w:cstheme="minorHAnsi"/>
                <w:b/>
                <w:sz w:val="24"/>
                <w:szCs w:val="24"/>
              </w:rPr>
            </w:pPr>
            <w:r w:rsidRPr="00B217A2">
              <w:rPr>
                <w:rFonts w:asciiTheme="minorHAnsi" w:hAnsiTheme="minorHAnsi" w:cstheme="minorHAnsi"/>
                <w:b/>
                <w:sz w:val="24"/>
                <w:szCs w:val="24"/>
              </w:rPr>
              <w:t>Niki</w:t>
            </w:r>
            <w:r w:rsidRPr="00B217A2">
              <w:rPr>
                <w:rFonts w:asciiTheme="minorHAnsi" w:hAnsiTheme="minorHAnsi" w:cstheme="minorHAnsi"/>
                <w:b/>
                <w:spacing w:val="-2"/>
                <w:sz w:val="24"/>
                <w:szCs w:val="24"/>
              </w:rPr>
              <w:t xml:space="preserve"> </w:t>
            </w:r>
            <w:r w:rsidRPr="00B217A2">
              <w:rPr>
                <w:rFonts w:asciiTheme="minorHAnsi" w:hAnsiTheme="minorHAnsi" w:cstheme="minorHAnsi"/>
                <w:b/>
                <w:sz w:val="24"/>
                <w:szCs w:val="24"/>
              </w:rPr>
              <w:t>Watts</w:t>
            </w:r>
          </w:p>
          <w:p w14:paraId="3D9286DA" w14:textId="6242D162" w:rsidR="00B217A2" w:rsidRPr="00B217A2" w:rsidRDefault="00B217A2" w:rsidP="00B217A2">
            <w:pPr>
              <w:jc w:val="center"/>
              <w:rPr>
                <w:noProof/>
                <w:sz w:val="24"/>
                <w:szCs w:val="24"/>
              </w:rPr>
            </w:pPr>
            <w:r w:rsidRPr="00B217A2">
              <w:rPr>
                <w:rFonts w:asciiTheme="minorHAnsi" w:hAnsiTheme="minorHAnsi" w:cstheme="minorHAnsi"/>
                <w:b/>
                <w:sz w:val="24"/>
                <w:szCs w:val="24"/>
              </w:rPr>
              <w:t>Upper</w:t>
            </w:r>
            <w:r w:rsidRPr="00B217A2">
              <w:rPr>
                <w:rFonts w:asciiTheme="minorHAnsi" w:hAnsiTheme="minorHAnsi" w:cstheme="minorHAnsi"/>
                <w:b/>
                <w:spacing w:val="-1"/>
                <w:sz w:val="24"/>
                <w:szCs w:val="24"/>
              </w:rPr>
              <w:t xml:space="preserve"> </w:t>
            </w:r>
            <w:r w:rsidRPr="00B217A2">
              <w:rPr>
                <w:rFonts w:asciiTheme="minorHAnsi" w:hAnsiTheme="minorHAnsi" w:cstheme="minorHAnsi"/>
                <w:b/>
                <w:sz w:val="24"/>
                <w:szCs w:val="24"/>
              </w:rPr>
              <w:t>Valleys</w:t>
            </w:r>
            <w:r w:rsidRPr="00B217A2">
              <w:rPr>
                <w:rFonts w:asciiTheme="minorHAnsi" w:hAnsiTheme="minorHAnsi" w:cstheme="minorHAnsi"/>
                <w:b/>
                <w:spacing w:val="-4"/>
                <w:sz w:val="24"/>
                <w:szCs w:val="24"/>
              </w:rPr>
              <w:t xml:space="preserve"> </w:t>
            </w:r>
            <w:r w:rsidRPr="00B217A2">
              <w:rPr>
                <w:rFonts w:asciiTheme="minorHAnsi" w:hAnsiTheme="minorHAnsi" w:cstheme="minorHAnsi"/>
                <w:b/>
                <w:sz w:val="24"/>
                <w:szCs w:val="24"/>
              </w:rPr>
              <w:t>LCC Lead</w:t>
            </w:r>
          </w:p>
        </w:tc>
      </w:tr>
    </w:tbl>
    <w:p w14:paraId="1D4A10F0" w14:textId="21C62A57" w:rsidR="00FA5A72" w:rsidRPr="00EF16E5" w:rsidRDefault="00FA5A72" w:rsidP="00CC4C12">
      <w:pPr>
        <w:pStyle w:val="Heading3"/>
        <w:ind w:left="0"/>
        <w:rPr>
          <w:rFonts w:ascii="Arial" w:hAnsi="Arial" w:cs="Arial"/>
          <w:color w:val="008080"/>
          <w:lang w:val="en"/>
        </w:rPr>
      </w:pPr>
      <w:r w:rsidRPr="00B217A2">
        <w:rPr>
          <w:rFonts w:ascii="Arial" w:eastAsiaTheme="minorHAnsi" w:hAnsi="Arial" w:cs="Arial"/>
          <w:b/>
          <w:sz w:val="20"/>
          <w:szCs w:val="20"/>
          <w:lang w:val="en"/>
        </w:rPr>
        <w:br w:type="page"/>
      </w:r>
      <w:bookmarkStart w:id="14" w:name="_Toc229143847"/>
      <w:bookmarkStart w:id="15" w:name="_Toc229144146"/>
      <w:r w:rsidR="0097376C" w:rsidRPr="00CC4C12">
        <w:rPr>
          <w:rFonts w:ascii="Arial" w:eastAsia="Arial" w:hAnsi="Arial" w:cs="Arial"/>
          <w:color w:val="008080"/>
          <w:lang w:val="cy-GB" w:bidi="cy-GB"/>
        </w:rPr>
        <w:lastRenderedPageBreak/>
        <w:t>Professional Collaboratives</w:t>
      </w:r>
      <w:bookmarkEnd w:id="14"/>
      <w:bookmarkEnd w:id="15"/>
      <w:r w:rsidR="00525776" w:rsidRPr="00EF16E5">
        <w:rPr>
          <w:rFonts w:ascii="Arial" w:hAnsi="Arial" w:cs="Arial"/>
          <w:color w:val="008080"/>
          <w:lang w:val="en"/>
        </w:rPr>
        <w:t xml:space="preserve"> </w:t>
      </w:r>
    </w:p>
    <w:p w14:paraId="2F0C41CD" w14:textId="77777777" w:rsidR="00F54ED4" w:rsidRDefault="00F54ED4" w:rsidP="00F670CB">
      <w:pPr>
        <w:pStyle w:val="BodyText"/>
        <w:rPr>
          <w:lang w:val="en"/>
        </w:rPr>
      </w:pPr>
    </w:p>
    <w:p w14:paraId="3D7886CD" w14:textId="3BB1CCD8" w:rsidR="0097376C" w:rsidRPr="00EF16E5" w:rsidRDefault="005C461E" w:rsidP="00F670CB">
      <w:pPr>
        <w:pStyle w:val="BodyText"/>
        <w:rPr>
          <w:lang w:val="en"/>
        </w:rPr>
      </w:pPr>
      <w:r>
        <w:rPr>
          <w:lang w:val="en"/>
        </w:rPr>
        <w:t>T</w:t>
      </w:r>
      <w:r w:rsidR="0097376C" w:rsidRPr="00EF16E5">
        <w:rPr>
          <w:lang w:val="en"/>
        </w:rPr>
        <w:t xml:space="preserve">he </w:t>
      </w:r>
      <w:r w:rsidR="00B66E89" w:rsidRPr="00EF16E5">
        <w:rPr>
          <w:lang w:val="en"/>
        </w:rPr>
        <w:t>forums through which</w:t>
      </w:r>
      <w:r w:rsidR="0097376C" w:rsidRPr="00EF16E5">
        <w:rPr>
          <w:lang w:val="en"/>
        </w:rPr>
        <w:t xml:space="preserve"> GP practices, </w:t>
      </w:r>
      <w:r w:rsidR="00D52F07">
        <w:rPr>
          <w:lang w:val="en"/>
        </w:rPr>
        <w:t>D</w:t>
      </w:r>
      <w:r w:rsidR="0097376C" w:rsidRPr="00EF16E5">
        <w:rPr>
          <w:lang w:val="en"/>
        </w:rPr>
        <w:t xml:space="preserve">ental practices, </w:t>
      </w:r>
      <w:r w:rsidR="00D52F07">
        <w:rPr>
          <w:lang w:val="en"/>
        </w:rPr>
        <w:t>C</w:t>
      </w:r>
      <w:r w:rsidR="0097376C" w:rsidRPr="00EF16E5">
        <w:rPr>
          <w:lang w:val="en"/>
        </w:rPr>
        <w:t xml:space="preserve">ommunity </w:t>
      </w:r>
      <w:r w:rsidR="00D52F07">
        <w:rPr>
          <w:lang w:val="en"/>
        </w:rPr>
        <w:t>P</w:t>
      </w:r>
      <w:r w:rsidR="0097376C" w:rsidRPr="00EF16E5">
        <w:rPr>
          <w:lang w:val="en"/>
        </w:rPr>
        <w:t xml:space="preserve">harmacies, </w:t>
      </w:r>
      <w:r w:rsidR="00D52F07">
        <w:rPr>
          <w:lang w:val="en"/>
        </w:rPr>
        <w:t>O</w:t>
      </w:r>
      <w:r w:rsidR="0097376C" w:rsidRPr="00EF16E5">
        <w:rPr>
          <w:lang w:val="en"/>
        </w:rPr>
        <w:t xml:space="preserve">ptometry </w:t>
      </w:r>
      <w:r w:rsidR="00D52F07">
        <w:rPr>
          <w:lang w:val="en"/>
        </w:rPr>
        <w:t>P</w:t>
      </w:r>
      <w:r w:rsidR="0097376C" w:rsidRPr="00EF16E5">
        <w:rPr>
          <w:lang w:val="en"/>
        </w:rPr>
        <w:t xml:space="preserve">ractices, </w:t>
      </w:r>
      <w:r w:rsidR="00D52F07">
        <w:rPr>
          <w:lang w:val="en"/>
        </w:rPr>
        <w:t>C</w:t>
      </w:r>
      <w:r w:rsidR="0097376C" w:rsidRPr="00EF16E5">
        <w:rPr>
          <w:lang w:val="en"/>
        </w:rPr>
        <w:t xml:space="preserve">ommunity </w:t>
      </w:r>
      <w:r w:rsidR="00D52F07">
        <w:rPr>
          <w:lang w:val="en"/>
        </w:rPr>
        <w:t>N</w:t>
      </w:r>
      <w:r w:rsidR="0097376C" w:rsidRPr="00EF16E5">
        <w:rPr>
          <w:lang w:val="en"/>
        </w:rPr>
        <w:t xml:space="preserve">ursing, </w:t>
      </w:r>
      <w:r w:rsidR="00D52F07">
        <w:rPr>
          <w:lang w:val="en"/>
        </w:rPr>
        <w:t>T</w:t>
      </w:r>
      <w:r w:rsidR="00C13867" w:rsidRPr="00EF16E5">
        <w:rPr>
          <w:lang w:val="en"/>
        </w:rPr>
        <w:t xml:space="preserve">hird </w:t>
      </w:r>
      <w:r w:rsidR="00D52F07">
        <w:rPr>
          <w:lang w:val="en"/>
        </w:rPr>
        <w:t>S</w:t>
      </w:r>
      <w:r w:rsidR="00C13867" w:rsidRPr="00EF16E5">
        <w:rPr>
          <w:lang w:val="en"/>
        </w:rPr>
        <w:t>ector</w:t>
      </w:r>
      <w:r w:rsidR="00BE6AA7">
        <w:rPr>
          <w:lang w:val="en"/>
        </w:rPr>
        <w:t>, Mental Health</w:t>
      </w:r>
      <w:r w:rsidR="00C13867" w:rsidRPr="00EF16E5">
        <w:rPr>
          <w:lang w:val="en"/>
        </w:rPr>
        <w:t xml:space="preserve"> </w:t>
      </w:r>
      <w:r w:rsidR="0097376C" w:rsidRPr="00EF16E5">
        <w:rPr>
          <w:lang w:val="en"/>
        </w:rPr>
        <w:t xml:space="preserve">and </w:t>
      </w:r>
      <w:r w:rsidR="00D52F07">
        <w:rPr>
          <w:lang w:val="en"/>
        </w:rPr>
        <w:t>A</w:t>
      </w:r>
      <w:r w:rsidR="0097376C" w:rsidRPr="00EF16E5">
        <w:rPr>
          <w:lang w:val="en"/>
        </w:rPr>
        <w:t xml:space="preserve">llied </w:t>
      </w:r>
      <w:r w:rsidR="00D52F07">
        <w:rPr>
          <w:lang w:val="en"/>
        </w:rPr>
        <w:t>H</w:t>
      </w:r>
      <w:r w:rsidR="0097376C" w:rsidRPr="00EF16E5">
        <w:rPr>
          <w:lang w:val="en"/>
        </w:rPr>
        <w:t xml:space="preserve">ealth </w:t>
      </w:r>
      <w:r w:rsidR="00D52F07">
        <w:rPr>
          <w:lang w:val="en"/>
        </w:rPr>
        <w:t>P</w:t>
      </w:r>
      <w:r w:rsidR="0097376C" w:rsidRPr="00EF16E5">
        <w:rPr>
          <w:lang w:val="en"/>
        </w:rPr>
        <w:t xml:space="preserve">rofessionals </w:t>
      </w:r>
      <w:r w:rsidR="00B66E89" w:rsidRPr="00EF16E5">
        <w:rPr>
          <w:lang w:val="en"/>
        </w:rPr>
        <w:t xml:space="preserve">work together to respond to identified needs, feeding into LCC planning processes and in delivery and evaluation of service/population health improvement activity and/or contractual requirements on a </w:t>
      </w:r>
      <w:r w:rsidR="00366731">
        <w:rPr>
          <w:lang w:val="en"/>
        </w:rPr>
        <w:t>LCC</w:t>
      </w:r>
      <w:r w:rsidR="00B66E89" w:rsidRPr="00EF16E5">
        <w:rPr>
          <w:lang w:val="en"/>
        </w:rPr>
        <w:t xml:space="preserve"> level basis.</w:t>
      </w:r>
      <w:r w:rsidR="00F670CB">
        <w:rPr>
          <w:lang w:val="en"/>
        </w:rPr>
        <w:t xml:space="preserve"> </w:t>
      </w:r>
    </w:p>
    <w:p w14:paraId="53D8487A" w14:textId="77777777" w:rsidR="00FC3D1B" w:rsidRDefault="00FC3D1B" w:rsidP="005C461E">
      <w:pPr>
        <w:pStyle w:val="ListParagraph"/>
        <w:widowControl/>
        <w:adjustRightInd w:val="0"/>
        <w:spacing w:after="200" w:line="276" w:lineRule="auto"/>
        <w:ind w:left="0" w:firstLine="0"/>
        <w:rPr>
          <w:rFonts w:ascii="Arial" w:eastAsiaTheme="minorHAnsi" w:hAnsi="Arial" w:cs="Arial"/>
          <w:lang w:val="en"/>
        </w:rPr>
      </w:pPr>
    </w:p>
    <w:p w14:paraId="2B6160A4" w14:textId="2F71F173" w:rsidR="007C5466" w:rsidRPr="00F54ED4" w:rsidRDefault="00CA2317" w:rsidP="007C5466">
      <w:pPr>
        <w:pStyle w:val="Heading3"/>
        <w:ind w:left="0"/>
        <w:rPr>
          <w:rFonts w:ascii="Arial" w:hAnsi="Arial" w:cs="Arial"/>
          <w:color w:val="008080"/>
          <w:lang w:val="en"/>
        </w:rPr>
      </w:pPr>
      <w:bookmarkStart w:id="16" w:name="_Toc229143848"/>
      <w:bookmarkStart w:id="17" w:name="_Toc229144147"/>
      <w:r w:rsidRPr="00F54ED4">
        <w:rPr>
          <w:rFonts w:ascii="Arial" w:hAnsi="Arial" w:cs="Arial"/>
          <w:color w:val="008080"/>
          <w:lang w:val="en"/>
        </w:rPr>
        <w:t xml:space="preserve">Programme Management and </w:t>
      </w:r>
      <w:r w:rsidR="00FC3D1B" w:rsidRPr="00F54ED4">
        <w:rPr>
          <w:rFonts w:ascii="Arial" w:hAnsi="Arial" w:cs="Arial"/>
          <w:color w:val="008080"/>
          <w:lang w:val="en"/>
        </w:rPr>
        <w:t>Cluster Development Team</w:t>
      </w:r>
      <w:bookmarkEnd w:id="16"/>
      <w:bookmarkEnd w:id="17"/>
    </w:p>
    <w:p w14:paraId="6CC1E6E8" w14:textId="77777777" w:rsidR="00F54ED4" w:rsidRDefault="00F54ED4" w:rsidP="00C764F2">
      <w:pPr>
        <w:pStyle w:val="BodyText"/>
      </w:pPr>
    </w:p>
    <w:p w14:paraId="26538404" w14:textId="04452C52" w:rsidR="00FE4537" w:rsidRPr="00E87989" w:rsidRDefault="0097376C" w:rsidP="00C764F2">
      <w:pPr>
        <w:pStyle w:val="BodyText"/>
        <w:rPr>
          <w:rStyle w:val="BodyTextChar"/>
        </w:rPr>
      </w:pPr>
      <w:r w:rsidRPr="00C764F2">
        <w:t xml:space="preserve">Supporting the ACD's structure is a dedicated team within the Health Board. Each </w:t>
      </w:r>
      <w:r w:rsidR="00366731" w:rsidRPr="00C764F2">
        <w:t>LCC</w:t>
      </w:r>
      <w:r w:rsidRPr="00C764F2">
        <w:t xml:space="preserve"> </w:t>
      </w:r>
      <w:r w:rsidR="00B66E89" w:rsidRPr="00C764F2">
        <w:t>receives</w:t>
      </w:r>
      <w:r w:rsidRPr="00C764F2">
        <w:t xml:space="preserve"> designated Clu</w:t>
      </w:r>
      <w:r w:rsidR="0087269A" w:rsidRPr="00C764F2">
        <w:t>ster Development Team support for</w:t>
      </w:r>
      <w:r w:rsidRPr="00C764F2">
        <w:t xml:space="preserve"> planning,</w:t>
      </w:r>
      <w:r w:rsidR="00CA2317" w:rsidRPr="00C764F2">
        <w:t xml:space="preserve"> communications</w:t>
      </w:r>
      <w:r w:rsidR="00E87989">
        <w:t>,</w:t>
      </w:r>
      <w:r w:rsidRPr="00C764F2">
        <w:t xml:space="preserve"> recruitment &amp; HR, performance reporting, financial monitoring, and provides advice on development, implementation</w:t>
      </w:r>
      <w:r w:rsidR="00FC3D1B" w:rsidRPr="00C764F2">
        <w:t>/delivery</w:t>
      </w:r>
      <w:r w:rsidRPr="00C764F2">
        <w:t xml:space="preserve">, and the coordination of </w:t>
      </w:r>
      <w:r w:rsidR="00366731" w:rsidRPr="00C764F2">
        <w:t>LCC</w:t>
      </w:r>
      <w:r w:rsidRPr="00C764F2">
        <w:t xml:space="preserve"> </w:t>
      </w:r>
      <w:r w:rsidR="00FC3D1B" w:rsidRPr="00C764F2">
        <w:t xml:space="preserve">related </w:t>
      </w:r>
      <w:r w:rsidR="00B66E89" w:rsidRPr="00C764F2">
        <w:t xml:space="preserve">activity and </w:t>
      </w:r>
      <w:r w:rsidRPr="00C764F2">
        <w:t>meetings.</w:t>
      </w:r>
      <w:r w:rsidR="00B66E89" w:rsidRPr="00C764F2">
        <w:rPr>
          <w:rStyle w:val="BodyTextChar"/>
        </w:rPr>
        <w:t xml:space="preserve"> </w:t>
      </w:r>
      <w:r w:rsidR="00CA2317" w:rsidRPr="00E87989">
        <w:rPr>
          <w:rStyle w:val="BodyTextChar"/>
        </w:rPr>
        <w:t>The ACD</w:t>
      </w:r>
      <w:r w:rsidR="00877AD1" w:rsidRPr="00E87989">
        <w:rPr>
          <w:rStyle w:val="BodyTextChar"/>
        </w:rPr>
        <w:t xml:space="preserve"> </w:t>
      </w:r>
      <w:r w:rsidR="003A1394" w:rsidRPr="00E87989">
        <w:rPr>
          <w:rStyle w:val="BodyTextChar"/>
        </w:rPr>
        <w:t xml:space="preserve">programme </w:t>
      </w:r>
      <w:r w:rsidR="00CA2317" w:rsidRPr="00E87989">
        <w:rPr>
          <w:rStyle w:val="BodyTextChar"/>
        </w:rPr>
        <w:t xml:space="preserve">is formally project managed through a project board and has Project Manager resource. </w:t>
      </w:r>
    </w:p>
    <w:p w14:paraId="36F41C03" w14:textId="77777777" w:rsidR="00B217A2" w:rsidRDefault="00B217A2">
      <w:pPr>
        <w:contextualSpacing w:val="0"/>
        <w:jc w:val="left"/>
        <w:rPr>
          <w:rStyle w:val="BodyTextChar"/>
        </w:rPr>
      </w:pPr>
    </w:p>
    <w:p w14:paraId="26FFBE09" w14:textId="77777777" w:rsidR="00B217A2" w:rsidRDefault="00B217A2">
      <w:pPr>
        <w:contextualSpacing w:val="0"/>
        <w:jc w:val="left"/>
        <w:rPr>
          <w:rStyle w:val="BodyTextChar"/>
        </w:rPr>
      </w:pPr>
    </w:p>
    <w:p w14:paraId="26F17E00" w14:textId="3CE4F768" w:rsidR="009C65BD" w:rsidRDefault="009C65BD">
      <w:pPr>
        <w:contextualSpacing w:val="0"/>
        <w:jc w:val="left"/>
        <w:rPr>
          <w:rStyle w:val="BodyTextChar"/>
        </w:rPr>
      </w:pPr>
      <w:r>
        <w:rPr>
          <w:rStyle w:val="BodyTextChar"/>
        </w:rPr>
        <w:br w:type="page"/>
      </w:r>
    </w:p>
    <w:p w14:paraId="0D3D16BE" w14:textId="151E096F" w:rsidR="008D42E2" w:rsidRPr="007378C7" w:rsidRDefault="008D42E2" w:rsidP="008D42E2">
      <w:pPr>
        <w:pStyle w:val="Heading1"/>
        <w:shd w:val="clear" w:color="auto" w:fill="008080"/>
        <w:ind w:left="0"/>
        <w:rPr>
          <w:rFonts w:ascii="Arial" w:hAnsi="Arial" w:cs="Arial"/>
          <w:b/>
          <w:color w:val="FFFFFF" w:themeColor="background1"/>
          <w:sz w:val="44"/>
          <w:szCs w:val="44"/>
        </w:rPr>
      </w:pPr>
      <w:bookmarkStart w:id="18" w:name="_Toc229143849"/>
      <w:bookmarkStart w:id="19" w:name="_Toc229144148"/>
      <w:r>
        <w:rPr>
          <w:rFonts w:ascii="Arial" w:hAnsi="Arial" w:cs="Arial"/>
          <w:b/>
          <w:color w:val="FFFFFF" w:themeColor="background1"/>
          <w:sz w:val="44"/>
          <w:szCs w:val="44"/>
        </w:rPr>
        <w:lastRenderedPageBreak/>
        <w:t>ACHIEVEMENTS IN 2025/26</w:t>
      </w:r>
      <w:bookmarkEnd w:id="18"/>
      <w:bookmarkEnd w:id="19"/>
    </w:p>
    <w:p w14:paraId="7B9E24A7" w14:textId="77777777" w:rsidR="008D42E2" w:rsidRDefault="008D42E2" w:rsidP="008D42E2">
      <w:pPr>
        <w:pStyle w:val="BodyText"/>
        <w:spacing w:before="5"/>
        <w:rPr>
          <w:rFonts w:ascii="Arial" w:hAnsi="Arial" w:cs="Arial"/>
          <w:sz w:val="22"/>
          <w:szCs w:val="22"/>
        </w:rPr>
      </w:pPr>
    </w:p>
    <w:p w14:paraId="1E8052E6" w14:textId="6932C592" w:rsidR="008D42E2" w:rsidRPr="00F54ED4" w:rsidRDefault="00801E4C" w:rsidP="00C764F2">
      <w:pPr>
        <w:pStyle w:val="BodyText"/>
        <w:rPr>
          <w:rStyle w:val="BodyTextChar"/>
          <w:rFonts w:ascii="Arial" w:hAnsi="Arial" w:cs="Arial"/>
          <w:color w:val="008080"/>
          <w:sz w:val="32"/>
          <w:szCs w:val="32"/>
        </w:rPr>
      </w:pPr>
      <w:r w:rsidRPr="00F54ED4">
        <w:rPr>
          <w:rStyle w:val="BodyTextChar"/>
          <w:rFonts w:ascii="Arial" w:hAnsi="Arial" w:cs="Arial"/>
          <w:color w:val="008080"/>
          <w:sz w:val="32"/>
          <w:szCs w:val="32"/>
        </w:rPr>
        <w:t>Pan Cluster Plan</w:t>
      </w:r>
    </w:p>
    <w:p w14:paraId="32DD2D0D" w14:textId="77777777" w:rsidR="00801E4C" w:rsidRDefault="00801E4C" w:rsidP="00C764F2">
      <w:pPr>
        <w:pStyle w:val="BodyText"/>
        <w:rPr>
          <w:rStyle w:val="BodyTextChar"/>
        </w:rPr>
      </w:pPr>
    </w:p>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Pr>
      <w:tblGrid>
        <w:gridCol w:w="3074"/>
        <w:gridCol w:w="11719"/>
      </w:tblGrid>
      <w:tr w:rsidR="00801E4C" w:rsidRPr="003851B1" w14:paraId="39882BDB" w14:textId="77777777" w:rsidTr="00C5600E">
        <w:tc>
          <w:tcPr>
            <w:tcW w:w="3074" w:type="dxa"/>
            <w:shd w:val="clear" w:color="auto" w:fill="E8F0EE"/>
            <w:vAlign w:val="center"/>
          </w:tcPr>
          <w:p w14:paraId="135C8E1C" w14:textId="551549E2" w:rsidR="00801E4C" w:rsidRPr="00BE64C0" w:rsidRDefault="00802591" w:rsidP="006062A3">
            <w:pPr>
              <w:ind w:left="306" w:right="394"/>
              <w:jc w:val="left"/>
              <w:rPr>
                <w:rFonts w:asciiTheme="minorHAnsi" w:hAnsiTheme="minorHAnsi" w:cstheme="minorHAnsi"/>
                <w:b/>
                <w:color w:val="000000" w:themeColor="text1"/>
                <w:sz w:val="24"/>
                <w:szCs w:val="24"/>
              </w:rPr>
            </w:pPr>
            <w:r>
              <w:rPr>
                <w:rFonts w:asciiTheme="minorHAnsi" w:hAnsiTheme="minorHAnsi" w:cstheme="minorHAnsi"/>
                <w:b/>
                <w:bCs/>
                <w:color w:val="006666"/>
                <w:sz w:val="28"/>
                <w:szCs w:val="28"/>
                <w:lang w:eastAsia="en-GB"/>
              </w:rPr>
              <w:t>Delivery of programme of Cluster Community Psychology – implement effective community</w:t>
            </w:r>
            <w:r w:rsidR="002111C2">
              <w:rPr>
                <w:rFonts w:asciiTheme="minorHAnsi" w:hAnsiTheme="minorHAnsi" w:cstheme="minorHAnsi"/>
                <w:b/>
                <w:bCs/>
                <w:color w:val="006666"/>
                <w:sz w:val="28"/>
                <w:szCs w:val="28"/>
                <w:lang w:eastAsia="en-GB"/>
              </w:rPr>
              <w:t>-</w:t>
            </w:r>
            <w:r>
              <w:rPr>
                <w:rFonts w:asciiTheme="minorHAnsi" w:hAnsiTheme="minorHAnsi" w:cstheme="minorHAnsi"/>
                <w:b/>
                <w:bCs/>
                <w:color w:val="006666"/>
                <w:sz w:val="28"/>
                <w:szCs w:val="28"/>
                <w:lang w:eastAsia="en-GB"/>
              </w:rPr>
              <w:t>based interventions</w:t>
            </w:r>
          </w:p>
        </w:tc>
        <w:tc>
          <w:tcPr>
            <w:tcW w:w="11719" w:type="dxa"/>
            <w:shd w:val="clear" w:color="auto" w:fill="E8F0EE"/>
            <w:vAlign w:val="center"/>
          </w:tcPr>
          <w:p w14:paraId="659C5175" w14:textId="77777777" w:rsidR="00C5600E" w:rsidRDefault="00C5600E" w:rsidP="00C5600E">
            <w:pPr>
              <w:pStyle w:val="ListParagraph"/>
              <w:ind w:left="720" w:firstLine="0"/>
              <w:jc w:val="left"/>
              <w:rPr>
                <w:rFonts w:asciiTheme="minorHAnsi" w:hAnsiTheme="minorHAnsi" w:cstheme="minorHAnsi"/>
                <w:bCs/>
                <w:color w:val="000000" w:themeColor="text1"/>
                <w:sz w:val="24"/>
                <w:szCs w:val="24"/>
              </w:rPr>
            </w:pPr>
          </w:p>
          <w:p w14:paraId="1D3E2C0C" w14:textId="55DEF52B" w:rsidR="002111C2" w:rsidRPr="00FC66FD" w:rsidRDefault="009A450C" w:rsidP="00EF31C0">
            <w:pPr>
              <w:pStyle w:val="ListParagraph"/>
              <w:numPr>
                <w:ilvl w:val="0"/>
                <w:numId w:val="14"/>
              </w:numPr>
              <w:jc w:val="left"/>
              <w:rPr>
                <w:rFonts w:asciiTheme="minorHAnsi" w:hAnsiTheme="minorHAnsi" w:cstheme="minorHAnsi"/>
                <w:bCs/>
                <w:color w:val="000000" w:themeColor="text1"/>
                <w:sz w:val="24"/>
                <w:szCs w:val="24"/>
              </w:rPr>
            </w:pPr>
            <w:r w:rsidRPr="00FC66FD">
              <w:rPr>
                <w:rFonts w:asciiTheme="minorHAnsi" w:hAnsiTheme="minorHAnsi" w:cstheme="minorHAnsi"/>
                <w:bCs/>
                <w:color w:val="000000" w:themeColor="text1"/>
                <w:sz w:val="24"/>
                <w:szCs w:val="24"/>
              </w:rPr>
              <w:t>There are now Community Psychologists in Afan, Bay, Cwmtawe and Upper Valleys with City Cluster planned to commence in May 2026</w:t>
            </w:r>
            <w:r w:rsidR="002111C2" w:rsidRPr="00FC66FD">
              <w:rPr>
                <w:rFonts w:asciiTheme="minorHAnsi" w:hAnsiTheme="minorHAnsi" w:cstheme="minorHAnsi"/>
                <w:bCs/>
                <w:color w:val="000000" w:themeColor="text1"/>
                <w:sz w:val="24"/>
                <w:szCs w:val="24"/>
              </w:rPr>
              <w:t xml:space="preserve"> with a </w:t>
            </w:r>
            <w:r w:rsidRPr="00FC66FD">
              <w:rPr>
                <w:rFonts w:asciiTheme="minorHAnsi" w:hAnsiTheme="minorHAnsi" w:cstheme="minorHAnsi"/>
                <w:bCs/>
                <w:color w:val="000000" w:themeColor="text1"/>
                <w:sz w:val="24"/>
                <w:szCs w:val="24"/>
              </w:rPr>
              <w:t xml:space="preserve">Lead </w:t>
            </w:r>
            <w:r w:rsidR="00E87989">
              <w:rPr>
                <w:rFonts w:asciiTheme="minorHAnsi" w:hAnsiTheme="minorHAnsi" w:cstheme="minorHAnsi"/>
                <w:bCs/>
                <w:color w:val="000000" w:themeColor="text1"/>
                <w:sz w:val="24"/>
                <w:szCs w:val="24"/>
              </w:rPr>
              <w:t xml:space="preserve">Community Psychologist </w:t>
            </w:r>
            <w:r w:rsidRPr="00FC66FD">
              <w:rPr>
                <w:rFonts w:asciiTheme="minorHAnsi" w:hAnsiTheme="minorHAnsi" w:cstheme="minorHAnsi"/>
                <w:bCs/>
                <w:color w:val="000000" w:themeColor="text1"/>
                <w:sz w:val="24"/>
                <w:szCs w:val="24"/>
              </w:rPr>
              <w:t>role for all Clusters recruited July 2025 and overseeing implementation of service</w:t>
            </w:r>
          </w:p>
          <w:p w14:paraId="2187BF16" w14:textId="77777777" w:rsidR="002111C2" w:rsidRPr="00FC66FD" w:rsidRDefault="002111C2" w:rsidP="002111C2">
            <w:pPr>
              <w:pStyle w:val="ListParagraph"/>
              <w:ind w:left="720" w:firstLine="0"/>
              <w:jc w:val="left"/>
              <w:rPr>
                <w:rFonts w:asciiTheme="minorHAnsi" w:hAnsiTheme="minorHAnsi" w:cstheme="minorHAnsi"/>
                <w:bCs/>
                <w:color w:val="000000" w:themeColor="text1"/>
                <w:sz w:val="24"/>
                <w:szCs w:val="24"/>
              </w:rPr>
            </w:pPr>
          </w:p>
          <w:p w14:paraId="6FD9F367" w14:textId="46BE18EE" w:rsidR="002111C2" w:rsidRPr="00FC66FD" w:rsidRDefault="002111C2" w:rsidP="00EF31C0">
            <w:pPr>
              <w:pStyle w:val="ListParagraph"/>
              <w:numPr>
                <w:ilvl w:val="0"/>
                <w:numId w:val="14"/>
              </w:numPr>
              <w:jc w:val="left"/>
              <w:rPr>
                <w:rFonts w:asciiTheme="minorHAnsi" w:hAnsiTheme="minorHAnsi" w:cstheme="minorHAnsi"/>
                <w:bCs/>
                <w:color w:val="000000" w:themeColor="text1"/>
                <w:sz w:val="24"/>
                <w:szCs w:val="24"/>
              </w:rPr>
            </w:pPr>
            <w:r w:rsidRPr="00FC66FD">
              <w:rPr>
                <w:rFonts w:asciiTheme="minorHAnsi" w:hAnsiTheme="minorHAnsi" w:cstheme="minorHAnsi"/>
                <w:bCs/>
                <w:color w:val="000000" w:themeColor="text1"/>
                <w:sz w:val="24"/>
                <w:szCs w:val="24"/>
              </w:rPr>
              <w:t>A range of interventions have been implemented in the clusters</w:t>
            </w:r>
            <w:r w:rsidR="005D15FA" w:rsidRPr="00FC66FD">
              <w:rPr>
                <w:rFonts w:asciiTheme="minorHAnsi" w:hAnsiTheme="minorHAnsi" w:cstheme="minorHAnsi"/>
                <w:bCs/>
                <w:color w:val="000000" w:themeColor="text1"/>
                <w:sz w:val="24"/>
                <w:szCs w:val="24"/>
              </w:rPr>
              <w:t>:</w:t>
            </w:r>
          </w:p>
          <w:p w14:paraId="105941C4" w14:textId="77777777" w:rsidR="005D15FA" w:rsidRDefault="005D15FA" w:rsidP="005D15FA">
            <w:pPr>
              <w:pStyle w:val="ListParagraph"/>
              <w:rPr>
                <w:rFonts w:asciiTheme="minorHAnsi" w:hAnsiTheme="minorHAnsi" w:cstheme="minorHAnsi"/>
                <w:bCs/>
                <w:color w:val="000000" w:themeColor="text1"/>
                <w:sz w:val="24"/>
                <w:szCs w:val="24"/>
              </w:rPr>
            </w:pPr>
          </w:p>
          <w:p w14:paraId="70AF101A" w14:textId="5270FE6A" w:rsidR="00C5600E" w:rsidRPr="00C5600E" w:rsidRDefault="00C5600E" w:rsidP="00C5600E">
            <w:pPr>
              <w:pStyle w:val="ListParagraph"/>
              <w:ind w:hanging="1683"/>
              <w:rPr>
                <w:rFonts w:asciiTheme="minorHAnsi" w:hAnsiTheme="minorHAnsi" w:cstheme="minorHAnsi"/>
                <w:b/>
                <w:color w:val="000000" w:themeColor="text1"/>
                <w:sz w:val="24"/>
                <w:szCs w:val="24"/>
              </w:rPr>
            </w:pPr>
            <w:r w:rsidRPr="00C5600E">
              <w:rPr>
                <w:rFonts w:asciiTheme="minorHAnsi" w:hAnsiTheme="minorHAnsi" w:cstheme="minorHAnsi"/>
                <w:b/>
                <w:color w:val="000000" w:themeColor="text1"/>
                <w:sz w:val="24"/>
                <w:szCs w:val="24"/>
              </w:rPr>
              <w:t xml:space="preserve">Afan: </w:t>
            </w:r>
          </w:p>
          <w:p w14:paraId="0E661913" w14:textId="0388FB7F" w:rsidR="009A450C" w:rsidRPr="00FC66FD" w:rsidRDefault="009A450C" w:rsidP="00EF31C0">
            <w:pPr>
              <w:numPr>
                <w:ilvl w:val="0"/>
                <w:numId w:val="17"/>
              </w:numPr>
              <w:tabs>
                <w:tab w:val="right" w:pos="8931"/>
              </w:tabs>
              <w:spacing w:before="120" w:after="120"/>
              <w:contextualSpacing w:val="0"/>
              <w:jc w:val="left"/>
              <w:rPr>
                <w:rFonts w:asciiTheme="minorHAnsi" w:hAnsiTheme="minorHAnsi" w:cstheme="minorHAnsi"/>
                <w:color w:val="000000" w:themeColor="text1"/>
                <w:sz w:val="24"/>
                <w:szCs w:val="24"/>
              </w:rPr>
            </w:pPr>
            <w:r w:rsidRPr="00FC66FD">
              <w:rPr>
                <w:rFonts w:asciiTheme="minorHAnsi" w:hAnsiTheme="minorHAnsi" w:cstheme="minorHAnsi"/>
                <w:color w:val="000000" w:themeColor="text1"/>
                <w:sz w:val="24"/>
                <w:szCs w:val="24"/>
              </w:rPr>
              <w:t>Parent–Infant Emotional Wellbeing Group (Pilot complete)</w:t>
            </w:r>
            <w:r w:rsidR="00CF1FC4" w:rsidRPr="00FC66FD">
              <w:rPr>
                <w:rFonts w:asciiTheme="minorHAnsi" w:hAnsiTheme="minorHAnsi" w:cstheme="minorHAnsi"/>
                <w:color w:val="000000" w:themeColor="text1"/>
                <w:sz w:val="24"/>
                <w:szCs w:val="24"/>
              </w:rPr>
              <w:t>, e</w:t>
            </w:r>
            <w:r w:rsidRPr="00FC66FD">
              <w:rPr>
                <w:rFonts w:asciiTheme="minorHAnsi" w:hAnsiTheme="minorHAnsi" w:cstheme="minorHAnsi"/>
                <w:color w:val="000000" w:themeColor="text1"/>
                <w:sz w:val="24"/>
                <w:szCs w:val="24"/>
              </w:rPr>
              <w:t>valuation suggest</w:t>
            </w:r>
            <w:r w:rsidR="00CF1FC4" w:rsidRPr="00FC66FD">
              <w:rPr>
                <w:rFonts w:asciiTheme="minorHAnsi" w:hAnsiTheme="minorHAnsi" w:cstheme="minorHAnsi"/>
                <w:color w:val="000000" w:themeColor="text1"/>
                <w:sz w:val="24"/>
                <w:szCs w:val="24"/>
              </w:rPr>
              <w:t>ing</w:t>
            </w:r>
            <w:r w:rsidRPr="00FC66FD">
              <w:rPr>
                <w:rFonts w:asciiTheme="minorHAnsi" w:hAnsiTheme="minorHAnsi" w:cstheme="minorHAnsi"/>
                <w:color w:val="000000" w:themeColor="text1"/>
                <w:sz w:val="24"/>
                <w:szCs w:val="24"/>
              </w:rPr>
              <w:t xml:space="preserve"> significant positive change in parental confidence and wellbeing</w:t>
            </w:r>
            <w:r w:rsidR="00C5600E">
              <w:rPr>
                <w:rFonts w:asciiTheme="minorHAnsi" w:hAnsiTheme="minorHAnsi" w:cstheme="minorHAnsi"/>
                <w:color w:val="000000" w:themeColor="text1"/>
                <w:sz w:val="24"/>
                <w:szCs w:val="24"/>
              </w:rPr>
              <w:t xml:space="preserve"> with </w:t>
            </w:r>
            <w:r w:rsidRPr="00FC66FD">
              <w:rPr>
                <w:rFonts w:asciiTheme="minorHAnsi" w:hAnsiTheme="minorHAnsi" w:cstheme="minorHAnsi"/>
                <w:color w:val="000000" w:themeColor="text1"/>
                <w:sz w:val="24"/>
                <w:szCs w:val="24"/>
              </w:rPr>
              <w:t>Health Visitors and Community Nurses trained (24 across all clusters) and starting to deliver groups. Up to 8 parents per group per week. SBUHB Health Visitors and Local Authority Flying Start Health Visitors trained by Community Psychologists in the delivery of the Perinatal Intervention Plan to roll out more groups</w:t>
            </w:r>
          </w:p>
          <w:p w14:paraId="7DDC93D0" w14:textId="3924EDD6" w:rsidR="009A450C" w:rsidRPr="00FC66FD" w:rsidRDefault="009A450C" w:rsidP="00EF31C0">
            <w:pPr>
              <w:numPr>
                <w:ilvl w:val="0"/>
                <w:numId w:val="17"/>
              </w:numPr>
              <w:tabs>
                <w:tab w:val="right" w:pos="8931"/>
              </w:tabs>
              <w:spacing w:before="120" w:after="120"/>
              <w:contextualSpacing w:val="0"/>
              <w:jc w:val="left"/>
              <w:rPr>
                <w:rFonts w:asciiTheme="minorHAnsi" w:hAnsiTheme="minorHAnsi" w:cstheme="minorHAnsi"/>
                <w:color w:val="000000" w:themeColor="text1"/>
                <w:sz w:val="24"/>
                <w:szCs w:val="24"/>
              </w:rPr>
            </w:pPr>
            <w:r w:rsidRPr="00FC66FD">
              <w:rPr>
                <w:rFonts w:asciiTheme="minorHAnsi" w:hAnsiTheme="minorHAnsi" w:cstheme="minorHAnsi"/>
                <w:color w:val="000000" w:themeColor="text1"/>
                <w:sz w:val="24"/>
                <w:szCs w:val="24"/>
              </w:rPr>
              <w:t xml:space="preserve">Early Initiative with Adult Intensive Community Support Service (Local Authority) working with some complex/vulnerable adult groups </w:t>
            </w:r>
            <w:proofErr w:type="gramStart"/>
            <w:r w:rsidRPr="00FC66FD">
              <w:rPr>
                <w:rFonts w:asciiTheme="minorHAnsi" w:hAnsiTheme="minorHAnsi" w:cstheme="minorHAnsi"/>
                <w:color w:val="000000" w:themeColor="text1"/>
                <w:sz w:val="24"/>
                <w:szCs w:val="24"/>
              </w:rPr>
              <w:t>e.g.</w:t>
            </w:r>
            <w:proofErr w:type="gramEnd"/>
            <w:r w:rsidRPr="00FC66FD">
              <w:rPr>
                <w:rFonts w:asciiTheme="minorHAnsi" w:hAnsiTheme="minorHAnsi" w:cstheme="minorHAnsi"/>
                <w:color w:val="000000" w:themeColor="text1"/>
                <w:sz w:val="24"/>
                <w:szCs w:val="24"/>
              </w:rPr>
              <w:t xml:space="preserve"> ex-prisoners, staff wellbeing, Community Psychologist building resilience and preventing escalation into other services</w:t>
            </w:r>
          </w:p>
          <w:p w14:paraId="121F8F52" w14:textId="16FD7472" w:rsidR="009A450C" w:rsidRPr="00FC66FD" w:rsidRDefault="009A450C" w:rsidP="00EF31C0">
            <w:pPr>
              <w:numPr>
                <w:ilvl w:val="0"/>
                <w:numId w:val="17"/>
              </w:numPr>
              <w:tabs>
                <w:tab w:val="right" w:pos="8931"/>
              </w:tabs>
              <w:spacing w:before="120" w:after="120"/>
              <w:contextualSpacing w:val="0"/>
              <w:jc w:val="left"/>
              <w:rPr>
                <w:rFonts w:asciiTheme="minorHAnsi" w:hAnsiTheme="minorHAnsi" w:cstheme="minorHAnsi"/>
                <w:color w:val="000000" w:themeColor="text1"/>
                <w:sz w:val="24"/>
                <w:szCs w:val="24"/>
              </w:rPr>
            </w:pPr>
            <w:r w:rsidRPr="00FC66FD">
              <w:rPr>
                <w:rFonts w:asciiTheme="minorHAnsi" w:hAnsiTheme="minorHAnsi" w:cstheme="minorHAnsi"/>
                <w:color w:val="000000" w:themeColor="text1"/>
                <w:sz w:val="24"/>
                <w:szCs w:val="24"/>
              </w:rPr>
              <w:t xml:space="preserve">Trailblazer Community Psychology Vocational Recovery Service (Port Talbot) – </w:t>
            </w:r>
            <w:r w:rsidR="00C5600E">
              <w:rPr>
                <w:rFonts w:asciiTheme="minorHAnsi" w:hAnsiTheme="minorHAnsi" w:cstheme="minorHAnsi"/>
                <w:color w:val="000000" w:themeColor="text1"/>
                <w:sz w:val="24"/>
                <w:szCs w:val="24"/>
              </w:rPr>
              <w:t>f</w:t>
            </w:r>
            <w:r w:rsidRPr="00FC66FD">
              <w:rPr>
                <w:rFonts w:asciiTheme="minorHAnsi" w:hAnsiTheme="minorHAnsi" w:cstheme="minorHAnsi"/>
                <w:color w:val="000000" w:themeColor="text1"/>
                <w:sz w:val="24"/>
                <w:szCs w:val="24"/>
              </w:rPr>
              <w:t xml:space="preserve">unding awarded in April 2026 for 12 months to recruit </w:t>
            </w:r>
            <w:r w:rsidR="00CF1FC4" w:rsidRPr="00FC66FD">
              <w:rPr>
                <w:rFonts w:asciiTheme="minorHAnsi" w:hAnsiTheme="minorHAnsi" w:cstheme="minorHAnsi"/>
                <w:color w:val="000000" w:themeColor="text1"/>
                <w:sz w:val="24"/>
                <w:szCs w:val="24"/>
              </w:rPr>
              <w:t>three</w:t>
            </w:r>
            <w:r w:rsidRPr="00FC66FD">
              <w:rPr>
                <w:rFonts w:asciiTheme="minorHAnsi" w:hAnsiTheme="minorHAnsi" w:cstheme="minorHAnsi"/>
                <w:color w:val="000000" w:themeColor="text1"/>
                <w:sz w:val="24"/>
                <w:szCs w:val="24"/>
              </w:rPr>
              <w:t xml:space="preserve"> Assistant Psychologists to </w:t>
            </w:r>
            <w:r w:rsidR="00C5600E">
              <w:rPr>
                <w:rFonts w:asciiTheme="minorHAnsi" w:hAnsiTheme="minorHAnsi" w:cstheme="minorHAnsi"/>
                <w:color w:val="000000" w:themeColor="text1"/>
                <w:sz w:val="24"/>
                <w:szCs w:val="24"/>
              </w:rPr>
              <w:t xml:space="preserve">support </w:t>
            </w:r>
            <w:r w:rsidRPr="00FC66FD">
              <w:rPr>
                <w:rFonts w:asciiTheme="minorHAnsi" w:hAnsiTheme="minorHAnsi" w:cstheme="minorHAnsi"/>
                <w:color w:val="000000" w:themeColor="text1"/>
                <w:sz w:val="24"/>
                <w:szCs w:val="24"/>
              </w:rPr>
              <w:t>residents who are wanting to enter or re-enter the workplace, education, training or voluntary service but are experiencing mental health challenges</w:t>
            </w:r>
          </w:p>
          <w:p w14:paraId="5FCA00E6" w14:textId="1468F163" w:rsidR="009A450C" w:rsidRPr="00FC66FD" w:rsidRDefault="009A450C" w:rsidP="00EF31C0">
            <w:pPr>
              <w:numPr>
                <w:ilvl w:val="0"/>
                <w:numId w:val="17"/>
              </w:numPr>
              <w:tabs>
                <w:tab w:val="right" w:pos="8931"/>
              </w:tabs>
              <w:spacing w:before="120" w:after="120"/>
              <w:contextualSpacing w:val="0"/>
              <w:jc w:val="left"/>
              <w:rPr>
                <w:rFonts w:asciiTheme="minorHAnsi" w:hAnsiTheme="minorHAnsi" w:cstheme="minorHAnsi"/>
                <w:color w:val="000000" w:themeColor="text1"/>
                <w:sz w:val="24"/>
                <w:szCs w:val="24"/>
              </w:rPr>
            </w:pPr>
            <w:r w:rsidRPr="00FC66FD">
              <w:rPr>
                <w:rFonts w:asciiTheme="minorHAnsi" w:hAnsiTheme="minorHAnsi" w:cstheme="minorHAnsi"/>
                <w:color w:val="000000" w:themeColor="text1"/>
                <w:sz w:val="24"/>
                <w:szCs w:val="24"/>
              </w:rPr>
              <w:t>Afan Wellbeing M</w:t>
            </w:r>
            <w:r w:rsidR="00C5600E">
              <w:rPr>
                <w:rFonts w:asciiTheme="minorHAnsi" w:hAnsiTheme="minorHAnsi" w:cstheme="minorHAnsi"/>
                <w:color w:val="000000" w:themeColor="text1"/>
                <w:sz w:val="24"/>
                <w:szCs w:val="24"/>
              </w:rPr>
              <w:t>ulti-</w:t>
            </w:r>
            <w:proofErr w:type="gramStart"/>
            <w:r w:rsidR="00C5600E">
              <w:rPr>
                <w:rFonts w:asciiTheme="minorHAnsi" w:hAnsiTheme="minorHAnsi" w:cstheme="minorHAnsi"/>
                <w:color w:val="000000" w:themeColor="text1"/>
                <w:sz w:val="24"/>
                <w:szCs w:val="24"/>
              </w:rPr>
              <w:t>disciplinary</w:t>
            </w:r>
            <w:proofErr w:type="gramEnd"/>
            <w:r w:rsidR="00C5600E">
              <w:rPr>
                <w:rFonts w:asciiTheme="minorHAnsi" w:hAnsiTheme="minorHAnsi" w:cstheme="minorHAnsi"/>
                <w:color w:val="000000" w:themeColor="text1"/>
                <w:sz w:val="24"/>
                <w:szCs w:val="24"/>
              </w:rPr>
              <w:t xml:space="preserve"> Team (MDT)</w:t>
            </w:r>
            <w:r w:rsidRPr="00FC66FD">
              <w:rPr>
                <w:rFonts w:asciiTheme="minorHAnsi" w:hAnsiTheme="minorHAnsi" w:cstheme="minorHAnsi"/>
                <w:color w:val="000000" w:themeColor="text1"/>
                <w:sz w:val="24"/>
                <w:szCs w:val="24"/>
              </w:rPr>
              <w:t xml:space="preserve"> – Community Psychologist currently working with Cluster Lead and Cluster Development Manager to develop and implement this</w:t>
            </w:r>
            <w:r w:rsidR="00C5600E">
              <w:rPr>
                <w:rFonts w:asciiTheme="minorHAnsi" w:hAnsiTheme="minorHAnsi" w:cstheme="minorHAnsi"/>
                <w:color w:val="000000" w:themeColor="text1"/>
                <w:sz w:val="24"/>
                <w:szCs w:val="24"/>
              </w:rPr>
              <w:t>, leading/</w:t>
            </w:r>
            <w:r w:rsidRPr="00FC66FD">
              <w:rPr>
                <w:rFonts w:asciiTheme="minorHAnsi" w:hAnsiTheme="minorHAnsi" w:cstheme="minorHAnsi"/>
                <w:color w:val="000000" w:themeColor="text1"/>
                <w:sz w:val="24"/>
                <w:szCs w:val="24"/>
              </w:rPr>
              <w:t>chair</w:t>
            </w:r>
            <w:r w:rsidR="00C5600E">
              <w:rPr>
                <w:rFonts w:asciiTheme="minorHAnsi" w:hAnsiTheme="minorHAnsi" w:cstheme="minorHAnsi"/>
                <w:color w:val="000000" w:themeColor="text1"/>
                <w:sz w:val="24"/>
                <w:szCs w:val="24"/>
              </w:rPr>
              <w:t>ing the</w:t>
            </w:r>
            <w:r w:rsidRPr="00FC66FD">
              <w:rPr>
                <w:rFonts w:asciiTheme="minorHAnsi" w:hAnsiTheme="minorHAnsi" w:cstheme="minorHAnsi"/>
                <w:color w:val="000000" w:themeColor="text1"/>
                <w:sz w:val="24"/>
                <w:szCs w:val="24"/>
              </w:rPr>
              <w:t xml:space="preserve"> MDT</w:t>
            </w:r>
          </w:p>
          <w:p w14:paraId="243DD3EA" w14:textId="77777777" w:rsidR="009A450C" w:rsidRDefault="009A450C" w:rsidP="009A450C">
            <w:pPr>
              <w:tabs>
                <w:tab w:val="right" w:pos="8931"/>
              </w:tabs>
              <w:spacing w:before="120" w:after="120"/>
              <w:contextualSpacing w:val="0"/>
              <w:jc w:val="left"/>
              <w:rPr>
                <w:rFonts w:asciiTheme="minorHAnsi" w:hAnsiTheme="minorHAnsi" w:cstheme="minorHAnsi"/>
                <w:color w:val="000000" w:themeColor="text1"/>
                <w:sz w:val="24"/>
                <w:szCs w:val="24"/>
              </w:rPr>
            </w:pPr>
          </w:p>
          <w:p w14:paraId="184E47E2" w14:textId="77777777" w:rsidR="00C5600E" w:rsidRDefault="00C5600E" w:rsidP="009A450C">
            <w:pPr>
              <w:tabs>
                <w:tab w:val="right" w:pos="8931"/>
              </w:tabs>
              <w:spacing w:before="120" w:after="120"/>
              <w:contextualSpacing w:val="0"/>
              <w:jc w:val="left"/>
              <w:rPr>
                <w:rFonts w:asciiTheme="minorHAnsi" w:hAnsiTheme="minorHAnsi" w:cstheme="minorHAnsi"/>
                <w:color w:val="000000" w:themeColor="text1"/>
                <w:sz w:val="24"/>
                <w:szCs w:val="24"/>
              </w:rPr>
            </w:pPr>
          </w:p>
          <w:p w14:paraId="41961E48" w14:textId="77777777" w:rsidR="00C66026" w:rsidRDefault="00C66026" w:rsidP="009A450C">
            <w:pPr>
              <w:tabs>
                <w:tab w:val="right" w:pos="8931"/>
              </w:tabs>
              <w:spacing w:before="120" w:after="120"/>
              <w:contextualSpacing w:val="0"/>
              <w:jc w:val="left"/>
              <w:rPr>
                <w:rFonts w:asciiTheme="minorHAnsi" w:hAnsiTheme="minorHAnsi" w:cstheme="minorHAnsi"/>
                <w:color w:val="000000" w:themeColor="text1"/>
                <w:sz w:val="24"/>
                <w:szCs w:val="24"/>
              </w:rPr>
            </w:pPr>
          </w:p>
          <w:p w14:paraId="1521553F" w14:textId="77777777" w:rsidR="009A450C" w:rsidRPr="00FC66FD" w:rsidRDefault="009A450C" w:rsidP="009A450C">
            <w:pPr>
              <w:tabs>
                <w:tab w:val="right" w:pos="8931"/>
              </w:tabs>
              <w:spacing w:before="120" w:after="120"/>
              <w:rPr>
                <w:rFonts w:asciiTheme="minorHAnsi" w:hAnsiTheme="minorHAnsi" w:cstheme="minorHAnsi"/>
                <w:color w:val="000000" w:themeColor="text1"/>
                <w:sz w:val="24"/>
                <w:szCs w:val="24"/>
              </w:rPr>
            </w:pPr>
            <w:r w:rsidRPr="00FC66FD">
              <w:rPr>
                <w:rFonts w:asciiTheme="minorHAnsi" w:hAnsiTheme="minorHAnsi" w:cstheme="minorHAnsi"/>
                <w:b/>
                <w:bCs/>
                <w:color w:val="000000" w:themeColor="text1"/>
                <w:sz w:val="24"/>
                <w:szCs w:val="24"/>
              </w:rPr>
              <w:lastRenderedPageBreak/>
              <w:t>Bay:</w:t>
            </w:r>
            <w:r w:rsidRPr="00FC66FD">
              <w:rPr>
                <w:rFonts w:asciiTheme="minorHAnsi" w:hAnsiTheme="minorHAnsi" w:cstheme="minorHAnsi"/>
                <w:color w:val="000000" w:themeColor="text1"/>
                <w:sz w:val="24"/>
                <w:szCs w:val="24"/>
              </w:rPr>
              <w:t xml:space="preserve"> </w:t>
            </w:r>
          </w:p>
          <w:p w14:paraId="699ADBE6" w14:textId="190130BE" w:rsidR="009A450C" w:rsidRPr="00FC66FD" w:rsidRDefault="00C5600E" w:rsidP="00EF31C0">
            <w:pPr>
              <w:numPr>
                <w:ilvl w:val="0"/>
                <w:numId w:val="17"/>
              </w:numPr>
              <w:tabs>
                <w:tab w:val="right" w:pos="8931"/>
              </w:tabs>
              <w:spacing w:before="120" w:after="120"/>
              <w:contextualSpacing w:val="0"/>
              <w:jc w:val="lef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Supported</w:t>
            </w:r>
            <w:r w:rsidR="009A450C" w:rsidRPr="00FC66FD">
              <w:rPr>
                <w:rFonts w:asciiTheme="minorHAnsi" w:hAnsiTheme="minorHAnsi" w:cstheme="minorHAnsi"/>
                <w:color w:val="000000" w:themeColor="text1"/>
                <w:sz w:val="24"/>
                <w:szCs w:val="24"/>
              </w:rPr>
              <w:t xml:space="preserve"> training of Health Visitors, Early Help Hubs &amp; Community Nurses in perinatal support, and achieved implementation of group rollout and supervision within the community</w:t>
            </w:r>
          </w:p>
          <w:p w14:paraId="74F2EA48" w14:textId="5DB7B154" w:rsidR="009A450C" w:rsidRPr="00FC66FD" w:rsidRDefault="00C5600E" w:rsidP="00EF31C0">
            <w:pPr>
              <w:numPr>
                <w:ilvl w:val="0"/>
                <w:numId w:val="17"/>
              </w:numPr>
              <w:tabs>
                <w:tab w:val="right" w:pos="8931"/>
              </w:tabs>
              <w:spacing w:before="120" w:after="120"/>
              <w:contextualSpacing w:val="0"/>
              <w:jc w:val="lef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E</w:t>
            </w:r>
            <w:r w:rsidR="009A450C" w:rsidRPr="00FC66FD">
              <w:rPr>
                <w:rFonts w:asciiTheme="minorHAnsi" w:hAnsiTheme="minorHAnsi" w:cstheme="minorHAnsi"/>
                <w:color w:val="000000" w:themeColor="text1"/>
                <w:sz w:val="24"/>
                <w:szCs w:val="24"/>
              </w:rPr>
              <w:t>xplor</w:t>
            </w:r>
            <w:r>
              <w:rPr>
                <w:rFonts w:asciiTheme="minorHAnsi" w:hAnsiTheme="minorHAnsi" w:cstheme="minorHAnsi"/>
                <w:color w:val="000000" w:themeColor="text1"/>
                <w:sz w:val="24"/>
                <w:szCs w:val="24"/>
              </w:rPr>
              <w:t>ed</w:t>
            </w:r>
            <w:r w:rsidR="009A450C" w:rsidRPr="00FC66FD">
              <w:rPr>
                <w:rFonts w:asciiTheme="minorHAnsi" w:hAnsiTheme="minorHAnsi" w:cstheme="minorHAnsi"/>
                <w:color w:val="000000" w:themeColor="text1"/>
                <w:sz w:val="24"/>
                <w:szCs w:val="24"/>
              </w:rPr>
              <w:t xml:space="preserve"> student wellbeing need and identif</w:t>
            </w:r>
            <w:r>
              <w:rPr>
                <w:rFonts w:asciiTheme="minorHAnsi" w:hAnsiTheme="minorHAnsi" w:cstheme="minorHAnsi"/>
                <w:color w:val="000000" w:themeColor="text1"/>
                <w:sz w:val="24"/>
                <w:szCs w:val="24"/>
              </w:rPr>
              <w:t>ied</w:t>
            </w:r>
            <w:r w:rsidR="009A450C" w:rsidRPr="00FC66FD">
              <w:rPr>
                <w:rFonts w:asciiTheme="minorHAnsi" w:hAnsiTheme="minorHAnsi" w:cstheme="minorHAnsi"/>
                <w:color w:val="000000" w:themeColor="text1"/>
                <w:sz w:val="24"/>
                <w:szCs w:val="24"/>
              </w:rPr>
              <w:t xml:space="preserve"> opportunities to partner and develop bespoke interventions to address this building on University Complex Needs service</w:t>
            </w:r>
          </w:p>
          <w:p w14:paraId="2612C34B" w14:textId="6B1AC838" w:rsidR="009A450C" w:rsidRPr="00FC66FD" w:rsidRDefault="00C5600E" w:rsidP="00EF31C0">
            <w:pPr>
              <w:numPr>
                <w:ilvl w:val="0"/>
                <w:numId w:val="17"/>
              </w:numPr>
              <w:tabs>
                <w:tab w:val="right" w:pos="8931"/>
              </w:tabs>
              <w:spacing w:before="120" w:after="120"/>
              <w:contextualSpacing w:val="0"/>
              <w:jc w:val="lef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Development of a</w:t>
            </w:r>
            <w:r w:rsidR="009A450C" w:rsidRPr="00FC66FD">
              <w:rPr>
                <w:rFonts w:asciiTheme="minorHAnsi" w:hAnsiTheme="minorHAnsi" w:cstheme="minorHAnsi"/>
                <w:color w:val="000000" w:themeColor="text1"/>
                <w:sz w:val="24"/>
                <w:szCs w:val="24"/>
              </w:rPr>
              <w:t>pplication to Cluster to develop a living life well with autism package for community partner (Swansea Wellbeing Centre) to support adults awaiting diagnosis with managing autism in community</w:t>
            </w:r>
          </w:p>
          <w:p w14:paraId="15F07CE3" w14:textId="77777777" w:rsidR="009A450C" w:rsidRPr="00FC66FD" w:rsidRDefault="009A450C" w:rsidP="009A450C">
            <w:pPr>
              <w:tabs>
                <w:tab w:val="right" w:pos="8931"/>
              </w:tabs>
              <w:spacing w:before="120" w:after="120"/>
              <w:ind w:left="360"/>
              <w:contextualSpacing w:val="0"/>
              <w:jc w:val="left"/>
              <w:rPr>
                <w:rFonts w:asciiTheme="minorHAnsi" w:hAnsiTheme="minorHAnsi" w:cstheme="minorHAnsi"/>
                <w:color w:val="000000" w:themeColor="text1"/>
                <w:sz w:val="24"/>
                <w:szCs w:val="24"/>
              </w:rPr>
            </w:pPr>
          </w:p>
          <w:p w14:paraId="6C8A90F0" w14:textId="77777777" w:rsidR="009A450C" w:rsidRPr="00FC66FD" w:rsidRDefault="009A450C" w:rsidP="009A450C">
            <w:pPr>
              <w:tabs>
                <w:tab w:val="right" w:pos="8931"/>
              </w:tabs>
              <w:spacing w:before="120" w:after="120"/>
              <w:rPr>
                <w:rFonts w:asciiTheme="minorHAnsi" w:hAnsiTheme="minorHAnsi" w:cstheme="minorHAnsi"/>
                <w:color w:val="000000" w:themeColor="text1"/>
                <w:sz w:val="24"/>
                <w:szCs w:val="24"/>
              </w:rPr>
            </w:pPr>
            <w:r w:rsidRPr="00FC66FD">
              <w:rPr>
                <w:rFonts w:asciiTheme="minorHAnsi" w:hAnsiTheme="minorHAnsi" w:cstheme="minorHAnsi"/>
                <w:b/>
                <w:bCs/>
                <w:color w:val="000000" w:themeColor="text1"/>
                <w:sz w:val="24"/>
                <w:szCs w:val="24"/>
              </w:rPr>
              <w:t>Cwmtawe</w:t>
            </w:r>
            <w:r w:rsidRPr="00FC66FD">
              <w:rPr>
                <w:rFonts w:asciiTheme="minorHAnsi" w:hAnsiTheme="minorHAnsi" w:cstheme="minorHAnsi"/>
                <w:color w:val="000000" w:themeColor="text1"/>
                <w:sz w:val="24"/>
                <w:szCs w:val="24"/>
              </w:rPr>
              <w:t xml:space="preserve">: </w:t>
            </w:r>
          </w:p>
          <w:p w14:paraId="1AE7320A" w14:textId="7D7FEAFA" w:rsidR="009A450C" w:rsidRPr="00FC66FD" w:rsidRDefault="009A450C" w:rsidP="00EF31C0">
            <w:pPr>
              <w:numPr>
                <w:ilvl w:val="0"/>
                <w:numId w:val="17"/>
              </w:numPr>
              <w:tabs>
                <w:tab w:val="right" w:pos="8931"/>
              </w:tabs>
              <w:spacing w:before="120" w:after="120"/>
              <w:contextualSpacing w:val="0"/>
              <w:jc w:val="left"/>
              <w:rPr>
                <w:rFonts w:asciiTheme="minorHAnsi" w:hAnsiTheme="minorHAnsi" w:cstheme="minorHAnsi"/>
                <w:color w:val="000000" w:themeColor="text1"/>
                <w:sz w:val="24"/>
                <w:szCs w:val="24"/>
              </w:rPr>
            </w:pPr>
            <w:proofErr w:type="spellStart"/>
            <w:r w:rsidRPr="00FC66FD">
              <w:rPr>
                <w:rFonts w:asciiTheme="minorHAnsi" w:hAnsiTheme="minorHAnsi" w:cstheme="minorHAnsi"/>
                <w:color w:val="000000" w:themeColor="text1"/>
                <w:sz w:val="24"/>
                <w:szCs w:val="24"/>
              </w:rPr>
              <w:t>Craigfelyn</w:t>
            </w:r>
            <w:proofErr w:type="spellEnd"/>
            <w:r w:rsidRPr="00FC66FD">
              <w:rPr>
                <w:rFonts w:asciiTheme="minorHAnsi" w:hAnsiTheme="minorHAnsi" w:cstheme="minorHAnsi"/>
                <w:color w:val="000000" w:themeColor="text1"/>
                <w:sz w:val="24"/>
                <w:szCs w:val="24"/>
              </w:rPr>
              <w:t xml:space="preserve"> Parenting project delivered, co-produced interventions being developed for Birchgrove </w:t>
            </w:r>
          </w:p>
          <w:p w14:paraId="32775E02" w14:textId="05DF53BA" w:rsidR="009A450C" w:rsidRPr="00FC66FD" w:rsidRDefault="009A450C" w:rsidP="00EF31C0">
            <w:pPr>
              <w:numPr>
                <w:ilvl w:val="0"/>
                <w:numId w:val="17"/>
              </w:numPr>
              <w:tabs>
                <w:tab w:val="right" w:pos="8931"/>
              </w:tabs>
              <w:spacing w:before="120" w:after="120"/>
              <w:contextualSpacing w:val="0"/>
              <w:jc w:val="left"/>
              <w:rPr>
                <w:rFonts w:asciiTheme="minorHAnsi" w:hAnsiTheme="minorHAnsi" w:cstheme="minorHAnsi"/>
                <w:color w:val="000000" w:themeColor="text1"/>
                <w:sz w:val="24"/>
                <w:szCs w:val="24"/>
              </w:rPr>
            </w:pPr>
            <w:r w:rsidRPr="00FC66FD">
              <w:rPr>
                <w:rFonts w:asciiTheme="minorHAnsi" w:hAnsiTheme="minorHAnsi" w:cstheme="minorHAnsi"/>
                <w:color w:val="000000" w:themeColor="text1"/>
                <w:sz w:val="24"/>
                <w:szCs w:val="24"/>
              </w:rPr>
              <w:t xml:space="preserve">Perinatal wellbeing group delivered (via a pilot) within the Morriston area. </w:t>
            </w:r>
            <w:r w:rsidR="00984996">
              <w:rPr>
                <w:rFonts w:asciiTheme="minorHAnsi" w:hAnsiTheme="minorHAnsi" w:cstheme="minorHAnsi"/>
                <w:color w:val="000000" w:themeColor="text1"/>
                <w:sz w:val="24"/>
                <w:szCs w:val="24"/>
              </w:rPr>
              <w:t>Demonstrated positive f</w:t>
            </w:r>
            <w:r w:rsidRPr="00FC66FD">
              <w:rPr>
                <w:rFonts w:asciiTheme="minorHAnsi" w:hAnsiTheme="minorHAnsi" w:cstheme="minorHAnsi"/>
                <w:color w:val="000000" w:themeColor="text1"/>
                <w:sz w:val="24"/>
                <w:szCs w:val="24"/>
              </w:rPr>
              <w:t>eedback and improvement in wellbeing outcomes</w:t>
            </w:r>
          </w:p>
          <w:p w14:paraId="285E4B4B" w14:textId="003E741B" w:rsidR="009A450C" w:rsidRPr="00FC66FD" w:rsidRDefault="009A450C" w:rsidP="00EF31C0">
            <w:pPr>
              <w:numPr>
                <w:ilvl w:val="0"/>
                <w:numId w:val="17"/>
              </w:numPr>
              <w:tabs>
                <w:tab w:val="right" w:pos="8931"/>
              </w:tabs>
              <w:spacing w:before="120" w:after="120"/>
              <w:contextualSpacing w:val="0"/>
              <w:jc w:val="left"/>
              <w:rPr>
                <w:rFonts w:asciiTheme="minorHAnsi" w:hAnsiTheme="minorHAnsi" w:cstheme="minorHAnsi"/>
                <w:color w:val="000000" w:themeColor="text1"/>
                <w:sz w:val="24"/>
                <w:szCs w:val="24"/>
              </w:rPr>
            </w:pPr>
            <w:r w:rsidRPr="00FC66FD">
              <w:rPr>
                <w:rFonts w:asciiTheme="minorHAnsi" w:hAnsiTheme="minorHAnsi" w:cstheme="minorHAnsi"/>
                <w:color w:val="000000" w:themeColor="text1"/>
                <w:sz w:val="24"/>
                <w:szCs w:val="24"/>
              </w:rPr>
              <w:t>Early Years Early Help Hub Staff deliver</w:t>
            </w:r>
            <w:r w:rsidR="00984996">
              <w:rPr>
                <w:rFonts w:asciiTheme="minorHAnsi" w:hAnsiTheme="minorHAnsi" w:cstheme="minorHAnsi"/>
                <w:color w:val="000000" w:themeColor="text1"/>
                <w:sz w:val="24"/>
                <w:szCs w:val="24"/>
              </w:rPr>
              <w:t>ed</w:t>
            </w:r>
            <w:r w:rsidRPr="00FC66FD">
              <w:rPr>
                <w:rFonts w:asciiTheme="minorHAnsi" w:hAnsiTheme="minorHAnsi" w:cstheme="minorHAnsi"/>
                <w:color w:val="000000" w:themeColor="text1"/>
                <w:sz w:val="24"/>
                <w:szCs w:val="24"/>
              </w:rPr>
              <w:t xml:space="preserve"> more of the parent-infant emotional wellbeing groups, Community Psychologist supervising and building resilienc</w:t>
            </w:r>
            <w:r w:rsidR="004F70A6">
              <w:rPr>
                <w:rFonts w:asciiTheme="minorHAnsi" w:hAnsiTheme="minorHAnsi" w:cstheme="minorHAnsi"/>
                <w:color w:val="000000" w:themeColor="text1"/>
                <w:sz w:val="24"/>
                <w:szCs w:val="24"/>
              </w:rPr>
              <w:t>e</w:t>
            </w:r>
            <w:r w:rsidR="00984996">
              <w:rPr>
                <w:rFonts w:asciiTheme="minorHAnsi" w:hAnsiTheme="minorHAnsi" w:cstheme="minorHAnsi"/>
                <w:color w:val="000000" w:themeColor="text1"/>
                <w:sz w:val="24"/>
                <w:szCs w:val="24"/>
              </w:rPr>
              <w:br/>
            </w:r>
          </w:p>
          <w:p w14:paraId="447B4A8C" w14:textId="77777777" w:rsidR="009A450C" w:rsidRPr="00FC66FD" w:rsidRDefault="009A450C" w:rsidP="009A450C">
            <w:pPr>
              <w:tabs>
                <w:tab w:val="right" w:pos="8931"/>
              </w:tabs>
              <w:spacing w:before="120" w:after="120"/>
              <w:rPr>
                <w:rFonts w:asciiTheme="minorHAnsi" w:hAnsiTheme="minorHAnsi" w:cstheme="minorHAnsi"/>
                <w:color w:val="000000" w:themeColor="text1"/>
                <w:sz w:val="24"/>
                <w:szCs w:val="24"/>
              </w:rPr>
            </w:pPr>
            <w:r w:rsidRPr="00FC66FD">
              <w:rPr>
                <w:rFonts w:asciiTheme="minorHAnsi" w:hAnsiTheme="minorHAnsi" w:cstheme="minorHAnsi"/>
                <w:b/>
                <w:bCs/>
                <w:color w:val="000000" w:themeColor="text1"/>
                <w:sz w:val="24"/>
                <w:szCs w:val="24"/>
              </w:rPr>
              <w:t>Upper Valleys:</w:t>
            </w:r>
            <w:r w:rsidRPr="00FC66FD">
              <w:rPr>
                <w:rFonts w:asciiTheme="minorHAnsi" w:hAnsiTheme="minorHAnsi" w:cstheme="minorHAnsi"/>
                <w:color w:val="000000" w:themeColor="text1"/>
                <w:sz w:val="24"/>
                <w:szCs w:val="24"/>
              </w:rPr>
              <w:t xml:space="preserve"> </w:t>
            </w:r>
          </w:p>
          <w:p w14:paraId="7B47AEFB" w14:textId="76F8D6FE" w:rsidR="009A450C" w:rsidRPr="00FC66FD" w:rsidRDefault="009A450C" w:rsidP="00EF31C0">
            <w:pPr>
              <w:numPr>
                <w:ilvl w:val="0"/>
                <w:numId w:val="17"/>
              </w:numPr>
              <w:tabs>
                <w:tab w:val="right" w:pos="8931"/>
              </w:tabs>
              <w:spacing w:before="120" w:after="120"/>
              <w:contextualSpacing w:val="0"/>
              <w:jc w:val="left"/>
              <w:rPr>
                <w:rFonts w:asciiTheme="minorHAnsi" w:hAnsiTheme="minorHAnsi" w:cstheme="minorHAnsi"/>
                <w:b/>
                <w:bCs/>
                <w:color w:val="000000" w:themeColor="text1"/>
                <w:sz w:val="24"/>
                <w:szCs w:val="24"/>
              </w:rPr>
            </w:pPr>
            <w:r w:rsidRPr="00FC66FD">
              <w:rPr>
                <w:rFonts w:asciiTheme="minorHAnsi" w:hAnsiTheme="minorHAnsi" w:cstheme="minorHAnsi"/>
                <w:color w:val="000000" w:themeColor="text1"/>
                <w:sz w:val="24"/>
                <w:szCs w:val="24"/>
              </w:rPr>
              <w:t>SBUHB Health Visitors and Local Authority Flying Start Health Visitors trained by Community Psychologist in the delivery of the Perinatal Intervention Plan resulting in a group established in Upper Valleys</w:t>
            </w:r>
          </w:p>
          <w:p w14:paraId="0AD9BEA5" w14:textId="77777777" w:rsidR="009A450C" w:rsidRPr="00FC66FD" w:rsidRDefault="009A450C" w:rsidP="009A450C">
            <w:pPr>
              <w:tabs>
                <w:tab w:val="right" w:pos="8931"/>
              </w:tabs>
              <w:rPr>
                <w:rFonts w:asciiTheme="minorHAnsi" w:hAnsiTheme="minorHAnsi" w:cstheme="minorHAnsi"/>
                <w:color w:val="000000" w:themeColor="text1"/>
                <w:sz w:val="24"/>
                <w:szCs w:val="24"/>
              </w:rPr>
            </w:pPr>
            <w:r w:rsidRPr="00FC66FD">
              <w:rPr>
                <w:rFonts w:asciiTheme="minorHAnsi" w:hAnsiTheme="minorHAnsi" w:cstheme="minorHAnsi"/>
                <w:b/>
                <w:bCs/>
                <w:color w:val="000000" w:themeColor="text1"/>
                <w:sz w:val="24"/>
                <w:szCs w:val="24"/>
              </w:rPr>
              <w:t>Cross clusters:</w:t>
            </w:r>
          </w:p>
          <w:p w14:paraId="5E7373B7" w14:textId="435CCE67" w:rsidR="009A450C" w:rsidRPr="00FC66FD" w:rsidRDefault="009A450C" w:rsidP="00EF31C0">
            <w:pPr>
              <w:numPr>
                <w:ilvl w:val="0"/>
                <w:numId w:val="17"/>
              </w:numPr>
              <w:tabs>
                <w:tab w:val="right" w:pos="8931"/>
              </w:tabs>
              <w:spacing w:before="120" w:after="120"/>
              <w:contextualSpacing w:val="0"/>
              <w:jc w:val="left"/>
              <w:rPr>
                <w:rFonts w:asciiTheme="minorHAnsi" w:hAnsiTheme="minorHAnsi" w:cstheme="minorHAnsi"/>
                <w:color w:val="000000" w:themeColor="text1"/>
                <w:sz w:val="24"/>
                <w:szCs w:val="24"/>
              </w:rPr>
            </w:pPr>
            <w:r w:rsidRPr="00FC66FD">
              <w:rPr>
                <w:rFonts w:asciiTheme="minorHAnsi" w:hAnsiTheme="minorHAnsi" w:cstheme="minorHAnsi"/>
                <w:color w:val="000000" w:themeColor="text1"/>
                <w:sz w:val="24"/>
                <w:szCs w:val="24"/>
              </w:rPr>
              <w:t>Working with Early Help Hub Team (expanded across 5 hubs covering other clusters) offering fortnightly psychology consultations to staff online to help develop skills to manage people in community</w:t>
            </w:r>
          </w:p>
          <w:p w14:paraId="0E2B2107" w14:textId="5A671E82" w:rsidR="009A450C" w:rsidRPr="00FC66FD" w:rsidRDefault="009A450C" w:rsidP="00EF31C0">
            <w:pPr>
              <w:numPr>
                <w:ilvl w:val="0"/>
                <w:numId w:val="17"/>
              </w:numPr>
              <w:tabs>
                <w:tab w:val="right" w:pos="8931"/>
              </w:tabs>
              <w:spacing w:before="120" w:after="120"/>
              <w:contextualSpacing w:val="0"/>
              <w:jc w:val="left"/>
              <w:rPr>
                <w:rFonts w:asciiTheme="minorHAnsi" w:hAnsiTheme="minorHAnsi" w:cstheme="minorHAnsi"/>
                <w:color w:val="000000" w:themeColor="text1"/>
                <w:sz w:val="24"/>
                <w:szCs w:val="24"/>
              </w:rPr>
            </w:pPr>
            <w:r w:rsidRPr="00FC66FD">
              <w:rPr>
                <w:rFonts w:asciiTheme="minorHAnsi" w:hAnsiTheme="minorHAnsi" w:cstheme="minorHAnsi"/>
                <w:color w:val="000000" w:themeColor="text1"/>
                <w:sz w:val="24"/>
                <w:szCs w:val="24"/>
              </w:rPr>
              <w:t>Supporting delivery of parent-infant emotional wellbeing intervention training across all clusters and the implementation/roll out of the groups</w:t>
            </w:r>
          </w:p>
          <w:p w14:paraId="279ED273" w14:textId="77777777" w:rsidR="009A450C" w:rsidRPr="00FC66FD" w:rsidRDefault="009A450C" w:rsidP="00EF31C0">
            <w:pPr>
              <w:numPr>
                <w:ilvl w:val="0"/>
                <w:numId w:val="17"/>
              </w:numPr>
              <w:tabs>
                <w:tab w:val="right" w:pos="8931"/>
              </w:tabs>
              <w:spacing w:before="120" w:after="120"/>
              <w:contextualSpacing w:val="0"/>
              <w:jc w:val="left"/>
              <w:rPr>
                <w:rFonts w:asciiTheme="minorHAnsi" w:hAnsiTheme="minorHAnsi" w:cstheme="minorHAnsi"/>
                <w:color w:val="000000" w:themeColor="text1"/>
                <w:sz w:val="24"/>
                <w:szCs w:val="24"/>
              </w:rPr>
            </w:pPr>
            <w:r w:rsidRPr="00FC66FD">
              <w:rPr>
                <w:rFonts w:asciiTheme="minorHAnsi" w:hAnsiTheme="minorHAnsi" w:cstheme="minorHAnsi"/>
                <w:color w:val="000000" w:themeColor="text1"/>
                <w:sz w:val="24"/>
                <w:szCs w:val="24"/>
              </w:rPr>
              <w:t xml:space="preserve">Evaluation project ‘exploring the barriers to accessing drug and alcohol services within Swansea, Neath and Port Talbot completed in November 2025 (by Clinical Psychology Trainee on placement within the Community Psychology Service). Subsequent Link developing between the Occupational Therapists in the SBUHB </w:t>
            </w:r>
            <w:r w:rsidRPr="00FC66FD">
              <w:rPr>
                <w:rFonts w:asciiTheme="minorHAnsi" w:hAnsiTheme="minorHAnsi" w:cstheme="minorHAnsi"/>
                <w:color w:val="000000" w:themeColor="text1"/>
                <w:sz w:val="24"/>
                <w:szCs w:val="24"/>
              </w:rPr>
              <w:lastRenderedPageBreak/>
              <w:t xml:space="preserve">Community Drug and Alcohol Team and Community Psychology, piloting a new community-based OT intervention within City Cluster </w:t>
            </w:r>
          </w:p>
          <w:p w14:paraId="12FC5581" w14:textId="410A39F1" w:rsidR="009A450C" w:rsidRPr="00FC66FD" w:rsidRDefault="009A450C" w:rsidP="00EF31C0">
            <w:pPr>
              <w:numPr>
                <w:ilvl w:val="0"/>
                <w:numId w:val="17"/>
              </w:numPr>
              <w:tabs>
                <w:tab w:val="right" w:pos="8931"/>
              </w:tabs>
              <w:spacing w:before="120" w:after="120"/>
              <w:contextualSpacing w:val="0"/>
              <w:jc w:val="left"/>
              <w:rPr>
                <w:rFonts w:asciiTheme="minorHAnsi" w:hAnsiTheme="minorHAnsi" w:cstheme="minorHAnsi"/>
                <w:color w:val="000000" w:themeColor="text1"/>
                <w:sz w:val="24"/>
                <w:szCs w:val="24"/>
                <w:u w:val="single"/>
              </w:rPr>
            </w:pPr>
            <w:r w:rsidRPr="00FC66FD">
              <w:rPr>
                <w:rFonts w:asciiTheme="minorHAnsi" w:hAnsiTheme="minorHAnsi" w:cstheme="minorHAnsi"/>
                <w:color w:val="000000" w:themeColor="text1"/>
                <w:sz w:val="24"/>
                <w:szCs w:val="24"/>
              </w:rPr>
              <w:t xml:space="preserve">Partnership emerging between Community Psychology, Lead Midwife in Maternity, </w:t>
            </w:r>
            <w:proofErr w:type="spellStart"/>
            <w:r w:rsidRPr="00FC66FD">
              <w:rPr>
                <w:rFonts w:asciiTheme="minorHAnsi" w:hAnsiTheme="minorHAnsi" w:cstheme="minorHAnsi"/>
                <w:color w:val="000000" w:themeColor="text1"/>
                <w:sz w:val="24"/>
                <w:szCs w:val="24"/>
              </w:rPr>
              <w:t>Rewise</w:t>
            </w:r>
            <w:proofErr w:type="spellEnd"/>
            <w:r w:rsidRPr="00FC66FD">
              <w:rPr>
                <w:rFonts w:asciiTheme="minorHAnsi" w:hAnsiTheme="minorHAnsi" w:cstheme="minorHAnsi"/>
                <w:color w:val="000000" w:themeColor="text1"/>
                <w:sz w:val="24"/>
                <w:szCs w:val="24"/>
              </w:rPr>
              <w:t xml:space="preserve"> and Traumatic Stress Wales to develop a trauma informed package/workshop that can be delivered to staff working within maternity to enhance trauma informed care</w:t>
            </w:r>
          </w:p>
          <w:p w14:paraId="0246D9C5" w14:textId="405DAECA" w:rsidR="00984996" w:rsidRDefault="009A450C" w:rsidP="00EF31C0">
            <w:pPr>
              <w:numPr>
                <w:ilvl w:val="0"/>
                <w:numId w:val="17"/>
              </w:numPr>
              <w:tabs>
                <w:tab w:val="right" w:pos="8931"/>
              </w:tabs>
              <w:spacing w:before="120" w:after="120"/>
              <w:contextualSpacing w:val="0"/>
              <w:jc w:val="left"/>
              <w:rPr>
                <w:rFonts w:asciiTheme="minorHAnsi" w:hAnsiTheme="minorHAnsi" w:cstheme="minorHAnsi"/>
                <w:color w:val="000000" w:themeColor="text1"/>
                <w:sz w:val="24"/>
                <w:szCs w:val="24"/>
              </w:rPr>
            </w:pPr>
            <w:r w:rsidRPr="00FC66FD">
              <w:rPr>
                <w:rFonts w:asciiTheme="minorHAnsi" w:hAnsiTheme="minorHAnsi" w:cstheme="minorHAnsi"/>
                <w:color w:val="000000" w:themeColor="text1"/>
                <w:sz w:val="24"/>
                <w:szCs w:val="24"/>
              </w:rPr>
              <w:t xml:space="preserve">Emerging partnership with the Swansea and Neath Port Talbot Local Authority Educational Psychology Teams as a Community of Practice </w:t>
            </w:r>
          </w:p>
          <w:p w14:paraId="74873685" w14:textId="77777777" w:rsidR="00984996" w:rsidRDefault="009A450C" w:rsidP="00EF31C0">
            <w:pPr>
              <w:numPr>
                <w:ilvl w:val="0"/>
                <w:numId w:val="17"/>
              </w:numPr>
              <w:tabs>
                <w:tab w:val="right" w:pos="8931"/>
              </w:tabs>
              <w:spacing w:before="120" w:after="120"/>
              <w:contextualSpacing w:val="0"/>
              <w:jc w:val="left"/>
              <w:rPr>
                <w:rFonts w:asciiTheme="minorHAnsi" w:hAnsiTheme="minorHAnsi" w:cstheme="minorHAnsi"/>
                <w:color w:val="000000" w:themeColor="text1"/>
                <w:sz w:val="24"/>
                <w:szCs w:val="24"/>
              </w:rPr>
            </w:pPr>
            <w:r w:rsidRPr="00984996">
              <w:rPr>
                <w:rFonts w:asciiTheme="minorHAnsi" w:hAnsiTheme="minorHAnsi" w:cstheme="minorHAnsi"/>
                <w:color w:val="000000" w:themeColor="text1"/>
                <w:sz w:val="24"/>
                <w:szCs w:val="24"/>
              </w:rPr>
              <w:t xml:space="preserve">Exploration around a Group Traumatic Episode Protocol/intensive Eye Movement Desensitisation Reprocessing therapy or Intensive EMDR intervention </w:t>
            </w:r>
            <w:r w:rsidRPr="00984996">
              <w:rPr>
                <w:rFonts w:asciiTheme="minorHAnsi" w:hAnsiTheme="minorHAnsi" w:cstheme="minorHAnsi"/>
                <w:i/>
                <w:iCs/>
                <w:color w:val="000000" w:themeColor="text1"/>
                <w:sz w:val="24"/>
                <w:szCs w:val="24"/>
              </w:rPr>
              <w:t>to address trauma</w:t>
            </w:r>
            <w:r w:rsidRPr="00984996">
              <w:rPr>
                <w:rFonts w:asciiTheme="minorHAnsi" w:hAnsiTheme="minorHAnsi" w:cstheme="minorHAnsi"/>
                <w:color w:val="000000" w:themeColor="text1"/>
                <w:sz w:val="24"/>
                <w:szCs w:val="24"/>
              </w:rPr>
              <w:t xml:space="preserve"> within the community in an early and preventative way</w:t>
            </w:r>
          </w:p>
          <w:p w14:paraId="4D3F08C3" w14:textId="650745DC" w:rsidR="009A450C" w:rsidRDefault="009A450C" w:rsidP="00EF31C0">
            <w:pPr>
              <w:numPr>
                <w:ilvl w:val="0"/>
                <w:numId w:val="17"/>
              </w:numPr>
              <w:tabs>
                <w:tab w:val="right" w:pos="8931"/>
              </w:tabs>
              <w:spacing w:before="120" w:after="120"/>
              <w:contextualSpacing w:val="0"/>
              <w:jc w:val="left"/>
              <w:rPr>
                <w:rFonts w:asciiTheme="minorHAnsi" w:hAnsiTheme="minorHAnsi" w:cstheme="minorHAnsi"/>
                <w:color w:val="000000" w:themeColor="text1"/>
                <w:sz w:val="24"/>
                <w:szCs w:val="24"/>
              </w:rPr>
            </w:pPr>
            <w:r w:rsidRPr="00984996">
              <w:rPr>
                <w:rFonts w:asciiTheme="minorHAnsi" w:hAnsiTheme="minorHAnsi" w:cstheme="minorHAnsi"/>
                <w:color w:val="000000" w:themeColor="text1"/>
                <w:sz w:val="24"/>
                <w:szCs w:val="24"/>
              </w:rPr>
              <w:t>Evaluation has involved in-depth engagement with Community Psychologists, mapping their connections, relationships and identified unmet needs across clusters using social network mapping, and documenting how needs are formulated and prioritised at both cluster and very local (LSOA) levels. Initial focus on Cwmtawe, with a view to understanding the ‘ripple effect’</w:t>
            </w:r>
          </w:p>
          <w:p w14:paraId="11C89300" w14:textId="77777777" w:rsidR="00F54ED4" w:rsidRPr="00984996" w:rsidRDefault="00F54ED4" w:rsidP="00F54ED4">
            <w:pPr>
              <w:tabs>
                <w:tab w:val="right" w:pos="8931"/>
              </w:tabs>
              <w:spacing w:before="120" w:after="120"/>
              <w:contextualSpacing w:val="0"/>
              <w:jc w:val="left"/>
              <w:rPr>
                <w:rFonts w:asciiTheme="minorHAnsi" w:hAnsiTheme="minorHAnsi" w:cstheme="minorHAnsi"/>
                <w:color w:val="000000" w:themeColor="text1"/>
                <w:sz w:val="24"/>
                <w:szCs w:val="24"/>
              </w:rPr>
            </w:pPr>
          </w:p>
          <w:p w14:paraId="5E8BF022" w14:textId="4CA158A7" w:rsidR="009A450C" w:rsidRPr="00FC66FD" w:rsidRDefault="009A450C" w:rsidP="00984996">
            <w:pPr>
              <w:tabs>
                <w:tab w:val="right" w:pos="8931"/>
              </w:tabs>
              <w:spacing w:before="120" w:after="120"/>
              <w:contextualSpacing w:val="0"/>
              <w:jc w:val="left"/>
              <w:rPr>
                <w:rFonts w:asciiTheme="minorHAnsi" w:hAnsiTheme="minorHAnsi" w:cstheme="minorHAnsi"/>
                <w:bCs/>
                <w:color w:val="000000" w:themeColor="text1"/>
                <w:sz w:val="24"/>
                <w:szCs w:val="24"/>
              </w:rPr>
            </w:pPr>
          </w:p>
        </w:tc>
      </w:tr>
      <w:tr w:rsidR="00801E4C" w14:paraId="590E3D81" w14:textId="77777777" w:rsidTr="00C5600E">
        <w:tc>
          <w:tcPr>
            <w:tcW w:w="3074" w:type="dxa"/>
            <w:shd w:val="clear" w:color="auto" w:fill="E8F0EE"/>
            <w:vAlign w:val="center"/>
          </w:tcPr>
          <w:p w14:paraId="380752CA" w14:textId="4DC4AFF3" w:rsidR="00801E4C" w:rsidRPr="00592A0C" w:rsidRDefault="009A450C" w:rsidP="009A450C">
            <w:pPr>
              <w:ind w:left="276" w:right="394"/>
              <w:jc w:val="left"/>
              <w:rPr>
                <w:rFonts w:asciiTheme="minorHAnsi" w:hAnsiTheme="minorHAnsi" w:cstheme="minorHAnsi"/>
                <w:b/>
                <w:bCs/>
                <w:color w:val="006666"/>
                <w:sz w:val="28"/>
                <w:szCs w:val="28"/>
                <w:lang w:eastAsia="en-GB"/>
              </w:rPr>
            </w:pPr>
            <w:r>
              <w:rPr>
                <w:rFonts w:asciiTheme="minorHAnsi" w:hAnsiTheme="minorHAnsi" w:cstheme="minorHAnsi"/>
                <w:b/>
                <w:bCs/>
                <w:color w:val="006666"/>
                <w:sz w:val="28"/>
                <w:szCs w:val="28"/>
              </w:rPr>
              <w:lastRenderedPageBreak/>
              <w:t xml:space="preserve">Rollout of Cluster level provision using Cwmtawe ‘blueprint’ (considering equity) </w:t>
            </w:r>
          </w:p>
        </w:tc>
        <w:tc>
          <w:tcPr>
            <w:tcW w:w="11719" w:type="dxa"/>
            <w:shd w:val="clear" w:color="auto" w:fill="E8F0EE"/>
            <w:vAlign w:val="center"/>
          </w:tcPr>
          <w:p w14:paraId="0A19CC5E" w14:textId="77777777" w:rsidR="0078248F" w:rsidRPr="00FC66FD" w:rsidRDefault="0078248F" w:rsidP="0078248F">
            <w:pPr>
              <w:rPr>
                <w:rFonts w:asciiTheme="minorHAnsi" w:hAnsiTheme="minorHAnsi" w:cstheme="minorHAnsi"/>
                <w:bCs/>
                <w:sz w:val="24"/>
                <w:szCs w:val="24"/>
              </w:rPr>
            </w:pPr>
          </w:p>
          <w:p w14:paraId="746C8963" w14:textId="55342AAE" w:rsidR="009560CB" w:rsidRPr="00FC66FD" w:rsidRDefault="00CF1FC4" w:rsidP="00EF31C0">
            <w:pPr>
              <w:pStyle w:val="ListParagraph"/>
              <w:numPr>
                <w:ilvl w:val="0"/>
                <w:numId w:val="22"/>
              </w:numPr>
              <w:jc w:val="left"/>
              <w:rPr>
                <w:rFonts w:asciiTheme="minorHAnsi" w:hAnsiTheme="minorHAnsi" w:cstheme="minorHAnsi"/>
                <w:sz w:val="24"/>
                <w:szCs w:val="24"/>
              </w:rPr>
            </w:pPr>
            <w:r w:rsidRPr="00FC66FD">
              <w:rPr>
                <w:rFonts w:asciiTheme="minorHAnsi" w:hAnsiTheme="minorHAnsi" w:cstheme="minorHAnsi"/>
                <w:bCs/>
                <w:sz w:val="24"/>
                <w:szCs w:val="24"/>
              </w:rPr>
              <w:t>Mapping of Cluster models presented for consideration to allocate funding. A</w:t>
            </w:r>
            <w:r w:rsidR="0078248F" w:rsidRPr="00FC66FD">
              <w:rPr>
                <w:rFonts w:asciiTheme="minorHAnsi" w:hAnsiTheme="minorHAnsi" w:cstheme="minorHAnsi"/>
                <w:bCs/>
                <w:sz w:val="24"/>
                <w:szCs w:val="24"/>
              </w:rPr>
              <w:t xml:space="preserve">ll clusters </w:t>
            </w:r>
            <w:r w:rsidRPr="00FC66FD">
              <w:rPr>
                <w:rFonts w:asciiTheme="minorHAnsi" w:hAnsiTheme="minorHAnsi" w:cstheme="minorHAnsi"/>
                <w:bCs/>
                <w:sz w:val="24"/>
                <w:szCs w:val="24"/>
              </w:rPr>
              <w:t xml:space="preserve">are </w:t>
            </w:r>
            <w:r w:rsidR="0078248F" w:rsidRPr="00FC66FD">
              <w:rPr>
                <w:rFonts w:asciiTheme="minorHAnsi" w:hAnsiTheme="minorHAnsi" w:cstheme="minorHAnsi"/>
                <w:bCs/>
                <w:sz w:val="24"/>
                <w:szCs w:val="24"/>
              </w:rPr>
              <w:t>establish</w:t>
            </w:r>
            <w:r w:rsidRPr="00FC66FD">
              <w:rPr>
                <w:rFonts w:asciiTheme="minorHAnsi" w:hAnsiTheme="minorHAnsi" w:cstheme="minorHAnsi"/>
                <w:bCs/>
                <w:sz w:val="24"/>
                <w:szCs w:val="24"/>
              </w:rPr>
              <w:t>ing</w:t>
            </w:r>
            <w:r w:rsidR="0078248F" w:rsidRPr="00FC66FD">
              <w:rPr>
                <w:rFonts w:asciiTheme="minorHAnsi" w:hAnsiTheme="minorHAnsi" w:cstheme="minorHAnsi"/>
                <w:bCs/>
                <w:sz w:val="24"/>
                <w:szCs w:val="24"/>
              </w:rPr>
              <w:t xml:space="preserve"> working groups to oversee localised models for delivery, with some clusters employing additional roles such as Wellbeing Practitioner and Complex Needs worker. Implementation plan </w:t>
            </w:r>
            <w:r w:rsidRPr="00FC66FD">
              <w:rPr>
                <w:rFonts w:asciiTheme="minorHAnsi" w:hAnsiTheme="minorHAnsi" w:cstheme="minorHAnsi"/>
                <w:bCs/>
                <w:sz w:val="24"/>
                <w:szCs w:val="24"/>
              </w:rPr>
              <w:t>b</w:t>
            </w:r>
            <w:r w:rsidR="0078248F" w:rsidRPr="00FC66FD">
              <w:rPr>
                <w:rFonts w:asciiTheme="minorHAnsi" w:hAnsiTheme="minorHAnsi" w:cstheme="minorHAnsi"/>
                <w:bCs/>
                <w:sz w:val="24"/>
                <w:szCs w:val="24"/>
              </w:rPr>
              <w:t>eing developed for each cluster for cost-neutral or additional investment</w:t>
            </w:r>
            <w:r w:rsidR="009560CB" w:rsidRPr="00FC66FD">
              <w:rPr>
                <w:rFonts w:asciiTheme="minorHAnsi" w:hAnsiTheme="minorHAnsi" w:cstheme="minorHAnsi"/>
                <w:bCs/>
                <w:sz w:val="24"/>
                <w:szCs w:val="24"/>
              </w:rPr>
              <w:br/>
            </w:r>
          </w:p>
          <w:p w14:paraId="36747222" w14:textId="630FF7E4" w:rsidR="009560CB" w:rsidRPr="00FC66FD" w:rsidRDefault="0078248F" w:rsidP="00EF31C0">
            <w:pPr>
              <w:pStyle w:val="ListParagraph"/>
              <w:numPr>
                <w:ilvl w:val="0"/>
                <w:numId w:val="22"/>
              </w:numPr>
              <w:jc w:val="left"/>
              <w:rPr>
                <w:rFonts w:asciiTheme="minorHAnsi" w:hAnsiTheme="minorHAnsi" w:cstheme="minorHAnsi"/>
                <w:sz w:val="24"/>
                <w:szCs w:val="24"/>
              </w:rPr>
            </w:pPr>
            <w:r w:rsidRPr="00FC66FD">
              <w:rPr>
                <w:rFonts w:asciiTheme="minorHAnsi" w:hAnsiTheme="minorHAnsi" w:cstheme="minorHAnsi"/>
                <w:bCs/>
                <w:sz w:val="24"/>
                <w:szCs w:val="24"/>
              </w:rPr>
              <w:t>Clusters inputting into discussion on Open Access Model to Mental Health</w:t>
            </w:r>
          </w:p>
          <w:p w14:paraId="5FB85104" w14:textId="77777777" w:rsidR="009560CB" w:rsidRPr="00FC66FD" w:rsidRDefault="009560CB" w:rsidP="009560CB">
            <w:pPr>
              <w:pStyle w:val="ListParagraph"/>
              <w:ind w:left="720" w:firstLine="0"/>
              <w:jc w:val="left"/>
              <w:rPr>
                <w:rFonts w:asciiTheme="minorHAnsi" w:hAnsiTheme="minorHAnsi" w:cstheme="minorHAnsi"/>
                <w:sz w:val="24"/>
                <w:szCs w:val="24"/>
              </w:rPr>
            </w:pPr>
          </w:p>
          <w:p w14:paraId="161FF484" w14:textId="76A5C00A" w:rsidR="0078248F" w:rsidRPr="00FC66FD" w:rsidRDefault="0078248F" w:rsidP="00EF31C0">
            <w:pPr>
              <w:pStyle w:val="ListParagraph"/>
              <w:numPr>
                <w:ilvl w:val="0"/>
                <w:numId w:val="22"/>
              </w:numPr>
              <w:jc w:val="left"/>
              <w:rPr>
                <w:rFonts w:asciiTheme="minorHAnsi" w:hAnsiTheme="minorHAnsi" w:cstheme="minorHAnsi"/>
                <w:sz w:val="24"/>
                <w:szCs w:val="24"/>
              </w:rPr>
            </w:pPr>
            <w:r w:rsidRPr="00FC66FD">
              <w:rPr>
                <w:rFonts w:asciiTheme="minorHAnsi" w:hAnsiTheme="minorHAnsi" w:cstheme="minorHAnsi"/>
                <w:sz w:val="24"/>
                <w:szCs w:val="24"/>
              </w:rPr>
              <w:t xml:space="preserve">Opportunity identified and potential being explored for Open Access delivery model integrated with cluster model which may assist in </w:t>
            </w:r>
            <w:r w:rsidR="009560CB" w:rsidRPr="00FC66FD">
              <w:rPr>
                <w:rFonts w:asciiTheme="minorHAnsi" w:hAnsiTheme="minorHAnsi" w:cstheme="minorHAnsi"/>
                <w:sz w:val="24"/>
                <w:szCs w:val="24"/>
              </w:rPr>
              <w:t>current</w:t>
            </w:r>
            <w:r w:rsidRPr="00FC66FD">
              <w:rPr>
                <w:rFonts w:asciiTheme="minorHAnsi" w:hAnsiTheme="minorHAnsi" w:cstheme="minorHAnsi"/>
                <w:sz w:val="24"/>
                <w:szCs w:val="24"/>
              </w:rPr>
              <w:t xml:space="preserve"> gaps</w:t>
            </w:r>
            <w:r w:rsidR="00CF1FC4" w:rsidRPr="00FC66FD">
              <w:rPr>
                <w:rFonts w:asciiTheme="minorHAnsi" w:hAnsiTheme="minorHAnsi" w:cstheme="minorHAnsi"/>
                <w:sz w:val="24"/>
                <w:szCs w:val="24"/>
              </w:rPr>
              <w:t xml:space="preserve"> for Mental Health Link Workers</w:t>
            </w:r>
          </w:p>
          <w:p w14:paraId="3AD002F5" w14:textId="32A75930" w:rsidR="00801E4C" w:rsidRPr="00FC66FD" w:rsidRDefault="00801E4C" w:rsidP="009A450C">
            <w:pPr>
              <w:tabs>
                <w:tab w:val="right" w:pos="8931"/>
              </w:tabs>
              <w:spacing w:before="120" w:after="120"/>
              <w:contextualSpacing w:val="0"/>
              <w:jc w:val="left"/>
              <w:rPr>
                <w:rFonts w:asciiTheme="minorHAnsi" w:hAnsiTheme="minorHAnsi" w:cstheme="minorHAnsi"/>
                <w:sz w:val="24"/>
                <w:szCs w:val="24"/>
              </w:rPr>
            </w:pPr>
          </w:p>
        </w:tc>
      </w:tr>
      <w:tr w:rsidR="00801E4C" w:rsidRPr="003851B1" w14:paraId="68D23BD8" w14:textId="77777777" w:rsidTr="00C5600E">
        <w:tc>
          <w:tcPr>
            <w:tcW w:w="3074" w:type="dxa"/>
            <w:shd w:val="clear" w:color="auto" w:fill="E8F0EE"/>
            <w:vAlign w:val="center"/>
          </w:tcPr>
          <w:p w14:paraId="125A692A" w14:textId="30DB477E" w:rsidR="00801E4C" w:rsidRPr="00BE64C0" w:rsidRDefault="0078248F" w:rsidP="006062A3">
            <w:pPr>
              <w:ind w:left="306" w:right="394"/>
              <w:jc w:val="left"/>
              <w:rPr>
                <w:rFonts w:asciiTheme="minorHAnsi" w:hAnsiTheme="minorHAnsi" w:cstheme="minorHAnsi"/>
                <w:b/>
                <w:color w:val="000000" w:themeColor="text1"/>
                <w:sz w:val="24"/>
                <w:szCs w:val="24"/>
              </w:rPr>
            </w:pPr>
            <w:r>
              <w:rPr>
                <w:rFonts w:asciiTheme="minorHAnsi" w:hAnsiTheme="minorHAnsi" w:cstheme="minorHAnsi"/>
                <w:b/>
                <w:bCs/>
                <w:color w:val="006666"/>
                <w:sz w:val="28"/>
                <w:szCs w:val="28"/>
                <w:lang w:eastAsia="en-GB"/>
              </w:rPr>
              <w:lastRenderedPageBreak/>
              <w:t xml:space="preserve">Reducing </w:t>
            </w:r>
            <w:proofErr w:type="gramStart"/>
            <w:r>
              <w:rPr>
                <w:rFonts w:asciiTheme="minorHAnsi" w:hAnsiTheme="minorHAnsi" w:cstheme="minorHAnsi"/>
                <w:b/>
                <w:bCs/>
                <w:color w:val="006666"/>
                <w:sz w:val="28"/>
                <w:szCs w:val="28"/>
                <w:lang w:eastAsia="en-GB"/>
              </w:rPr>
              <w:t>Falls  -</w:t>
            </w:r>
            <w:proofErr w:type="gramEnd"/>
            <w:r>
              <w:rPr>
                <w:rFonts w:asciiTheme="minorHAnsi" w:hAnsiTheme="minorHAnsi" w:cstheme="minorHAnsi"/>
                <w:b/>
                <w:bCs/>
                <w:color w:val="006666"/>
                <w:sz w:val="28"/>
                <w:szCs w:val="28"/>
                <w:lang w:eastAsia="en-GB"/>
              </w:rPr>
              <w:t xml:space="preserve"> mapping incidence, develop single falls pathways using 4 quadrant model </w:t>
            </w:r>
          </w:p>
        </w:tc>
        <w:tc>
          <w:tcPr>
            <w:tcW w:w="11719" w:type="dxa"/>
            <w:shd w:val="clear" w:color="auto" w:fill="E8F0EE"/>
            <w:vAlign w:val="center"/>
          </w:tcPr>
          <w:p w14:paraId="2F9600BC" w14:textId="77777777" w:rsidR="009560CB" w:rsidRDefault="009560CB" w:rsidP="0078248F">
            <w:pPr>
              <w:rPr>
                <w:rFonts w:ascii="Verdana" w:hAnsi="Verdana" w:cstheme="minorHAnsi"/>
                <w:bCs/>
                <w:color w:val="000000" w:themeColor="text1"/>
              </w:rPr>
            </w:pPr>
          </w:p>
          <w:p w14:paraId="7E1764B3" w14:textId="4FC53425" w:rsidR="0078248F" w:rsidRPr="00FC66FD" w:rsidRDefault="0078248F" w:rsidP="00EF31C0">
            <w:pPr>
              <w:pStyle w:val="ListParagraph"/>
              <w:numPr>
                <w:ilvl w:val="0"/>
                <w:numId w:val="23"/>
              </w:numPr>
              <w:rPr>
                <w:rFonts w:asciiTheme="minorHAnsi" w:hAnsiTheme="minorHAnsi" w:cstheme="minorHAnsi"/>
                <w:bCs/>
                <w:color w:val="000000" w:themeColor="text1"/>
                <w:sz w:val="24"/>
                <w:szCs w:val="24"/>
              </w:rPr>
            </w:pPr>
            <w:r w:rsidRPr="00FC66FD">
              <w:rPr>
                <w:rFonts w:asciiTheme="minorHAnsi" w:hAnsiTheme="minorHAnsi" w:cstheme="minorHAnsi"/>
                <w:bCs/>
                <w:color w:val="000000" w:themeColor="text1"/>
                <w:sz w:val="24"/>
                <w:szCs w:val="24"/>
              </w:rPr>
              <w:t xml:space="preserve">Task and Finish group established including SBUHB falls clinical lead, Primary Care Academy, Cluster lead for Older People and Frailty, RBP (Early intervention and Prevention) and Urgent and Emergency Care, developing a coordinated cross partnership single governance structure to review all elements of falls &amp; launch action plan for Falls to cover all 4 quadrants of model </w:t>
            </w:r>
          </w:p>
          <w:p w14:paraId="627F238E" w14:textId="77777777" w:rsidR="0078248F" w:rsidRPr="00FC66FD" w:rsidRDefault="0078248F" w:rsidP="0078248F">
            <w:pPr>
              <w:rPr>
                <w:rFonts w:asciiTheme="minorHAnsi" w:hAnsiTheme="minorHAnsi" w:cstheme="minorHAnsi"/>
                <w:bCs/>
                <w:color w:val="000000" w:themeColor="text1"/>
                <w:sz w:val="24"/>
                <w:szCs w:val="24"/>
              </w:rPr>
            </w:pPr>
          </w:p>
          <w:p w14:paraId="16664B71" w14:textId="77777777" w:rsidR="00801E4C" w:rsidRPr="00FC66FD" w:rsidRDefault="0078248F" w:rsidP="00EF31C0">
            <w:pPr>
              <w:pStyle w:val="ListParagraph"/>
              <w:numPr>
                <w:ilvl w:val="0"/>
                <w:numId w:val="15"/>
              </w:numPr>
              <w:ind w:left="744" w:right="394"/>
              <w:jc w:val="left"/>
              <w:rPr>
                <w:rFonts w:asciiTheme="minorHAnsi" w:hAnsiTheme="minorHAnsi" w:cstheme="minorHAnsi"/>
                <w:b/>
                <w:bCs/>
                <w:color w:val="006666"/>
                <w:sz w:val="24"/>
                <w:szCs w:val="24"/>
                <w:lang w:eastAsia="en-GB"/>
              </w:rPr>
            </w:pPr>
            <w:r w:rsidRPr="00FC66FD">
              <w:rPr>
                <w:rFonts w:asciiTheme="minorHAnsi" w:hAnsiTheme="minorHAnsi" w:cstheme="minorHAnsi"/>
                <w:bCs/>
                <w:color w:val="000000" w:themeColor="text1"/>
                <w:sz w:val="24"/>
                <w:szCs w:val="24"/>
              </w:rPr>
              <w:t>T&amp;F group will report through to RPB, UEC and Health Board – work also underway to clarify pathway with Virtual Ward</w:t>
            </w:r>
          </w:p>
          <w:p w14:paraId="5C0B5AED" w14:textId="77777777" w:rsidR="0078248F" w:rsidRPr="00FC66FD" w:rsidRDefault="0078248F" w:rsidP="0078248F">
            <w:pPr>
              <w:ind w:right="394"/>
              <w:jc w:val="left"/>
              <w:rPr>
                <w:rFonts w:asciiTheme="minorHAnsi" w:hAnsiTheme="minorHAnsi" w:cstheme="minorHAnsi"/>
                <w:b/>
                <w:bCs/>
                <w:color w:val="006666"/>
                <w:sz w:val="24"/>
                <w:szCs w:val="24"/>
                <w:lang w:eastAsia="en-GB"/>
              </w:rPr>
            </w:pPr>
          </w:p>
          <w:p w14:paraId="6BE43C4C" w14:textId="159B5619" w:rsidR="0078248F" w:rsidRPr="00FC66FD" w:rsidRDefault="0078248F" w:rsidP="00EF31C0">
            <w:pPr>
              <w:pStyle w:val="ListParagraph"/>
              <w:numPr>
                <w:ilvl w:val="0"/>
                <w:numId w:val="21"/>
              </w:numPr>
              <w:ind w:right="394"/>
              <w:jc w:val="left"/>
              <w:rPr>
                <w:rFonts w:asciiTheme="minorHAnsi" w:hAnsiTheme="minorHAnsi" w:cstheme="minorHAnsi"/>
                <w:bCs/>
                <w:color w:val="000000" w:themeColor="text1"/>
                <w:sz w:val="24"/>
                <w:szCs w:val="24"/>
              </w:rPr>
            </w:pPr>
            <w:r w:rsidRPr="00FC66FD">
              <w:rPr>
                <w:rFonts w:asciiTheme="minorHAnsi" w:hAnsiTheme="minorHAnsi" w:cstheme="minorHAnsi"/>
                <w:bCs/>
                <w:color w:val="000000" w:themeColor="text1"/>
                <w:sz w:val="24"/>
                <w:szCs w:val="24"/>
              </w:rPr>
              <w:t>Options appraisal for Regional Response Service developed via RPB workstream</w:t>
            </w:r>
          </w:p>
          <w:p w14:paraId="09D1EBFD" w14:textId="77777777" w:rsidR="0078248F" w:rsidRPr="00FC66FD" w:rsidRDefault="0078248F" w:rsidP="0078248F">
            <w:pPr>
              <w:ind w:right="394"/>
              <w:jc w:val="left"/>
              <w:rPr>
                <w:rFonts w:asciiTheme="minorHAnsi" w:hAnsiTheme="minorHAnsi" w:cstheme="minorHAnsi"/>
                <w:bCs/>
                <w:color w:val="000000" w:themeColor="text1"/>
                <w:sz w:val="24"/>
                <w:szCs w:val="24"/>
              </w:rPr>
            </w:pPr>
          </w:p>
          <w:p w14:paraId="07367645" w14:textId="215F30F6" w:rsidR="00FC66FD" w:rsidRPr="00FC66FD" w:rsidRDefault="0078248F" w:rsidP="00EF31C0">
            <w:pPr>
              <w:pStyle w:val="ListParagraph"/>
              <w:numPr>
                <w:ilvl w:val="0"/>
                <w:numId w:val="20"/>
              </w:numPr>
              <w:rPr>
                <w:rFonts w:asciiTheme="minorHAnsi" w:hAnsiTheme="minorHAnsi" w:cstheme="minorHAnsi"/>
                <w:color w:val="000000" w:themeColor="text1"/>
                <w:sz w:val="24"/>
                <w:szCs w:val="24"/>
              </w:rPr>
            </w:pPr>
            <w:r w:rsidRPr="00FC66FD">
              <w:rPr>
                <w:rFonts w:asciiTheme="minorHAnsi" w:hAnsiTheme="minorHAnsi" w:cstheme="minorHAnsi"/>
                <w:color w:val="000000" w:themeColor="text1"/>
                <w:sz w:val="24"/>
                <w:szCs w:val="24"/>
              </w:rPr>
              <w:t>68 training places procured, 68 booked, 55 attended by General Medical Services and Community Pharmacy.</w:t>
            </w:r>
            <w:r w:rsidR="009560CB" w:rsidRPr="00FC66FD">
              <w:rPr>
                <w:rFonts w:asciiTheme="minorHAnsi" w:hAnsiTheme="minorHAnsi" w:cstheme="minorHAnsi"/>
                <w:color w:val="000000" w:themeColor="text1"/>
                <w:sz w:val="24"/>
                <w:szCs w:val="24"/>
              </w:rPr>
              <w:t xml:space="preserve"> </w:t>
            </w:r>
            <w:r w:rsidRPr="00FC66FD">
              <w:rPr>
                <w:rFonts w:asciiTheme="minorHAnsi" w:hAnsiTheme="minorHAnsi" w:cstheme="minorHAnsi"/>
                <w:color w:val="000000" w:themeColor="text1"/>
                <w:sz w:val="24"/>
                <w:szCs w:val="24"/>
              </w:rPr>
              <w:t>Feedback statistics strongly support that the training strengthened clinical knowledge, enhanced confidence in managing frailty and complex ageing, and supported meaningful changes in patient care across primary care settings</w:t>
            </w:r>
          </w:p>
          <w:p w14:paraId="259C6FA3" w14:textId="77777777" w:rsidR="00FC66FD" w:rsidRPr="00FC66FD" w:rsidRDefault="00FC66FD" w:rsidP="00FC66FD">
            <w:pPr>
              <w:pStyle w:val="ListParagraph"/>
              <w:ind w:left="720" w:firstLine="0"/>
              <w:rPr>
                <w:rFonts w:asciiTheme="minorHAnsi" w:hAnsiTheme="minorHAnsi" w:cstheme="minorHAnsi"/>
                <w:color w:val="000000" w:themeColor="text1"/>
                <w:sz w:val="24"/>
                <w:szCs w:val="24"/>
              </w:rPr>
            </w:pPr>
          </w:p>
          <w:p w14:paraId="229B660E" w14:textId="53E1BFAD" w:rsidR="00FC66FD" w:rsidRPr="00FC66FD" w:rsidRDefault="00FC66FD" w:rsidP="00EF31C0">
            <w:pPr>
              <w:pStyle w:val="ListParagraph"/>
              <w:numPr>
                <w:ilvl w:val="0"/>
                <w:numId w:val="20"/>
              </w:numPr>
              <w:rPr>
                <w:rFonts w:asciiTheme="minorHAnsi" w:hAnsiTheme="minorHAnsi" w:cstheme="minorHAnsi"/>
                <w:color w:val="000000" w:themeColor="text1"/>
                <w:sz w:val="24"/>
                <w:szCs w:val="24"/>
              </w:rPr>
            </w:pPr>
            <w:r w:rsidRPr="00FC66FD">
              <w:rPr>
                <w:rFonts w:asciiTheme="minorHAnsi" w:hAnsiTheme="minorHAnsi" w:cstheme="minorHAnsi"/>
                <w:color w:val="000000" w:themeColor="text1"/>
                <w:sz w:val="24"/>
                <w:szCs w:val="24"/>
              </w:rPr>
              <w:t>Draft Falls Prevention Framework booklet produced</w:t>
            </w:r>
          </w:p>
          <w:p w14:paraId="2E4359A1" w14:textId="4283FA98" w:rsidR="0078248F" w:rsidRPr="0078248F" w:rsidRDefault="0078248F" w:rsidP="009560CB">
            <w:pPr>
              <w:ind w:right="394"/>
              <w:jc w:val="left"/>
              <w:rPr>
                <w:rFonts w:asciiTheme="minorHAnsi" w:hAnsiTheme="minorHAnsi" w:cstheme="minorHAnsi"/>
                <w:b/>
                <w:bCs/>
                <w:color w:val="006666"/>
                <w:sz w:val="28"/>
                <w:szCs w:val="28"/>
                <w:lang w:eastAsia="en-GB"/>
              </w:rPr>
            </w:pPr>
          </w:p>
        </w:tc>
      </w:tr>
      <w:tr w:rsidR="00801E4C" w14:paraId="0A2EA8F2" w14:textId="77777777" w:rsidTr="00C5600E">
        <w:trPr>
          <w:trHeight w:val="2841"/>
        </w:trPr>
        <w:tc>
          <w:tcPr>
            <w:tcW w:w="3074" w:type="dxa"/>
            <w:shd w:val="clear" w:color="auto" w:fill="E8F0EE"/>
            <w:vAlign w:val="center"/>
          </w:tcPr>
          <w:p w14:paraId="644ECB32" w14:textId="388AEDA2" w:rsidR="00801E4C" w:rsidRPr="00BE64C0" w:rsidRDefault="0078248F" w:rsidP="006062A3">
            <w:pPr>
              <w:ind w:left="306" w:right="394"/>
              <w:jc w:val="left"/>
              <w:rPr>
                <w:rFonts w:asciiTheme="minorHAnsi" w:hAnsiTheme="minorHAnsi" w:cstheme="minorHAnsi"/>
                <w:b/>
                <w:bCs/>
                <w:color w:val="006666"/>
                <w:sz w:val="28"/>
                <w:szCs w:val="28"/>
                <w:lang w:eastAsia="en-GB"/>
              </w:rPr>
            </w:pPr>
            <w:r>
              <w:rPr>
                <w:rFonts w:asciiTheme="minorHAnsi" w:hAnsiTheme="minorHAnsi" w:cstheme="minorHAnsi"/>
                <w:b/>
                <w:bCs/>
                <w:color w:val="006666"/>
                <w:sz w:val="28"/>
                <w:szCs w:val="28"/>
                <w:lang w:eastAsia="en-GB"/>
              </w:rPr>
              <w:t xml:space="preserve">Integrate setting out and developing the role of Primary Care in admission avoidance (prevention and early intervention) </w:t>
            </w:r>
          </w:p>
        </w:tc>
        <w:tc>
          <w:tcPr>
            <w:tcW w:w="11719" w:type="dxa"/>
            <w:shd w:val="clear" w:color="auto" w:fill="E8F0EE"/>
            <w:vAlign w:val="center"/>
          </w:tcPr>
          <w:p w14:paraId="3E35BB14" w14:textId="5B4D5A20" w:rsidR="00C721FE" w:rsidRPr="00FC66FD" w:rsidRDefault="00C721FE" w:rsidP="00EF31C0">
            <w:pPr>
              <w:pStyle w:val="ListParagraph"/>
              <w:numPr>
                <w:ilvl w:val="0"/>
                <w:numId w:val="18"/>
              </w:numPr>
              <w:rPr>
                <w:bCs/>
                <w:sz w:val="24"/>
                <w:szCs w:val="24"/>
              </w:rPr>
            </w:pPr>
            <w:r w:rsidRPr="00FC66FD">
              <w:rPr>
                <w:bCs/>
                <w:sz w:val="24"/>
                <w:szCs w:val="24"/>
              </w:rPr>
              <w:t xml:space="preserve">Community nursing is a part of the national </w:t>
            </w:r>
            <w:proofErr w:type="spellStart"/>
            <w:r w:rsidRPr="00FC66FD">
              <w:rPr>
                <w:bCs/>
                <w:sz w:val="24"/>
                <w:szCs w:val="24"/>
              </w:rPr>
              <w:t>CDiff</w:t>
            </w:r>
            <w:proofErr w:type="spellEnd"/>
            <w:r w:rsidRPr="00FC66FD">
              <w:rPr>
                <w:bCs/>
                <w:sz w:val="24"/>
                <w:szCs w:val="24"/>
              </w:rPr>
              <w:t xml:space="preserve"> Collaborative</w:t>
            </w:r>
            <w:r w:rsidR="0000335C" w:rsidRPr="00FC66FD">
              <w:rPr>
                <w:bCs/>
                <w:sz w:val="24"/>
                <w:szCs w:val="24"/>
              </w:rPr>
              <w:t xml:space="preserve"> (for </w:t>
            </w:r>
            <w:r w:rsidRPr="00FC66FD">
              <w:rPr>
                <w:bCs/>
                <w:sz w:val="24"/>
                <w:szCs w:val="24"/>
              </w:rPr>
              <w:t>nursing home</w:t>
            </w:r>
            <w:r w:rsidR="0000335C" w:rsidRPr="00FC66FD">
              <w:rPr>
                <w:bCs/>
                <w:sz w:val="24"/>
                <w:szCs w:val="24"/>
              </w:rPr>
              <w:t xml:space="preserve">s) and has </w:t>
            </w:r>
            <w:proofErr w:type="gramStart"/>
            <w:r w:rsidR="0000335C" w:rsidRPr="00FC66FD">
              <w:rPr>
                <w:bCs/>
                <w:sz w:val="24"/>
                <w:szCs w:val="24"/>
              </w:rPr>
              <w:t xml:space="preserve">heat </w:t>
            </w:r>
            <w:r w:rsidRPr="00FC66FD">
              <w:rPr>
                <w:bCs/>
                <w:sz w:val="24"/>
                <w:szCs w:val="24"/>
              </w:rPr>
              <w:t xml:space="preserve"> mapp</w:t>
            </w:r>
            <w:r w:rsidR="0000335C" w:rsidRPr="00FC66FD">
              <w:rPr>
                <w:bCs/>
                <w:sz w:val="24"/>
                <w:szCs w:val="24"/>
              </w:rPr>
              <w:t>ed</w:t>
            </w:r>
            <w:proofErr w:type="gramEnd"/>
            <w:r w:rsidRPr="00FC66FD">
              <w:rPr>
                <w:bCs/>
                <w:sz w:val="24"/>
                <w:szCs w:val="24"/>
              </w:rPr>
              <w:t xml:space="preserve"> incidences.</w:t>
            </w:r>
            <w:r w:rsidR="0000335C" w:rsidRPr="00FC66FD">
              <w:rPr>
                <w:bCs/>
                <w:sz w:val="24"/>
                <w:szCs w:val="24"/>
              </w:rPr>
              <w:t xml:space="preserve"> Work has taken place to i</w:t>
            </w:r>
            <w:r w:rsidRPr="00FC66FD">
              <w:rPr>
                <w:bCs/>
                <w:sz w:val="24"/>
                <w:szCs w:val="24"/>
              </w:rPr>
              <w:t>mprov</w:t>
            </w:r>
            <w:r w:rsidR="0000335C" w:rsidRPr="00FC66FD">
              <w:rPr>
                <w:bCs/>
                <w:sz w:val="24"/>
                <w:szCs w:val="24"/>
              </w:rPr>
              <w:t>e</w:t>
            </w:r>
            <w:r w:rsidRPr="00FC66FD">
              <w:rPr>
                <w:bCs/>
                <w:sz w:val="24"/>
                <w:szCs w:val="24"/>
              </w:rPr>
              <w:t xml:space="preserve"> training and education and communications concerning </w:t>
            </w:r>
            <w:proofErr w:type="spellStart"/>
            <w:r w:rsidRPr="00FC66FD">
              <w:rPr>
                <w:bCs/>
                <w:sz w:val="24"/>
                <w:szCs w:val="24"/>
              </w:rPr>
              <w:t>CDiff</w:t>
            </w:r>
            <w:proofErr w:type="spellEnd"/>
            <w:r w:rsidRPr="00FC66FD">
              <w:rPr>
                <w:bCs/>
                <w:sz w:val="24"/>
                <w:szCs w:val="24"/>
              </w:rPr>
              <w:t xml:space="preserve"> for Care Homes, developing posters and identifiable card as at high risk of reoccurrence. Cwmtawe </w:t>
            </w:r>
            <w:r w:rsidR="0000335C" w:rsidRPr="00FC66FD">
              <w:rPr>
                <w:bCs/>
                <w:sz w:val="24"/>
                <w:szCs w:val="24"/>
              </w:rPr>
              <w:t xml:space="preserve">Cluster </w:t>
            </w:r>
            <w:r w:rsidRPr="00FC66FD">
              <w:rPr>
                <w:bCs/>
                <w:sz w:val="24"/>
                <w:szCs w:val="24"/>
              </w:rPr>
              <w:t>project</w:t>
            </w:r>
            <w:r w:rsidR="0000335C" w:rsidRPr="00FC66FD">
              <w:rPr>
                <w:bCs/>
                <w:sz w:val="24"/>
                <w:szCs w:val="24"/>
              </w:rPr>
              <w:t xml:space="preserve"> has </w:t>
            </w:r>
            <w:r w:rsidRPr="00FC66FD">
              <w:rPr>
                <w:bCs/>
                <w:sz w:val="24"/>
                <w:szCs w:val="24"/>
              </w:rPr>
              <w:t>scop</w:t>
            </w:r>
            <w:r w:rsidR="0000335C" w:rsidRPr="00FC66FD">
              <w:rPr>
                <w:bCs/>
                <w:sz w:val="24"/>
                <w:szCs w:val="24"/>
              </w:rPr>
              <w:t>ed</w:t>
            </w:r>
            <w:r w:rsidRPr="00FC66FD">
              <w:rPr>
                <w:bCs/>
                <w:sz w:val="24"/>
                <w:szCs w:val="24"/>
              </w:rPr>
              <w:t xml:space="preserve"> opportunities for</w:t>
            </w:r>
            <w:r w:rsidR="0000335C" w:rsidRPr="00FC66FD">
              <w:rPr>
                <w:bCs/>
                <w:sz w:val="24"/>
                <w:szCs w:val="24"/>
              </w:rPr>
              <w:t xml:space="preserve"> a</w:t>
            </w:r>
            <w:r w:rsidRPr="00FC66FD">
              <w:rPr>
                <w:bCs/>
                <w:sz w:val="24"/>
                <w:szCs w:val="24"/>
              </w:rPr>
              <w:t xml:space="preserve"> digital platform, which take account of access issues to IT systems</w:t>
            </w:r>
            <w:r w:rsidR="0000335C" w:rsidRPr="00FC66FD">
              <w:rPr>
                <w:bCs/>
                <w:sz w:val="24"/>
                <w:szCs w:val="24"/>
              </w:rPr>
              <w:t xml:space="preserve">, </w:t>
            </w:r>
            <w:r w:rsidRPr="00FC66FD">
              <w:rPr>
                <w:bCs/>
                <w:sz w:val="24"/>
                <w:szCs w:val="24"/>
              </w:rPr>
              <w:t>fe</w:t>
            </w:r>
            <w:r w:rsidR="0000335C" w:rsidRPr="00FC66FD">
              <w:rPr>
                <w:bCs/>
                <w:sz w:val="24"/>
                <w:szCs w:val="24"/>
              </w:rPr>
              <w:t>e</w:t>
            </w:r>
            <w:r w:rsidRPr="00FC66FD">
              <w:rPr>
                <w:bCs/>
                <w:sz w:val="24"/>
                <w:szCs w:val="24"/>
              </w:rPr>
              <w:t>d</w:t>
            </w:r>
            <w:r w:rsidR="0000335C" w:rsidRPr="00FC66FD">
              <w:rPr>
                <w:bCs/>
                <w:sz w:val="24"/>
                <w:szCs w:val="24"/>
              </w:rPr>
              <w:t>ing</w:t>
            </w:r>
            <w:r w:rsidRPr="00FC66FD">
              <w:rPr>
                <w:bCs/>
                <w:sz w:val="24"/>
                <w:szCs w:val="24"/>
              </w:rPr>
              <w:t xml:space="preserve"> into national care home group Community of Practice</w:t>
            </w:r>
          </w:p>
          <w:p w14:paraId="2E56D538" w14:textId="77777777" w:rsidR="00C721FE" w:rsidRPr="00FC66FD" w:rsidRDefault="00C721FE" w:rsidP="00C721FE">
            <w:pPr>
              <w:rPr>
                <w:bCs/>
                <w:sz w:val="24"/>
                <w:szCs w:val="24"/>
              </w:rPr>
            </w:pPr>
          </w:p>
          <w:p w14:paraId="1E8850DA" w14:textId="77777777" w:rsidR="0000335C" w:rsidRPr="00FC66FD" w:rsidRDefault="00C721FE" w:rsidP="00EF31C0">
            <w:pPr>
              <w:pStyle w:val="ListParagraph"/>
              <w:numPr>
                <w:ilvl w:val="0"/>
                <w:numId w:val="18"/>
              </w:numPr>
              <w:spacing w:after="60"/>
              <w:rPr>
                <w:bCs/>
                <w:sz w:val="24"/>
                <w:szCs w:val="24"/>
              </w:rPr>
            </w:pPr>
            <w:r w:rsidRPr="00FC66FD">
              <w:rPr>
                <w:bCs/>
                <w:sz w:val="24"/>
                <w:szCs w:val="24"/>
              </w:rPr>
              <w:t xml:space="preserve">Individual Clusters have progressed with obtaining </w:t>
            </w:r>
            <w:proofErr w:type="spellStart"/>
            <w:r w:rsidRPr="00FC66FD">
              <w:rPr>
                <w:bCs/>
                <w:sz w:val="24"/>
                <w:szCs w:val="24"/>
              </w:rPr>
              <w:t>FeNo</w:t>
            </w:r>
            <w:proofErr w:type="spellEnd"/>
            <w:r w:rsidRPr="00FC66FD">
              <w:rPr>
                <w:bCs/>
                <w:sz w:val="24"/>
                <w:szCs w:val="24"/>
              </w:rPr>
              <w:t xml:space="preserve"> monitors to enable early diagnosis of asthma</w:t>
            </w:r>
          </w:p>
          <w:p w14:paraId="65347CD2" w14:textId="77777777" w:rsidR="0000335C" w:rsidRPr="00FC66FD" w:rsidRDefault="0000335C" w:rsidP="00C721FE">
            <w:pPr>
              <w:spacing w:after="60"/>
              <w:rPr>
                <w:bCs/>
                <w:sz w:val="24"/>
                <w:szCs w:val="24"/>
              </w:rPr>
            </w:pPr>
          </w:p>
          <w:p w14:paraId="553B9402" w14:textId="7B2EF3A7" w:rsidR="00C721FE" w:rsidRPr="00FC66FD" w:rsidRDefault="0000335C" w:rsidP="00EF31C0">
            <w:pPr>
              <w:pStyle w:val="ListParagraph"/>
              <w:numPr>
                <w:ilvl w:val="0"/>
                <w:numId w:val="18"/>
              </w:numPr>
              <w:spacing w:after="60"/>
              <w:rPr>
                <w:bCs/>
                <w:sz w:val="24"/>
                <w:szCs w:val="24"/>
              </w:rPr>
            </w:pPr>
            <w:r w:rsidRPr="00FC66FD">
              <w:rPr>
                <w:bCs/>
                <w:sz w:val="24"/>
                <w:szCs w:val="24"/>
              </w:rPr>
              <w:t xml:space="preserve">20 </w:t>
            </w:r>
            <w:r w:rsidR="00C721FE" w:rsidRPr="00FC66FD">
              <w:rPr>
                <w:bCs/>
                <w:sz w:val="24"/>
                <w:szCs w:val="24"/>
              </w:rPr>
              <w:t xml:space="preserve">GMS practices have </w:t>
            </w:r>
            <w:r w:rsidRPr="00FC66FD">
              <w:rPr>
                <w:bCs/>
                <w:sz w:val="24"/>
                <w:szCs w:val="24"/>
              </w:rPr>
              <w:t xml:space="preserve">taken up the opportunity </w:t>
            </w:r>
            <w:r w:rsidR="00C721FE" w:rsidRPr="00FC66FD">
              <w:rPr>
                <w:bCs/>
                <w:sz w:val="24"/>
                <w:szCs w:val="24"/>
              </w:rPr>
              <w:t xml:space="preserve">to provide funded additional clinics for improved management of patients with Chronic conditions and Diabetes </w:t>
            </w:r>
          </w:p>
          <w:p w14:paraId="13558A57" w14:textId="77777777" w:rsidR="00C721FE" w:rsidRPr="00FC66FD" w:rsidRDefault="00C721FE" w:rsidP="00FC66FD">
            <w:pPr>
              <w:spacing w:after="60"/>
              <w:jc w:val="left"/>
              <w:rPr>
                <w:rFonts w:asciiTheme="minorHAnsi" w:hAnsiTheme="minorHAnsi" w:cstheme="minorHAnsi"/>
                <w:bCs/>
                <w:sz w:val="24"/>
                <w:szCs w:val="24"/>
              </w:rPr>
            </w:pPr>
          </w:p>
          <w:p w14:paraId="53A8E8AC" w14:textId="4B87F15C" w:rsidR="00C721FE" w:rsidRPr="00FC66FD" w:rsidRDefault="00C721FE" w:rsidP="00EF31C0">
            <w:pPr>
              <w:pStyle w:val="ListParagraph"/>
              <w:numPr>
                <w:ilvl w:val="0"/>
                <w:numId w:val="18"/>
              </w:numPr>
              <w:spacing w:after="60"/>
              <w:jc w:val="left"/>
              <w:rPr>
                <w:rFonts w:asciiTheme="minorHAnsi" w:hAnsiTheme="minorHAnsi" w:cstheme="minorHAnsi"/>
                <w:bCs/>
                <w:sz w:val="24"/>
                <w:szCs w:val="24"/>
              </w:rPr>
            </w:pPr>
            <w:r w:rsidRPr="00FC66FD">
              <w:rPr>
                <w:rFonts w:asciiTheme="minorHAnsi" w:hAnsiTheme="minorHAnsi" w:cstheme="minorHAnsi"/>
                <w:bCs/>
                <w:sz w:val="24"/>
                <w:szCs w:val="24"/>
              </w:rPr>
              <w:t>The S</w:t>
            </w:r>
            <w:r w:rsidR="0000335C" w:rsidRPr="00FC66FD">
              <w:rPr>
                <w:rFonts w:asciiTheme="minorHAnsi" w:hAnsiTheme="minorHAnsi" w:cstheme="minorHAnsi"/>
                <w:bCs/>
                <w:sz w:val="24"/>
                <w:szCs w:val="24"/>
              </w:rPr>
              <w:t>BUHB</w:t>
            </w:r>
            <w:r w:rsidRPr="00FC66FD">
              <w:rPr>
                <w:rFonts w:asciiTheme="minorHAnsi" w:hAnsiTheme="minorHAnsi" w:cstheme="minorHAnsi"/>
                <w:bCs/>
                <w:sz w:val="24"/>
                <w:szCs w:val="24"/>
              </w:rPr>
              <w:t xml:space="preserve"> Primary and Community Care Academy</w:t>
            </w:r>
            <w:r w:rsidR="0000335C" w:rsidRPr="00FC66FD">
              <w:rPr>
                <w:rFonts w:asciiTheme="minorHAnsi" w:hAnsiTheme="minorHAnsi" w:cstheme="minorHAnsi"/>
                <w:bCs/>
                <w:sz w:val="24"/>
                <w:szCs w:val="24"/>
              </w:rPr>
              <w:t xml:space="preserve"> and </w:t>
            </w:r>
            <w:r w:rsidRPr="00FC66FD">
              <w:rPr>
                <w:rFonts w:asciiTheme="minorHAnsi" w:hAnsiTheme="minorHAnsi" w:cstheme="minorHAnsi"/>
                <w:bCs/>
                <w:sz w:val="24"/>
                <w:szCs w:val="24"/>
              </w:rPr>
              <w:t xml:space="preserve">Immunisations Team, delivered fully funded Immunisations and Vaccinations </w:t>
            </w:r>
            <w:r w:rsidR="0000335C" w:rsidRPr="00FC66FD">
              <w:rPr>
                <w:rFonts w:asciiTheme="minorHAnsi" w:hAnsiTheme="minorHAnsi" w:cstheme="minorHAnsi"/>
                <w:bCs/>
                <w:sz w:val="24"/>
                <w:szCs w:val="24"/>
              </w:rPr>
              <w:t>u</w:t>
            </w:r>
            <w:r w:rsidRPr="00FC66FD">
              <w:rPr>
                <w:rFonts w:asciiTheme="minorHAnsi" w:hAnsiTheme="minorHAnsi" w:cstheme="minorHAnsi"/>
                <w:bCs/>
                <w:sz w:val="24"/>
                <w:szCs w:val="24"/>
              </w:rPr>
              <w:t xml:space="preserve">pdate training for nurses and healthcare support workers, including an </w:t>
            </w:r>
            <w:r w:rsidRPr="00FC66FD">
              <w:rPr>
                <w:rFonts w:asciiTheme="minorHAnsi" w:hAnsiTheme="minorHAnsi" w:cstheme="minorHAnsi"/>
                <w:bCs/>
                <w:sz w:val="24"/>
                <w:szCs w:val="24"/>
              </w:rPr>
              <w:lastRenderedPageBreak/>
              <w:t>overview of vaccination principles, legal considerations, vaccine storage and cold chain management, safe administration of vaccines, and updates on forthcoming changes to vaccination programmes. Two half day immunisation and vaccination update sessions were delivered for General Practice nurses, with a total of 83 attendees. One dedicated half day session was delivered specifically for Healthcare Support Workers, attended by 31 participants</w:t>
            </w:r>
          </w:p>
          <w:p w14:paraId="5808A6A3" w14:textId="77777777" w:rsidR="0000335C" w:rsidRPr="00FC66FD" w:rsidRDefault="0000335C" w:rsidP="0000335C">
            <w:pPr>
              <w:pStyle w:val="BodyText"/>
              <w:ind w:right="394"/>
              <w:jc w:val="left"/>
              <w:rPr>
                <w:rFonts w:asciiTheme="minorHAnsi" w:hAnsiTheme="minorHAnsi" w:cstheme="minorHAnsi"/>
                <w:bCs/>
              </w:rPr>
            </w:pPr>
          </w:p>
          <w:p w14:paraId="04534946" w14:textId="3943441E" w:rsidR="00C721FE" w:rsidRPr="009560CB" w:rsidRDefault="00C721FE" w:rsidP="00EF31C0">
            <w:pPr>
              <w:pStyle w:val="BodyText"/>
              <w:numPr>
                <w:ilvl w:val="0"/>
                <w:numId w:val="19"/>
              </w:numPr>
              <w:ind w:right="394"/>
              <w:jc w:val="left"/>
              <w:rPr>
                <w:sz w:val="22"/>
                <w:szCs w:val="22"/>
              </w:rPr>
            </w:pPr>
            <w:r w:rsidRPr="00FC66FD">
              <w:rPr>
                <w:rFonts w:asciiTheme="minorHAnsi" w:hAnsiTheme="minorHAnsi" w:cstheme="minorHAnsi"/>
                <w:bCs/>
              </w:rPr>
              <w:t xml:space="preserve">Each Cluster has undertaken efforts to enhance flu vaccination uptake either through individual practice plans or collaborative working to delivery enhanced access, utilising pooled cluster funds. </w:t>
            </w:r>
            <w:r w:rsidR="0000335C" w:rsidRPr="00FC66FD">
              <w:rPr>
                <w:rFonts w:asciiTheme="minorHAnsi" w:hAnsiTheme="minorHAnsi" w:cstheme="minorHAnsi"/>
                <w:bCs/>
              </w:rPr>
              <w:t>I</w:t>
            </w:r>
            <w:r w:rsidRPr="00FC66FD">
              <w:rPr>
                <w:rFonts w:asciiTheme="minorHAnsi" w:hAnsiTheme="minorHAnsi" w:cstheme="minorHAnsi"/>
                <w:bCs/>
              </w:rPr>
              <w:t>mprovements in Flu uptake</w:t>
            </w:r>
            <w:r w:rsidR="0000335C" w:rsidRPr="00FC66FD">
              <w:rPr>
                <w:rFonts w:asciiTheme="minorHAnsi" w:hAnsiTheme="minorHAnsi" w:cstheme="minorHAnsi"/>
                <w:bCs/>
              </w:rPr>
              <w:t xml:space="preserve"> have been demonstrated in all clusters</w:t>
            </w:r>
            <w:r w:rsidRPr="00FC66FD">
              <w:rPr>
                <w:rFonts w:asciiTheme="minorHAnsi" w:hAnsiTheme="minorHAnsi" w:cstheme="minorHAnsi"/>
                <w:bCs/>
              </w:rPr>
              <w:t xml:space="preserve"> in 2025/26</w:t>
            </w:r>
          </w:p>
        </w:tc>
      </w:tr>
      <w:tr w:rsidR="00801E4C" w:rsidRPr="003A279E" w14:paraId="7C4FD5BD" w14:textId="77777777" w:rsidTr="00C5600E">
        <w:tc>
          <w:tcPr>
            <w:tcW w:w="3074" w:type="dxa"/>
            <w:shd w:val="clear" w:color="auto" w:fill="E8F0EE"/>
            <w:vAlign w:val="center"/>
          </w:tcPr>
          <w:p w14:paraId="3B140D54" w14:textId="28FFCBAC" w:rsidR="00801E4C" w:rsidRPr="00BE64C0" w:rsidRDefault="00C721FE" w:rsidP="006062A3">
            <w:pPr>
              <w:pStyle w:val="BodyText"/>
              <w:ind w:left="306" w:right="394"/>
              <w:jc w:val="left"/>
              <w:rPr>
                <w:rFonts w:asciiTheme="minorHAnsi" w:hAnsiTheme="minorHAnsi" w:cstheme="minorHAnsi"/>
                <w:b/>
                <w:bCs/>
                <w:color w:val="006666"/>
                <w:sz w:val="28"/>
                <w:szCs w:val="28"/>
                <w:lang w:eastAsia="en-GB"/>
              </w:rPr>
            </w:pPr>
            <w:r>
              <w:rPr>
                <w:rFonts w:asciiTheme="minorHAnsi" w:hAnsiTheme="minorHAnsi" w:cstheme="minorHAnsi"/>
                <w:b/>
                <w:bCs/>
                <w:color w:val="006666"/>
                <w:sz w:val="28"/>
                <w:szCs w:val="28"/>
                <w:lang w:eastAsia="en-GB"/>
              </w:rPr>
              <w:lastRenderedPageBreak/>
              <w:t>Wider Rollout across Clusters of the Community Clinician role (providing care for frail patients in the community)</w:t>
            </w:r>
          </w:p>
          <w:p w14:paraId="0B5018F3" w14:textId="77777777" w:rsidR="00801E4C" w:rsidRPr="00BE64C0" w:rsidRDefault="00801E4C" w:rsidP="006062A3">
            <w:pPr>
              <w:pStyle w:val="BodyText"/>
              <w:ind w:left="306" w:right="394"/>
              <w:jc w:val="left"/>
              <w:rPr>
                <w:rFonts w:asciiTheme="minorHAnsi" w:hAnsiTheme="minorHAnsi" w:cstheme="minorHAnsi"/>
                <w:lang w:eastAsia="en-GB"/>
              </w:rPr>
            </w:pPr>
            <w:r>
              <w:rPr>
                <w:rFonts w:asciiTheme="minorHAnsi" w:hAnsiTheme="minorHAnsi" w:cstheme="minorHAnsi"/>
                <w:lang w:eastAsia="en-GB"/>
              </w:rPr>
              <w:br/>
            </w:r>
            <w:r>
              <w:rPr>
                <w:rFonts w:asciiTheme="minorHAnsi" w:hAnsiTheme="minorHAnsi" w:cstheme="minorHAnsi"/>
                <w:lang w:eastAsia="en-GB"/>
              </w:rPr>
              <w:br/>
            </w:r>
          </w:p>
          <w:p w14:paraId="1AD9D60E" w14:textId="77777777" w:rsidR="00801E4C" w:rsidRPr="00BE64C0" w:rsidRDefault="00801E4C" w:rsidP="006062A3">
            <w:pPr>
              <w:pStyle w:val="BodyText"/>
              <w:ind w:left="306" w:right="394"/>
              <w:jc w:val="left"/>
              <w:rPr>
                <w:rFonts w:asciiTheme="minorHAnsi" w:hAnsiTheme="minorHAnsi" w:cstheme="minorHAnsi"/>
                <w:b/>
                <w:bCs/>
                <w:lang w:eastAsia="en-GB"/>
              </w:rPr>
            </w:pPr>
          </w:p>
        </w:tc>
        <w:tc>
          <w:tcPr>
            <w:tcW w:w="11719" w:type="dxa"/>
            <w:shd w:val="clear" w:color="auto" w:fill="E8F0EE"/>
            <w:vAlign w:val="center"/>
          </w:tcPr>
          <w:p w14:paraId="6BB3394F" w14:textId="5C26E5DE" w:rsidR="00FC66FD" w:rsidRPr="00FC66FD" w:rsidRDefault="004F70A6" w:rsidP="00EF31C0">
            <w:pPr>
              <w:pStyle w:val="BodyText"/>
              <w:numPr>
                <w:ilvl w:val="0"/>
                <w:numId w:val="16"/>
              </w:numPr>
              <w:ind w:left="744" w:right="394" w:hanging="284"/>
              <w:jc w:val="left"/>
              <w:rPr>
                <w:b/>
                <w:bCs/>
                <w:lang w:eastAsia="en-GB"/>
              </w:rPr>
            </w:pPr>
            <w:r>
              <w:rPr>
                <w:color w:val="000000" w:themeColor="text1"/>
                <w:lang w:eastAsia="en-GB"/>
              </w:rPr>
              <w:t xml:space="preserve">Cluster wide MDT </w:t>
            </w:r>
            <w:r w:rsidR="00C721FE" w:rsidRPr="00FC66FD">
              <w:rPr>
                <w:color w:val="000000" w:themeColor="text1"/>
                <w:lang w:eastAsia="en-GB"/>
              </w:rPr>
              <w:t>Evaluation complet</w:t>
            </w:r>
            <w:r w:rsidR="009560CB" w:rsidRPr="00FC66FD">
              <w:rPr>
                <w:color w:val="000000" w:themeColor="text1"/>
                <w:lang w:eastAsia="en-GB"/>
              </w:rPr>
              <w:t>ed</w:t>
            </w:r>
            <w:r w:rsidR="00FC66FD">
              <w:rPr>
                <w:color w:val="000000" w:themeColor="text1"/>
                <w:lang w:eastAsia="en-GB"/>
              </w:rPr>
              <w:t xml:space="preserve"> - </w:t>
            </w:r>
            <w:r w:rsidR="00FC66FD" w:rsidRPr="00FC66FD">
              <w:rPr>
                <w:color w:val="000000" w:themeColor="text1"/>
              </w:rPr>
              <w:t xml:space="preserve">Outcomes Framework being developed as part of </w:t>
            </w:r>
            <w:r>
              <w:rPr>
                <w:color w:val="000000" w:themeColor="text1"/>
              </w:rPr>
              <w:t xml:space="preserve">follow-on </w:t>
            </w:r>
            <w:r w:rsidR="00FC66FD" w:rsidRPr="00FC66FD">
              <w:rPr>
                <w:color w:val="000000" w:themeColor="text1"/>
              </w:rPr>
              <w:t>action plan, to establish consistent data sets support</w:t>
            </w:r>
            <w:r>
              <w:rPr>
                <w:color w:val="000000" w:themeColor="text1"/>
              </w:rPr>
              <w:t>ing</w:t>
            </w:r>
            <w:r w:rsidR="00FC66FD" w:rsidRPr="00FC66FD">
              <w:rPr>
                <w:color w:val="000000" w:themeColor="text1"/>
              </w:rPr>
              <w:t xml:space="preserve"> wider implementation of roles</w:t>
            </w:r>
          </w:p>
          <w:p w14:paraId="4133CEE1" w14:textId="77777777" w:rsidR="009560CB" w:rsidRPr="00FC66FD" w:rsidRDefault="009560CB" w:rsidP="009560CB">
            <w:pPr>
              <w:pStyle w:val="BodyText"/>
              <w:ind w:left="744" w:right="394"/>
              <w:jc w:val="left"/>
              <w:rPr>
                <w:b/>
                <w:bCs/>
                <w:lang w:eastAsia="en-GB"/>
              </w:rPr>
            </w:pPr>
          </w:p>
          <w:p w14:paraId="3C3CB2FC" w14:textId="77777777" w:rsidR="009560CB" w:rsidRPr="00FC66FD" w:rsidRDefault="009560CB" w:rsidP="00EF31C0">
            <w:pPr>
              <w:pStyle w:val="BodyText"/>
              <w:numPr>
                <w:ilvl w:val="0"/>
                <w:numId w:val="16"/>
              </w:numPr>
              <w:ind w:left="744" w:right="394" w:hanging="284"/>
              <w:jc w:val="left"/>
              <w:rPr>
                <w:b/>
                <w:bCs/>
                <w:lang w:eastAsia="en-GB"/>
              </w:rPr>
            </w:pPr>
            <w:r w:rsidRPr="00FC66FD">
              <w:rPr>
                <w:bCs/>
                <w:color w:val="000000" w:themeColor="text1"/>
              </w:rPr>
              <w:t>O</w:t>
            </w:r>
            <w:r w:rsidR="00C721FE" w:rsidRPr="00FC66FD">
              <w:rPr>
                <w:bCs/>
                <w:color w:val="000000" w:themeColor="text1"/>
              </w:rPr>
              <w:t xml:space="preserve">verarching strategy </w:t>
            </w:r>
            <w:r w:rsidRPr="00FC66FD">
              <w:rPr>
                <w:bCs/>
                <w:color w:val="000000" w:themeColor="text1"/>
              </w:rPr>
              <w:t xml:space="preserve">being developed </w:t>
            </w:r>
            <w:r w:rsidR="00C721FE" w:rsidRPr="00FC66FD">
              <w:rPr>
                <w:bCs/>
                <w:color w:val="000000" w:themeColor="text1"/>
              </w:rPr>
              <w:t>for delivery of Community Clinician function and bid, (integrating into falls model)</w:t>
            </w:r>
          </w:p>
          <w:p w14:paraId="282AF230" w14:textId="77777777" w:rsidR="00C721FE" w:rsidRPr="00FC66FD" w:rsidRDefault="00C721FE" w:rsidP="00C721FE">
            <w:pPr>
              <w:rPr>
                <w:bCs/>
                <w:color w:val="000000" w:themeColor="text1"/>
                <w:sz w:val="24"/>
                <w:szCs w:val="24"/>
              </w:rPr>
            </w:pPr>
          </w:p>
          <w:p w14:paraId="31D6AD09" w14:textId="52E12A10" w:rsidR="00C721FE" w:rsidRPr="00FC66FD" w:rsidRDefault="00C721FE" w:rsidP="00EF31C0">
            <w:pPr>
              <w:pStyle w:val="BodyText"/>
              <w:numPr>
                <w:ilvl w:val="0"/>
                <w:numId w:val="16"/>
              </w:numPr>
              <w:ind w:left="744" w:right="394" w:hanging="284"/>
              <w:jc w:val="left"/>
              <w:rPr>
                <w:b/>
                <w:bCs/>
                <w:lang w:eastAsia="en-GB"/>
              </w:rPr>
            </w:pPr>
            <w:r w:rsidRPr="00FC66FD">
              <w:rPr>
                <w:bCs/>
                <w:color w:val="000000" w:themeColor="text1"/>
              </w:rPr>
              <w:t>Business Case examples collated from Health Board Strategic Planning</w:t>
            </w:r>
          </w:p>
          <w:p w14:paraId="1E9DE9C2" w14:textId="77777777" w:rsidR="00FC66FD" w:rsidRPr="00FC66FD" w:rsidRDefault="00FC66FD" w:rsidP="00FC66FD">
            <w:pPr>
              <w:pStyle w:val="ListParagraph"/>
              <w:rPr>
                <w:b/>
                <w:bCs/>
                <w:sz w:val="24"/>
                <w:szCs w:val="24"/>
                <w:lang w:eastAsia="en-GB"/>
              </w:rPr>
            </w:pPr>
          </w:p>
          <w:p w14:paraId="2A6320F1" w14:textId="77777777" w:rsidR="00FC66FD" w:rsidRPr="00FC66FD" w:rsidRDefault="00C721FE" w:rsidP="00EF31C0">
            <w:pPr>
              <w:pStyle w:val="BodyText"/>
              <w:numPr>
                <w:ilvl w:val="0"/>
                <w:numId w:val="16"/>
              </w:numPr>
              <w:ind w:left="744" w:right="394" w:hanging="284"/>
              <w:jc w:val="left"/>
              <w:rPr>
                <w:b/>
                <w:bCs/>
                <w:lang w:eastAsia="en-GB"/>
              </w:rPr>
            </w:pPr>
            <w:r w:rsidRPr="00FC66FD">
              <w:rPr>
                <w:bCs/>
                <w:color w:val="000000" w:themeColor="text1"/>
              </w:rPr>
              <w:t>Bay Cluster Chronic Conditions Nurse role undertaking Future Care Plans in the delivery of Directed Supplementary Service for Frailty at Home</w:t>
            </w:r>
          </w:p>
          <w:p w14:paraId="52B1712E" w14:textId="5FA5E100" w:rsidR="00C721FE" w:rsidRPr="003A279E" w:rsidRDefault="00C721FE" w:rsidP="00C721FE">
            <w:pPr>
              <w:pStyle w:val="BodyText"/>
              <w:ind w:right="394"/>
              <w:jc w:val="left"/>
              <w:rPr>
                <w:rFonts w:asciiTheme="minorHAnsi" w:hAnsiTheme="minorHAnsi" w:cstheme="minorHAnsi"/>
                <w:b/>
                <w:bCs/>
                <w:lang w:eastAsia="en-GB"/>
              </w:rPr>
            </w:pPr>
          </w:p>
        </w:tc>
      </w:tr>
      <w:tr w:rsidR="00801E4C" w:rsidRPr="00BE64C0" w14:paraId="78ECC653" w14:textId="77777777" w:rsidTr="00C5600E">
        <w:tc>
          <w:tcPr>
            <w:tcW w:w="3074" w:type="dxa"/>
            <w:shd w:val="clear" w:color="auto" w:fill="E8F0EE"/>
            <w:vAlign w:val="center"/>
          </w:tcPr>
          <w:p w14:paraId="0E5DB8DD" w14:textId="6D36BDCC" w:rsidR="00801E4C" w:rsidRPr="00BE64C0" w:rsidRDefault="00C721FE" w:rsidP="00C721FE">
            <w:pPr>
              <w:pStyle w:val="BodyText"/>
              <w:ind w:left="306" w:right="394"/>
              <w:jc w:val="left"/>
              <w:rPr>
                <w:rFonts w:asciiTheme="minorHAnsi" w:hAnsiTheme="minorHAnsi" w:cstheme="minorHAnsi"/>
                <w:b/>
                <w:bCs/>
                <w:color w:val="006666"/>
                <w:sz w:val="28"/>
                <w:szCs w:val="28"/>
                <w:lang w:eastAsia="en-GB"/>
              </w:rPr>
            </w:pPr>
            <w:r>
              <w:rPr>
                <w:rFonts w:asciiTheme="minorHAnsi" w:hAnsiTheme="minorHAnsi" w:cstheme="minorHAnsi"/>
                <w:b/>
                <w:bCs/>
                <w:color w:val="006666"/>
                <w:sz w:val="28"/>
                <w:szCs w:val="28"/>
                <w:lang w:eastAsia="en-GB"/>
              </w:rPr>
              <w:t>Develop a Plan for Menstrual Health, Menopause, and Contraception</w:t>
            </w:r>
          </w:p>
        </w:tc>
        <w:tc>
          <w:tcPr>
            <w:tcW w:w="11719" w:type="dxa"/>
            <w:shd w:val="clear" w:color="auto" w:fill="E8F0EE"/>
            <w:vAlign w:val="center"/>
          </w:tcPr>
          <w:p w14:paraId="5C606DA4" w14:textId="5B6E5AAA" w:rsidR="00C721FE" w:rsidRPr="00FC66FD" w:rsidRDefault="00C721FE" w:rsidP="00EF31C0">
            <w:pPr>
              <w:pStyle w:val="ListParagraph"/>
              <w:numPr>
                <w:ilvl w:val="0"/>
                <w:numId w:val="19"/>
              </w:numPr>
              <w:jc w:val="left"/>
              <w:rPr>
                <w:rFonts w:asciiTheme="minorHAnsi" w:hAnsiTheme="minorHAnsi" w:cstheme="minorHAnsi"/>
                <w:color w:val="000000" w:themeColor="text1"/>
                <w:sz w:val="24"/>
                <w:szCs w:val="24"/>
              </w:rPr>
            </w:pPr>
            <w:r w:rsidRPr="00FC66FD">
              <w:rPr>
                <w:rFonts w:asciiTheme="minorHAnsi" w:hAnsiTheme="minorHAnsi" w:cstheme="minorHAnsi"/>
                <w:color w:val="000000" w:themeColor="text1"/>
                <w:sz w:val="24"/>
                <w:szCs w:val="24"/>
              </w:rPr>
              <w:t>Delivered Make Every Contact Count (MECC) and Motivational Interviewing training to support general, health-promoting conversations</w:t>
            </w:r>
            <w:r w:rsidRPr="00FC66FD">
              <w:rPr>
                <w:rFonts w:asciiTheme="minorHAnsi" w:hAnsiTheme="minorHAnsi" w:cstheme="minorHAnsi"/>
                <w:color w:val="000000" w:themeColor="text1"/>
                <w:sz w:val="24"/>
                <w:szCs w:val="24"/>
              </w:rPr>
              <w:br/>
            </w:r>
          </w:p>
          <w:p w14:paraId="7A5B188C" w14:textId="0AC50C6B" w:rsidR="00C721FE" w:rsidRPr="00FC66FD" w:rsidRDefault="00C721FE" w:rsidP="00EF31C0">
            <w:pPr>
              <w:pStyle w:val="ListParagraph"/>
              <w:numPr>
                <w:ilvl w:val="0"/>
                <w:numId w:val="19"/>
              </w:numPr>
              <w:jc w:val="left"/>
              <w:rPr>
                <w:rFonts w:asciiTheme="minorHAnsi" w:hAnsiTheme="minorHAnsi" w:cstheme="minorHAnsi"/>
                <w:color w:val="000000" w:themeColor="text1"/>
                <w:sz w:val="24"/>
                <w:szCs w:val="24"/>
              </w:rPr>
            </w:pPr>
            <w:r w:rsidRPr="00FC66FD">
              <w:rPr>
                <w:rFonts w:asciiTheme="minorHAnsi" w:hAnsiTheme="minorHAnsi" w:cstheme="minorHAnsi"/>
                <w:color w:val="000000" w:themeColor="text1"/>
                <w:sz w:val="24"/>
                <w:szCs w:val="24"/>
              </w:rPr>
              <w:t>In relation to menstruation, menopause and contraception, the Primary Care Academy secured £72,000 in funding to deliver a comprehensive education and training programme</w:t>
            </w:r>
            <w:r w:rsidR="00FC66FD" w:rsidRPr="00FC66FD">
              <w:rPr>
                <w:rFonts w:asciiTheme="minorHAnsi" w:hAnsiTheme="minorHAnsi" w:cstheme="minorHAnsi"/>
                <w:color w:val="000000" w:themeColor="text1"/>
                <w:sz w:val="24"/>
                <w:szCs w:val="24"/>
              </w:rPr>
              <w:t>:</w:t>
            </w:r>
          </w:p>
          <w:p w14:paraId="13C9A940" w14:textId="77777777" w:rsidR="00C721FE" w:rsidRPr="00FC66FD" w:rsidRDefault="00C721FE" w:rsidP="00FC66FD">
            <w:pPr>
              <w:jc w:val="left"/>
              <w:rPr>
                <w:rFonts w:asciiTheme="minorHAnsi" w:hAnsiTheme="minorHAnsi" w:cstheme="minorHAnsi"/>
                <w:color w:val="000000" w:themeColor="text1"/>
                <w:sz w:val="24"/>
                <w:szCs w:val="24"/>
              </w:rPr>
            </w:pPr>
          </w:p>
          <w:p w14:paraId="3A6EAF6D" w14:textId="339902D3" w:rsidR="00C721FE" w:rsidRPr="00FC66FD" w:rsidRDefault="00C721FE" w:rsidP="00FC66FD">
            <w:pPr>
              <w:ind w:left="1023"/>
              <w:jc w:val="left"/>
              <w:rPr>
                <w:rFonts w:asciiTheme="minorHAnsi" w:eastAsiaTheme="minorHAnsi" w:hAnsiTheme="minorHAnsi" w:cstheme="minorHAnsi"/>
                <w:color w:val="000000" w:themeColor="text1"/>
                <w:sz w:val="24"/>
                <w:szCs w:val="24"/>
              </w:rPr>
            </w:pPr>
            <w:r w:rsidRPr="00FC66FD">
              <w:rPr>
                <w:rFonts w:asciiTheme="minorHAnsi" w:hAnsiTheme="minorHAnsi" w:cstheme="minorHAnsi"/>
                <w:b/>
                <w:bCs/>
                <w:color w:val="000000" w:themeColor="text1"/>
                <w:sz w:val="24"/>
                <w:szCs w:val="24"/>
              </w:rPr>
              <w:t>Short courses</w:t>
            </w:r>
            <w:r w:rsidR="00FC66FD" w:rsidRPr="00FC66FD">
              <w:rPr>
                <w:rFonts w:asciiTheme="minorHAnsi" w:hAnsiTheme="minorHAnsi" w:cstheme="minorHAnsi"/>
                <w:b/>
                <w:bCs/>
                <w:color w:val="000000" w:themeColor="text1"/>
                <w:sz w:val="24"/>
                <w:szCs w:val="24"/>
              </w:rPr>
              <w:t xml:space="preserve"> -</w:t>
            </w:r>
            <w:r w:rsidRPr="00FC66FD">
              <w:rPr>
                <w:rFonts w:asciiTheme="minorHAnsi" w:hAnsiTheme="minorHAnsi" w:cstheme="minorHAnsi"/>
                <w:color w:val="000000" w:themeColor="text1"/>
                <w:sz w:val="24"/>
                <w:szCs w:val="24"/>
              </w:rPr>
              <w:t xml:space="preserve"> </w:t>
            </w:r>
            <w:r w:rsidRPr="00FC66FD">
              <w:rPr>
                <w:rFonts w:asciiTheme="minorHAnsi" w:eastAsiaTheme="minorHAnsi" w:hAnsiTheme="minorHAnsi" w:cstheme="minorHAnsi"/>
                <w:color w:val="000000" w:themeColor="text1"/>
                <w:sz w:val="24"/>
                <w:szCs w:val="24"/>
              </w:rPr>
              <w:t>the Academy delivered a programme of short knowledge-update courses, designed where appropriate for a multi-professional primary care audience. 224 places were made available across the sessions, with 151 participants attending, and evaluations demonstrating strong engagement and positive feedback</w:t>
            </w:r>
          </w:p>
          <w:p w14:paraId="434CC4C2" w14:textId="77777777" w:rsidR="00C721FE" w:rsidRPr="00FC66FD" w:rsidRDefault="00C721FE" w:rsidP="00FC66FD">
            <w:pPr>
              <w:jc w:val="left"/>
              <w:rPr>
                <w:rFonts w:asciiTheme="minorHAnsi" w:hAnsiTheme="minorHAnsi" w:cstheme="minorHAnsi"/>
                <w:color w:val="000000" w:themeColor="text1"/>
                <w:sz w:val="24"/>
                <w:szCs w:val="24"/>
              </w:rPr>
            </w:pPr>
          </w:p>
          <w:p w14:paraId="74BCB96B" w14:textId="77777777" w:rsidR="00C721FE" w:rsidRPr="00FC66FD" w:rsidRDefault="00C721FE" w:rsidP="00FC66FD">
            <w:pPr>
              <w:ind w:left="1023"/>
              <w:jc w:val="left"/>
              <w:rPr>
                <w:rFonts w:asciiTheme="minorHAnsi" w:hAnsiTheme="minorHAnsi" w:cstheme="minorHAnsi"/>
                <w:b/>
                <w:bCs/>
                <w:color w:val="000000" w:themeColor="text1"/>
                <w:sz w:val="24"/>
                <w:szCs w:val="24"/>
              </w:rPr>
            </w:pPr>
            <w:r w:rsidRPr="00FC66FD">
              <w:rPr>
                <w:rFonts w:asciiTheme="minorHAnsi" w:hAnsiTheme="minorHAnsi" w:cstheme="minorHAnsi"/>
                <w:b/>
                <w:bCs/>
                <w:color w:val="000000" w:themeColor="text1"/>
                <w:sz w:val="24"/>
                <w:szCs w:val="24"/>
              </w:rPr>
              <w:t xml:space="preserve">Accredited learning </w:t>
            </w:r>
          </w:p>
          <w:p w14:paraId="66BB30A9" w14:textId="100E350B" w:rsidR="00C721FE" w:rsidRPr="00FC66FD" w:rsidRDefault="00FC66FD" w:rsidP="00FC66FD">
            <w:pPr>
              <w:ind w:left="1023"/>
              <w:jc w:val="left"/>
              <w:rPr>
                <w:rFonts w:asciiTheme="minorHAnsi" w:eastAsiaTheme="minorHAnsi" w:hAnsiTheme="minorHAnsi" w:cstheme="minorHAnsi"/>
                <w:color w:val="000000" w:themeColor="text1"/>
                <w:sz w:val="24"/>
                <w:szCs w:val="24"/>
              </w:rPr>
            </w:pPr>
            <w:r w:rsidRPr="00FC66FD">
              <w:rPr>
                <w:rFonts w:asciiTheme="minorHAnsi" w:hAnsiTheme="minorHAnsi" w:cstheme="minorHAnsi"/>
                <w:color w:val="000000" w:themeColor="text1"/>
                <w:sz w:val="24"/>
                <w:szCs w:val="24"/>
              </w:rPr>
              <w:t xml:space="preserve">Clinicians supported to achieve </w:t>
            </w:r>
            <w:r w:rsidR="00C721FE" w:rsidRPr="00FC66FD">
              <w:rPr>
                <w:rFonts w:asciiTheme="minorHAnsi" w:hAnsiTheme="minorHAnsi" w:cstheme="minorHAnsi"/>
                <w:color w:val="000000" w:themeColor="text1"/>
                <w:sz w:val="24"/>
                <w:szCs w:val="24"/>
              </w:rPr>
              <w:t>Letter</w:t>
            </w:r>
            <w:r w:rsidRPr="00FC66FD">
              <w:rPr>
                <w:rFonts w:asciiTheme="minorHAnsi" w:hAnsiTheme="minorHAnsi" w:cstheme="minorHAnsi"/>
                <w:color w:val="000000" w:themeColor="text1"/>
                <w:sz w:val="24"/>
                <w:szCs w:val="24"/>
              </w:rPr>
              <w:t>s</w:t>
            </w:r>
            <w:r w:rsidR="00C721FE" w:rsidRPr="00FC66FD">
              <w:rPr>
                <w:rFonts w:asciiTheme="minorHAnsi" w:hAnsiTheme="minorHAnsi" w:cstheme="minorHAnsi"/>
                <w:color w:val="000000" w:themeColor="text1"/>
                <w:sz w:val="24"/>
                <w:szCs w:val="24"/>
              </w:rPr>
              <w:t xml:space="preserve"> of Competence Intrauterine Techniques (LoC IUT</w:t>
            </w:r>
            <w:r w:rsidRPr="00FC66FD">
              <w:rPr>
                <w:rFonts w:asciiTheme="minorHAnsi" w:hAnsiTheme="minorHAnsi" w:cstheme="minorHAnsi"/>
                <w:color w:val="000000" w:themeColor="text1"/>
                <w:sz w:val="24"/>
                <w:szCs w:val="24"/>
              </w:rPr>
              <w:t xml:space="preserve"> – 12 participants</w:t>
            </w:r>
            <w:r w:rsidR="00C721FE" w:rsidRPr="00FC66FD">
              <w:rPr>
                <w:rFonts w:asciiTheme="minorHAnsi" w:hAnsiTheme="minorHAnsi" w:cstheme="minorHAnsi"/>
                <w:color w:val="000000" w:themeColor="text1"/>
                <w:sz w:val="24"/>
                <w:szCs w:val="24"/>
              </w:rPr>
              <w:t>) &amp; Subdermal Contraceptive Implants Techniques Insertion and Removal (LoC SDI-IR</w:t>
            </w:r>
            <w:r w:rsidRPr="00FC66FD">
              <w:rPr>
                <w:rFonts w:asciiTheme="minorHAnsi" w:hAnsiTheme="minorHAnsi" w:cstheme="minorHAnsi"/>
                <w:color w:val="000000" w:themeColor="text1"/>
                <w:sz w:val="24"/>
                <w:szCs w:val="24"/>
              </w:rPr>
              <w:t xml:space="preserve"> – 10 participants</w:t>
            </w:r>
            <w:r w:rsidR="00C721FE" w:rsidRPr="00FC66FD">
              <w:rPr>
                <w:rFonts w:asciiTheme="minorHAnsi" w:hAnsiTheme="minorHAnsi" w:cstheme="minorHAnsi"/>
                <w:color w:val="000000" w:themeColor="text1"/>
                <w:sz w:val="24"/>
                <w:szCs w:val="24"/>
              </w:rPr>
              <w:t>)</w:t>
            </w:r>
            <w:r w:rsidR="00C721FE" w:rsidRPr="00FC66FD">
              <w:rPr>
                <w:rFonts w:asciiTheme="minorHAnsi" w:eastAsiaTheme="minorHAnsi" w:hAnsiTheme="minorHAnsi" w:cstheme="minorHAnsi"/>
                <w:color w:val="000000" w:themeColor="text1"/>
                <w:sz w:val="24"/>
                <w:szCs w:val="24"/>
              </w:rPr>
              <w:t>, expanding the number of practices able to deliver enhanced services, supporting waiting list pressures and strengthening succession planning across primary care</w:t>
            </w:r>
          </w:p>
          <w:p w14:paraId="3646B3DD" w14:textId="77777777" w:rsidR="00C721FE" w:rsidRPr="00FC66FD" w:rsidRDefault="00C721FE" w:rsidP="00FC66FD">
            <w:pPr>
              <w:ind w:left="1023"/>
              <w:jc w:val="left"/>
              <w:rPr>
                <w:rFonts w:asciiTheme="minorHAnsi" w:eastAsiaTheme="minorHAnsi" w:hAnsiTheme="minorHAnsi" w:cstheme="minorHAnsi"/>
                <w:color w:val="000000" w:themeColor="text1"/>
                <w:sz w:val="24"/>
                <w:szCs w:val="24"/>
              </w:rPr>
            </w:pPr>
          </w:p>
          <w:p w14:paraId="468EAFDF" w14:textId="5DC89B0D" w:rsidR="00C721FE" w:rsidRPr="00FC66FD" w:rsidRDefault="00C721FE" w:rsidP="00FC66FD">
            <w:pPr>
              <w:ind w:left="1023"/>
              <w:jc w:val="left"/>
              <w:rPr>
                <w:rFonts w:asciiTheme="minorHAnsi" w:eastAsiaTheme="minorHAnsi" w:hAnsiTheme="minorHAnsi" w:cstheme="minorHAnsi"/>
                <w:color w:val="000000" w:themeColor="text1"/>
                <w:sz w:val="24"/>
                <w:szCs w:val="24"/>
              </w:rPr>
            </w:pPr>
            <w:r w:rsidRPr="00FC66FD">
              <w:rPr>
                <w:rFonts w:asciiTheme="minorHAnsi" w:eastAsiaTheme="minorHAnsi" w:hAnsiTheme="minorHAnsi" w:cstheme="minorHAnsi"/>
                <w:b/>
                <w:bCs/>
                <w:color w:val="000000" w:themeColor="text1"/>
                <w:sz w:val="24"/>
                <w:szCs w:val="24"/>
              </w:rPr>
              <w:t>Management of Menopause Certificate</w:t>
            </w:r>
            <w:r w:rsidRPr="00FC66FD">
              <w:rPr>
                <w:rFonts w:asciiTheme="minorHAnsi" w:eastAsiaTheme="minorHAnsi" w:hAnsiTheme="minorHAnsi" w:cstheme="minorHAnsi"/>
                <w:color w:val="000000" w:themeColor="text1"/>
                <w:sz w:val="24"/>
                <w:szCs w:val="24"/>
              </w:rPr>
              <w:br/>
              <w:t xml:space="preserve">Clinicians were supported to complete the Management of Menopause Certificate, increasing confidence and capability within primary care to manage the majority of menopause presentations, with only more complex cases requiring referral to specialist services. 27 Participants </w:t>
            </w:r>
          </w:p>
          <w:p w14:paraId="6AFDE70F" w14:textId="77777777" w:rsidR="00C721FE" w:rsidRPr="00FC66FD" w:rsidRDefault="00C721FE" w:rsidP="00FC66FD">
            <w:pPr>
              <w:tabs>
                <w:tab w:val="num" w:pos="720"/>
              </w:tabs>
              <w:jc w:val="left"/>
              <w:rPr>
                <w:rFonts w:asciiTheme="minorHAnsi" w:hAnsiTheme="minorHAnsi" w:cstheme="minorHAnsi"/>
                <w:color w:val="000000" w:themeColor="text1"/>
                <w:sz w:val="24"/>
                <w:szCs w:val="24"/>
              </w:rPr>
            </w:pPr>
          </w:p>
          <w:p w14:paraId="29961D9E" w14:textId="77777777" w:rsidR="00C721FE" w:rsidRPr="00FC66FD" w:rsidRDefault="00C721FE" w:rsidP="00FC66FD">
            <w:pPr>
              <w:ind w:left="1023"/>
              <w:jc w:val="left"/>
              <w:rPr>
                <w:rFonts w:asciiTheme="minorHAnsi" w:eastAsiaTheme="minorHAnsi" w:hAnsiTheme="minorHAnsi" w:cstheme="minorHAnsi"/>
                <w:b/>
                <w:bCs/>
                <w:color w:val="000000" w:themeColor="text1"/>
                <w:sz w:val="24"/>
                <w:szCs w:val="24"/>
              </w:rPr>
            </w:pPr>
            <w:r w:rsidRPr="00FC66FD">
              <w:rPr>
                <w:rFonts w:asciiTheme="minorHAnsi" w:hAnsiTheme="minorHAnsi" w:cstheme="minorHAnsi"/>
                <w:b/>
                <w:bCs/>
                <w:color w:val="000000" w:themeColor="text1"/>
                <w:sz w:val="24"/>
                <w:szCs w:val="24"/>
              </w:rPr>
              <w:t>Lunch and Learn (</w:t>
            </w:r>
            <w:proofErr w:type="spellStart"/>
            <w:r w:rsidRPr="00FC66FD">
              <w:rPr>
                <w:rFonts w:asciiTheme="minorHAnsi" w:hAnsiTheme="minorHAnsi" w:cstheme="minorHAnsi"/>
                <w:b/>
                <w:bCs/>
                <w:color w:val="000000" w:themeColor="text1"/>
                <w:sz w:val="24"/>
                <w:szCs w:val="24"/>
              </w:rPr>
              <w:t>Academy@Lunch</w:t>
            </w:r>
            <w:proofErr w:type="spellEnd"/>
            <w:r w:rsidRPr="00FC66FD">
              <w:rPr>
                <w:rFonts w:asciiTheme="minorHAnsi" w:hAnsiTheme="minorHAnsi" w:cstheme="minorHAnsi"/>
                <w:b/>
                <w:bCs/>
                <w:color w:val="000000" w:themeColor="text1"/>
                <w:sz w:val="24"/>
                <w:szCs w:val="24"/>
              </w:rPr>
              <w:t xml:space="preserve">) </w:t>
            </w:r>
          </w:p>
          <w:p w14:paraId="374DA070" w14:textId="62BA7559" w:rsidR="00801E4C" w:rsidRPr="00FC66FD" w:rsidRDefault="00C721FE" w:rsidP="00FC66FD">
            <w:pPr>
              <w:ind w:left="1023"/>
              <w:jc w:val="left"/>
              <w:rPr>
                <w:rFonts w:asciiTheme="minorHAnsi" w:eastAsiaTheme="minorHAnsi" w:hAnsiTheme="minorHAnsi" w:cstheme="minorHAnsi"/>
                <w:color w:val="000000" w:themeColor="text1"/>
                <w:sz w:val="24"/>
                <w:szCs w:val="24"/>
              </w:rPr>
            </w:pPr>
            <w:r w:rsidRPr="00FC66FD">
              <w:rPr>
                <w:rFonts w:asciiTheme="minorHAnsi" w:eastAsiaTheme="minorHAnsi" w:hAnsiTheme="minorHAnsi" w:cstheme="minorHAnsi"/>
                <w:color w:val="000000" w:themeColor="text1"/>
                <w:sz w:val="24"/>
                <w:szCs w:val="24"/>
              </w:rPr>
              <w:t xml:space="preserve">Three </w:t>
            </w:r>
            <w:proofErr w:type="spellStart"/>
            <w:r w:rsidRPr="00FC66FD">
              <w:rPr>
                <w:rFonts w:asciiTheme="minorHAnsi" w:eastAsiaTheme="minorHAnsi" w:hAnsiTheme="minorHAnsi" w:cstheme="minorHAnsi"/>
                <w:color w:val="000000" w:themeColor="text1"/>
                <w:sz w:val="24"/>
                <w:szCs w:val="24"/>
              </w:rPr>
              <w:t>Academy@Lunch</w:t>
            </w:r>
            <w:proofErr w:type="spellEnd"/>
            <w:r w:rsidRPr="00FC66FD">
              <w:rPr>
                <w:rFonts w:asciiTheme="minorHAnsi" w:eastAsiaTheme="minorHAnsi" w:hAnsiTheme="minorHAnsi" w:cstheme="minorHAnsi"/>
                <w:color w:val="000000" w:themeColor="text1"/>
                <w:sz w:val="24"/>
                <w:szCs w:val="24"/>
              </w:rPr>
              <w:t xml:space="preserve"> sessions were delivered covering four women’s health topics to support awareness of services, referral pathways and knowledge updates for a multi-professional primary care audience where appropriate. Topics included libido in menopause, abnormal bleeding on HRT, and an introduction to the Women’s Pelvic Health Programme, with </w:t>
            </w:r>
            <w:r w:rsidR="004F70A6">
              <w:rPr>
                <w:rFonts w:asciiTheme="minorHAnsi" w:eastAsiaTheme="minorHAnsi" w:hAnsiTheme="minorHAnsi" w:cstheme="minorHAnsi"/>
                <w:color w:val="000000" w:themeColor="text1"/>
                <w:sz w:val="24"/>
                <w:szCs w:val="24"/>
              </w:rPr>
              <w:t xml:space="preserve">at least </w:t>
            </w:r>
            <w:r w:rsidRPr="00FC66FD">
              <w:rPr>
                <w:rFonts w:asciiTheme="minorHAnsi" w:eastAsiaTheme="minorHAnsi" w:hAnsiTheme="minorHAnsi" w:cstheme="minorHAnsi"/>
                <w:color w:val="000000" w:themeColor="text1"/>
                <w:sz w:val="24"/>
                <w:szCs w:val="24"/>
              </w:rPr>
              <w:t xml:space="preserve">44 </w:t>
            </w:r>
            <w:r w:rsidR="004F70A6">
              <w:rPr>
                <w:rFonts w:asciiTheme="minorHAnsi" w:eastAsiaTheme="minorHAnsi" w:hAnsiTheme="minorHAnsi" w:cstheme="minorHAnsi"/>
                <w:color w:val="000000" w:themeColor="text1"/>
                <w:sz w:val="24"/>
                <w:szCs w:val="24"/>
              </w:rPr>
              <w:t>professionals</w:t>
            </w:r>
            <w:r w:rsidRPr="00FC66FD">
              <w:rPr>
                <w:rFonts w:asciiTheme="minorHAnsi" w:eastAsiaTheme="minorHAnsi" w:hAnsiTheme="minorHAnsi" w:cstheme="minorHAnsi"/>
                <w:color w:val="000000" w:themeColor="text1"/>
                <w:sz w:val="24"/>
                <w:szCs w:val="24"/>
              </w:rPr>
              <w:t xml:space="preserve"> attending the sessions</w:t>
            </w:r>
            <w:r w:rsidR="00FC66FD" w:rsidRPr="00FC66FD">
              <w:rPr>
                <w:rFonts w:asciiTheme="minorHAnsi" w:eastAsiaTheme="minorHAnsi" w:hAnsiTheme="minorHAnsi" w:cstheme="minorHAnsi"/>
                <w:color w:val="000000" w:themeColor="text1"/>
                <w:sz w:val="24"/>
                <w:szCs w:val="24"/>
              </w:rPr>
              <w:br/>
            </w:r>
            <w:r w:rsidR="00FC66FD" w:rsidRPr="00FC66FD">
              <w:rPr>
                <w:rFonts w:asciiTheme="minorHAnsi" w:hAnsiTheme="minorHAnsi" w:cstheme="minorHAnsi"/>
                <w:color w:val="000000" w:themeColor="text1"/>
                <w:sz w:val="24"/>
                <w:szCs w:val="24"/>
              </w:rPr>
              <w:br/>
            </w:r>
            <w:r w:rsidRPr="00FC66FD">
              <w:rPr>
                <w:rFonts w:asciiTheme="minorHAnsi" w:hAnsiTheme="minorHAnsi" w:cstheme="minorHAnsi"/>
                <w:color w:val="000000" w:themeColor="text1"/>
                <w:sz w:val="24"/>
                <w:szCs w:val="24"/>
              </w:rPr>
              <w:t>Networking sessions - two half-day, face-to-face events focused on building a Community of Practice in Women’s Health within Primary Care: Endometriosis and Update Women’s Health, menstrual disorders, low libido, and premature ovarian insufficiency -  promoting knowledge sharing, collaboration and inclusive learning, and have been designed in collaboration with secondary care colleagues</w:t>
            </w:r>
          </w:p>
          <w:p w14:paraId="750C51D5" w14:textId="77777777" w:rsidR="00C721FE" w:rsidRPr="00FC66FD" w:rsidRDefault="00C721FE" w:rsidP="00C721FE">
            <w:pPr>
              <w:pStyle w:val="BodyText"/>
              <w:ind w:right="394"/>
              <w:jc w:val="left"/>
              <w:rPr>
                <w:rFonts w:asciiTheme="minorHAnsi" w:hAnsiTheme="minorHAnsi" w:cstheme="minorHAnsi"/>
                <w:color w:val="000000" w:themeColor="text1"/>
              </w:rPr>
            </w:pPr>
          </w:p>
          <w:p w14:paraId="0F221F89" w14:textId="339D4816" w:rsidR="00C721FE" w:rsidRPr="00102FBC" w:rsidRDefault="00C721FE" w:rsidP="00EF31C0">
            <w:pPr>
              <w:pStyle w:val="ListParagraph"/>
              <w:numPr>
                <w:ilvl w:val="0"/>
                <w:numId w:val="25"/>
              </w:numPr>
              <w:rPr>
                <w:rFonts w:asciiTheme="minorHAnsi" w:hAnsiTheme="minorHAnsi" w:cstheme="minorHAnsi"/>
                <w:color w:val="000000" w:themeColor="text1"/>
                <w:sz w:val="24"/>
                <w:szCs w:val="24"/>
              </w:rPr>
            </w:pPr>
            <w:r w:rsidRPr="00102FBC">
              <w:rPr>
                <w:rFonts w:asciiTheme="minorHAnsi" w:hAnsiTheme="minorHAnsi" w:cstheme="minorHAnsi"/>
                <w:color w:val="000000" w:themeColor="text1"/>
                <w:sz w:val="24"/>
                <w:szCs w:val="24"/>
              </w:rPr>
              <w:t xml:space="preserve">A review of the number of GP practices undertaking supplementary services and activity therein has been initiated. Clinical leads are working with practices to increase supplementary service uptake and associated activity and address any barriers, with particular focus on gaps in service provision </w:t>
            </w:r>
          </w:p>
          <w:p w14:paraId="31893CC3" w14:textId="0E0830D2" w:rsidR="00C721FE" w:rsidRPr="00BE64C0" w:rsidRDefault="00C721FE" w:rsidP="00C721FE">
            <w:pPr>
              <w:pStyle w:val="BodyText"/>
              <w:ind w:right="394"/>
              <w:jc w:val="left"/>
              <w:rPr>
                <w:rFonts w:asciiTheme="minorHAnsi" w:hAnsiTheme="minorHAnsi" w:cstheme="minorHAnsi"/>
                <w:b/>
                <w:bCs/>
                <w:color w:val="006666"/>
                <w:sz w:val="28"/>
                <w:szCs w:val="28"/>
                <w:lang w:eastAsia="en-GB"/>
              </w:rPr>
            </w:pPr>
          </w:p>
        </w:tc>
      </w:tr>
    </w:tbl>
    <w:p w14:paraId="07F9C08D" w14:textId="6237051D" w:rsidR="00B217A2" w:rsidRDefault="00B217A2" w:rsidP="00C764F2">
      <w:pPr>
        <w:pStyle w:val="BodyText"/>
        <w:rPr>
          <w:rStyle w:val="BodyTextChar"/>
        </w:rPr>
      </w:pPr>
    </w:p>
    <w:p w14:paraId="73CC0A31" w14:textId="77777777" w:rsidR="00B217A2" w:rsidRDefault="00B217A2">
      <w:pPr>
        <w:contextualSpacing w:val="0"/>
        <w:jc w:val="left"/>
        <w:rPr>
          <w:rStyle w:val="BodyTextChar"/>
        </w:rPr>
      </w:pPr>
      <w:r>
        <w:rPr>
          <w:rStyle w:val="BodyTextChar"/>
        </w:rPr>
        <w:br w:type="page"/>
      </w:r>
    </w:p>
    <w:p w14:paraId="52842AD1" w14:textId="0B8A5068" w:rsidR="00801E4C" w:rsidRPr="00F35661" w:rsidRDefault="00801E4C" w:rsidP="00801E4C">
      <w:pPr>
        <w:pStyle w:val="BodyText"/>
        <w:jc w:val="left"/>
      </w:pPr>
      <w:r w:rsidRPr="00C66026">
        <w:lastRenderedPageBreak/>
        <w:t xml:space="preserve">The </w:t>
      </w:r>
      <w:proofErr w:type="spellStart"/>
      <w:r w:rsidRPr="00C66026">
        <w:t>Healthboard</w:t>
      </w:r>
      <w:proofErr w:type="spellEnd"/>
      <w:r w:rsidRPr="00C66026">
        <w:t xml:space="preserve"> </w:t>
      </w:r>
      <w:r w:rsidR="00C66026" w:rsidRPr="00C66026">
        <w:t>C-reactive Protein (</w:t>
      </w:r>
      <w:r w:rsidRPr="00C66026">
        <w:t>CRP</w:t>
      </w:r>
      <w:r w:rsidR="00C66026" w:rsidRPr="00C66026">
        <w:t>)</w:t>
      </w:r>
      <w:r w:rsidRPr="00C66026">
        <w:t xml:space="preserve"> project</w:t>
      </w:r>
      <w:r w:rsidR="00C66026" w:rsidRPr="00C66026">
        <w:t xml:space="preserve"> to improve appropriate antibiotic </w:t>
      </w:r>
      <w:proofErr w:type="spellStart"/>
      <w:proofErr w:type="gramStart"/>
      <w:r w:rsidR="00C66026" w:rsidRPr="00C66026">
        <w:t>prscribing</w:t>
      </w:r>
      <w:proofErr w:type="spellEnd"/>
      <w:r w:rsidR="00C66026" w:rsidRPr="00C66026">
        <w:t xml:space="preserve">, </w:t>
      </w:r>
      <w:r w:rsidRPr="00C66026">
        <w:t xml:space="preserve"> has</w:t>
      </w:r>
      <w:proofErr w:type="gramEnd"/>
      <w:r w:rsidRPr="00C66026">
        <w:t xml:space="preserve"> been completed with a successful evaluation</w:t>
      </w:r>
      <w:r w:rsidR="00AD4043" w:rsidRPr="00C66026">
        <w:t>,</w:t>
      </w:r>
      <w:r w:rsidRPr="00C66026">
        <w:t xml:space="preserve"> concluding that if CRP was fully embedded into core GMS practice, then </w:t>
      </w:r>
      <w:r w:rsidR="00AD4043" w:rsidRPr="00C66026">
        <w:t xml:space="preserve">a </w:t>
      </w:r>
      <w:r w:rsidRPr="00C66026">
        <w:t>significant difference</w:t>
      </w:r>
      <w:r w:rsidR="00AD4043" w:rsidRPr="00C66026">
        <w:t xml:space="preserve"> to appropriate antibiotic prescribing can be made</w:t>
      </w:r>
      <w:r w:rsidRPr="00C66026">
        <w:t xml:space="preserve">. </w:t>
      </w:r>
      <w:r w:rsidR="00AD4043" w:rsidRPr="00C66026">
        <w:t>The project was</w:t>
      </w:r>
      <w:r w:rsidRPr="00C66026">
        <w:t xml:space="preserve"> recently presented </w:t>
      </w:r>
      <w:r w:rsidR="00AD4043" w:rsidRPr="00C66026">
        <w:t xml:space="preserve">at </w:t>
      </w:r>
      <w:r w:rsidRPr="00C66026">
        <w:t>National I</w:t>
      </w:r>
      <w:r w:rsidR="00AD4043" w:rsidRPr="00C66026">
        <w:t xml:space="preserve">nfection </w:t>
      </w:r>
      <w:proofErr w:type="spellStart"/>
      <w:r w:rsidR="00AD4043" w:rsidRPr="00C66026">
        <w:t>Ptrotection</w:t>
      </w:r>
      <w:proofErr w:type="spellEnd"/>
      <w:r w:rsidR="00AD4043" w:rsidRPr="00C66026">
        <w:t xml:space="preserve"> Control</w:t>
      </w:r>
      <w:r w:rsidRPr="00C66026">
        <w:t xml:space="preserve"> event and it was well received. Further work is ongoing to complete a full cost evaluation </w:t>
      </w:r>
      <w:r w:rsidRPr="00F35661">
        <w:t>of the project.</w:t>
      </w:r>
      <w:r w:rsidR="00C66026" w:rsidRPr="00F35661">
        <w:t xml:space="preserve"> </w:t>
      </w:r>
      <w:r w:rsidRPr="00F35661">
        <w:t xml:space="preserve">The </w:t>
      </w:r>
      <w:proofErr w:type="spellStart"/>
      <w:r w:rsidRPr="00F35661">
        <w:t>Healthboard</w:t>
      </w:r>
      <w:proofErr w:type="spellEnd"/>
      <w:r w:rsidRPr="00F35661">
        <w:t xml:space="preserve"> has been successful in potential funding for a national CRP project which will support machines in GMS and Community Pharmacy. A framework devised from the evaluation of the HB's project would support the implementation/embedding of this new national project.</w:t>
      </w:r>
    </w:p>
    <w:p w14:paraId="4A1134CD" w14:textId="77777777" w:rsidR="00801E4C" w:rsidRPr="00F35661" w:rsidRDefault="00801E4C" w:rsidP="00801E4C">
      <w:pPr>
        <w:pStyle w:val="BodyText"/>
      </w:pPr>
    </w:p>
    <w:p w14:paraId="6CD74C10" w14:textId="0E406AC0" w:rsidR="00801E4C" w:rsidRPr="00C66026" w:rsidRDefault="00801E4C" w:rsidP="00801E4C">
      <w:pPr>
        <w:pStyle w:val="BodyText"/>
        <w:rPr>
          <w:rStyle w:val="BodyTextChar"/>
        </w:rPr>
      </w:pPr>
      <w:r w:rsidRPr="00F35661">
        <w:t xml:space="preserve">The OPG </w:t>
      </w:r>
      <w:r w:rsidR="00C66026" w:rsidRPr="00F35661">
        <w:t>(Orthopantomogram</w:t>
      </w:r>
      <w:r w:rsidR="00C66026" w:rsidRPr="00C66026">
        <w:t xml:space="preserve">) </w:t>
      </w:r>
      <w:r w:rsidRPr="00C66026">
        <w:t>project was launched mid-January with 11 dental practices</w:t>
      </w:r>
      <w:r w:rsidR="004F70A6" w:rsidRPr="00C66026">
        <w:t xml:space="preserve">, providing enhanced provision for </w:t>
      </w:r>
      <w:r w:rsidR="006F660E">
        <w:t xml:space="preserve">2D X-ray scanning in the community, </w:t>
      </w:r>
      <w:r w:rsidRPr="00C66026">
        <w:t>completing the test on behalf of practices without the specialised machine. This project is still ongoing and an evaluation has been commenced</w:t>
      </w:r>
      <w:r w:rsidR="00C66026">
        <w:t>.</w:t>
      </w:r>
    </w:p>
    <w:p w14:paraId="24B4887D" w14:textId="77777777" w:rsidR="00B217A2" w:rsidRDefault="00B217A2">
      <w:pPr>
        <w:contextualSpacing w:val="0"/>
        <w:jc w:val="left"/>
        <w:rPr>
          <w:rStyle w:val="BodyTextChar"/>
        </w:rPr>
      </w:pPr>
    </w:p>
    <w:p w14:paraId="3ED98E96" w14:textId="700FAEDF" w:rsidR="00B217A2" w:rsidRDefault="00B217A2">
      <w:pPr>
        <w:contextualSpacing w:val="0"/>
        <w:jc w:val="left"/>
        <w:rPr>
          <w:rStyle w:val="BodyTextChar"/>
        </w:rPr>
      </w:pPr>
      <w:r>
        <w:rPr>
          <w:rStyle w:val="BodyTextChar"/>
        </w:rPr>
        <w:br w:type="page"/>
      </w:r>
    </w:p>
    <w:p w14:paraId="29573DF2" w14:textId="5907D4FA" w:rsidR="00801E4C" w:rsidRPr="00F54ED4" w:rsidRDefault="00801E4C" w:rsidP="00801E4C">
      <w:pPr>
        <w:pStyle w:val="Heading2"/>
        <w:spacing w:line="240" w:lineRule="auto"/>
        <w:ind w:left="0"/>
        <w:rPr>
          <w:rFonts w:ascii="Arial" w:hAnsi="Arial" w:cs="Arial"/>
          <w:b/>
          <w:color w:val="006666"/>
          <w:sz w:val="32"/>
          <w:szCs w:val="32"/>
          <w:lang w:val="en"/>
        </w:rPr>
      </w:pPr>
      <w:bookmarkStart w:id="20" w:name="_Toc185438151"/>
      <w:bookmarkStart w:id="21" w:name="_Toc186465528"/>
      <w:bookmarkStart w:id="22" w:name="_Toc186540154"/>
      <w:bookmarkStart w:id="23" w:name="_Toc229143850"/>
      <w:bookmarkStart w:id="24" w:name="_Toc229144149"/>
      <w:r w:rsidRPr="00F54ED4">
        <w:rPr>
          <w:rFonts w:ascii="Arial" w:hAnsi="Arial" w:cs="Arial"/>
          <w:b/>
          <w:color w:val="006666"/>
          <w:sz w:val="32"/>
          <w:szCs w:val="32"/>
          <w:lang w:val="en"/>
        </w:rPr>
        <w:lastRenderedPageBreak/>
        <w:t>Local Cluster Collaborative Achievements 2025/2</w:t>
      </w:r>
      <w:bookmarkEnd w:id="20"/>
      <w:bookmarkEnd w:id="21"/>
      <w:bookmarkEnd w:id="22"/>
      <w:r w:rsidRPr="00F54ED4">
        <w:rPr>
          <w:rFonts w:ascii="Arial" w:hAnsi="Arial" w:cs="Arial"/>
          <w:b/>
          <w:color w:val="006666"/>
          <w:sz w:val="32"/>
          <w:szCs w:val="32"/>
          <w:lang w:val="en"/>
        </w:rPr>
        <w:t>6 – a snapshot</w:t>
      </w:r>
      <w:bookmarkEnd w:id="23"/>
      <w:bookmarkEnd w:id="24"/>
    </w:p>
    <w:p w14:paraId="7D9F467D" w14:textId="77777777" w:rsidR="00801E4C" w:rsidRDefault="00801E4C" w:rsidP="00C764F2">
      <w:pPr>
        <w:pStyle w:val="BodyText"/>
        <w:rPr>
          <w:rStyle w:val="BodyTextChar"/>
        </w:rPr>
      </w:pPr>
    </w:p>
    <w:p w14:paraId="1D71CFEA" w14:textId="77777777" w:rsidR="00801E4C" w:rsidRPr="00801E4C" w:rsidRDefault="00801E4C" w:rsidP="00EF31C0">
      <w:pPr>
        <w:pStyle w:val="BodyText"/>
        <w:numPr>
          <w:ilvl w:val="0"/>
          <w:numId w:val="24"/>
        </w:numPr>
        <w:rPr>
          <w:rStyle w:val="BodyTextChar"/>
        </w:rPr>
      </w:pPr>
      <w:r w:rsidRPr="00801E4C">
        <w:rPr>
          <w:rStyle w:val="BodyTextChar"/>
          <w:b/>
          <w:bCs/>
        </w:rPr>
        <w:t>Afan Cluster</w:t>
      </w:r>
      <w:r w:rsidRPr="00801E4C">
        <w:rPr>
          <w:rStyle w:val="BodyTextChar"/>
        </w:rPr>
        <w:t xml:space="preserve"> is progressing recruitment of a dedicated Cluster Occupational Therapist to further strengthen its multidisciplinary team model. The role will enhance functional assessment, rehabilitation support and early intervention within primary care, aligning with approaches already established in other clusters.</w:t>
      </w:r>
    </w:p>
    <w:p w14:paraId="32420F3D" w14:textId="77777777" w:rsidR="00801E4C" w:rsidRPr="00801E4C" w:rsidRDefault="00801E4C" w:rsidP="00801E4C">
      <w:pPr>
        <w:pStyle w:val="BodyText"/>
        <w:rPr>
          <w:rStyle w:val="BodyTextChar"/>
        </w:rPr>
      </w:pPr>
    </w:p>
    <w:p w14:paraId="1BA55AC1" w14:textId="2B4F58B9" w:rsidR="00801E4C" w:rsidRDefault="00801E4C" w:rsidP="001263CC">
      <w:pPr>
        <w:pStyle w:val="BodyText"/>
        <w:ind w:left="720"/>
        <w:rPr>
          <w:rStyle w:val="BodyTextChar"/>
        </w:rPr>
      </w:pPr>
      <w:r w:rsidRPr="00801E4C">
        <w:rPr>
          <w:rStyle w:val="BodyTextChar"/>
        </w:rPr>
        <w:t>The cluster has successfully secured one year of funding through the Welsh Government Trailblazers initiative, supporting workforce development and innovative community-based roles. This investment will expand local MDT capacity and support more holistic, preventative management of patient need within the Afan area.</w:t>
      </w:r>
    </w:p>
    <w:p w14:paraId="6E87BCF4" w14:textId="77777777" w:rsidR="00801E4C" w:rsidRDefault="00801E4C" w:rsidP="00C764F2">
      <w:pPr>
        <w:pStyle w:val="BodyText"/>
        <w:rPr>
          <w:rStyle w:val="BodyTextChar"/>
        </w:rPr>
      </w:pPr>
    </w:p>
    <w:p w14:paraId="19DEBCF1" w14:textId="77777777" w:rsidR="00801E4C" w:rsidRDefault="00801E4C" w:rsidP="00C764F2">
      <w:pPr>
        <w:pStyle w:val="BodyText"/>
        <w:rPr>
          <w:rStyle w:val="BodyTextChar"/>
        </w:rPr>
      </w:pPr>
    </w:p>
    <w:p w14:paraId="7976E451" w14:textId="0C8CA1C9" w:rsidR="00801E4C" w:rsidRPr="00801E4C" w:rsidRDefault="00801E4C" w:rsidP="00EF31C0">
      <w:pPr>
        <w:pStyle w:val="BodyText"/>
        <w:numPr>
          <w:ilvl w:val="0"/>
          <w:numId w:val="24"/>
        </w:numPr>
        <w:rPr>
          <w:rStyle w:val="BodyTextChar"/>
          <w:b/>
          <w:bCs/>
        </w:rPr>
      </w:pPr>
      <w:r w:rsidRPr="00801E4C">
        <w:rPr>
          <w:rStyle w:val="BodyTextChar"/>
          <w:b/>
          <w:bCs/>
        </w:rPr>
        <w:t>Bay Cluster Chronic Conditions Nursing Service Supporting Proactive Care and Home-Based Management</w:t>
      </w:r>
    </w:p>
    <w:p w14:paraId="585E8B44" w14:textId="5280A7F9" w:rsidR="008D42E2" w:rsidRDefault="00801E4C" w:rsidP="001263CC">
      <w:pPr>
        <w:pStyle w:val="BodyText"/>
        <w:ind w:left="720"/>
        <w:rPr>
          <w:rStyle w:val="BodyTextChar"/>
        </w:rPr>
      </w:pPr>
      <w:r>
        <w:rPr>
          <w:rStyle w:val="BodyTextChar"/>
        </w:rPr>
        <w:t xml:space="preserve">The </w:t>
      </w:r>
      <w:r w:rsidRPr="00801E4C">
        <w:rPr>
          <w:rStyle w:val="BodyTextChar"/>
        </w:rPr>
        <w:t>Chronic Conditions Nursing service has supported over 3,000 patients through proactive, community-based care, including administration of over 600 vaccines, 200 DOAC reviews, 57 hypertension reviews, and 33 heart failure reviews. The service improves access by delivering care in patients’ homes where needed, supporting earlier intervention, reducing demand on GP services, and enabling more effective management of long-term conditions.</w:t>
      </w:r>
    </w:p>
    <w:p w14:paraId="45F27BD6" w14:textId="77777777" w:rsidR="008D42E2" w:rsidRDefault="008D42E2" w:rsidP="00C764F2">
      <w:pPr>
        <w:pStyle w:val="BodyText"/>
        <w:rPr>
          <w:rStyle w:val="BodyTextChar"/>
        </w:rPr>
      </w:pPr>
    </w:p>
    <w:p w14:paraId="58A52D87" w14:textId="77777777" w:rsidR="008D42E2" w:rsidRDefault="008D42E2" w:rsidP="00C764F2">
      <w:pPr>
        <w:pStyle w:val="BodyText"/>
        <w:rPr>
          <w:rStyle w:val="BodyTextChar"/>
        </w:rPr>
      </w:pPr>
    </w:p>
    <w:p w14:paraId="34D7211F" w14:textId="393AE0E1" w:rsidR="00801E4C" w:rsidRPr="00801E4C" w:rsidRDefault="00801E4C" w:rsidP="00EF31C0">
      <w:pPr>
        <w:pStyle w:val="BodyText"/>
        <w:numPr>
          <w:ilvl w:val="0"/>
          <w:numId w:val="24"/>
        </w:numPr>
        <w:jc w:val="left"/>
        <w:rPr>
          <w:rStyle w:val="BodyTextChar"/>
        </w:rPr>
      </w:pPr>
      <w:r w:rsidRPr="00801E4C">
        <w:rPr>
          <w:rStyle w:val="BodyTextChar"/>
          <w:b/>
          <w:bCs/>
        </w:rPr>
        <w:t xml:space="preserve">City Health Cluster Vascular Diagnostics Service Supporting Early Intervention                                                                                                                                                                                  </w:t>
      </w:r>
      <w:r w:rsidRPr="00801E4C">
        <w:rPr>
          <w:rStyle w:val="BodyTextChar"/>
        </w:rPr>
        <w:t>City Health Cluster’s Vascular Diagnostics Service continues to support cardiovascular morbidity and mortality prevention through timely assessment, diagnosis, management and appropriate signposting. To date, 126 referrals have been reviewed, with 100% of patients seen within two weeks of referral.</w:t>
      </w:r>
    </w:p>
    <w:p w14:paraId="3C1E6792" w14:textId="77777777" w:rsidR="00801E4C" w:rsidRPr="00801E4C" w:rsidRDefault="00801E4C" w:rsidP="00801E4C">
      <w:pPr>
        <w:pStyle w:val="BodyText"/>
        <w:rPr>
          <w:rStyle w:val="BodyTextChar"/>
        </w:rPr>
      </w:pPr>
    </w:p>
    <w:p w14:paraId="7E481D72" w14:textId="6EAC8DA2" w:rsidR="008D42E2" w:rsidRDefault="00801E4C" w:rsidP="001263CC">
      <w:pPr>
        <w:pStyle w:val="BodyText"/>
        <w:ind w:left="720"/>
        <w:rPr>
          <w:rStyle w:val="BodyTextChar"/>
        </w:rPr>
      </w:pPr>
      <w:r w:rsidRPr="00801E4C">
        <w:rPr>
          <w:rStyle w:val="BodyTextChar"/>
        </w:rPr>
        <w:t>The service has identified 19 patients with moderate vascular disease and 46 with mild disease, creating valuable opportunities for early risk modification and preventative intervention. The pathway has also prevented 109 inappropriate secondary care referrals, helping to release hospital capacity while strengthening diagnostic capability within primary care</w:t>
      </w:r>
      <w:r w:rsidR="00D4185E">
        <w:rPr>
          <w:rStyle w:val="BodyTextChar"/>
        </w:rPr>
        <w:t>.</w:t>
      </w:r>
    </w:p>
    <w:p w14:paraId="722C913F" w14:textId="77777777" w:rsidR="008D42E2" w:rsidRDefault="008D42E2" w:rsidP="00C764F2">
      <w:pPr>
        <w:pStyle w:val="BodyText"/>
        <w:rPr>
          <w:rStyle w:val="BodyTextChar"/>
        </w:rPr>
      </w:pPr>
    </w:p>
    <w:p w14:paraId="436E9EC8" w14:textId="78BB2603" w:rsidR="00D4185E" w:rsidRPr="00D4185E" w:rsidRDefault="00D4185E" w:rsidP="00EF31C0">
      <w:pPr>
        <w:pStyle w:val="BodyText"/>
        <w:numPr>
          <w:ilvl w:val="0"/>
          <w:numId w:val="24"/>
        </w:numPr>
        <w:rPr>
          <w:rStyle w:val="BodyTextChar"/>
          <w:b/>
          <w:bCs/>
        </w:rPr>
      </w:pPr>
      <w:r w:rsidRPr="00D4185E">
        <w:rPr>
          <w:rStyle w:val="BodyTextChar"/>
          <w:b/>
          <w:bCs/>
        </w:rPr>
        <w:t>Cwmtawe Cluster Occupational Therapy Service Improving Access and Reducing Waiting Times</w:t>
      </w:r>
    </w:p>
    <w:p w14:paraId="6C84775F" w14:textId="4128E245" w:rsidR="008D42E2" w:rsidRDefault="00D4185E" w:rsidP="001263CC">
      <w:pPr>
        <w:pStyle w:val="BodyText"/>
        <w:ind w:left="720"/>
        <w:rPr>
          <w:rStyle w:val="BodyTextChar"/>
        </w:rPr>
      </w:pPr>
      <w:r>
        <w:rPr>
          <w:rStyle w:val="BodyTextChar"/>
        </w:rPr>
        <w:t>A</w:t>
      </w:r>
      <w:r w:rsidRPr="00D4185E">
        <w:rPr>
          <w:rStyle w:val="BodyTextChar"/>
        </w:rPr>
        <w:t xml:space="preserve"> dedicated Occupational Therapy service, improv</w:t>
      </w:r>
      <w:r>
        <w:rPr>
          <w:rStyle w:val="BodyTextChar"/>
        </w:rPr>
        <w:t>ed</w:t>
      </w:r>
      <w:r w:rsidRPr="00D4185E">
        <w:rPr>
          <w:rStyle w:val="BodyTextChar"/>
        </w:rPr>
        <w:t xml:space="preserve"> access to timely assessment and intervention for patients with complex needs. The service delivered 372 referrals, with an average triage time of 5 days (well below the two-week target), and over 1,800 patient contacts across direct and indirect care. The model has expanded multidisciplinary support, reduced waiting times, and improved efficiency through a wide range of community-based interventions.</w:t>
      </w:r>
    </w:p>
    <w:p w14:paraId="56C6F973" w14:textId="77777777" w:rsidR="00D4185E" w:rsidRDefault="00D4185E" w:rsidP="00D4185E">
      <w:pPr>
        <w:pStyle w:val="BodyText"/>
        <w:rPr>
          <w:rStyle w:val="BodyTextChar"/>
        </w:rPr>
      </w:pPr>
    </w:p>
    <w:p w14:paraId="61B6ED4D" w14:textId="45FA189F" w:rsidR="00D4185E" w:rsidRPr="00D4185E" w:rsidRDefault="00D4185E" w:rsidP="00EF31C0">
      <w:pPr>
        <w:pStyle w:val="BodyText"/>
        <w:numPr>
          <w:ilvl w:val="0"/>
          <w:numId w:val="24"/>
        </w:numPr>
        <w:rPr>
          <w:rStyle w:val="BodyTextChar"/>
          <w:b/>
          <w:bCs/>
        </w:rPr>
      </w:pPr>
      <w:r w:rsidRPr="00D4185E">
        <w:rPr>
          <w:rStyle w:val="BodyTextChar"/>
          <w:b/>
          <w:bCs/>
        </w:rPr>
        <w:lastRenderedPageBreak/>
        <w:t xml:space="preserve">Development of the Llwchwr Cluster Mental Health &amp; Wellbeing Model  </w:t>
      </w:r>
    </w:p>
    <w:p w14:paraId="5E96FD04" w14:textId="46AC3722" w:rsidR="00D4185E" w:rsidRDefault="00D4185E" w:rsidP="001263CC">
      <w:pPr>
        <w:pStyle w:val="BodyText"/>
        <w:ind w:left="720"/>
        <w:rPr>
          <w:rStyle w:val="BodyTextChar"/>
        </w:rPr>
      </w:pPr>
      <w:r>
        <w:rPr>
          <w:rStyle w:val="BodyTextChar"/>
        </w:rPr>
        <w:t>The cluster has</w:t>
      </w:r>
      <w:r w:rsidRPr="00D4185E">
        <w:rPr>
          <w:rStyle w:val="BodyTextChar"/>
        </w:rPr>
        <w:t xml:space="preserve"> </w:t>
      </w:r>
      <w:r w:rsidR="001263CC">
        <w:rPr>
          <w:rStyle w:val="BodyTextChar"/>
        </w:rPr>
        <w:t>accelerated</w:t>
      </w:r>
      <w:r w:rsidRPr="00D4185E">
        <w:rPr>
          <w:rStyle w:val="BodyTextChar"/>
        </w:rPr>
        <w:t xml:space="preserve"> implementation of its </w:t>
      </w:r>
      <w:r>
        <w:rPr>
          <w:rStyle w:val="BodyTextChar"/>
        </w:rPr>
        <w:t>local M</w:t>
      </w:r>
      <w:r w:rsidRPr="00D4185E">
        <w:rPr>
          <w:rStyle w:val="BodyTextChar"/>
        </w:rPr>
        <w:t>ental Health and Wellbeing Model. This includes development of a Mental Health Virtual Ward, appointment of a Complex Needs Service, and commissioning of a co-produced wellbeing offer in response to community feedback. The additional wellbeing provision creates a broader basket of support options for the Mental Health Hub, strengthening referral pathways and enhancing access to preventative and early intervention services. This represents a significant step towards delivering a more integrated, community-facing mental health system within the cluster.</w:t>
      </w:r>
      <w:r>
        <w:rPr>
          <w:rStyle w:val="BodyTextChar"/>
        </w:rPr>
        <w:t xml:space="preserve"> The Cluster will also be the site of a National Demonstrator project with a focus on the contributions the Mental Health Link worker makes within the Cluster model.</w:t>
      </w:r>
    </w:p>
    <w:p w14:paraId="7178F75A" w14:textId="77777777" w:rsidR="00D4185E" w:rsidRDefault="00D4185E" w:rsidP="00D4185E">
      <w:pPr>
        <w:pStyle w:val="BodyText"/>
        <w:rPr>
          <w:rStyle w:val="BodyTextChar"/>
        </w:rPr>
      </w:pPr>
    </w:p>
    <w:p w14:paraId="49826B5F" w14:textId="67793A84" w:rsidR="00D4185E" w:rsidRPr="00D4185E" w:rsidRDefault="003A048C" w:rsidP="00EF31C0">
      <w:pPr>
        <w:pStyle w:val="BodyText"/>
        <w:numPr>
          <w:ilvl w:val="0"/>
          <w:numId w:val="24"/>
        </w:numPr>
        <w:rPr>
          <w:rStyle w:val="BodyTextChar"/>
          <w:b/>
          <w:bCs/>
        </w:rPr>
      </w:pPr>
      <w:r>
        <w:rPr>
          <w:rStyle w:val="BodyTextChar"/>
          <w:b/>
          <w:bCs/>
        </w:rPr>
        <w:t xml:space="preserve">Neath Cluster </w:t>
      </w:r>
      <w:r w:rsidR="00D4185E" w:rsidRPr="00D4185E">
        <w:rPr>
          <w:rStyle w:val="BodyTextChar"/>
          <w:b/>
          <w:bCs/>
        </w:rPr>
        <w:t>Community Clinician Model Delivering Capacity and Financial Value</w:t>
      </w:r>
    </w:p>
    <w:p w14:paraId="531A531D" w14:textId="39C4EFD6" w:rsidR="00D4185E" w:rsidRPr="00D4185E" w:rsidRDefault="00D4185E" w:rsidP="001263CC">
      <w:pPr>
        <w:pStyle w:val="BodyText"/>
        <w:ind w:left="720"/>
        <w:rPr>
          <w:rStyle w:val="BodyTextChar"/>
        </w:rPr>
      </w:pPr>
      <w:r w:rsidRPr="00D4185E">
        <w:rPr>
          <w:rStyle w:val="BodyTextChar"/>
        </w:rPr>
        <w:t xml:space="preserve">Neath Cluster’s Community Clinician model continues to demonstrate increasing demand, clinical impact and system value. Referrals have risen steadily across the year </w:t>
      </w:r>
      <w:r w:rsidR="003A048C">
        <w:rPr>
          <w:rStyle w:val="BodyTextChar"/>
        </w:rPr>
        <w:t>with over 97% of slots fully utilised. C</w:t>
      </w:r>
      <w:r w:rsidRPr="00D4185E">
        <w:rPr>
          <w:rStyle w:val="BodyTextChar"/>
        </w:rPr>
        <w:t>ontribut</w:t>
      </w:r>
      <w:r w:rsidR="003A048C">
        <w:rPr>
          <w:rStyle w:val="BodyTextChar"/>
        </w:rPr>
        <w:t>ing</w:t>
      </w:r>
      <w:r w:rsidRPr="00D4185E">
        <w:rPr>
          <w:rStyle w:val="BodyTextChar"/>
        </w:rPr>
        <w:t xml:space="preserve"> to admission avoidance and strengthened management of chronic conditions including COPD, diabetes, heart failure and hypertension</w:t>
      </w:r>
      <w:r w:rsidR="003A048C">
        <w:rPr>
          <w:rStyle w:val="BodyTextChar"/>
        </w:rPr>
        <w:t>, a</w:t>
      </w:r>
      <w:r w:rsidRPr="00D4185E">
        <w:rPr>
          <w:rStyle w:val="BodyTextChar"/>
        </w:rPr>
        <w:t>ctivity data indicates sustained support for patients with complex long-term conditions, particularly during winter pressures.</w:t>
      </w:r>
    </w:p>
    <w:p w14:paraId="33F35D46" w14:textId="77777777" w:rsidR="00D4185E" w:rsidRPr="00D4185E" w:rsidRDefault="00D4185E" w:rsidP="00D4185E">
      <w:pPr>
        <w:pStyle w:val="BodyText"/>
        <w:rPr>
          <w:rStyle w:val="BodyTextChar"/>
        </w:rPr>
      </w:pPr>
    </w:p>
    <w:p w14:paraId="304DFD2F" w14:textId="6B7BBCD0" w:rsidR="003A048C" w:rsidRPr="003A048C" w:rsidRDefault="003A048C" w:rsidP="00EF31C0">
      <w:pPr>
        <w:pStyle w:val="BodyText"/>
        <w:numPr>
          <w:ilvl w:val="0"/>
          <w:numId w:val="24"/>
        </w:numPr>
        <w:rPr>
          <w:rStyle w:val="BodyTextChar"/>
          <w:b/>
          <w:bCs/>
        </w:rPr>
      </w:pPr>
      <w:r w:rsidRPr="003A048C">
        <w:rPr>
          <w:rStyle w:val="BodyTextChar"/>
          <w:b/>
          <w:bCs/>
        </w:rPr>
        <w:t>Launch of the Penderi Wellbeing Hub</w:t>
      </w:r>
    </w:p>
    <w:p w14:paraId="350A7B94" w14:textId="03F0A2C0" w:rsidR="003A048C" w:rsidRDefault="003A048C" w:rsidP="001263CC">
      <w:pPr>
        <w:pStyle w:val="BodyText"/>
        <w:ind w:left="720"/>
        <w:rPr>
          <w:rStyle w:val="BodyTextChar"/>
        </w:rPr>
      </w:pPr>
      <w:r w:rsidRPr="003A048C">
        <w:rPr>
          <w:rStyle w:val="BodyTextChar"/>
        </w:rPr>
        <w:t>Penderi Cluster has launched a weekly Wellbeing Hub pilot, providing residents with accessible, community-based advice and support through a coordinated partnership model. The free drop-in service brings together statutory and third-sector organisations, offering support across mental wellbeing, lifestyle change, financial advice, carers’ support and social prescribing.</w:t>
      </w:r>
      <w:r>
        <w:rPr>
          <w:rStyle w:val="BodyTextChar"/>
        </w:rPr>
        <w:t xml:space="preserve"> </w:t>
      </w:r>
      <w:r w:rsidRPr="003A048C">
        <w:rPr>
          <w:rStyle w:val="BodyTextChar"/>
        </w:rPr>
        <w:t xml:space="preserve">The pilot model strengthens early intervention and community connectivity linked to primary </w:t>
      </w:r>
      <w:proofErr w:type="gramStart"/>
      <w:r w:rsidRPr="003A048C">
        <w:rPr>
          <w:rStyle w:val="BodyTextChar"/>
        </w:rPr>
        <w:t>care..</w:t>
      </w:r>
      <w:proofErr w:type="gramEnd"/>
    </w:p>
    <w:p w14:paraId="517B23C6" w14:textId="77777777" w:rsidR="003A048C" w:rsidRDefault="003A048C" w:rsidP="00C764F2">
      <w:pPr>
        <w:pStyle w:val="BodyText"/>
        <w:rPr>
          <w:rStyle w:val="BodyTextChar"/>
        </w:rPr>
      </w:pPr>
    </w:p>
    <w:p w14:paraId="70045864" w14:textId="48CFB15D" w:rsidR="003A048C" w:rsidRPr="003A048C" w:rsidRDefault="003A048C" w:rsidP="00EF31C0">
      <w:pPr>
        <w:pStyle w:val="BodyText"/>
        <w:numPr>
          <w:ilvl w:val="0"/>
          <w:numId w:val="24"/>
        </w:numPr>
        <w:rPr>
          <w:rStyle w:val="BodyTextChar"/>
          <w:b/>
          <w:bCs/>
        </w:rPr>
      </w:pPr>
      <w:r w:rsidRPr="003A048C">
        <w:rPr>
          <w:rStyle w:val="BodyTextChar"/>
          <w:b/>
          <w:bCs/>
        </w:rPr>
        <w:t>“Antibiotics Not Needed” Public Awareness Campaign in Upper Valleys Cluster</w:t>
      </w:r>
    </w:p>
    <w:p w14:paraId="6868E15E" w14:textId="77777777" w:rsidR="003A048C" w:rsidRPr="003A048C" w:rsidRDefault="003A048C" w:rsidP="001263CC">
      <w:pPr>
        <w:pStyle w:val="BodyText"/>
        <w:ind w:left="720"/>
        <w:rPr>
          <w:rStyle w:val="BodyTextChar"/>
        </w:rPr>
      </w:pPr>
      <w:r w:rsidRPr="003A048C">
        <w:rPr>
          <w:rStyle w:val="BodyTextChar"/>
        </w:rPr>
        <w:t>Upper Valleys Cluster has launched a targeted public awareness campaign to improve understanding that antibiotics are generally not appropriate for tooth pain. The initiative was developed in response to increasing requests for antibiotics identified by the Cluster Dental Collaborative Lead.</w:t>
      </w:r>
    </w:p>
    <w:p w14:paraId="1A9AB17C" w14:textId="77777777" w:rsidR="003A048C" w:rsidRPr="003A048C" w:rsidRDefault="003A048C" w:rsidP="003A048C">
      <w:pPr>
        <w:pStyle w:val="BodyText"/>
        <w:rPr>
          <w:rStyle w:val="BodyTextChar"/>
        </w:rPr>
      </w:pPr>
    </w:p>
    <w:p w14:paraId="501C26BA" w14:textId="62D429BB" w:rsidR="003A048C" w:rsidRDefault="003A048C" w:rsidP="001263CC">
      <w:pPr>
        <w:pStyle w:val="BodyText"/>
        <w:ind w:left="720"/>
        <w:rPr>
          <w:rStyle w:val="BodyTextChar"/>
        </w:rPr>
      </w:pPr>
      <w:r w:rsidRPr="003A048C">
        <w:rPr>
          <w:rStyle w:val="BodyTextChar"/>
        </w:rPr>
        <w:t>The campaign has been widely circulated across the community and supports antimicrobial stewardship by reinforcing appropriate prescribing messages and encouraging patients to seek timely dental assessment where required. This proactive approach strengthens prevention and contributes to responsible medicines use across primary care</w:t>
      </w:r>
      <w:r>
        <w:rPr>
          <w:rStyle w:val="BodyTextChar"/>
        </w:rPr>
        <w:t>.</w:t>
      </w:r>
    </w:p>
    <w:p w14:paraId="2E11A807" w14:textId="00234BE0" w:rsidR="009C65BD" w:rsidRDefault="009C65BD">
      <w:pPr>
        <w:contextualSpacing w:val="0"/>
        <w:jc w:val="left"/>
        <w:rPr>
          <w:rStyle w:val="BodyTextChar"/>
        </w:rPr>
      </w:pPr>
      <w:r>
        <w:rPr>
          <w:rStyle w:val="BodyTextChar"/>
        </w:rPr>
        <w:br w:type="page"/>
      </w:r>
    </w:p>
    <w:p w14:paraId="15132344" w14:textId="0AF4D883" w:rsidR="00FE4537" w:rsidRPr="007378C7" w:rsidRDefault="00FC3D1B" w:rsidP="008D4173">
      <w:pPr>
        <w:pStyle w:val="Heading1"/>
        <w:shd w:val="clear" w:color="auto" w:fill="008080"/>
        <w:ind w:left="0"/>
        <w:rPr>
          <w:rFonts w:ascii="Arial" w:hAnsi="Arial" w:cs="Arial"/>
          <w:b/>
          <w:color w:val="FFFFFF" w:themeColor="background1"/>
          <w:sz w:val="44"/>
          <w:szCs w:val="44"/>
        </w:rPr>
      </w:pPr>
      <w:bookmarkStart w:id="25" w:name="_Toc229143851"/>
      <w:bookmarkStart w:id="26" w:name="_Toc229144150"/>
      <w:r w:rsidRPr="007378C7">
        <w:rPr>
          <w:rFonts w:ascii="Arial" w:hAnsi="Arial" w:cs="Arial"/>
          <w:b/>
          <w:color w:val="FFFFFF" w:themeColor="background1"/>
          <w:sz w:val="44"/>
          <w:szCs w:val="44"/>
        </w:rPr>
        <w:lastRenderedPageBreak/>
        <w:t>STRATEGIC CONTEX</w:t>
      </w:r>
      <w:r w:rsidR="00BB6B48" w:rsidRPr="007378C7">
        <w:rPr>
          <w:rFonts w:ascii="Arial" w:hAnsi="Arial" w:cs="Arial"/>
          <w:b/>
          <w:color w:val="FFFFFF" w:themeColor="background1"/>
          <w:sz w:val="44"/>
          <w:szCs w:val="44"/>
        </w:rPr>
        <w:t>T</w:t>
      </w:r>
      <w:bookmarkEnd w:id="25"/>
      <w:bookmarkEnd w:id="26"/>
    </w:p>
    <w:p w14:paraId="1D5D3997" w14:textId="6973A456" w:rsidR="004B4CA4" w:rsidRPr="00F670CB" w:rsidRDefault="00CF1297" w:rsidP="004B4CA4">
      <w:pPr>
        <w:widowControl/>
        <w:autoSpaceDE/>
        <w:autoSpaceDN/>
        <w:spacing w:before="240" w:after="240"/>
        <w:contextualSpacing w:val="0"/>
        <w:jc w:val="left"/>
        <w:rPr>
          <w:rFonts w:eastAsia="Aptos"/>
          <w:sz w:val="24"/>
          <w:szCs w:val="24"/>
          <w:lang w:eastAsia="ja-JP"/>
        </w:rPr>
      </w:pPr>
      <w:r>
        <w:rPr>
          <w:rFonts w:eastAsia="Aptos"/>
          <w:sz w:val="24"/>
          <w:szCs w:val="24"/>
          <w:lang w:eastAsia="ja-JP"/>
        </w:rPr>
        <w:t>Planning for the PCP and LCC IMTPs is</w:t>
      </w:r>
      <w:r w:rsidR="004B4CA4" w:rsidRPr="00F670CB">
        <w:rPr>
          <w:rFonts w:eastAsia="Aptos"/>
          <w:sz w:val="24"/>
          <w:szCs w:val="24"/>
          <w:lang w:eastAsia="ja-JP"/>
        </w:rPr>
        <w:t xml:space="preserve"> shaped by a broad set of national, regional, health board and local strategies. This ensures align</w:t>
      </w:r>
      <w:r>
        <w:rPr>
          <w:rFonts w:eastAsia="Aptos"/>
          <w:sz w:val="24"/>
          <w:szCs w:val="24"/>
          <w:lang w:eastAsia="ja-JP"/>
        </w:rPr>
        <w:t>ment</w:t>
      </w:r>
      <w:r w:rsidR="004B4CA4" w:rsidRPr="00F670CB">
        <w:rPr>
          <w:rFonts w:eastAsia="Aptos"/>
          <w:sz w:val="24"/>
          <w:szCs w:val="24"/>
          <w:lang w:eastAsia="ja-JP"/>
        </w:rPr>
        <w:t xml:space="preserve"> with policy direction, population need, and system-wide priorities across Swansea Bay and NHS Wales</w:t>
      </w:r>
      <w:r>
        <w:rPr>
          <w:rFonts w:eastAsia="Aptos"/>
          <w:sz w:val="24"/>
          <w:szCs w:val="24"/>
          <w:lang w:eastAsia="ja-JP"/>
        </w:rPr>
        <w:t>.</w:t>
      </w:r>
    </w:p>
    <w:p w14:paraId="2EE587A9" w14:textId="77777777" w:rsidR="009C65BD" w:rsidRPr="00F35661" w:rsidRDefault="004B4CA4" w:rsidP="001263CC">
      <w:pPr>
        <w:pStyle w:val="Style2"/>
        <w:rPr>
          <w:lang w:eastAsia="ja-JP"/>
        </w:rPr>
      </w:pPr>
      <w:bookmarkStart w:id="27" w:name="_Toc229143852"/>
      <w:bookmarkStart w:id="28" w:name="_Toc229144151"/>
      <w:r w:rsidRPr="00F35661">
        <w:rPr>
          <w:lang w:eastAsia="ja-JP"/>
        </w:rPr>
        <w:t>National Context</w:t>
      </w:r>
      <w:bookmarkEnd w:id="27"/>
      <w:bookmarkEnd w:id="28"/>
    </w:p>
    <w:p w14:paraId="554027A0" w14:textId="77777777" w:rsidR="009C65BD" w:rsidRDefault="009C65BD" w:rsidP="009C65BD">
      <w:pPr>
        <w:pStyle w:val="BodyText"/>
        <w:rPr>
          <w:lang w:eastAsia="ja-JP"/>
        </w:rPr>
      </w:pPr>
    </w:p>
    <w:p w14:paraId="4A0AF971" w14:textId="37F3374F" w:rsidR="007D7DDE" w:rsidRDefault="00EF31C0" w:rsidP="009C65BD">
      <w:pPr>
        <w:pStyle w:val="BodyText"/>
      </w:pPr>
      <w:r>
        <w:rPr>
          <w:rStyle w:val="Emphasis"/>
        </w:rPr>
        <w:t>A Healthier Wales</w:t>
      </w:r>
      <w:r>
        <w:t xml:space="preserve"> and the </w:t>
      </w:r>
      <w:r>
        <w:rPr>
          <w:rStyle w:val="Emphasis"/>
        </w:rPr>
        <w:t>Primary Care Model for Wales</w:t>
      </w:r>
      <w:r>
        <w:t xml:space="preserve"> set the vision for seamless, person-centred services delivered closer to home. National programmes – including Community by Design, population health approaches to support prevention and earlier intervention, and ongoing Primary Care contract reform – continue to drive transformation across Primary and Community Care.</w:t>
      </w:r>
    </w:p>
    <w:p w14:paraId="089DA9E5" w14:textId="77777777" w:rsidR="00EF31C0" w:rsidRDefault="00EF31C0" w:rsidP="009C65BD">
      <w:pPr>
        <w:pStyle w:val="BodyText"/>
        <w:rPr>
          <w:b/>
          <w:bCs/>
        </w:rPr>
      </w:pPr>
    </w:p>
    <w:p w14:paraId="1943EA78" w14:textId="7DCBC426" w:rsidR="004B4CA4" w:rsidRDefault="0095482B" w:rsidP="009C65BD">
      <w:pPr>
        <w:pStyle w:val="BodyText"/>
      </w:pPr>
      <w:r w:rsidRPr="00EF16E5">
        <w:rPr>
          <w:rFonts w:ascii="Arial" w:hAnsi="Arial" w:cs="Arial"/>
          <w:noProof/>
          <w:lang w:eastAsia="en-GB"/>
        </w:rPr>
        <w:drawing>
          <wp:anchor distT="0" distB="0" distL="114300" distR="114300" simplePos="0" relativeHeight="251864064" behindDoc="0" locked="0" layoutInCell="1" allowOverlap="1" wp14:anchorId="285BB708" wp14:editId="50E04CCE">
            <wp:simplePos x="0" y="0"/>
            <wp:positionH relativeFrom="column">
              <wp:posOffset>1178560</wp:posOffset>
            </wp:positionH>
            <wp:positionV relativeFrom="paragraph">
              <wp:posOffset>360045</wp:posOffset>
            </wp:positionV>
            <wp:extent cx="6723380" cy="3533775"/>
            <wp:effectExtent l="57150" t="19050" r="58420" b="85725"/>
            <wp:wrapSquare wrapText="bothSides"/>
            <wp:docPr id="484240937" name="Picture 30" descr="Diagram of Figure 1, The Primary Care Model for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240937" name="Picture 30" descr="Diagram of Figure 1, The Primary Care Model for Wales"/>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723380" cy="3533775"/>
                    </a:xfrm>
                    <a:prstGeom prst="rect">
                      <a:avLst/>
                    </a:prstGeom>
                    <a:noFill/>
                    <a:ln>
                      <a:noFill/>
                    </a:ln>
                    <a:effectLst>
                      <a:outerShdw blurRad="50800" dist="38100" dir="5400000" algn="t" rotWithShape="0">
                        <a:prstClr val="black">
                          <a:alpha val="40000"/>
                        </a:prstClr>
                      </a:outerShdw>
                    </a:effectLst>
                  </pic:spPr>
                </pic:pic>
              </a:graphicData>
            </a:graphic>
          </wp:anchor>
        </w:drawing>
      </w:r>
      <w:r w:rsidR="004B4CA4" w:rsidRPr="00873561">
        <w:rPr>
          <w:b/>
          <w:bCs/>
        </w:rPr>
        <w:t>F</w:t>
      </w:r>
      <w:r w:rsidR="004B4CA4" w:rsidRPr="0098394C">
        <w:rPr>
          <w:b/>
          <w:bCs/>
        </w:rPr>
        <w:t xml:space="preserve">igure 1 </w:t>
      </w:r>
      <w:r w:rsidR="004B4CA4" w:rsidRPr="0098394C">
        <w:t>The Primary Care Model for Wales</w:t>
      </w:r>
      <w:r w:rsidR="00B217A2">
        <w:t>.</w:t>
      </w:r>
    </w:p>
    <w:p w14:paraId="6602160F" w14:textId="0D30CF3B" w:rsidR="004B4CA4" w:rsidRPr="002E2E02" w:rsidRDefault="007D7DDE" w:rsidP="0095482B">
      <w:pPr>
        <w:widowControl/>
        <w:autoSpaceDE/>
        <w:autoSpaceDN/>
        <w:contextualSpacing w:val="0"/>
        <w:jc w:val="left"/>
        <w:rPr>
          <w:sz w:val="24"/>
          <w:szCs w:val="24"/>
        </w:rPr>
      </w:pPr>
      <w:r>
        <w:rPr>
          <w:rFonts w:eastAsia="Aptos"/>
          <w:sz w:val="24"/>
          <w:szCs w:val="24"/>
          <w:lang w:eastAsia="ja-JP"/>
        </w:rPr>
        <w:br w:type="textWrapping" w:clear="all"/>
      </w:r>
      <w:r>
        <w:rPr>
          <w:rFonts w:eastAsia="Aptos"/>
          <w:sz w:val="24"/>
          <w:szCs w:val="24"/>
          <w:lang w:eastAsia="ja-JP"/>
        </w:rPr>
        <w:br w:type="page"/>
      </w:r>
      <w:r w:rsidR="004B4CA4" w:rsidRPr="002E2E02">
        <w:rPr>
          <w:b/>
          <w:bCs/>
          <w:sz w:val="24"/>
          <w:szCs w:val="24"/>
        </w:rPr>
        <w:lastRenderedPageBreak/>
        <w:t>Figure 2:</w:t>
      </w:r>
      <w:r w:rsidR="004B4CA4" w:rsidRPr="002E2E02">
        <w:rPr>
          <w:sz w:val="24"/>
          <w:szCs w:val="24"/>
        </w:rPr>
        <w:t xml:space="preserve"> Primary Care Model for Wales 13 Outcomes</w:t>
      </w:r>
    </w:p>
    <w:p w14:paraId="25EA14B6" w14:textId="064BD839" w:rsidR="004B4CA4" w:rsidRDefault="004B4CA4" w:rsidP="004B4CA4">
      <w:pPr>
        <w:widowControl/>
        <w:autoSpaceDE/>
        <w:autoSpaceDN/>
        <w:spacing w:before="240" w:after="240"/>
        <w:contextualSpacing w:val="0"/>
        <w:jc w:val="left"/>
        <w:rPr>
          <w:rFonts w:eastAsia="Aptos"/>
          <w:sz w:val="24"/>
          <w:szCs w:val="24"/>
          <w:lang w:eastAsia="ja-JP"/>
        </w:rPr>
      </w:pPr>
      <w:r w:rsidRPr="0035183A">
        <w:rPr>
          <w:noProof/>
          <w:color w:val="FFFFFF" w:themeColor="background1"/>
          <w:lang w:eastAsia="en-GB"/>
        </w:rPr>
        <w:drawing>
          <wp:anchor distT="0" distB="0" distL="114300" distR="114300" simplePos="0" relativeHeight="251857920" behindDoc="0" locked="0" layoutInCell="1" allowOverlap="1" wp14:anchorId="26B2A494" wp14:editId="5033C025">
            <wp:simplePos x="0" y="0"/>
            <wp:positionH relativeFrom="column">
              <wp:posOffset>1526001</wp:posOffset>
            </wp:positionH>
            <wp:positionV relativeFrom="paragraph">
              <wp:posOffset>163782</wp:posOffset>
            </wp:positionV>
            <wp:extent cx="6096000" cy="4510772"/>
            <wp:effectExtent l="190500" t="190500" r="190500" b="194945"/>
            <wp:wrapNone/>
            <wp:docPr id="588013364" name="image22.jpeg" descr="Diagram of Figure 2, Primary Care Model for Wales 13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013364" name="image22.jpeg" descr="Diagram of Figure 2, Primary Care Model for Wales 13 Outcomes"/>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096000" cy="4510772"/>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6AC4EF86" w14:textId="77777777" w:rsidR="004B4CA4" w:rsidRDefault="004B4CA4" w:rsidP="004B4CA4">
      <w:pPr>
        <w:widowControl/>
        <w:autoSpaceDE/>
        <w:autoSpaceDN/>
        <w:spacing w:before="240" w:after="240"/>
        <w:contextualSpacing w:val="0"/>
        <w:jc w:val="left"/>
        <w:rPr>
          <w:rFonts w:eastAsia="Aptos"/>
          <w:sz w:val="24"/>
          <w:szCs w:val="24"/>
          <w:lang w:eastAsia="ja-JP"/>
        </w:rPr>
      </w:pPr>
    </w:p>
    <w:p w14:paraId="67B6AC6F" w14:textId="77777777" w:rsidR="004B4CA4" w:rsidRDefault="004B4CA4" w:rsidP="004B4CA4">
      <w:pPr>
        <w:widowControl/>
        <w:autoSpaceDE/>
        <w:autoSpaceDN/>
        <w:spacing w:before="240" w:after="240"/>
        <w:contextualSpacing w:val="0"/>
        <w:jc w:val="left"/>
        <w:rPr>
          <w:rFonts w:eastAsia="Aptos"/>
          <w:sz w:val="24"/>
          <w:szCs w:val="24"/>
          <w:lang w:eastAsia="ja-JP"/>
        </w:rPr>
      </w:pPr>
    </w:p>
    <w:p w14:paraId="6D07F04A" w14:textId="77777777" w:rsidR="004B4CA4" w:rsidRDefault="004B4CA4" w:rsidP="004B4CA4">
      <w:pPr>
        <w:widowControl/>
        <w:autoSpaceDE/>
        <w:autoSpaceDN/>
        <w:spacing w:before="240" w:after="240"/>
        <w:contextualSpacing w:val="0"/>
        <w:jc w:val="left"/>
        <w:rPr>
          <w:rFonts w:eastAsia="Aptos"/>
          <w:sz w:val="24"/>
          <w:szCs w:val="24"/>
          <w:lang w:eastAsia="ja-JP"/>
        </w:rPr>
      </w:pPr>
    </w:p>
    <w:p w14:paraId="482DD0D1" w14:textId="77777777" w:rsidR="004B4CA4" w:rsidRDefault="004B4CA4" w:rsidP="004B4CA4">
      <w:pPr>
        <w:widowControl/>
        <w:autoSpaceDE/>
        <w:autoSpaceDN/>
        <w:spacing w:before="240" w:after="240"/>
        <w:contextualSpacing w:val="0"/>
        <w:jc w:val="left"/>
        <w:rPr>
          <w:rFonts w:eastAsia="Aptos"/>
          <w:sz w:val="24"/>
          <w:szCs w:val="24"/>
          <w:lang w:eastAsia="ja-JP"/>
        </w:rPr>
      </w:pPr>
    </w:p>
    <w:p w14:paraId="360F0C29" w14:textId="77777777" w:rsidR="004B4CA4" w:rsidRDefault="004B4CA4" w:rsidP="004B4CA4">
      <w:pPr>
        <w:widowControl/>
        <w:autoSpaceDE/>
        <w:autoSpaceDN/>
        <w:spacing w:before="240" w:after="240"/>
        <w:contextualSpacing w:val="0"/>
        <w:jc w:val="left"/>
        <w:rPr>
          <w:rFonts w:eastAsia="Aptos"/>
          <w:sz w:val="24"/>
          <w:szCs w:val="24"/>
          <w:lang w:eastAsia="ja-JP"/>
        </w:rPr>
      </w:pPr>
    </w:p>
    <w:p w14:paraId="458C432A" w14:textId="77777777" w:rsidR="004B4CA4" w:rsidRDefault="004B4CA4" w:rsidP="004B4CA4">
      <w:pPr>
        <w:widowControl/>
        <w:autoSpaceDE/>
        <w:autoSpaceDN/>
        <w:spacing w:before="240" w:after="240"/>
        <w:contextualSpacing w:val="0"/>
        <w:jc w:val="left"/>
        <w:rPr>
          <w:rFonts w:eastAsia="Aptos"/>
          <w:sz w:val="24"/>
          <w:szCs w:val="24"/>
          <w:lang w:eastAsia="ja-JP"/>
        </w:rPr>
      </w:pPr>
    </w:p>
    <w:p w14:paraId="7025C537" w14:textId="77777777" w:rsidR="004B4CA4" w:rsidRDefault="004B4CA4" w:rsidP="004B4CA4">
      <w:pPr>
        <w:widowControl/>
        <w:autoSpaceDE/>
        <w:autoSpaceDN/>
        <w:spacing w:before="240" w:after="240"/>
        <w:contextualSpacing w:val="0"/>
        <w:jc w:val="left"/>
        <w:rPr>
          <w:rFonts w:eastAsia="Aptos"/>
          <w:sz w:val="24"/>
          <w:szCs w:val="24"/>
          <w:lang w:eastAsia="ja-JP"/>
        </w:rPr>
      </w:pPr>
    </w:p>
    <w:p w14:paraId="00DC3512" w14:textId="77777777" w:rsidR="004B4CA4" w:rsidRDefault="004B4CA4" w:rsidP="004B4CA4">
      <w:pPr>
        <w:widowControl/>
        <w:autoSpaceDE/>
        <w:autoSpaceDN/>
        <w:spacing w:before="240" w:after="240"/>
        <w:contextualSpacing w:val="0"/>
        <w:jc w:val="left"/>
        <w:rPr>
          <w:rFonts w:eastAsia="Aptos"/>
          <w:sz w:val="24"/>
          <w:szCs w:val="24"/>
          <w:lang w:eastAsia="ja-JP"/>
        </w:rPr>
      </w:pPr>
    </w:p>
    <w:p w14:paraId="04710EE3" w14:textId="77777777" w:rsidR="004B4CA4" w:rsidRDefault="004B4CA4" w:rsidP="004B4CA4">
      <w:pPr>
        <w:widowControl/>
        <w:autoSpaceDE/>
        <w:autoSpaceDN/>
        <w:spacing w:before="240" w:after="240"/>
        <w:contextualSpacing w:val="0"/>
        <w:jc w:val="left"/>
        <w:rPr>
          <w:rFonts w:eastAsia="Aptos"/>
          <w:sz w:val="24"/>
          <w:szCs w:val="24"/>
          <w:lang w:eastAsia="ja-JP"/>
        </w:rPr>
      </w:pPr>
    </w:p>
    <w:p w14:paraId="51FE662E" w14:textId="77777777" w:rsidR="004B4CA4" w:rsidRDefault="004B4CA4" w:rsidP="004B4CA4">
      <w:pPr>
        <w:widowControl/>
        <w:autoSpaceDE/>
        <w:autoSpaceDN/>
        <w:spacing w:before="240" w:after="240"/>
        <w:contextualSpacing w:val="0"/>
        <w:jc w:val="left"/>
        <w:rPr>
          <w:rFonts w:eastAsia="Aptos"/>
          <w:sz w:val="24"/>
          <w:szCs w:val="24"/>
          <w:lang w:eastAsia="ja-JP"/>
        </w:rPr>
      </w:pPr>
    </w:p>
    <w:p w14:paraId="2E724BF1" w14:textId="77777777" w:rsidR="004B4CA4" w:rsidRDefault="004B4CA4" w:rsidP="004B4CA4">
      <w:pPr>
        <w:widowControl/>
        <w:autoSpaceDE/>
        <w:autoSpaceDN/>
        <w:spacing w:before="240" w:after="240"/>
        <w:contextualSpacing w:val="0"/>
        <w:jc w:val="left"/>
        <w:rPr>
          <w:rFonts w:eastAsia="Aptos"/>
          <w:sz w:val="24"/>
          <w:szCs w:val="24"/>
          <w:lang w:eastAsia="ja-JP"/>
        </w:rPr>
      </w:pPr>
    </w:p>
    <w:p w14:paraId="0F4F44A2" w14:textId="77777777" w:rsidR="004B4CA4" w:rsidRDefault="004B4CA4" w:rsidP="004B4CA4">
      <w:pPr>
        <w:widowControl/>
        <w:autoSpaceDE/>
        <w:autoSpaceDN/>
        <w:spacing w:before="240" w:after="240"/>
        <w:contextualSpacing w:val="0"/>
        <w:jc w:val="left"/>
        <w:rPr>
          <w:rFonts w:eastAsia="Aptos"/>
          <w:sz w:val="24"/>
          <w:szCs w:val="24"/>
          <w:lang w:eastAsia="ja-JP"/>
        </w:rPr>
      </w:pPr>
    </w:p>
    <w:p w14:paraId="3A5126FB" w14:textId="77777777" w:rsidR="004B4CA4" w:rsidRDefault="004B4CA4" w:rsidP="004B4CA4">
      <w:pPr>
        <w:widowControl/>
        <w:autoSpaceDE/>
        <w:autoSpaceDN/>
        <w:spacing w:before="240" w:after="240"/>
        <w:contextualSpacing w:val="0"/>
        <w:jc w:val="left"/>
        <w:rPr>
          <w:rFonts w:eastAsia="Aptos"/>
          <w:sz w:val="24"/>
          <w:szCs w:val="24"/>
          <w:lang w:eastAsia="ja-JP"/>
        </w:rPr>
      </w:pPr>
    </w:p>
    <w:p w14:paraId="45856E51" w14:textId="3B182F3E" w:rsidR="004B4CA4" w:rsidRPr="00F670CB" w:rsidRDefault="001263CC" w:rsidP="004B4CA4">
      <w:pPr>
        <w:widowControl/>
        <w:autoSpaceDE/>
        <w:autoSpaceDN/>
        <w:spacing w:before="240" w:after="240"/>
        <w:contextualSpacing w:val="0"/>
        <w:jc w:val="left"/>
        <w:rPr>
          <w:rFonts w:eastAsia="MS Mincho"/>
          <w:sz w:val="24"/>
          <w:szCs w:val="24"/>
          <w:lang w:eastAsia="ja-JP"/>
        </w:rPr>
      </w:pPr>
      <w:r>
        <w:rPr>
          <w:rFonts w:eastAsia="Aptos"/>
          <w:sz w:val="24"/>
          <w:szCs w:val="24"/>
          <w:lang w:eastAsia="ja-JP"/>
        </w:rPr>
        <w:t>P</w:t>
      </w:r>
      <w:r w:rsidR="004B4CA4" w:rsidRPr="00F670CB">
        <w:rPr>
          <w:rFonts w:eastAsia="Aptos"/>
          <w:sz w:val="24"/>
          <w:szCs w:val="24"/>
          <w:lang w:eastAsia="ja-JP"/>
        </w:rPr>
        <w:t xml:space="preserve">opulation health and prevention, mental health access, women’s health, and community-based delivery are clearly reflected within the </w:t>
      </w:r>
      <w:r w:rsidR="00CF1297">
        <w:rPr>
          <w:rFonts w:eastAsia="Aptos"/>
          <w:sz w:val="24"/>
          <w:szCs w:val="24"/>
          <w:lang w:eastAsia="ja-JP"/>
        </w:rPr>
        <w:t xml:space="preserve">LCC </w:t>
      </w:r>
      <w:r w:rsidR="004B4CA4" w:rsidRPr="00F670CB">
        <w:rPr>
          <w:rFonts w:eastAsia="Aptos"/>
          <w:sz w:val="24"/>
          <w:szCs w:val="24"/>
          <w:lang w:eastAsia="ja-JP"/>
        </w:rPr>
        <w:t>IMTP structure</w:t>
      </w:r>
      <w:r w:rsidR="00CF1297">
        <w:rPr>
          <w:rFonts w:eastAsia="Aptos"/>
          <w:sz w:val="24"/>
          <w:szCs w:val="24"/>
          <w:lang w:eastAsia="ja-JP"/>
        </w:rPr>
        <w:t>.</w:t>
      </w:r>
    </w:p>
    <w:p w14:paraId="2AE5E28F" w14:textId="69A75FED" w:rsidR="004B4CA4" w:rsidRPr="00F670CB" w:rsidRDefault="004B4CA4" w:rsidP="004B4CA4">
      <w:pPr>
        <w:widowControl/>
        <w:autoSpaceDE/>
        <w:autoSpaceDN/>
        <w:spacing w:before="240" w:after="240"/>
        <w:contextualSpacing w:val="0"/>
        <w:jc w:val="left"/>
        <w:rPr>
          <w:rFonts w:eastAsia="Aptos"/>
          <w:sz w:val="24"/>
          <w:szCs w:val="24"/>
          <w:lang w:eastAsia="ja-JP"/>
        </w:rPr>
      </w:pPr>
      <w:r w:rsidRPr="00F670CB">
        <w:rPr>
          <w:rFonts w:eastAsia="Aptos"/>
          <w:sz w:val="24"/>
          <w:szCs w:val="24"/>
          <w:lang w:eastAsia="ja-JP"/>
        </w:rPr>
        <w:t>In addition, timely access to care, quality and safety, and reducing health inequalities are treated as cross-cutting themes underpinning all five priority areas</w:t>
      </w:r>
      <w:r w:rsidR="001263CC">
        <w:rPr>
          <w:rFonts w:eastAsia="Aptos"/>
          <w:sz w:val="24"/>
          <w:szCs w:val="24"/>
          <w:lang w:eastAsia="ja-JP"/>
        </w:rPr>
        <w:t xml:space="preserve"> </w:t>
      </w:r>
      <w:r w:rsidR="00CF1297">
        <w:rPr>
          <w:rFonts w:eastAsia="Aptos"/>
          <w:sz w:val="24"/>
          <w:szCs w:val="24"/>
          <w:lang w:eastAsia="ja-JP"/>
        </w:rPr>
        <w:t xml:space="preserve">agreed </w:t>
      </w:r>
      <w:r w:rsidR="001263CC">
        <w:rPr>
          <w:rFonts w:eastAsia="Aptos"/>
          <w:sz w:val="24"/>
          <w:szCs w:val="24"/>
          <w:lang w:eastAsia="ja-JP"/>
        </w:rPr>
        <w:t>within the LCC IMTPs</w:t>
      </w:r>
      <w:r w:rsidRPr="00F670CB">
        <w:rPr>
          <w:rFonts w:eastAsia="Aptos"/>
          <w:sz w:val="24"/>
          <w:szCs w:val="24"/>
          <w:lang w:eastAsia="ja-JP"/>
        </w:rPr>
        <w:t xml:space="preserve">. Rather than being presented as standalone headings, these principles are embedded across delivery actions, </w:t>
      </w:r>
      <w:r w:rsidRPr="00F670CB">
        <w:rPr>
          <w:rFonts w:eastAsia="Aptos"/>
          <w:sz w:val="24"/>
          <w:szCs w:val="24"/>
          <w:lang w:eastAsia="ja-JP"/>
        </w:rPr>
        <w:lastRenderedPageBreak/>
        <w:t>performance monitoring and service design, ensuring a consistent focus on access standards, patient safety, value and equitable outcomes across the IMTP.</w:t>
      </w:r>
    </w:p>
    <w:p w14:paraId="50314637" w14:textId="53B9C19D" w:rsidR="004B4CA4" w:rsidRPr="00F670CB" w:rsidRDefault="004B4CA4" w:rsidP="004B4CA4">
      <w:pPr>
        <w:pStyle w:val="BodyText"/>
        <w:rPr>
          <w:rStyle w:val="BodyTextChar"/>
        </w:rPr>
      </w:pPr>
      <w:r w:rsidRPr="00F670CB">
        <w:rPr>
          <w:rFonts w:eastAsia="Aptos"/>
          <w:lang w:eastAsia="ja-JP"/>
        </w:rPr>
        <w:t xml:space="preserve">Community by Design is a national programme and underpins delivery across all priority areas, with community-based provision as the default wherever appropriate. Welsh Government commitments, including the </w:t>
      </w:r>
      <w:r w:rsidRPr="00F670CB">
        <w:rPr>
          <w:rFonts w:eastAsia="Aptos"/>
          <w:i/>
          <w:iCs/>
          <w:lang w:eastAsia="ja-JP"/>
        </w:rPr>
        <w:t>Women’s Health Plan for Wales</w:t>
      </w:r>
      <w:r w:rsidRPr="00F670CB">
        <w:rPr>
          <w:rFonts w:eastAsia="Aptos"/>
          <w:lang w:eastAsia="ja-JP"/>
        </w:rPr>
        <w:t xml:space="preserve"> and the newly published </w:t>
      </w:r>
      <w:hyperlink r:id="rId37">
        <w:r w:rsidRPr="00F670CB">
          <w:rPr>
            <w:rFonts w:eastAsia="Aptos"/>
            <w:i/>
            <w:iCs/>
            <w:color w:val="467886"/>
            <w:u w:val="single"/>
            <w:lang w:eastAsia="ja-JP"/>
          </w:rPr>
          <w:t>Cluster Working in Wales (2025)</w:t>
        </w:r>
        <w:r w:rsidRPr="00F670CB">
          <w:rPr>
            <w:rFonts w:eastAsia="Aptos"/>
            <w:color w:val="467886"/>
            <w:u w:val="single"/>
            <w:lang w:eastAsia="ja-JP"/>
          </w:rPr>
          <w:t xml:space="preserve"> framework</w:t>
        </w:r>
      </w:hyperlink>
      <w:r w:rsidRPr="00F670CB">
        <w:rPr>
          <w:rFonts w:eastAsia="Aptos"/>
          <w:lang w:eastAsia="ja-JP"/>
        </w:rPr>
        <w:t xml:space="preserve">, are embedded in LCC planning. IMTP priorities also reflect the </w:t>
      </w:r>
      <w:r w:rsidRPr="00F670CB">
        <w:rPr>
          <w:rFonts w:eastAsia="Aptos"/>
          <w:i/>
          <w:iCs/>
          <w:lang w:eastAsia="ja-JP"/>
        </w:rPr>
        <w:t xml:space="preserve">A Healthier Wales </w:t>
      </w:r>
      <w:r w:rsidR="00EF31C0">
        <w:rPr>
          <w:rFonts w:eastAsia="Aptos"/>
          <w:i/>
          <w:iCs/>
          <w:lang w:eastAsia="ja-JP"/>
        </w:rPr>
        <w:t>approach to service transformation,</w:t>
      </w:r>
      <w:r w:rsidRPr="00F670CB">
        <w:rPr>
          <w:rFonts w:eastAsia="Aptos"/>
          <w:lang w:eastAsia="ja-JP"/>
        </w:rPr>
        <w:t xml:space="preserve"> which emphasises prevention, population health management, chronic conditions management, and urgent and same-day access to care.</w:t>
      </w:r>
    </w:p>
    <w:p w14:paraId="0D5F83A6" w14:textId="77777777" w:rsidR="004B4CA4" w:rsidRDefault="004B4CA4" w:rsidP="004B4CA4">
      <w:pPr>
        <w:pStyle w:val="BodyText"/>
        <w:rPr>
          <w:rStyle w:val="BodyTextChar"/>
        </w:rPr>
      </w:pPr>
    </w:p>
    <w:p w14:paraId="244A3EB7" w14:textId="77777777" w:rsidR="004B4CA4" w:rsidRDefault="004B4CA4" w:rsidP="004B4CA4">
      <w:pPr>
        <w:pStyle w:val="BodyText"/>
        <w:rPr>
          <w:rStyle w:val="BodyTextChar"/>
        </w:rPr>
      </w:pPr>
    </w:p>
    <w:p w14:paraId="4F54A9ED" w14:textId="77777777" w:rsidR="004B4CA4" w:rsidRPr="00F35661" w:rsidRDefault="004B4CA4" w:rsidP="004B4CA4">
      <w:pPr>
        <w:pStyle w:val="Style2"/>
        <w:rPr>
          <w:rFonts w:ascii="Aptos Display" w:eastAsia="MS Gothic" w:hAnsi="Aptos Display" w:cs="Times New Roman"/>
          <w:lang w:eastAsia="ja-JP"/>
        </w:rPr>
      </w:pPr>
      <w:bookmarkStart w:id="29" w:name="_Toc229143853"/>
      <w:bookmarkStart w:id="30" w:name="_Toc229144152"/>
      <w:r w:rsidRPr="00F35661">
        <w:rPr>
          <w:lang w:eastAsia="ja-JP"/>
        </w:rPr>
        <w:t>Regional Context</w:t>
      </w:r>
      <w:bookmarkEnd w:id="29"/>
      <w:bookmarkEnd w:id="30"/>
    </w:p>
    <w:p w14:paraId="7E07D2D1" w14:textId="3EEBCA97" w:rsidR="004B4CA4" w:rsidRPr="00F670CB" w:rsidRDefault="004B4CA4" w:rsidP="004B4CA4">
      <w:pPr>
        <w:widowControl/>
        <w:autoSpaceDE/>
        <w:autoSpaceDN/>
        <w:spacing w:before="240" w:after="240"/>
        <w:contextualSpacing w:val="0"/>
        <w:jc w:val="left"/>
        <w:rPr>
          <w:rFonts w:eastAsia="Aptos"/>
          <w:sz w:val="24"/>
          <w:szCs w:val="24"/>
          <w:lang w:eastAsia="ja-JP"/>
        </w:rPr>
      </w:pPr>
      <w:r w:rsidRPr="00F670CB">
        <w:rPr>
          <w:rFonts w:eastAsia="Aptos"/>
          <w:sz w:val="24"/>
          <w:szCs w:val="24"/>
          <w:lang w:eastAsia="ja-JP"/>
        </w:rPr>
        <w:t>The West Glamorgan Regional Partnership Board (RPB) Area Plan 2023–27 sets out four regional priorities:</w:t>
      </w:r>
      <w:r w:rsidR="001263CC">
        <w:rPr>
          <w:rFonts w:eastAsia="Aptos"/>
          <w:sz w:val="24"/>
          <w:szCs w:val="24"/>
          <w:lang w:eastAsia="ja-JP"/>
        </w:rPr>
        <w:t xml:space="preserve"> </w:t>
      </w:r>
    </w:p>
    <w:p w14:paraId="0D2FA772" w14:textId="77777777" w:rsidR="004B4CA4" w:rsidRPr="0095482B" w:rsidRDefault="004B4CA4" w:rsidP="004B4CA4">
      <w:pPr>
        <w:widowControl/>
        <w:autoSpaceDE/>
        <w:autoSpaceDN/>
        <w:spacing w:before="240" w:after="240"/>
        <w:contextualSpacing w:val="0"/>
        <w:jc w:val="left"/>
        <w:rPr>
          <w:rFonts w:eastAsia="MS Mincho"/>
          <w:sz w:val="24"/>
          <w:szCs w:val="24"/>
          <w:lang w:eastAsia="ja-JP"/>
        </w:rPr>
      </w:pPr>
      <w:r w:rsidRPr="0095482B">
        <w:rPr>
          <w:rFonts w:eastAsia="Aptos"/>
          <w:sz w:val="24"/>
          <w:szCs w:val="24"/>
          <w:lang w:eastAsia="ja-JP"/>
        </w:rPr>
        <w:t xml:space="preserve"> • Strengthening Communities</w:t>
      </w:r>
      <w:r w:rsidRPr="0095482B">
        <w:rPr>
          <w:rFonts w:eastAsia="MS Mincho"/>
          <w:sz w:val="24"/>
          <w:szCs w:val="24"/>
          <w:lang w:eastAsia="ja-JP"/>
        </w:rPr>
        <w:br/>
      </w:r>
      <w:r w:rsidRPr="0095482B">
        <w:rPr>
          <w:rFonts w:eastAsia="Aptos"/>
          <w:sz w:val="24"/>
          <w:szCs w:val="24"/>
          <w:lang w:eastAsia="ja-JP"/>
        </w:rPr>
        <w:t xml:space="preserve"> • Transforming Health and Care Services at Home</w:t>
      </w:r>
      <w:r w:rsidRPr="0095482B">
        <w:rPr>
          <w:rFonts w:eastAsia="MS Mincho"/>
          <w:sz w:val="24"/>
          <w:szCs w:val="24"/>
          <w:lang w:eastAsia="ja-JP"/>
        </w:rPr>
        <w:br/>
      </w:r>
      <w:r w:rsidRPr="0095482B">
        <w:rPr>
          <w:rFonts w:eastAsia="Aptos"/>
          <w:sz w:val="24"/>
          <w:szCs w:val="24"/>
          <w:lang w:eastAsia="ja-JP"/>
        </w:rPr>
        <w:t xml:space="preserve"> • Transforming Emotional Wellbeing and Mental Health</w:t>
      </w:r>
      <w:r w:rsidRPr="0095482B">
        <w:rPr>
          <w:rFonts w:eastAsia="MS Mincho"/>
          <w:sz w:val="24"/>
          <w:szCs w:val="24"/>
          <w:lang w:eastAsia="ja-JP"/>
        </w:rPr>
        <w:br/>
      </w:r>
      <w:r w:rsidRPr="0095482B">
        <w:rPr>
          <w:rFonts w:eastAsia="Aptos"/>
          <w:sz w:val="24"/>
          <w:szCs w:val="24"/>
          <w:lang w:eastAsia="ja-JP"/>
        </w:rPr>
        <w:t xml:space="preserve"> • Transforming Complex Care</w:t>
      </w:r>
    </w:p>
    <w:p w14:paraId="78377C47" w14:textId="77777777" w:rsidR="004B4CA4" w:rsidRPr="00F670CB" w:rsidRDefault="004B4CA4" w:rsidP="004B4CA4">
      <w:pPr>
        <w:widowControl/>
        <w:autoSpaceDE/>
        <w:autoSpaceDN/>
        <w:spacing w:before="240" w:after="240"/>
        <w:contextualSpacing w:val="0"/>
        <w:jc w:val="left"/>
        <w:rPr>
          <w:rFonts w:eastAsia="MS Mincho"/>
          <w:sz w:val="24"/>
          <w:szCs w:val="24"/>
          <w:lang w:eastAsia="ja-JP"/>
        </w:rPr>
      </w:pPr>
      <w:r w:rsidRPr="00F670CB">
        <w:rPr>
          <w:rFonts w:eastAsia="Aptos"/>
          <w:sz w:val="24"/>
          <w:szCs w:val="24"/>
          <w:lang w:eastAsia="ja-JP"/>
        </w:rPr>
        <w:t>These priorities shape integrated service planning across health, social care and third-sector partners, and provide an essential framework for locally delivered, regionally consistent action.</w:t>
      </w:r>
    </w:p>
    <w:p w14:paraId="03A7B505" w14:textId="77777777" w:rsidR="004B4CA4" w:rsidRPr="00F35661" w:rsidRDefault="004B4CA4" w:rsidP="004B4CA4">
      <w:pPr>
        <w:pStyle w:val="Style2"/>
        <w:rPr>
          <w:rFonts w:ascii="Aptos Display" w:eastAsia="MS Gothic" w:hAnsi="Aptos Display" w:cs="Times New Roman"/>
          <w:lang w:eastAsia="ja-JP"/>
        </w:rPr>
      </w:pPr>
      <w:bookmarkStart w:id="31" w:name="_Toc229143854"/>
      <w:bookmarkStart w:id="32" w:name="_Toc229144153"/>
      <w:r w:rsidRPr="00F35661">
        <w:rPr>
          <w:lang w:eastAsia="ja-JP"/>
        </w:rPr>
        <w:t>Health Board Context</w:t>
      </w:r>
      <w:bookmarkEnd w:id="31"/>
      <w:bookmarkEnd w:id="32"/>
    </w:p>
    <w:p w14:paraId="578E9190" w14:textId="1FDEEF5C" w:rsidR="00EF31C0" w:rsidRDefault="00EF31C0" w:rsidP="00EF31C0">
      <w:pPr>
        <w:pStyle w:val="NormalWeb"/>
        <w:rPr>
          <w:rFonts w:asciiTheme="minorHAnsi" w:hAnsiTheme="minorHAnsi" w:cstheme="minorHAnsi"/>
        </w:rPr>
      </w:pPr>
      <w:r w:rsidRPr="00EF31C0">
        <w:rPr>
          <w:rFonts w:asciiTheme="minorHAnsi" w:hAnsiTheme="minorHAnsi" w:cstheme="minorHAnsi"/>
        </w:rPr>
        <w:t>Swansea Bay University Health Board’s</w:t>
      </w:r>
      <w:r w:rsidR="006F660E">
        <w:rPr>
          <w:rFonts w:asciiTheme="minorHAnsi" w:hAnsiTheme="minorHAnsi" w:cstheme="minorHAnsi"/>
        </w:rPr>
        <w:t xml:space="preserve"> draft</w:t>
      </w:r>
      <w:r w:rsidRPr="00EF31C0">
        <w:rPr>
          <w:rFonts w:asciiTheme="minorHAnsi" w:hAnsiTheme="minorHAnsi" w:cstheme="minorHAnsi"/>
        </w:rPr>
        <w:t xml:space="preserve"> Annual Plan 2026</w:t>
      </w:r>
      <w:r w:rsidR="006F660E">
        <w:rPr>
          <w:rFonts w:asciiTheme="minorHAnsi" w:hAnsiTheme="minorHAnsi" w:cstheme="minorHAnsi"/>
        </w:rPr>
        <w:t>/</w:t>
      </w:r>
      <w:r w:rsidRPr="00EF31C0">
        <w:rPr>
          <w:rFonts w:asciiTheme="minorHAnsi" w:hAnsiTheme="minorHAnsi" w:cstheme="minorHAnsi"/>
        </w:rPr>
        <w:t xml:space="preserve">27 and refreshed Organisational Strategy, </w:t>
      </w:r>
      <w:r w:rsidRPr="00EF31C0">
        <w:rPr>
          <w:rStyle w:val="Emphasis"/>
          <w:rFonts w:asciiTheme="minorHAnsi" w:hAnsiTheme="minorHAnsi" w:cstheme="minorHAnsi"/>
        </w:rPr>
        <w:t>A Healthier Swansea Bay (2025)</w:t>
      </w:r>
      <w:r w:rsidRPr="00EF31C0">
        <w:rPr>
          <w:rFonts w:asciiTheme="minorHAnsi" w:hAnsiTheme="minorHAnsi" w:cstheme="minorHAnsi"/>
        </w:rPr>
        <w:t xml:space="preserve">, set out the Health Board’s commitment to improving outcomes through high-quality, sustainable and compassionate care delivered in partnership with communities and system partners. The vision of </w:t>
      </w:r>
      <w:r w:rsidRPr="00EF31C0">
        <w:rPr>
          <w:rStyle w:val="Emphasis"/>
          <w:rFonts w:asciiTheme="minorHAnsi" w:hAnsiTheme="minorHAnsi" w:cstheme="minorHAnsi"/>
        </w:rPr>
        <w:t>Better Health, Better Care, Better Lives</w:t>
      </w:r>
      <w:r w:rsidRPr="00EF31C0">
        <w:rPr>
          <w:rFonts w:asciiTheme="minorHAnsi" w:hAnsiTheme="minorHAnsi" w:cstheme="minorHAnsi"/>
        </w:rPr>
        <w:t xml:space="preserve"> emphasises prevention, early intervention, reducing health inequalities, and delivering care closer to home through integrated community-based models.</w:t>
      </w:r>
    </w:p>
    <w:p w14:paraId="213754A4" w14:textId="77777777" w:rsidR="00EF31C0" w:rsidRPr="00EF31C0" w:rsidRDefault="00EF31C0" w:rsidP="00EF31C0">
      <w:pPr>
        <w:pStyle w:val="NormalWeb"/>
        <w:rPr>
          <w:rFonts w:asciiTheme="minorHAnsi" w:eastAsiaTheme="minorHAnsi" w:hAnsiTheme="minorHAnsi" w:cstheme="minorHAnsi"/>
        </w:rPr>
      </w:pPr>
    </w:p>
    <w:p w14:paraId="13731310" w14:textId="50933223" w:rsidR="00EF31C0" w:rsidRPr="00EF31C0" w:rsidRDefault="00EF31C0" w:rsidP="00EF31C0">
      <w:pPr>
        <w:pStyle w:val="NormalWeb"/>
        <w:rPr>
          <w:rFonts w:asciiTheme="minorHAnsi" w:hAnsiTheme="minorHAnsi" w:cstheme="minorHAnsi"/>
        </w:rPr>
      </w:pPr>
      <w:r w:rsidRPr="00EF31C0">
        <w:rPr>
          <w:rFonts w:asciiTheme="minorHAnsi" w:hAnsiTheme="minorHAnsi" w:cstheme="minorHAnsi"/>
        </w:rPr>
        <w:t>The Health Board’s priorities for 2026</w:t>
      </w:r>
      <w:r w:rsidR="006F660E">
        <w:rPr>
          <w:rFonts w:asciiTheme="minorHAnsi" w:hAnsiTheme="minorHAnsi" w:cstheme="minorHAnsi"/>
        </w:rPr>
        <w:t>/</w:t>
      </w:r>
      <w:r w:rsidRPr="00EF31C0">
        <w:rPr>
          <w:rFonts w:asciiTheme="minorHAnsi" w:hAnsiTheme="minorHAnsi" w:cstheme="minorHAnsi"/>
        </w:rPr>
        <w:t>27 include timely access to care, Community by Design, population health and prevention, mental health access, women’s health, quality and safety, financial sustainability, workforce resilience, and organisational transformation. These priorities align closely with the role of Local Cluster Collaboratives (LCCs) in supporting proactive, person-centred care and strengthening local services.</w:t>
      </w:r>
    </w:p>
    <w:p w14:paraId="40AF06CF" w14:textId="77777777" w:rsidR="00EF31C0" w:rsidRPr="00EF31C0" w:rsidRDefault="00EF31C0" w:rsidP="00EF31C0">
      <w:pPr>
        <w:pStyle w:val="NormalWeb"/>
        <w:rPr>
          <w:rFonts w:asciiTheme="minorHAnsi" w:hAnsiTheme="minorHAnsi" w:cstheme="minorHAnsi"/>
        </w:rPr>
      </w:pPr>
      <w:r w:rsidRPr="00EF31C0">
        <w:rPr>
          <w:rFonts w:asciiTheme="minorHAnsi" w:hAnsiTheme="minorHAnsi" w:cstheme="minorHAnsi"/>
        </w:rPr>
        <w:lastRenderedPageBreak/>
        <w:t xml:space="preserve">Delivery is further supported through the Health Board’s Recovery and Sustainability Programme and the development of the refreshed Clinical Services Strategic Plan (CSSP) – </w:t>
      </w:r>
      <w:r w:rsidRPr="00EF31C0">
        <w:rPr>
          <w:rStyle w:val="Emphasis"/>
          <w:rFonts w:asciiTheme="minorHAnsi" w:hAnsiTheme="minorHAnsi" w:cstheme="minorHAnsi"/>
        </w:rPr>
        <w:t>Transforming for the Future</w:t>
      </w:r>
      <w:r w:rsidRPr="00EF31C0">
        <w:rPr>
          <w:rFonts w:asciiTheme="minorHAnsi" w:hAnsiTheme="minorHAnsi" w:cstheme="minorHAnsi"/>
        </w:rPr>
        <w:t>. This promotes a whole-system, evidence-based approach to sustainable models of care, strengthening prevention, early intervention, and integration between primary, community and secondary care services.</w:t>
      </w:r>
    </w:p>
    <w:p w14:paraId="15A4FD4E" w14:textId="77777777" w:rsidR="00EF31C0" w:rsidRPr="00EF31C0" w:rsidRDefault="00EF31C0" w:rsidP="00EF31C0">
      <w:pPr>
        <w:pStyle w:val="NormalWeb"/>
        <w:rPr>
          <w:rFonts w:asciiTheme="minorHAnsi" w:hAnsiTheme="minorHAnsi" w:cstheme="minorHAnsi"/>
        </w:rPr>
      </w:pPr>
      <w:r w:rsidRPr="00EF31C0">
        <w:rPr>
          <w:rFonts w:asciiTheme="minorHAnsi" w:hAnsiTheme="minorHAnsi" w:cstheme="minorHAnsi"/>
        </w:rPr>
        <w:t>LCCs support this strategic direction through community-based care models, collaborative working across sectors, and locally informed service redesign aligned to population need. Delivery is underpinned by the One Bay Way principles and People Strategy 2024–2029, promoting partnership working, continuous improvement, workforce wellbeing, inclusion, and leadership development across the organisation and wider system.</w:t>
      </w:r>
    </w:p>
    <w:p w14:paraId="4330598C" w14:textId="77777777" w:rsidR="004B4CA4" w:rsidRDefault="004B4CA4" w:rsidP="004B4CA4">
      <w:pPr>
        <w:pStyle w:val="BodyText"/>
        <w:rPr>
          <w:rStyle w:val="BodyTextChar"/>
        </w:rPr>
      </w:pPr>
    </w:p>
    <w:p w14:paraId="30E83850" w14:textId="77777777" w:rsidR="004B4CA4" w:rsidRPr="00F35661" w:rsidRDefault="004B4CA4" w:rsidP="004B4CA4">
      <w:pPr>
        <w:pStyle w:val="Style2"/>
        <w:rPr>
          <w:rFonts w:ascii="Aptos Display" w:eastAsia="MS Gothic" w:hAnsi="Aptos Display" w:cs="Times New Roman"/>
          <w:lang w:eastAsia="ja-JP"/>
        </w:rPr>
      </w:pPr>
      <w:bookmarkStart w:id="33" w:name="_Toc229143855"/>
      <w:bookmarkStart w:id="34" w:name="_Toc229144154"/>
      <w:r w:rsidRPr="00F35661">
        <w:rPr>
          <w:lang w:eastAsia="ja-JP"/>
        </w:rPr>
        <w:t>Local Context</w:t>
      </w:r>
      <w:bookmarkEnd w:id="33"/>
      <w:bookmarkEnd w:id="34"/>
    </w:p>
    <w:p w14:paraId="57C5107B" w14:textId="5B50F8CA" w:rsidR="004B4CA4" w:rsidRPr="00F670CB" w:rsidRDefault="004B4CA4" w:rsidP="004B4CA4">
      <w:pPr>
        <w:widowControl/>
        <w:autoSpaceDE/>
        <w:autoSpaceDN/>
        <w:spacing w:before="240" w:after="240"/>
        <w:contextualSpacing w:val="0"/>
        <w:jc w:val="left"/>
        <w:rPr>
          <w:rFonts w:asciiTheme="minorHAnsi" w:eastAsia="Aptos" w:hAnsiTheme="minorHAnsi" w:cstheme="minorHAnsi"/>
          <w:sz w:val="24"/>
          <w:szCs w:val="24"/>
          <w:lang w:eastAsia="ja-JP"/>
        </w:rPr>
      </w:pPr>
      <w:r w:rsidRPr="00F670CB">
        <w:rPr>
          <w:rFonts w:asciiTheme="minorHAnsi" w:eastAsia="Aptos" w:hAnsiTheme="minorHAnsi" w:cstheme="minorHAnsi"/>
          <w:sz w:val="24"/>
          <w:szCs w:val="24"/>
          <w:lang w:eastAsia="ja-JP"/>
        </w:rPr>
        <w:t xml:space="preserve">At local level, </w:t>
      </w:r>
      <w:r w:rsidR="001263CC">
        <w:rPr>
          <w:rFonts w:asciiTheme="minorHAnsi" w:eastAsia="Aptos" w:hAnsiTheme="minorHAnsi" w:cstheme="minorHAnsi"/>
          <w:sz w:val="24"/>
          <w:szCs w:val="24"/>
          <w:lang w:eastAsia="ja-JP"/>
        </w:rPr>
        <w:t>planning</w:t>
      </w:r>
      <w:r w:rsidRPr="00F670CB">
        <w:rPr>
          <w:rFonts w:asciiTheme="minorHAnsi" w:eastAsia="Aptos" w:hAnsiTheme="minorHAnsi" w:cstheme="minorHAnsi"/>
          <w:sz w:val="24"/>
          <w:szCs w:val="24"/>
          <w:lang w:eastAsia="ja-JP"/>
        </w:rPr>
        <w:t xml:space="preserve"> draw</w:t>
      </w:r>
      <w:r w:rsidR="001263CC">
        <w:rPr>
          <w:rFonts w:asciiTheme="minorHAnsi" w:eastAsia="Aptos" w:hAnsiTheme="minorHAnsi" w:cstheme="minorHAnsi"/>
          <w:sz w:val="24"/>
          <w:szCs w:val="24"/>
          <w:lang w:eastAsia="ja-JP"/>
        </w:rPr>
        <w:t>s</w:t>
      </w:r>
      <w:r w:rsidRPr="00F670CB">
        <w:rPr>
          <w:rFonts w:asciiTheme="minorHAnsi" w:eastAsia="Aptos" w:hAnsiTheme="minorHAnsi" w:cstheme="minorHAnsi"/>
          <w:sz w:val="24"/>
          <w:szCs w:val="24"/>
          <w:lang w:eastAsia="ja-JP"/>
        </w:rPr>
        <w:t xml:space="preserve"> on insights from Local Wellbeing Plans, the </w:t>
      </w:r>
      <w:r w:rsidRPr="00F670CB">
        <w:rPr>
          <w:rFonts w:asciiTheme="minorHAnsi" w:eastAsia="MS Mincho" w:hAnsiTheme="minorHAnsi" w:cstheme="minorHAnsi"/>
          <w:sz w:val="24"/>
          <w:szCs w:val="24"/>
          <w:lang w:eastAsia="ja-JP"/>
        </w:rPr>
        <w:t>A Regional Collaboration for Health (</w:t>
      </w:r>
      <w:r w:rsidRPr="00F670CB">
        <w:rPr>
          <w:rFonts w:asciiTheme="minorHAnsi" w:eastAsia="Aptos" w:hAnsiTheme="minorHAnsi" w:cstheme="minorHAnsi"/>
          <w:sz w:val="24"/>
          <w:szCs w:val="24"/>
          <w:lang w:eastAsia="ja-JP"/>
        </w:rPr>
        <w:t>ARCH) Regional Needs Assessment (2023), LCC-specific population health analysis, and other local data sources (for example, the Eye Health Care Needs Assessment). Governance and alignment across the eight LCCs are provided through the Primary Care &amp; Community Services planning framework, the Pan-Cluster Plan (PCP) and the Pan Cluster Planning Group (PCPG).</w:t>
      </w:r>
    </w:p>
    <w:p w14:paraId="3E161A19" w14:textId="77777777" w:rsidR="004B4CA4" w:rsidRPr="00F670CB" w:rsidRDefault="004B4CA4" w:rsidP="004B4CA4">
      <w:pPr>
        <w:widowControl/>
        <w:autoSpaceDE/>
        <w:autoSpaceDN/>
        <w:spacing w:before="240" w:after="240"/>
        <w:contextualSpacing w:val="0"/>
        <w:jc w:val="left"/>
        <w:rPr>
          <w:rFonts w:asciiTheme="minorHAnsi" w:eastAsia="Aptos" w:hAnsiTheme="minorHAnsi" w:cstheme="minorHAnsi"/>
          <w:sz w:val="24"/>
          <w:szCs w:val="24"/>
          <w:lang w:eastAsia="ja-JP"/>
        </w:rPr>
      </w:pPr>
      <w:r w:rsidRPr="00F670CB">
        <w:rPr>
          <w:rFonts w:asciiTheme="minorHAnsi" w:eastAsia="Aptos" w:hAnsiTheme="minorHAnsi" w:cstheme="minorHAnsi"/>
          <w:sz w:val="24"/>
          <w:szCs w:val="24"/>
          <w:lang w:eastAsia="ja-JP"/>
        </w:rPr>
        <w:t>In addition, three clusters within Swansea Bay - Afan, Penderi and City Health - are participants in the Deep End Cymru network. Deep End Cymru is a national programme supporting practices serving populations experiencing the highest levels of socioeconomic deprivation. Through collaborative engagement, shared learning and system advocacy, the programme seeks to address the additional complexity, demand and inequality faced by these communities.</w:t>
      </w:r>
    </w:p>
    <w:p w14:paraId="5B096BCA" w14:textId="7BB19201" w:rsidR="004B4CA4" w:rsidRPr="00F670CB" w:rsidRDefault="004B4CA4" w:rsidP="004B4CA4">
      <w:pPr>
        <w:widowControl/>
        <w:autoSpaceDE/>
        <w:autoSpaceDN/>
        <w:spacing w:before="240" w:after="240"/>
        <w:contextualSpacing w:val="0"/>
        <w:jc w:val="left"/>
        <w:rPr>
          <w:rFonts w:eastAsia="Aptos"/>
          <w:sz w:val="24"/>
          <w:szCs w:val="24"/>
          <w:lang w:eastAsia="ja-JP"/>
        </w:rPr>
      </w:pPr>
      <w:r w:rsidRPr="00F670CB">
        <w:rPr>
          <w:rFonts w:asciiTheme="minorHAnsi" w:eastAsia="Aptos" w:hAnsiTheme="minorHAnsi" w:cstheme="minorHAnsi"/>
          <w:sz w:val="24"/>
          <w:szCs w:val="24"/>
          <w:lang w:eastAsia="ja-JP"/>
        </w:rPr>
        <w:t>Neath Port Talbot has also been selected to participate in the national ‘Bowel Town’ programme led by Bowel Cancer UK; a 12-month, place-based initiative aimed at improving earlier diagnosis of bowel cancer. The programme brings together national and local expertise to develop and deliver a bespoke plan focused on reducing emergency presentations and improving timely diagnosis</w:t>
      </w:r>
      <w:r w:rsidR="001263CC">
        <w:rPr>
          <w:rFonts w:asciiTheme="minorHAnsi" w:eastAsia="Aptos" w:hAnsiTheme="minorHAnsi" w:cstheme="minorHAnsi"/>
          <w:sz w:val="24"/>
          <w:szCs w:val="24"/>
          <w:lang w:eastAsia="ja-JP"/>
        </w:rPr>
        <w:t>,</w:t>
      </w:r>
      <w:r w:rsidRPr="00F670CB">
        <w:rPr>
          <w:rFonts w:eastAsia="Aptos"/>
          <w:sz w:val="24"/>
          <w:szCs w:val="24"/>
          <w:lang w:eastAsia="ja-JP"/>
        </w:rPr>
        <w:t xml:space="preserve"> support</w:t>
      </w:r>
      <w:r w:rsidR="001263CC">
        <w:rPr>
          <w:rFonts w:eastAsia="Aptos"/>
          <w:sz w:val="24"/>
          <w:szCs w:val="24"/>
          <w:lang w:eastAsia="ja-JP"/>
        </w:rPr>
        <w:t xml:space="preserve">ing </w:t>
      </w:r>
      <w:r w:rsidRPr="00F670CB">
        <w:rPr>
          <w:rFonts w:eastAsia="Aptos"/>
          <w:sz w:val="24"/>
          <w:szCs w:val="24"/>
          <w:lang w:eastAsia="ja-JP"/>
        </w:rPr>
        <w:t>priorities relating to cancer, prevention and reducing health inequalities.</w:t>
      </w:r>
    </w:p>
    <w:p w14:paraId="0FD761E1" w14:textId="75722CFC" w:rsidR="004B4CA4" w:rsidRPr="00F670CB" w:rsidRDefault="004B4CA4" w:rsidP="00CF1297">
      <w:pPr>
        <w:widowControl/>
        <w:autoSpaceDE/>
        <w:autoSpaceDN/>
        <w:spacing w:before="240" w:after="240"/>
        <w:contextualSpacing w:val="0"/>
        <w:jc w:val="left"/>
        <w:rPr>
          <w:rStyle w:val="BodyTextChar"/>
        </w:rPr>
      </w:pPr>
      <w:r w:rsidRPr="00F670CB">
        <w:rPr>
          <w:rFonts w:eastAsia="Aptos"/>
          <w:sz w:val="24"/>
          <w:szCs w:val="24"/>
          <w:lang w:eastAsia="ja-JP"/>
        </w:rPr>
        <w:t>For 2026/27 onwards, the PCPG has agreed system-wide priorities of</w:t>
      </w:r>
      <w:r w:rsidR="00CF1297">
        <w:rPr>
          <w:rFonts w:eastAsia="Aptos"/>
          <w:sz w:val="24"/>
          <w:szCs w:val="24"/>
          <w:lang w:eastAsia="ja-JP"/>
        </w:rPr>
        <w:t xml:space="preserve"> </w:t>
      </w:r>
      <w:r w:rsidRPr="00F670CB">
        <w:rPr>
          <w:rFonts w:eastAsia="Aptos"/>
          <w:sz w:val="24"/>
          <w:szCs w:val="24"/>
          <w:lang w:eastAsia="ja-JP"/>
        </w:rPr>
        <w:t xml:space="preserve">Emotional and Mental </w:t>
      </w:r>
      <w:r w:rsidRPr="00E87989">
        <w:rPr>
          <w:rFonts w:eastAsia="Aptos"/>
          <w:sz w:val="24"/>
          <w:szCs w:val="24"/>
          <w:lang w:eastAsia="ja-JP"/>
        </w:rPr>
        <w:t>Wellbeing</w:t>
      </w:r>
      <w:r w:rsidR="00CF1297" w:rsidRPr="00E87989">
        <w:rPr>
          <w:rFonts w:eastAsia="Aptos"/>
          <w:sz w:val="24"/>
          <w:szCs w:val="24"/>
          <w:lang w:eastAsia="ja-JP"/>
        </w:rPr>
        <w:t xml:space="preserve">, </w:t>
      </w:r>
      <w:r w:rsidRPr="00E87989">
        <w:rPr>
          <w:rFonts w:eastAsia="Aptos"/>
          <w:sz w:val="24"/>
          <w:szCs w:val="24"/>
          <w:lang w:eastAsia="ja-JP"/>
        </w:rPr>
        <w:t>Frailty and Older People</w:t>
      </w:r>
      <w:r w:rsidR="00CF1297" w:rsidRPr="00E87989">
        <w:rPr>
          <w:rFonts w:eastAsia="MS Mincho"/>
          <w:sz w:val="24"/>
          <w:szCs w:val="24"/>
          <w:lang w:eastAsia="ja-JP"/>
        </w:rPr>
        <w:t xml:space="preserve"> </w:t>
      </w:r>
      <w:proofErr w:type="gramStart"/>
      <w:r w:rsidR="00CF1297" w:rsidRPr="00E87989">
        <w:rPr>
          <w:rFonts w:eastAsia="MS Mincho"/>
          <w:sz w:val="24"/>
          <w:szCs w:val="24"/>
          <w:lang w:eastAsia="ja-JP"/>
        </w:rPr>
        <w:t xml:space="preserve">and </w:t>
      </w:r>
      <w:r w:rsidRPr="00E87989">
        <w:rPr>
          <w:rFonts w:eastAsia="Aptos"/>
          <w:sz w:val="24"/>
          <w:szCs w:val="24"/>
          <w:lang w:eastAsia="ja-JP"/>
        </w:rPr>
        <w:t xml:space="preserve"> Women’s</w:t>
      </w:r>
      <w:proofErr w:type="gramEnd"/>
      <w:r w:rsidRPr="00E87989">
        <w:rPr>
          <w:rFonts w:eastAsia="Aptos"/>
          <w:sz w:val="24"/>
          <w:szCs w:val="24"/>
          <w:lang w:eastAsia="ja-JP"/>
        </w:rPr>
        <w:t xml:space="preserve"> Health</w:t>
      </w:r>
      <w:r w:rsidR="00CF1297" w:rsidRPr="00E87989">
        <w:rPr>
          <w:rFonts w:eastAsia="Aptos"/>
          <w:sz w:val="24"/>
          <w:szCs w:val="24"/>
          <w:lang w:eastAsia="ja-JP"/>
        </w:rPr>
        <w:t xml:space="preserve">. </w:t>
      </w:r>
      <w:r w:rsidRPr="00E87989">
        <w:rPr>
          <w:rFonts w:eastAsia="Aptos"/>
          <w:sz w:val="24"/>
          <w:szCs w:val="24"/>
          <w:lang w:eastAsia="ja-JP"/>
        </w:rPr>
        <w:t>These priorities are reflected across LCC Delivery Actions and form the backbone of coordinated planning across Swansea Bay. Together, this approach ensures consistency across LCCs while allowing flexibility in how priorities are delivered locally in response to population need</w:t>
      </w:r>
    </w:p>
    <w:p w14:paraId="54D2B0FB" w14:textId="77777777" w:rsidR="004B4CA4" w:rsidRDefault="004B4CA4" w:rsidP="004B4CA4">
      <w:pPr>
        <w:pStyle w:val="BodyText"/>
        <w:rPr>
          <w:rStyle w:val="BodyTextChar"/>
        </w:rPr>
      </w:pPr>
    </w:p>
    <w:p w14:paraId="31DC6886" w14:textId="77777777" w:rsidR="004B4CA4" w:rsidRDefault="004B4CA4" w:rsidP="004B4CA4">
      <w:pPr>
        <w:pStyle w:val="BodyText"/>
        <w:rPr>
          <w:rStyle w:val="BodyTextChar"/>
        </w:rPr>
      </w:pPr>
    </w:p>
    <w:p w14:paraId="5A2020E8" w14:textId="77777777" w:rsidR="00CF1297" w:rsidRDefault="00CF1297" w:rsidP="004B4CA4">
      <w:pPr>
        <w:pStyle w:val="BodyText"/>
        <w:rPr>
          <w:rStyle w:val="BodyTextChar"/>
        </w:rPr>
      </w:pPr>
    </w:p>
    <w:p w14:paraId="6FA2A043" w14:textId="62B6C9EE" w:rsidR="004B4CA4" w:rsidRPr="00F35661" w:rsidRDefault="00EF31C0" w:rsidP="004B4CA4">
      <w:pPr>
        <w:pStyle w:val="Style2"/>
        <w:rPr>
          <w:rFonts w:ascii="Aptos Display" w:eastAsia="MS Gothic" w:hAnsi="Aptos Display" w:cs="Times New Roman"/>
          <w:lang w:eastAsia="ja-JP"/>
        </w:rPr>
      </w:pPr>
      <w:r w:rsidRPr="00F35661">
        <w:rPr>
          <w:lang w:eastAsia="ja-JP"/>
        </w:rPr>
        <w:br/>
      </w:r>
      <w:bookmarkStart w:id="35" w:name="_Toc229143856"/>
      <w:bookmarkStart w:id="36" w:name="_Toc229144155"/>
      <w:r w:rsidR="004B4CA4" w:rsidRPr="00F35661">
        <w:rPr>
          <w:lang w:eastAsia="ja-JP"/>
        </w:rPr>
        <w:lastRenderedPageBreak/>
        <w:t>LCC Contribution to Delivery</w:t>
      </w:r>
      <w:bookmarkEnd w:id="35"/>
      <w:bookmarkEnd w:id="36"/>
    </w:p>
    <w:p w14:paraId="4CEB2466" w14:textId="77777777" w:rsidR="004B4CA4" w:rsidRPr="00F670CB" w:rsidRDefault="004B4CA4" w:rsidP="004B4CA4">
      <w:pPr>
        <w:widowControl/>
        <w:autoSpaceDE/>
        <w:autoSpaceDN/>
        <w:spacing w:before="240" w:after="240"/>
        <w:contextualSpacing w:val="0"/>
        <w:jc w:val="left"/>
        <w:rPr>
          <w:rFonts w:eastAsia="MS Mincho"/>
          <w:sz w:val="24"/>
          <w:szCs w:val="24"/>
          <w:lang w:eastAsia="ja-JP"/>
        </w:rPr>
      </w:pPr>
      <w:r w:rsidRPr="00F670CB">
        <w:rPr>
          <w:rFonts w:eastAsia="Aptos"/>
          <w:sz w:val="24"/>
          <w:szCs w:val="24"/>
          <w:lang w:eastAsia="ja-JP"/>
        </w:rPr>
        <w:t>Within this strategic framework, each LCC sets out a clear set of Delivery Actions that they collectively own and are responsible for progressing. These are translated into operational delivery through the LCC Action Tool, which enables consistent monitoring, reporting and issue management.</w:t>
      </w:r>
    </w:p>
    <w:p w14:paraId="73E032D8" w14:textId="77777777" w:rsidR="004B4CA4" w:rsidRPr="00F670CB" w:rsidRDefault="004B4CA4" w:rsidP="004B4CA4">
      <w:pPr>
        <w:widowControl/>
        <w:autoSpaceDE/>
        <w:autoSpaceDN/>
        <w:spacing w:before="240" w:after="240"/>
        <w:contextualSpacing w:val="0"/>
        <w:jc w:val="left"/>
        <w:rPr>
          <w:rFonts w:eastAsia="Aptos"/>
          <w:sz w:val="24"/>
          <w:szCs w:val="24"/>
          <w:lang w:eastAsia="ja-JP"/>
        </w:rPr>
      </w:pPr>
      <w:r w:rsidRPr="00F670CB">
        <w:rPr>
          <w:rFonts w:eastAsia="Aptos"/>
          <w:sz w:val="24"/>
          <w:szCs w:val="24"/>
          <w:lang w:eastAsia="ja-JP"/>
        </w:rPr>
        <w:t>This enables each LCC to respond to its population needs while contributing to the Health Board’s wider strategic ambition for sustainable, high-quality, community-based care.</w:t>
      </w:r>
    </w:p>
    <w:p w14:paraId="323EBE76" w14:textId="01A5ADB6" w:rsidR="00CF1297" w:rsidRPr="00386027" w:rsidRDefault="008318DA" w:rsidP="00CF1297">
      <w:pPr>
        <w:contextualSpacing w:val="0"/>
        <w:jc w:val="left"/>
        <w:rPr>
          <w:rFonts w:ascii="Arial" w:hAnsi="Arial" w:cs="Arial"/>
          <w:i/>
          <w:iCs/>
          <w:sz w:val="24"/>
          <w:szCs w:val="24"/>
        </w:rPr>
      </w:pPr>
      <w:r w:rsidRPr="00386027">
        <w:rPr>
          <w:sz w:val="24"/>
          <w:szCs w:val="24"/>
        </w:rPr>
        <w:t>A</w:t>
      </w:r>
      <w:r w:rsidRPr="00386027">
        <w:rPr>
          <w:spacing w:val="-1"/>
          <w:sz w:val="24"/>
          <w:szCs w:val="24"/>
        </w:rPr>
        <w:t xml:space="preserve"> </w:t>
      </w:r>
      <w:r w:rsidRPr="00386027">
        <w:rPr>
          <w:sz w:val="24"/>
          <w:szCs w:val="24"/>
        </w:rPr>
        <w:t>summary</w:t>
      </w:r>
      <w:r w:rsidRPr="00386027">
        <w:rPr>
          <w:spacing w:val="-4"/>
          <w:sz w:val="24"/>
          <w:szCs w:val="24"/>
        </w:rPr>
        <w:t xml:space="preserve"> </w:t>
      </w:r>
      <w:r w:rsidRPr="00386027">
        <w:rPr>
          <w:sz w:val="24"/>
          <w:szCs w:val="24"/>
        </w:rPr>
        <w:t>of</w:t>
      </w:r>
      <w:r w:rsidR="00314B84" w:rsidRPr="00386027">
        <w:rPr>
          <w:sz w:val="24"/>
          <w:szCs w:val="24"/>
        </w:rPr>
        <w:t xml:space="preserve"> the </w:t>
      </w:r>
      <w:r w:rsidR="00D2782B" w:rsidRPr="00386027">
        <w:rPr>
          <w:sz w:val="24"/>
          <w:szCs w:val="24"/>
        </w:rPr>
        <w:t>nationa</w:t>
      </w:r>
      <w:r w:rsidR="0045070D" w:rsidRPr="00386027">
        <w:rPr>
          <w:sz w:val="24"/>
          <w:szCs w:val="24"/>
        </w:rPr>
        <w:t xml:space="preserve">l </w:t>
      </w:r>
      <w:r w:rsidR="00D2782B" w:rsidRPr="00386027">
        <w:rPr>
          <w:sz w:val="24"/>
          <w:szCs w:val="24"/>
        </w:rPr>
        <w:t xml:space="preserve">and regional strategic </w:t>
      </w:r>
      <w:r w:rsidR="00314B84" w:rsidRPr="00386027">
        <w:rPr>
          <w:sz w:val="24"/>
          <w:szCs w:val="24"/>
        </w:rPr>
        <w:t>relevant drivers</w:t>
      </w:r>
      <w:r w:rsidRPr="00386027">
        <w:rPr>
          <w:sz w:val="24"/>
          <w:szCs w:val="24"/>
        </w:rPr>
        <w:t xml:space="preserve"> is</w:t>
      </w:r>
      <w:r w:rsidRPr="00386027">
        <w:rPr>
          <w:spacing w:val="-1"/>
          <w:sz w:val="24"/>
          <w:szCs w:val="24"/>
        </w:rPr>
        <w:t xml:space="preserve"> </w:t>
      </w:r>
      <w:r w:rsidRPr="00386027">
        <w:rPr>
          <w:sz w:val="24"/>
          <w:szCs w:val="24"/>
        </w:rPr>
        <w:t>outlined</w:t>
      </w:r>
      <w:r w:rsidRPr="00386027">
        <w:rPr>
          <w:spacing w:val="2"/>
          <w:sz w:val="24"/>
          <w:szCs w:val="24"/>
        </w:rPr>
        <w:t xml:space="preserve"> </w:t>
      </w:r>
      <w:r w:rsidRPr="00386027">
        <w:rPr>
          <w:rFonts w:asciiTheme="minorHAnsi" w:hAnsiTheme="minorHAnsi" w:cstheme="minorHAnsi"/>
          <w:sz w:val="24"/>
          <w:szCs w:val="24"/>
        </w:rPr>
        <w:t>below</w:t>
      </w:r>
      <w:r w:rsidR="00CF1297" w:rsidRPr="00386027">
        <w:rPr>
          <w:rFonts w:asciiTheme="minorHAnsi" w:hAnsiTheme="minorHAnsi" w:cstheme="minorHAnsi"/>
          <w:sz w:val="24"/>
          <w:szCs w:val="24"/>
        </w:rPr>
        <w:t xml:space="preserve"> (</w:t>
      </w:r>
      <w:r w:rsidR="00CF1297" w:rsidRPr="00386027">
        <w:rPr>
          <w:rFonts w:asciiTheme="minorHAnsi" w:hAnsiTheme="minorHAnsi" w:cstheme="minorHAnsi"/>
          <w:i/>
          <w:iCs/>
          <w:sz w:val="24"/>
          <w:szCs w:val="24"/>
        </w:rPr>
        <w:t>Further detail is provided in Appendix A)</w:t>
      </w:r>
    </w:p>
    <w:p w14:paraId="36052D43" w14:textId="47C87334" w:rsidR="001C67D6" w:rsidRDefault="00CF1297" w:rsidP="00C764F2">
      <w:pPr>
        <w:pStyle w:val="BodyText"/>
      </w:pPr>
      <w:r w:rsidRPr="00EF16E5">
        <w:rPr>
          <w:rFonts w:ascii="Arial" w:hAnsi="Arial" w:cs="Arial"/>
          <w:noProof/>
          <w:lang w:eastAsia="en-GB"/>
        </w:rPr>
        <mc:AlternateContent>
          <mc:Choice Requires="wps">
            <w:drawing>
              <wp:anchor distT="0" distB="0" distL="114300" distR="114300" simplePos="0" relativeHeight="251783168" behindDoc="0" locked="0" layoutInCell="1" allowOverlap="1" wp14:anchorId="29DF181F" wp14:editId="48C9A5CD">
                <wp:simplePos x="0" y="0"/>
                <wp:positionH relativeFrom="page">
                  <wp:posOffset>5431790</wp:posOffset>
                </wp:positionH>
                <wp:positionV relativeFrom="paragraph">
                  <wp:posOffset>141605</wp:posOffset>
                </wp:positionV>
                <wp:extent cx="1992702" cy="631190"/>
                <wp:effectExtent l="38100" t="38100" r="121920" b="111760"/>
                <wp:wrapNone/>
                <wp:docPr id="22" name="Freeform 136" descr="national and regional strategic relevant driver, Ministerial Prioriti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2702" cy="631190"/>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E8F0EE"/>
                        </a:solidFill>
                        <a:ln>
                          <a:solidFill>
                            <a:srgbClr val="006666"/>
                          </a:solidFill>
                        </a:ln>
                        <a:effectLst>
                          <a:outerShdw blurRad="50800" dist="38100" dir="2700000" algn="tl" rotWithShape="0">
                            <a:prstClr val="black">
                              <a:alpha val="40000"/>
                            </a:prstClr>
                          </a:outerShdw>
                        </a:effectLst>
                      </wps:spPr>
                      <wps:txbx>
                        <w:txbxContent>
                          <w:p w14:paraId="6006245B" w14:textId="0ACF01C3" w:rsidR="00F86219" w:rsidRPr="0082524C" w:rsidRDefault="00F86219" w:rsidP="0082524C">
                            <w:pPr>
                              <w:pStyle w:val="BodyText"/>
                              <w:jc w:val="center"/>
                              <w:rPr>
                                <w:color w:val="008080"/>
                                <w:sz w:val="32"/>
                                <w:szCs w:val="32"/>
                              </w:rPr>
                            </w:pPr>
                            <w:bookmarkStart w:id="37" w:name="_Toc186465517"/>
                            <w:bookmarkStart w:id="38" w:name="_Toc186540075"/>
                            <w:bookmarkStart w:id="39" w:name="_Toc186540144"/>
                            <w:bookmarkStart w:id="40" w:name="_Toc193357149"/>
                            <w:r w:rsidRPr="0082524C">
                              <w:rPr>
                                <w:color w:val="008080"/>
                                <w:sz w:val="32"/>
                                <w:szCs w:val="32"/>
                              </w:rPr>
                              <w:t>Ministerial Priorities</w:t>
                            </w:r>
                            <w:bookmarkEnd w:id="37"/>
                            <w:bookmarkEnd w:id="38"/>
                            <w:bookmarkEnd w:id="39"/>
                            <w:bookmarkEnd w:id="40"/>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 w14:anchorId="29DF181F" id="Freeform 136" o:spid="_x0000_s1026" alt="national and regional strategic relevant driver, Ministerial Priorities" style="position:absolute;left:0;text-align:left;margin-left:427.7pt;margin-top:11.15pt;width:156.9pt;height:49.7pt;z-index:251783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6585,1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" adj="-11796480,,5400" path="m6262,l323,,249,8,181,32,121,70,71,120,33,180,9,248,,322,,1612r9,74l33,1754r38,60l121,1864r60,38l249,1926r74,9l6262,1935r74,-9l6404,1902r60,-38l6514,1814r38,-60l6576,1686r9,-74l6585,322r-9,-74l6552,180r-38,-60l6464,70,6404,32,6336,8,6262,xe" fillcolor="#e8f0ee" strokecolor="#066">
                <v:stroke joinstyle="miter"/>
                <v:shadow on="t" color="black" opacity="26214f" origin="-.5,-.5" offset=".74836mm,.74836mm"/>
                <v:formulas/>
                <v:path arrowok="t" o:connecttype="custom" o:connectlocs="1894958,441996;97744,441996;75350,444606;54773,452434;36616,464830;21485,481140;9986,500711;2724,522893;0,547031;0,967825;2724,991963;9986,1014145;21485,1033716;36616,1050026;54773,1062422;75350,1070250;97744,1073186;1894958,1073186;1917352,1070250;1937929,1062422;1956086,1050026;1971217,1033716;1982716,1014145;1989978,991963;1992702,967825;1992702,547031;1989978,522893;1982716,500711;1971217,481140;1956086,464830;1937929,452434;1917352,444606;1894958,441996" o:connectangles="0,0,0,0,0,0,0,0,0,0,0,0,0,0,0,0,0,0,0,0,0,0,0,0,0,0,0,0,0,0,0,0,0" textboxrect="0,0,6585,1935"/>
                <v:textbox>
                  <w:txbxContent>
                    <w:p w14:paraId="6006245B" w14:textId="0ACF01C3" w:rsidR="00F86219" w:rsidRPr="0082524C" w:rsidRDefault="00F86219" w:rsidP="0082524C">
                      <w:pPr>
                        <w:pStyle w:val="BodyText"/>
                        <w:jc w:val="center"/>
                        <w:rPr>
                          <w:color w:val="008080"/>
                          <w:sz w:val="32"/>
                          <w:szCs w:val="32"/>
                        </w:rPr>
                      </w:pPr>
                      <w:bookmarkStart w:id="41" w:name="_Toc186465517"/>
                      <w:bookmarkStart w:id="42" w:name="_Toc186540075"/>
                      <w:bookmarkStart w:id="43" w:name="_Toc186540144"/>
                      <w:bookmarkStart w:id="44" w:name="_Toc193357149"/>
                      <w:r w:rsidRPr="0082524C">
                        <w:rPr>
                          <w:color w:val="008080"/>
                          <w:sz w:val="32"/>
                          <w:szCs w:val="32"/>
                        </w:rPr>
                        <w:t>Ministerial Priorities</w:t>
                      </w:r>
                      <w:bookmarkEnd w:id="41"/>
                      <w:bookmarkEnd w:id="42"/>
                      <w:bookmarkEnd w:id="43"/>
                      <w:bookmarkEnd w:id="44"/>
                    </w:p>
                  </w:txbxContent>
                </v:textbox>
                <w10:wrap anchorx="page"/>
              </v:shape>
            </w:pict>
          </mc:Fallback>
        </mc:AlternateContent>
      </w:r>
      <w:r w:rsidR="00526F2F" w:rsidRPr="00EF16E5">
        <w:rPr>
          <w:rFonts w:ascii="Arial" w:hAnsi="Arial" w:cs="Arial"/>
          <w:noProof/>
          <w:lang w:eastAsia="en-GB"/>
        </w:rPr>
        <mc:AlternateContent>
          <mc:Choice Requires="wps">
            <w:drawing>
              <wp:anchor distT="0" distB="0" distL="114300" distR="114300" simplePos="0" relativeHeight="251789312" behindDoc="0" locked="0" layoutInCell="1" allowOverlap="1" wp14:anchorId="3FF4656D" wp14:editId="2C6F7FC1">
                <wp:simplePos x="0" y="0"/>
                <wp:positionH relativeFrom="column">
                  <wp:posOffset>2566035</wp:posOffset>
                </wp:positionH>
                <wp:positionV relativeFrom="paragraph">
                  <wp:posOffset>134620</wp:posOffset>
                </wp:positionV>
                <wp:extent cx="1992630" cy="631190"/>
                <wp:effectExtent l="38100" t="38100" r="121920" b="111760"/>
                <wp:wrapNone/>
                <wp:docPr id="26" name="Freeform 136" descr="national and regional strategic relevant driver, A Healthier Wal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2630" cy="631190"/>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E8F0EE"/>
                        </a:solidFill>
                        <a:ln>
                          <a:solidFill>
                            <a:srgbClr val="006666"/>
                          </a:solidFill>
                        </a:ln>
                        <a:effectLst>
                          <a:outerShdw blurRad="50800" dist="38100" dir="2700000" algn="tl" rotWithShape="0">
                            <a:prstClr val="black">
                              <a:alpha val="40000"/>
                            </a:prstClr>
                          </a:outerShdw>
                        </a:effectLst>
                      </wps:spPr>
                      <wps:txbx>
                        <w:txbxContent>
                          <w:p w14:paraId="5F8E383E" w14:textId="34FFA580" w:rsidR="00F86219" w:rsidRPr="0082524C" w:rsidRDefault="00F86219" w:rsidP="0082524C">
                            <w:pPr>
                              <w:pStyle w:val="BodyText"/>
                              <w:jc w:val="center"/>
                              <w:rPr>
                                <w:color w:val="008080"/>
                                <w:sz w:val="32"/>
                                <w:szCs w:val="32"/>
                              </w:rPr>
                            </w:pPr>
                            <w:bookmarkStart w:id="41" w:name="_Toc186465516"/>
                            <w:bookmarkStart w:id="42" w:name="_Toc186540074"/>
                            <w:bookmarkStart w:id="43" w:name="_Toc186540143"/>
                            <w:bookmarkStart w:id="44" w:name="_Toc193357148"/>
                            <w:r w:rsidRPr="0082524C">
                              <w:rPr>
                                <w:color w:val="008080"/>
                                <w:sz w:val="32"/>
                                <w:szCs w:val="32"/>
                              </w:rPr>
                              <w:t>A Healthier Wales</w:t>
                            </w:r>
                            <w:bookmarkEnd w:id="41"/>
                            <w:bookmarkEnd w:id="42"/>
                            <w:bookmarkEnd w:id="43"/>
                            <w:bookmarkEnd w:id="44"/>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 w14:anchorId="3FF4656D" id="_x0000_s1027" alt="national and regional strategic relevant driver, A Healthier Wales" style="position:absolute;left:0;text-align:left;margin-left:202.05pt;margin-top:10.6pt;width:156.9pt;height:49.7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585,1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" adj="-11796480,,5400" path="m6262,l323,,249,8,181,32,121,70,71,120,33,180,9,248,,322,,1612r9,74l33,1754r38,60l121,1864r60,38l249,1926r74,9l6262,1935r74,-9l6404,1902r60,-38l6514,1814r38,-60l6576,1686r9,-74l6585,322r-9,-74l6552,180r-38,-60l6464,70,6404,32,6336,8,6262,xe" fillcolor="#e8f0ee" strokecolor="#066">
                <v:stroke joinstyle="miter"/>
                <v:shadow on="t" color="black" opacity="26214f" origin="-.5,-.5" offset=".74836mm,.74836mm"/>
                <v:formulas/>
                <v:path arrowok="t" o:connecttype="custom" o:connectlocs="1894890,441996;97740,441996;75348,444606;54771,452434;36615,464830;21485,481140;9986,500711;2723,522893;0,547031;0,967825;2723,991963;9986,1014145;21485,1033716;36615,1050026;54771,1062422;75348,1070250;97740,1073186;1894890,1073186;1917282,1070250;1937859,1062422;1956015,1050026;1971145,1033716;1982644,1014145;1989907,991963;1992630,967825;1992630,547031;1989907,522893;1982644,500711;1971145,481140;1956015,464830;1937859,452434;1917282,444606;1894890,441996" o:connectangles="0,0,0,0,0,0,0,0,0,0,0,0,0,0,0,0,0,0,0,0,0,0,0,0,0,0,0,0,0,0,0,0,0" textboxrect="0,0,6585,1935"/>
                <v:textbox>
                  <w:txbxContent>
                    <w:p w14:paraId="5F8E383E" w14:textId="34FFA580" w:rsidR="00F86219" w:rsidRPr="0082524C" w:rsidRDefault="00F86219" w:rsidP="0082524C">
                      <w:pPr>
                        <w:pStyle w:val="BodyText"/>
                        <w:jc w:val="center"/>
                        <w:rPr>
                          <w:color w:val="008080"/>
                          <w:sz w:val="32"/>
                          <w:szCs w:val="32"/>
                        </w:rPr>
                      </w:pPr>
                      <w:bookmarkStart w:id="49" w:name="_Toc186465516"/>
                      <w:bookmarkStart w:id="50" w:name="_Toc186540074"/>
                      <w:bookmarkStart w:id="51" w:name="_Toc186540143"/>
                      <w:bookmarkStart w:id="52" w:name="_Toc193357148"/>
                      <w:r w:rsidRPr="0082524C">
                        <w:rPr>
                          <w:color w:val="008080"/>
                          <w:sz w:val="32"/>
                          <w:szCs w:val="32"/>
                        </w:rPr>
                        <w:t>A Healthier Wales</w:t>
                      </w:r>
                      <w:bookmarkEnd w:id="49"/>
                      <w:bookmarkEnd w:id="50"/>
                      <w:bookmarkEnd w:id="51"/>
                      <w:bookmarkEnd w:id="52"/>
                    </w:p>
                  </w:txbxContent>
                </v:textbox>
              </v:shape>
            </w:pict>
          </mc:Fallback>
        </mc:AlternateContent>
      </w:r>
    </w:p>
    <w:p w14:paraId="26D0C788" w14:textId="5A804190" w:rsidR="001C67D6" w:rsidRDefault="001C67D6" w:rsidP="00C764F2">
      <w:pPr>
        <w:pStyle w:val="BodyText"/>
      </w:pPr>
    </w:p>
    <w:p w14:paraId="795D8097" w14:textId="7DDD9C97" w:rsidR="001C67D6" w:rsidRDefault="001C67D6" w:rsidP="00C764F2">
      <w:pPr>
        <w:pStyle w:val="BodyText"/>
      </w:pPr>
    </w:p>
    <w:p w14:paraId="149639C4" w14:textId="09B23C27" w:rsidR="001C67D6" w:rsidRDefault="001C67D6" w:rsidP="00C764F2">
      <w:pPr>
        <w:pStyle w:val="BodyText"/>
      </w:pPr>
    </w:p>
    <w:p w14:paraId="524582D2" w14:textId="01C9C161" w:rsidR="001C67D6" w:rsidRDefault="00F05C1B" w:rsidP="00C764F2">
      <w:pPr>
        <w:pStyle w:val="BodyText"/>
      </w:pPr>
      <w:r w:rsidRPr="00EF16E5">
        <w:rPr>
          <w:rFonts w:ascii="Arial" w:hAnsi="Arial" w:cs="Arial"/>
          <w:noProof/>
          <w:lang w:eastAsia="en-GB"/>
        </w:rPr>
        <mc:AlternateContent>
          <mc:Choice Requires="wps">
            <w:drawing>
              <wp:anchor distT="0" distB="0" distL="114300" distR="114300" simplePos="0" relativeHeight="251799552" behindDoc="0" locked="0" layoutInCell="1" allowOverlap="1" wp14:anchorId="65EBADD3" wp14:editId="42A6E0D9">
                <wp:simplePos x="0" y="0"/>
                <wp:positionH relativeFrom="margin">
                  <wp:posOffset>-154305</wp:posOffset>
                </wp:positionH>
                <wp:positionV relativeFrom="paragraph">
                  <wp:posOffset>231775</wp:posOffset>
                </wp:positionV>
                <wp:extent cx="3128645" cy="752475"/>
                <wp:effectExtent l="38100" t="38100" r="109855" b="123825"/>
                <wp:wrapNone/>
                <wp:docPr id="37" name="Freeform 136" descr="national and regional strategic relevant driver, Social Services and Wellbeing Ac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8645" cy="752475"/>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E8F0EE"/>
                        </a:solidFill>
                        <a:ln>
                          <a:solidFill>
                            <a:srgbClr val="006666"/>
                          </a:solidFill>
                        </a:ln>
                        <a:effectLst>
                          <a:outerShdw blurRad="50800" dist="38100" dir="2700000" algn="tl" rotWithShape="0">
                            <a:prstClr val="black">
                              <a:alpha val="40000"/>
                            </a:prstClr>
                          </a:outerShdw>
                        </a:effectLst>
                      </wps:spPr>
                      <wps:txbx>
                        <w:txbxContent>
                          <w:p w14:paraId="287ABF3B" w14:textId="080715B3" w:rsidR="00F86219" w:rsidRPr="0082524C" w:rsidRDefault="00F86219" w:rsidP="0082524C">
                            <w:pPr>
                              <w:pStyle w:val="BodyText"/>
                              <w:jc w:val="center"/>
                              <w:rPr>
                                <w:color w:val="008080"/>
                                <w:sz w:val="32"/>
                                <w:szCs w:val="32"/>
                              </w:rPr>
                            </w:pPr>
                            <w:bookmarkStart w:id="45" w:name="_Toc186465519"/>
                            <w:bookmarkStart w:id="46" w:name="_Toc186540077"/>
                            <w:bookmarkStart w:id="47" w:name="_Toc186540146"/>
                            <w:bookmarkStart w:id="48" w:name="_Toc193357151"/>
                            <w:r w:rsidRPr="0082524C">
                              <w:rPr>
                                <w:color w:val="008080"/>
                                <w:sz w:val="32"/>
                                <w:szCs w:val="32"/>
                              </w:rPr>
                              <w:t>Social Services and Wellbeing Act</w:t>
                            </w:r>
                            <w:bookmarkEnd w:id="45"/>
                            <w:bookmarkEnd w:id="46"/>
                            <w:bookmarkEnd w:id="47"/>
                            <w:bookmarkEnd w:id="48"/>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 w14:anchorId="65EBADD3" id="_x0000_s1028" alt="national and regional strategic relevant driver, Social Services and Wellbeing Act" style="position:absolute;left:0;text-align:left;margin-left:-12.15pt;margin-top:18.25pt;width:246.35pt;height:59.25pt;z-index:25179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585,1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" adj="-11796480,,5400" path="m6262,l323,,249,8,181,32,121,70,71,120,33,180,9,248,,322,,1612r9,74l33,1754r38,60l121,1864r60,38l249,1926r74,9l6262,1935r74,-9l6404,1902r60,-38l6514,1814r38,-60l6576,1686r9,-74l6585,322r-9,-74l6552,180r-38,-60l6464,70,6404,32,6336,8,6262,xe" fillcolor="#e8f0ee" strokecolor="#066">
                <v:stroke joinstyle="miter"/>
                <v:shadow on="t" color="black" opacity="26214f" origin="-.5,-.5" offset=".74836mm,.74836mm"/>
                <v:formulas/>
                <v:path arrowok="t" o:connecttype="custom" o:connectlocs="2975182,526927;153463,526927;118304,530038;85996,539371;57489,554148;33733,573592;15679,596925;4276,623368;0,652145;0,1153795;4276,1182572;15679,1209015;33733,1232348;57489,1251792;85996,1266569;118304,1275902;153463,1279402;2975182,1279402;3010341,1275902;3042649,1266569;3071156,1251792;3094912,1232348;3112966,1209015;3124369,1182572;3128645,1153795;3128645,652145;3124369,623368;3112966,596925;3094912,573592;3071156,554148;3042649,539371;3010341,530038;2975182,526927" o:connectangles="0,0,0,0,0,0,0,0,0,0,0,0,0,0,0,0,0,0,0,0,0,0,0,0,0,0,0,0,0,0,0,0,0" textboxrect="0,0,6585,1935"/>
                <v:textbox>
                  <w:txbxContent>
                    <w:p w14:paraId="287ABF3B" w14:textId="080715B3" w:rsidR="00F86219" w:rsidRPr="0082524C" w:rsidRDefault="00F86219" w:rsidP="0082524C">
                      <w:pPr>
                        <w:pStyle w:val="BodyText"/>
                        <w:jc w:val="center"/>
                        <w:rPr>
                          <w:color w:val="008080"/>
                          <w:sz w:val="32"/>
                          <w:szCs w:val="32"/>
                        </w:rPr>
                      </w:pPr>
                      <w:bookmarkStart w:id="57" w:name="_Toc186465519"/>
                      <w:bookmarkStart w:id="58" w:name="_Toc186540077"/>
                      <w:bookmarkStart w:id="59" w:name="_Toc186540146"/>
                      <w:bookmarkStart w:id="60" w:name="_Toc193357151"/>
                      <w:r w:rsidRPr="0082524C">
                        <w:rPr>
                          <w:color w:val="008080"/>
                          <w:sz w:val="32"/>
                          <w:szCs w:val="32"/>
                        </w:rPr>
                        <w:t>Social Services and Wellbeing Act</w:t>
                      </w:r>
                      <w:bookmarkEnd w:id="57"/>
                      <w:bookmarkEnd w:id="58"/>
                      <w:bookmarkEnd w:id="59"/>
                      <w:bookmarkEnd w:id="60"/>
                    </w:p>
                  </w:txbxContent>
                </v:textbox>
                <w10:wrap anchorx="margin"/>
              </v:shape>
            </w:pict>
          </mc:Fallback>
        </mc:AlternateContent>
      </w:r>
    </w:p>
    <w:p w14:paraId="76B0B67A" w14:textId="5797EEB9" w:rsidR="001C67D6" w:rsidRDefault="00F05C1B" w:rsidP="00C764F2">
      <w:pPr>
        <w:pStyle w:val="BodyText"/>
      </w:pPr>
      <w:r w:rsidRPr="00EF16E5">
        <w:rPr>
          <w:rFonts w:ascii="Arial" w:hAnsi="Arial" w:cs="Arial"/>
          <w:noProof/>
          <w:lang w:eastAsia="en-GB"/>
        </w:rPr>
        <mc:AlternateContent>
          <mc:Choice Requires="wps">
            <w:drawing>
              <wp:anchor distT="0" distB="0" distL="114300" distR="114300" simplePos="0" relativeHeight="251853824" behindDoc="0" locked="0" layoutInCell="1" allowOverlap="1" wp14:anchorId="6056640D" wp14:editId="0A1C6ED8">
                <wp:simplePos x="0" y="0"/>
                <wp:positionH relativeFrom="column">
                  <wp:posOffset>3352800</wp:posOffset>
                </wp:positionH>
                <wp:positionV relativeFrom="paragraph">
                  <wp:posOffset>51435</wp:posOffset>
                </wp:positionV>
                <wp:extent cx="2717165" cy="803910"/>
                <wp:effectExtent l="38100" t="38100" r="121285" b="110490"/>
                <wp:wrapNone/>
                <wp:docPr id="61" name="Freeform 136" descr="national and regional strategic relevant driver, NHS Wales Women’s Health Plan, 202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7165" cy="803910"/>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E8F0EE"/>
                        </a:solidFill>
                        <a:ln>
                          <a:solidFill>
                            <a:srgbClr val="006666"/>
                          </a:solidFill>
                        </a:ln>
                        <a:effectLst>
                          <a:outerShdw blurRad="50800" dist="38100" dir="2700000" algn="tl" rotWithShape="0">
                            <a:prstClr val="black">
                              <a:alpha val="40000"/>
                            </a:prstClr>
                          </a:outerShdw>
                        </a:effectLst>
                      </wps:spPr>
                      <wps:txbx>
                        <w:txbxContent>
                          <w:p w14:paraId="6095C78E" w14:textId="531F5DDA" w:rsidR="00FB56F8" w:rsidRPr="0082524C" w:rsidRDefault="00FB56F8" w:rsidP="0082524C">
                            <w:pPr>
                              <w:pStyle w:val="BodyText"/>
                              <w:jc w:val="center"/>
                              <w:rPr>
                                <w:color w:val="008080"/>
                                <w:sz w:val="32"/>
                                <w:szCs w:val="32"/>
                              </w:rPr>
                            </w:pPr>
                            <w:r w:rsidRPr="0082524C">
                              <w:rPr>
                                <w:color w:val="008080"/>
                                <w:sz w:val="32"/>
                                <w:szCs w:val="32"/>
                              </w:rPr>
                              <w:t xml:space="preserve">NHS Wales Women’s Health Plan </w:t>
                            </w:r>
                            <w:r w:rsidRPr="0082524C">
                              <w:rPr>
                                <w:color w:val="008080"/>
                                <w:sz w:val="32"/>
                                <w:szCs w:val="32"/>
                              </w:rPr>
                              <w:br/>
                              <w:t>2025-35</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 w14:anchorId="6056640D" id="_x0000_s1029" alt="national and regional strategic relevant driver, NHS Wales Women’s Health Plan, 2025-35" style="position:absolute;left:0;text-align:left;margin-left:264pt;margin-top:4.05pt;width:213.95pt;height:63.3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585,1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" adj="-11796480,,5400" path="m6262,l323,,249,8,181,32,121,70,71,120,33,180,9,248,,322,,1612r9,74l33,1754r38,60l121,1864r60,38l249,1926r74,9l6262,1935r74,-9l6404,1902r60,-38l6514,1814r38,-60l6576,1686r9,-74l6585,322r-9,-74l6552,180r-38,-60l6464,70,6404,32,6336,8,6262,xe" fillcolor="#e8f0ee" strokecolor="#066">
                <v:stroke joinstyle="miter"/>
                <v:shadow on="t" color="black" opacity="26214f" origin="-.5,-.5" offset=".74836mm,.74836mm"/>
                <v:formulas/>
                <v:path arrowok="t" o:connecttype="custom" o:connectlocs="2583886,562945;133279,562945;102745,566268;74686,576239;49928,592027;29297,612800;13617,637727;3714,665978;0,696722;0,1232662;3714,1263406;13617,1291657;29297,1316584;49928,1337357;74686,1353145;102745,1363116;133279,1366855;2583886,1366855;2614420,1363116;2642479,1353145;2667237,1337357;2687868,1316584;2703548,1291657;2713451,1263406;2717165,1232662;2717165,696722;2713451,665978;2703548,637727;2687868,612800;2667237,592027;2642479,576239;2614420,566268;2583886,562945" o:connectangles="0,0,0,0,0,0,0,0,0,0,0,0,0,0,0,0,0,0,0,0,0,0,0,0,0,0,0,0,0,0,0,0,0" textboxrect="0,0,6585,1935"/>
                <v:textbox>
                  <w:txbxContent>
                    <w:p w14:paraId="6095C78E" w14:textId="531F5DDA" w:rsidR="00FB56F8" w:rsidRPr="0082524C" w:rsidRDefault="00FB56F8" w:rsidP="0082524C">
                      <w:pPr>
                        <w:pStyle w:val="BodyText"/>
                        <w:jc w:val="center"/>
                        <w:rPr>
                          <w:color w:val="008080"/>
                          <w:sz w:val="32"/>
                          <w:szCs w:val="32"/>
                        </w:rPr>
                      </w:pPr>
                      <w:r w:rsidRPr="0082524C">
                        <w:rPr>
                          <w:color w:val="008080"/>
                          <w:sz w:val="32"/>
                          <w:szCs w:val="32"/>
                        </w:rPr>
                        <w:t xml:space="preserve">NHS Wales Women’s Health Plan </w:t>
                      </w:r>
                      <w:r w:rsidRPr="0082524C">
                        <w:rPr>
                          <w:color w:val="008080"/>
                          <w:sz w:val="32"/>
                          <w:szCs w:val="32"/>
                        </w:rPr>
                        <w:br/>
                        <w:t>2025-35</w:t>
                      </w:r>
                    </w:p>
                  </w:txbxContent>
                </v:textbox>
              </v:shape>
            </w:pict>
          </mc:Fallback>
        </mc:AlternateContent>
      </w:r>
      <w:r w:rsidRPr="00EF16E5">
        <w:rPr>
          <w:rFonts w:ascii="Arial" w:hAnsi="Arial" w:cs="Arial"/>
          <w:noProof/>
          <w:lang w:eastAsia="en-GB"/>
        </w:rPr>
        <mc:AlternateContent>
          <mc:Choice Requires="wps">
            <w:drawing>
              <wp:anchor distT="0" distB="0" distL="114300" distR="114300" simplePos="0" relativeHeight="251793408" behindDoc="0" locked="0" layoutInCell="1" allowOverlap="1" wp14:anchorId="2A783518" wp14:editId="6F55A7B6">
                <wp:simplePos x="0" y="0"/>
                <wp:positionH relativeFrom="margin">
                  <wp:posOffset>6389370</wp:posOffset>
                </wp:positionH>
                <wp:positionV relativeFrom="paragraph">
                  <wp:posOffset>50800</wp:posOffset>
                </wp:positionV>
                <wp:extent cx="3139440" cy="1105210"/>
                <wp:effectExtent l="38100" t="38100" r="118110" b="114300"/>
                <wp:wrapNone/>
                <wp:docPr id="30" name="Freeform 136" descr="national and regional strategic relevant driver, Swansea Bay University Health Board Population Health Strategy"/>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9440" cy="1105210"/>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E8F0EE"/>
                        </a:solidFill>
                        <a:ln>
                          <a:solidFill>
                            <a:srgbClr val="006666"/>
                          </a:solidFill>
                        </a:ln>
                        <a:effectLst>
                          <a:outerShdw blurRad="50800" dist="38100" dir="2700000" algn="tl" rotWithShape="0">
                            <a:prstClr val="black">
                              <a:alpha val="40000"/>
                            </a:prstClr>
                          </a:outerShdw>
                        </a:effectLst>
                      </wps:spPr>
                      <wps:txbx>
                        <w:txbxContent>
                          <w:p w14:paraId="06A27520" w14:textId="63C04014" w:rsidR="00F86219" w:rsidRPr="0082524C" w:rsidRDefault="00F86219" w:rsidP="0082524C">
                            <w:pPr>
                              <w:pStyle w:val="BodyText"/>
                              <w:jc w:val="center"/>
                              <w:rPr>
                                <w:color w:val="008080"/>
                                <w:sz w:val="32"/>
                                <w:szCs w:val="32"/>
                              </w:rPr>
                            </w:pPr>
                            <w:bookmarkStart w:id="49" w:name="_Toc186465518"/>
                            <w:bookmarkStart w:id="50" w:name="_Toc186540076"/>
                            <w:bookmarkStart w:id="51" w:name="_Toc186540145"/>
                            <w:bookmarkStart w:id="52" w:name="_Toc193357150"/>
                            <w:r w:rsidRPr="0082524C">
                              <w:rPr>
                                <w:color w:val="008080"/>
                                <w:sz w:val="32"/>
                                <w:szCs w:val="32"/>
                              </w:rPr>
                              <w:t>Swansea Bay University Health Board Population Health Strategy</w:t>
                            </w:r>
                            <w:bookmarkEnd w:id="49"/>
                            <w:bookmarkEnd w:id="50"/>
                            <w:bookmarkEnd w:id="51"/>
                            <w:bookmarkEnd w:id="52"/>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 w14:anchorId="2A783518" id="_x0000_s1030" alt="national and regional strategic relevant driver, Swansea Bay University Health Board Population Health Strategy" style="position:absolute;left:0;text-align:left;margin-left:503.1pt;margin-top:4pt;width:247.2pt;height:87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585,1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" adj="-11796480,,5400" path="m6262,l323,,249,8,181,32,121,70,71,120,33,180,9,248,,322,,1612r9,74l33,1754r38,60l121,1864r60,38l249,1926r74,9l6262,1935r74,-9l6404,1902r60,-38l6514,1814r38,-60l6576,1686r9,-74l6585,322r-9,-74l6552,180r-38,-60l6464,70,6404,32,6336,8,6262,xe" fillcolor="#e8f0ee" strokecolor="#066">
                <v:stroke joinstyle="miter"/>
                <v:shadow on="t" color="black" opacity="26214f" origin="-.5,-.5" offset=".74836mm,.74836mm"/>
                <v:formulas/>
                <v:path arrowok="t" o:connecttype="custom" o:connectlocs="2985448,773933;153992,773933;118712,778502;86293,792210;57688,813914;33850,842473;15733,876743;4291,915582;0,957849;0,1694655;4291,1736922;15733,1775761;33850,1810031;57688,1838590;86293,1860294;118712,1874002;153992,1879143;2985448,1879143;3020728,1874002;3053147,1860294;3081752,1838590;3105590,1810031;3123707,1775761;3135149,1736922;3139440,1694655;3139440,957849;3135149,915582;3123707,876743;3105590,842473;3081752,813914;3053147,792210;3020728,778502;2985448,773933" o:connectangles="0,0,0,0,0,0,0,0,0,0,0,0,0,0,0,0,0,0,0,0,0,0,0,0,0,0,0,0,0,0,0,0,0" textboxrect="0,0,6585,1935"/>
                <v:textbox>
                  <w:txbxContent>
                    <w:p w14:paraId="06A27520" w14:textId="63C04014" w:rsidR="00F86219" w:rsidRPr="0082524C" w:rsidRDefault="00F86219" w:rsidP="0082524C">
                      <w:pPr>
                        <w:pStyle w:val="BodyText"/>
                        <w:jc w:val="center"/>
                        <w:rPr>
                          <w:color w:val="008080"/>
                          <w:sz w:val="32"/>
                          <w:szCs w:val="32"/>
                        </w:rPr>
                      </w:pPr>
                      <w:bookmarkStart w:id="65" w:name="_Toc186465518"/>
                      <w:bookmarkStart w:id="66" w:name="_Toc186540076"/>
                      <w:bookmarkStart w:id="67" w:name="_Toc186540145"/>
                      <w:bookmarkStart w:id="68" w:name="_Toc193357150"/>
                      <w:r w:rsidRPr="0082524C">
                        <w:rPr>
                          <w:color w:val="008080"/>
                          <w:sz w:val="32"/>
                          <w:szCs w:val="32"/>
                        </w:rPr>
                        <w:t>Swansea Bay University Health Board Population Health Strategy</w:t>
                      </w:r>
                      <w:bookmarkEnd w:id="65"/>
                      <w:bookmarkEnd w:id="66"/>
                      <w:bookmarkEnd w:id="67"/>
                      <w:bookmarkEnd w:id="68"/>
                    </w:p>
                  </w:txbxContent>
                </v:textbox>
                <w10:wrap anchorx="margin"/>
              </v:shape>
            </w:pict>
          </mc:Fallback>
        </mc:AlternateContent>
      </w:r>
    </w:p>
    <w:p w14:paraId="079EFEA5" w14:textId="56BD66CE" w:rsidR="001C67D6" w:rsidRDefault="001C67D6" w:rsidP="00C764F2">
      <w:pPr>
        <w:pStyle w:val="BodyText"/>
      </w:pPr>
    </w:p>
    <w:p w14:paraId="65EB59C8" w14:textId="0C40366C" w:rsidR="001C67D6" w:rsidRDefault="001C67D6" w:rsidP="00C764F2">
      <w:pPr>
        <w:pStyle w:val="BodyText"/>
      </w:pPr>
    </w:p>
    <w:p w14:paraId="057CE09A" w14:textId="1BEE4773" w:rsidR="001C67D6" w:rsidRDefault="001C67D6" w:rsidP="00C764F2">
      <w:pPr>
        <w:pStyle w:val="BodyText"/>
      </w:pPr>
    </w:p>
    <w:p w14:paraId="668DF1DA" w14:textId="6943FBA4" w:rsidR="001C67D6" w:rsidRDefault="001C67D6" w:rsidP="00C764F2">
      <w:pPr>
        <w:pStyle w:val="BodyText"/>
      </w:pPr>
    </w:p>
    <w:p w14:paraId="610CF761" w14:textId="45AC273C" w:rsidR="001C67D6" w:rsidRDefault="00F05C1B" w:rsidP="00C764F2">
      <w:pPr>
        <w:pStyle w:val="BodyText"/>
      </w:pPr>
      <w:r w:rsidRPr="00EF16E5">
        <w:rPr>
          <w:rFonts w:ascii="Arial" w:hAnsi="Arial" w:cs="Arial"/>
          <w:noProof/>
          <w:lang w:eastAsia="en-GB"/>
        </w:rPr>
        <mc:AlternateContent>
          <mc:Choice Requires="wps">
            <w:drawing>
              <wp:anchor distT="0" distB="0" distL="114300" distR="114300" simplePos="0" relativeHeight="251779072" behindDoc="0" locked="0" layoutInCell="1" allowOverlap="1" wp14:anchorId="543DA3F6" wp14:editId="32AD30D0">
                <wp:simplePos x="0" y="0"/>
                <wp:positionH relativeFrom="margin">
                  <wp:posOffset>-123825</wp:posOffset>
                </wp:positionH>
                <wp:positionV relativeFrom="paragraph">
                  <wp:posOffset>234950</wp:posOffset>
                </wp:positionV>
                <wp:extent cx="3128645" cy="1069975"/>
                <wp:effectExtent l="38100" t="38100" r="109855" b="111125"/>
                <wp:wrapNone/>
                <wp:docPr id="20" name="Freeform 136" descr="national and regional strategic relevant driver, West Glamorgan Regional Partnership Board – Area Plan 2023-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8645" cy="1069975"/>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E8F0EE"/>
                        </a:solidFill>
                        <a:ln>
                          <a:solidFill>
                            <a:srgbClr val="006666"/>
                          </a:solidFill>
                        </a:ln>
                        <a:effectLst>
                          <a:outerShdw blurRad="50800" dist="38100" dir="2700000" algn="tl" rotWithShape="0">
                            <a:prstClr val="black">
                              <a:alpha val="40000"/>
                            </a:prstClr>
                          </a:outerShdw>
                        </a:effectLst>
                      </wps:spPr>
                      <wps:txbx>
                        <w:txbxContent>
                          <w:p w14:paraId="3975F19D" w14:textId="6E4997AD" w:rsidR="00F86219" w:rsidRPr="0082524C" w:rsidRDefault="00F86219" w:rsidP="0082524C">
                            <w:pPr>
                              <w:pStyle w:val="BodyText"/>
                              <w:jc w:val="center"/>
                              <w:rPr>
                                <w:color w:val="008080"/>
                                <w:sz w:val="32"/>
                                <w:szCs w:val="32"/>
                              </w:rPr>
                            </w:pPr>
                            <w:bookmarkStart w:id="53" w:name="_Toc186465522"/>
                            <w:bookmarkStart w:id="54" w:name="_Toc186540080"/>
                            <w:bookmarkStart w:id="55" w:name="_Toc186540149"/>
                            <w:bookmarkStart w:id="56" w:name="_Toc193357154"/>
                            <w:r w:rsidRPr="0082524C">
                              <w:rPr>
                                <w:color w:val="008080"/>
                                <w:sz w:val="32"/>
                                <w:szCs w:val="32"/>
                              </w:rPr>
                              <w:t>West Glamorgan Regional Partnership Board – Area Plan 2023</w:t>
                            </w:r>
                            <w:r w:rsidR="00386027">
                              <w:rPr>
                                <w:color w:val="008080"/>
                                <w:sz w:val="32"/>
                                <w:szCs w:val="32"/>
                              </w:rPr>
                              <w:t>-</w:t>
                            </w:r>
                            <w:r w:rsidRPr="0082524C">
                              <w:rPr>
                                <w:color w:val="008080"/>
                                <w:sz w:val="32"/>
                                <w:szCs w:val="32"/>
                              </w:rPr>
                              <w:t>27</w:t>
                            </w:r>
                            <w:bookmarkEnd w:id="53"/>
                            <w:bookmarkEnd w:id="54"/>
                            <w:bookmarkEnd w:id="55"/>
                            <w:bookmarkEnd w:id="56"/>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 w14:anchorId="543DA3F6" id="_x0000_s1031" alt="national and regional strategic relevant driver, West Glamorgan Regional Partnership Board – Area Plan 2023-27" style="position:absolute;left:0;text-align:left;margin-left:-9.75pt;margin-top:18.5pt;width:246.35pt;height:84.25pt;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585,1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" adj="-11796480,,5400" path="m6262,l323,,249,8,181,32,121,70,71,120,33,180,9,248,,322,,1612r9,74l33,1754r38,60l121,1864r60,38l249,1926r74,9l6262,1935r74,-9l6404,1902r60,-38l6514,1814r38,-60l6576,1686r9,-74l6585,322r-9,-74l6552,180r-38,-60l6464,70,6404,32,6336,8,6262,xe" fillcolor="#e8f0ee" strokecolor="#066">
                <v:stroke joinstyle="miter"/>
                <v:shadow on="t" color="black" opacity="26214f" origin="-.5,-.5" offset=".74836mm,.74836mm"/>
                <v:formulas/>
                <v:path arrowok="t" o:connecttype="custom" o:connectlocs="2975182,749259;153463,749259;118304,753683;85996,766954;57489,787966;33733,815614;15679,848792;4276,886393;0,927312;0,1640628;4276,1681547;15679,1719148;33733,1752326;57489,1779974;85996,1800986;118304,1814257;153463,1819234;2975182,1819234;3010341,1814257;3042649,1800986;3071156,1779974;3094912,1752326;3112966,1719148;3124369,1681547;3128645,1640628;3128645,927312;3124369,886393;3112966,848792;3094912,815614;3071156,787966;3042649,766954;3010341,753683;2975182,749259" o:connectangles="0,0,0,0,0,0,0,0,0,0,0,0,0,0,0,0,0,0,0,0,0,0,0,0,0,0,0,0,0,0,0,0,0" textboxrect="0,0,6585,1935"/>
                <v:textbox>
                  <w:txbxContent>
                    <w:p w14:paraId="3975F19D" w14:textId="6E4997AD" w:rsidR="00F86219" w:rsidRPr="0082524C" w:rsidRDefault="00F86219" w:rsidP="0082524C">
                      <w:pPr>
                        <w:pStyle w:val="BodyText"/>
                        <w:jc w:val="center"/>
                        <w:rPr>
                          <w:color w:val="008080"/>
                          <w:sz w:val="32"/>
                          <w:szCs w:val="32"/>
                        </w:rPr>
                      </w:pPr>
                      <w:bookmarkStart w:id="73" w:name="_Toc186465522"/>
                      <w:bookmarkStart w:id="74" w:name="_Toc186540080"/>
                      <w:bookmarkStart w:id="75" w:name="_Toc186540149"/>
                      <w:bookmarkStart w:id="76" w:name="_Toc193357154"/>
                      <w:r w:rsidRPr="0082524C">
                        <w:rPr>
                          <w:color w:val="008080"/>
                          <w:sz w:val="32"/>
                          <w:szCs w:val="32"/>
                        </w:rPr>
                        <w:t>West Glamorgan Regional Partnership Board – Area Plan 2023</w:t>
                      </w:r>
                      <w:r w:rsidR="00386027">
                        <w:rPr>
                          <w:color w:val="008080"/>
                          <w:sz w:val="32"/>
                          <w:szCs w:val="32"/>
                        </w:rPr>
                        <w:t>-</w:t>
                      </w:r>
                      <w:r w:rsidRPr="0082524C">
                        <w:rPr>
                          <w:color w:val="008080"/>
                          <w:sz w:val="32"/>
                          <w:szCs w:val="32"/>
                        </w:rPr>
                        <w:t>27</w:t>
                      </w:r>
                      <w:bookmarkEnd w:id="73"/>
                      <w:bookmarkEnd w:id="74"/>
                      <w:bookmarkEnd w:id="75"/>
                      <w:bookmarkEnd w:id="76"/>
                    </w:p>
                  </w:txbxContent>
                </v:textbox>
                <w10:wrap anchorx="margin"/>
              </v:shape>
            </w:pict>
          </mc:Fallback>
        </mc:AlternateContent>
      </w:r>
    </w:p>
    <w:p w14:paraId="182E7E09" w14:textId="6AA48C6D" w:rsidR="001C67D6" w:rsidRDefault="00C16CA8" w:rsidP="00C764F2">
      <w:pPr>
        <w:pStyle w:val="BodyText"/>
      </w:pPr>
      <w:r w:rsidRPr="00EF16E5">
        <w:rPr>
          <w:rFonts w:ascii="Arial" w:hAnsi="Arial" w:cs="Arial"/>
          <w:noProof/>
          <w:lang w:eastAsia="en-GB"/>
        </w:rPr>
        <mc:AlternateContent>
          <mc:Choice Requires="wps">
            <w:drawing>
              <wp:anchor distT="0" distB="0" distL="114300" distR="114300" simplePos="0" relativeHeight="251785216" behindDoc="0" locked="0" layoutInCell="1" allowOverlap="1" wp14:anchorId="255E6015" wp14:editId="7BC30E13">
                <wp:simplePos x="0" y="0"/>
                <wp:positionH relativeFrom="column">
                  <wp:posOffset>3405864</wp:posOffset>
                </wp:positionH>
                <wp:positionV relativeFrom="paragraph">
                  <wp:posOffset>47459</wp:posOffset>
                </wp:positionV>
                <wp:extent cx="2717165" cy="803910"/>
                <wp:effectExtent l="38100" t="38100" r="121285" b="110490"/>
                <wp:wrapNone/>
                <wp:docPr id="23" name="Freeform 136" descr="national and regional strategic relevant driver, Wellbeing of Future Generations (Wales) Act 20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7165" cy="803910"/>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E8F0EE"/>
                        </a:solidFill>
                        <a:ln>
                          <a:solidFill>
                            <a:srgbClr val="006666"/>
                          </a:solidFill>
                        </a:ln>
                        <a:effectLst>
                          <a:outerShdw blurRad="50800" dist="38100" dir="2700000" algn="tl" rotWithShape="0">
                            <a:prstClr val="black">
                              <a:alpha val="40000"/>
                            </a:prstClr>
                          </a:outerShdw>
                        </a:effectLst>
                      </wps:spPr>
                      <wps:txbx>
                        <w:txbxContent>
                          <w:p w14:paraId="1A48F79B" w14:textId="5848D208" w:rsidR="00F86219" w:rsidRPr="0082524C" w:rsidRDefault="00F86219" w:rsidP="0082524C">
                            <w:pPr>
                              <w:pStyle w:val="BodyText"/>
                              <w:jc w:val="center"/>
                              <w:rPr>
                                <w:color w:val="008080"/>
                                <w:sz w:val="32"/>
                                <w:szCs w:val="32"/>
                              </w:rPr>
                            </w:pPr>
                            <w:bookmarkStart w:id="57" w:name="_Toc186465520"/>
                            <w:bookmarkStart w:id="58" w:name="_Toc186540078"/>
                            <w:bookmarkStart w:id="59" w:name="_Toc186540147"/>
                            <w:bookmarkStart w:id="60" w:name="_Toc193357152"/>
                            <w:r w:rsidRPr="0082524C">
                              <w:rPr>
                                <w:color w:val="008080"/>
                                <w:sz w:val="32"/>
                                <w:szCs w:val="32"/>
                              </w:rPr>
                              <w:t>Wellbeing of Future Generations (Wales) Act 2015</w:t>
                            </w:r>
                            <w:bookmarkEnd w:id="57"/>
                            <w:bookmarkEnd w:id="58"/>
                            <w:bookmarkEnd w:id="59"/>
                            <w:bookmarkEnd w:id="60"/>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 w14:anchorId="255E6015" id="_x0000_s1032" alt="national and regional strategic relevant driver, Wellbeing of Future Generations (Wales) Act 2015" style="position:absolute;left:0;text-align:left;margin-left:268.2pt;margin-top:3.75pt;width:213.95pt;height:63.3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585,1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" adj="-11796480,,5400" path="m6262,l323,,249,8,181,32,121,70,71,120,33,180,9,248,,322,,1612r9,74l33,1754r38,60l121,1864r60,38l249,1926r74,9l6262,1935r74,-9l6404,1902r60,-38l6514,1814r38,-60l6576,1686r9,-74l6585,322r-9,-74l6552,180r-38,-60l6464,70,6404,32,6336,8,6262,xe" fillcolor="#e8f0ee" strokecolor="#066">
                <v:stroke joinstyle="miter"/>
                <v:shadow on="t" color="black" opacity="26214f" origin="-.5,-.5" offset=".74836mm,.74836mm"/>
                <v:formulas/>
                <v:path arrowok="t" o:connecttype="custom" o:connectlocs="2583886,562945;133279,562945;102745,566268;74686,576239;49928,592027;29297,612800;13617,637727;3714,665978;0,696722;0,1232662;3714,1263406;13617,1291657;29297,1316584;49928,1337357;74686,1353145;102745,1363116;133279,1366855;2583886,1366855;2614420,1363116;2642479,1353145;2667237,1337357;2687868,1316584;2703548,1291657;2713451,1263406;2717165,1232662;2717165,696722;2713451,665978;2703548,637727;2687868,612800;2667237,592027;2642479,576239;2614420,566268;2583886,562945" o:connectangles="0,0,0,0,0,0,0,0,0,0,0,0,0,0,0,0,0,0,0,0,0,0,0,0,0,0,0,0,0,0,0,0,0" textboxrect="0,0,6585,1935"/>
                <v:textbox>
                  <w:txbxContent>
                    <w:p w14:paraId="1A48F79B" w14:textId="5848D208" w:rsidR="00F86219" w:rsidRPr="0082524C" w:rsidRDefault="00F86219" w:rsidP="0082524C">
                      <w:pPr>
                        <w:pStyle w:val="BodyText"/>
                        <w:jc w:val="center"/>
                        <w:rPr>
                          <w:color w:val="008080"/>
                          <w:sz w:val="32"/>
                          <w:szCs w:val="32"/>
                        </w:rPr>
                      </w:pPr>
                      <w:bookmarkStart w:id="81" w:name="_Toc186465520"/>
                      <w:bookmarkStart w:id="82" w:name="_Toc186540078"/>
                      <w:bookmarkStart w:id="83" w:name="_Toc186540147"/>
                      <w:bookmarkStart w:id="84" w:name="_Toc193357152"/>
                      <w:r w:rsidRPr="0082524C">
                        <w:rPr>
                          <w:color w:val="008080"/>
                          <w:sz w:val="32"/>
                          <w:szCs w:val="32"/>
                        </w:rPr>
                        <w:t>Wellbeing of Future Generations (Wales) Act 2015</w:t>
                      </w:r>
                      <w:bookmarkEnd w:id="81"/>
                      <w:bookmarkEnd w:id="82"/>
                      <w:bookmarkEnd w:id="83"/>
                      <w:bookmarkEnd w:id="84"/>
                    </w:p>
                  </w:txbxContent>
                </v:textbox>
              </v:shape>
            </w:pict>
          </mc:Fallback>
        </mc:AlternateContent>
      </w:r>
    </w:p>
    <w:p w14:paraId="5ABA4B35" w14:textId="58D9F0CD" w:rsidR="001C67D6" w:rsidRDefault="00CF1297" w:rsidP="00C764F2">
      <w:pPr>
        <w:pStyle w:val="BodyText"/>
      </w:pPr>
      <w:r w:rsidRPr="00EF16E5">
        <w:rPr>
          <w:rFonts w:ascii="Arial" w:hAnsi="Arial" w:cs="Arial"/>
          <w:noProof/>
          <w:lang w:eastAsia="en-GB"/>
        </w:rPr>
        <mc:AlternateContent>
          <mc:Choice Requires="wps">
            <w:drawing>
              <wp:anchor distT="0" distB="0" distL="114300" distR="114300" simplePos="0" relativeHeight="251781120" behindDoc="0" locked="0" layoutInCell="1" allowOverlap="1" wp14:anchorId="471A8AF9" wp14:editId="6D68A00D">
                <wp:simplePos x="0" y="0"/>
                <wp:positionH relativeFrom="column">
                  <wp:posOffset>6361430</wp:posOffset>
                </wp:positionH>
                <wp:positionV relativeFrom="paragraph">
                  <wp:posOffset>135255</wp:posOffset>
                </wp:positionV>
                <wp:extent cx="3139440" cy="1083945"/>
                <wp:effectExtent l="38100" t="38100" r="118110" b="116205"/>
                <wp:wrapNone/>
                <wp:docPr id="21" name="Freeform 136" descr="national and regional strategic relevant driver, Swansea Bay University Health Board Annual Plan (including vision for Primary Car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9440" cy="1083945"/>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E8F0EE"/>
                        </a:solidFill>
                        <a:ln>
                          <a:solidFill>
                            <a:srgbClr val="006666"/>
                          </a:solidFill>
                        </a:ln>
                        <a:effectLst>
                          <a:outerShdw blurRad="50800" dist="38100" dir="2700000" algn="tl" rotWithShape="0">
                            <a:prstClr val="black">
                              <a:alpha val="40000"/>
                            </a:prstClr>
                          </a:outerShdw>
                        </a:effectLst>
                      </wps:spPr>
                      <wps:txbx>
                        <w:txbxContent>
                          <w:p w14:paraId="3940A304" w14:textId="19777106" w:rsidR="00F86219" w:rsidRPr="0082524C" w:rsidRDefault="00F86219" w:rsidP="0082524C">
                            <w:pPr>
                              <w:pStyle w:val="BodyText"/>
                              <w:jc w:val="center"/>
                              <w:rPr>
                                <w:color w:val="008080"/>
                                <w:sz w:val="32"/>
                                <w:szCs w:val="32"/>
                              </w:rPr>
                            </w:pPr>
                            <w:bookmarkStart w:id="61" w:name="_Toc186465521"/>
                            <w:bookmarkStart w:id="62" w:name="_Toc186540079"/>
                            <w:bookmarkStart w:id="63" w:name="_Toc186540148"/>
                            <w:bookmarkStart w:id="64" w:name="_Toc193357153"/>
                            <w:r w:rsidRPr="0082524C">
                              <w:rPr>
                                <w:color w:val="008080"/>
                                <w:sz w:val="32"/>
                                <w:szCs w:val="32"/>
                              </w:rPr>
                              <w:t>Swansea Bay University Health Board Annual Plan (including vision for Primary Care)</w:t>
                            </w:r>
                            <w:bookmarkEnd w:id="61"/>
                            <w:bookmarkEnd w:id="62"/>
                            <w:bookmarkEnd w:id="63"/>
                            <w:bookmarkEnd w:id="64"/>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 w14:anchorId="471A8AF9" id="_x0000_s1033" alt="national and regional strategic relevant driver, Swansea Bay University Health Board Annual Plan (including vision for Primary Care)" style="position:absolute;left:0;text-align:left;margin-left:500.9pt;margin-top:10.65pt;width:247.2pt;height:85.3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585,1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" adj="-11796480,,5400" path="m6262,l323,,249,8,181,32,121,70,71,120,33,180,9,248,,322,,1612r9,74l33,1754r38,60l121,1864r60,38l249,1926r74,9l6262,1935r74,-9l6404,1902r60,-38l6514,1814r38,-60l6576,1686r9,-74l6585,322r-9,-74l6552,180r-38,-60l6464,70,6404,32,6336,8,6262,xe" fillcolor="#e8f0ee" strokecolor="#066">
                <v:stroke joinstyle="miter"/>
                <v:shadow on="t" color="black" opacity="26214f" origin="-.5,-.5" offset=".74836mm,.74836mm"/>
                <v:formulas/>
                <v:path arrowok="t" o:connecttype="custom" o:connectlocs="2985448,759042;153992,759042;118712,763523;86293,776967;57688,798254;33850,826263;15733,859874;4291,897966;0,939419;0,1662049;4291,1703502;15733,1741594;33850,1775205;57688,1803214;86293,1824501;118712,1837945;153992,1842987;2985448,1842987;3020728,1837945;3053147,1824501;3081752,1803214;3105590,1775205;3123707,1741594;3135149,1703502;3139440,1662049;3139440,939419;3135149,897966;3123707,859874;3105590,826263;3081752,798254;3053147,776967;3020728,763523;2985448,759042" o:connectangles="0,0,0,0,0,0,0,0,0,0,0,0,0,0,0,0,0,0,0,0,0,0,0,0,0,0,0,0,0,0,0,0,0" textboxrect="0,0,6585,1935"/>
                <v:textbox>
                  <w:txbxContent>
                    <w:p w14:paraId="3940A304" w14:textId="19777106" w:rsidR="00F86219" w:rsidRPr="0082524C" w:rsidRDefault="00F86219" w:rsidP="0082524C">
                      <w:pPr>
                        <w:pStyle w:val="BodyText"/>
                        <w:jc w:val="center"/>
                        <w:rPr>
                          <w:color w:val="008080"/>
                          <w:sz w:val="32"/>
                          <w:szCs w:val="32"/>
                        </w:rPr>
                      </w:pPr>
                      <w:bookmarkStart w:id="89" w:name="_Toc186465521"/>
                      <w:bookmarkStart w:id="90" w:name="_Toc186540079"/>
                      <w:bookmarkStart w:id="91" w:name="_Toc186540148"/>
                      <w:bookmarkStart w:id="92" w:name="_Toc193357153"/>
                      <w:r w:rsidRPr="0082524C">
                        <w:rPr>
                          <w:color w:val="008080"/>
                          <w:sz w:val="32"/>
                          <w:szCs w:val="32"/>
                        </w:rPr>
                        <w:t>Swansea Bay University Health Board Annual Plan (including vision for Primary Care)</w:t>
                      </w:r>
                      <w:bookmarkEnd w:id="89"/>
                      <w:bookmarkEnd w:id="90"/>
                      <w:bookmarkEnd w:id="91"/>
                      <w:bookmarkEnd w:id="92"/>
                    </w:p>
                  </w:txbxContent>
                </v:textbox>
              </v:shape>
            </w:pict>
          </mc:Fallback>
        </mc:AlternateContent>
      </w:r>
    </w:p>
    <w:p w14:paraId="43C87C5B" w14:textId="71D44880" w:rsidR="001C67D6" w:rsidRDefault="001C67D6" w:rsidP="00C764F2">
      <w:pPr>
        <w:pStyle w:val="BodyText"/>
      </w:pPr>
    </w:p>
    <w:p w14:paraId="20430737" w14:textId="6DC92694" w:rsidR="001C67D6" w:rsidRDefault="001C67D6" w:rsidP="00C764F2">
      <w:pPr>
        <w:pStyle w:val="BodyText"/>
      </w:pPr>
    </w:p>
    <w:p w14:paraId="18BB55A0" w14:textId="544DD510" w:rsidR="001C67D6" w:rsidRDefault="001C67D6" w:rsidP="00C764F2">
      <w:pPr>
        <w:pStyle w:val="BodyText"/>
      </w:pPr>
    </w:p>
    <w:p w14:paraId="0E5A2BD8" w14:textId="5FA52A0D" w:rsidR="001C67D6" w:rsidRDefault="00526F2F" w:rsidP="00C764F2">
      <w:pPr>
        <w:pStyle w:val="BodyText"/>
      </w:pPr>
      <w:r w:rsidRPr="00EF16E5">
        <w:rPr>
          <w:rFonts w:ascii="Arial" w:hAnsi="Arial" w:cs="Arial"/>
          <w:noProof/>
          <w:lang w:eastAsia="en-GB"/>
        </w:rPr>
        <mc:AlternateContent>
          <mc:Choice Requires="wps">
            <w:drawing>
              <wp:anchor distT="0" distB="0" distL="114300" distR="114300" simplePos="0" relativeHeight="251795456" behindDoc="0" locked="0" layoutInCell="1" allowOverlap="1" wp14:anchorId="3829D24F" wp14:editId="1019DDB1">
                <wp:simplePos x="0" y="0"/>
                <wp:positionH relativeFrom="margin">
                  <wp:align>center</wp:align>
                </wp:positionH>
                <wp:positionV relativeFrom="paragraph">
                  <wp:posOffset>149225</wp:posOffset>
                </wp:positionV>
                <wp:extent cx="2717165" cy="1080770"/>
                <wp:effectExtent l="38100" t="38100" r="121285" b="119380"/>
                <wp:wrapNone/>
                <wp:docPr id="31" name="Freeform 136" descr="national and regional strategic relevant driver, Local Authority Public Service Board Wellbeing Plan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7165" cy="1080770"/>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E8F0EE"/>
                        </a:solidFill>
                        <a:ln>
                          <a:solidFill>
                            <a:srgbClr val="006666"/>
                          </a:solidFill>
                        </a:ln>
                        <a:effectLst>
                          <a:outerShdw blurRad="50800" dist="38100" dir="2700000" algn="tl" rotWithShape="0">
                            <a:prstClr val="black">
                              <a:alpha val="40000"/>
                            </a:prstClr>
                          </a:outerShdw>
                        </a:effectLst>
                      </wps:spPr>
                      <wps:txbx>
                        <w:txbxContent>
                          <w:p w14:paraId="469A5B0E" w14:textId="51995B62" w:rsidR="00F86219" w:rsidRPr="0082524C" w:rsidRDefault="00F86219" w:rsidP="0082524C">
                            <w:pPr>
                              <w:pStyle w:val="BodyText"/>
                              <w:jc w:val="center"/>
                              <w:rPr>
                                <w:color w:val="008080"/>
                                <w:sz w:val="32"/>
                                <w:szCs w:val="32"/>
                              </w:rPr>
                            </w:pPr>
                            <w:bookmarkStart w:id="65" w:name="_Toc186465523"/>
                            <w:bookmarkStart w:id="66" w:name="_Toc186540081"/>
                            <w:bookmarkStart w:id="67" w:name="_Toc186540150"/>
                            <w:bookmarkStart w:id="68" w:name="_Toc193357155"/>
                            <w:r w:rsidRPr="0082524C">
                              <w:rPr>
                                <w:color w:val="008080"/>
                                <w:sz w:val="32"/>
                                <w:szCs w:val="32"/>
                              </w:rPr>
                              <w:t>Local Authority Public Service Board Wellbeing Plans</w:t>
                            </w:r>
                            <w:bookmarkEnd w:id="65"/>
                            <w:bookmarkEnd w:id="66"/>
                            <w:bookmarkEnd w:id="67"/>
                            <w:bookmarkEnd w:id="68"/>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 w14:anchorId="3829D24F" id="_x0000_s1034" alt="national and regional strategic relevant driver, Local Authority Public Service Board Wellbeing Plans" style="position:absolute;left:0;text-align:left;margin-left:0;margin-top:11.75pt;width:213.95pt;height:85.1pt;z-index:251795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6585,1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" adj="-11796480,,5400" path="m6262,l323,,249,8,181,32,121,70,71,120,33,180,9,248,,322,,1612r9,74l33,1754r38,60l121,1864r60,38l249,1926r74,9l6262,1935r74,-9l6404,1902r60,-38l6514,1814r38,-60l6576,1686r9,-74l6585,322r-9,-74l6552,180r-38,-60l6464,70,6404,32,6336,8,6262,xe" fillcolor="#e8f0ee" strokecolor="#066">
                <v:stroke joinstyle="miter"/>
                <v:shadow on="t" color="black" opacity="26214f" origin="-.5,-.5" offset=".74836mm,.74836mm"/>
                <v:formulas/>
                <v:path arrowok="t" o:connecttype="custom" o:connectlocs="2583886,756818;133279,756818;102745,761287;74686,774691;49928,795916;29297,823843;13617,857355;3714,895336;0,936667;0,1657181;3714,1698512;13617,1736493;29297,1770005;49928,1797932;74686,1819157;102745,1832561;133279,1837588;2583886,1837588;2614420,1832561;2642479,1819157;2667237,1797932;2687868,1770005;2703548,1736493;2713451,1698512;2717165,1657181;2717165,936667;2713451,895336;2703548,857355;2687868,823843;2667237,795916;2642479,774691;2614420,761287;2583886,756818" o:connectangles="0,0,0,0,0,0,0,0,0,0,0,0,0,0,0,0,0,0,0,0,0,0,0,0,0,0,0,0,0,0,0,0,0" textboxrect="0,0,6585,1935"/>
                <v:textbox>
                  <w:txbxContent>
                    <w:p w14:paraId="469A5B0E" w14:textId="51995B62" w:rsidR="00F86219" w:rsidRPr="0082524C" w:rsidRDefault="00F86219" w:rsidP="0082524C">
                      <w:pPr>
                        <w:pStyle w:val="BodyText"/>
                        <w:jc w:val="center"/>
                        <w:rPr>
                          <w:color w:val="008080"/>
                          <w:sz w:val="32"/>
                          <w:szCs w:val="32"/>
                        </w:rPr>
                      </w:pPr>
                      <w:bookmarkStart w:id="97" w:name="_Toc186465523"/>
                      <w:bookmarkStart w:id="98" w:name="_Toc186540081"/>
                      <w:bookmarkStart w:id="99" w:name="_Toc186540150"/>
                      <w:bookmarkStart w:id="100" w:name="_Toc193357155"/>
                      <w:r w:rsidRPr="0082524C">
                        <w:rPr>
                          <w:color w:val="008080"/>
                          <w:sz w:val="32"/>
                          <w:szCs w:val="32"/>
                        </w:rPr>
                        <w:t>Local Authority Public Service Board Wellbeing Plans</w:t>
                      </w:r>
                      <w:bookmarkEnd w:id="97"/>
                      <w:bookmarkEnd w:id="98"/>
                      <w:bookmarkEnd w:id="99"/>
                      <w:bookmarkEnd w:id="100"/>
                    </w:p>
                  </w:txbxContent>
                </v:textbox>
                <w10:wrap anchorx="margin"/>
              </v:shape>
            </w:pict>
          </mc:Fallback>
        </mc:AlternateContent>
      </w:r>
    </w:p>
    <w:p w14:paraId="15F48D59" w14:textId="071BB42F" w:rsidR="001C67D6" w:rsidRDefault="001C67D6" w:rsidP="00C764F2">
      <w:pPr>
        <w:pStyle w:val="BodyText"/>
      </w:pPr>
    </w:p>
    <w:p w14:paraId="4F90F429" w14:textId="2DFBC060" w:rsidR="001C67D6" w:rsidRDefault="006C6AE7" w:rsidP="00C764F2">
      <w:pPr>
        <w:pStyle w:val="BodyText"/>
      </w:pPr>
      <w:r w:rsidRPr="00EF16E5">
        <w:rPr>
          <w:rFonts w:ascii="Arial" w:hAnsi="Arial" w:cs="Arial"/>
          <w:noProof/>
          <w:lang w:eastAsia="en-GB"/>
        </w:rPr>
        <mc:AlternateContent>
          <mc:Choice Requires="wps">
            <w:drawing>
              <wp:anchor distT="0" distB="0" distL="114300" distR="114300" simplePos="0" relativeHeight="251791360" behindDoc="0" locked="0" layoutInCell="1" allowOverlap="1" wp14:anchorId="4FEF83BF" wp14:editId="6BF1BA73">
                <wp:simplePos x="0" y="0"/>
                <wp:positionH relativeFrom="column">
                  <wp:posOffset>429260</wp:posOffset>
                </wp:positionH>
                <wp:positionV relativeFrom="paragraph">
                  <wp:posOffset>44450</wp:posOffset>
                </wp:positionV>
                <wp:extent cx="2269166" cy="876285"/>
                <wp:effectExtent l="38100" t="38100" r="112395" b="114935"/>
                <wp:wrapNone/>
                <wp:docPr id="29" name="Freeform 136" descr="national and regional strategic relevant driver, One Bay Way &amp; People Strategy 2024-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69166" cy="876285"/>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E8F0EE"/>
                        </a:solidFill>
                        <a:ln>
                          <a:solidFill>
                            <a:srgbClr val="006666"/>
                          </a:solidFill>
                        </a:ln>
                        <a:effectLst>
                          <a:outerShdw blurRad="50800" dist="38100" dir="2700000" algn="tl" rotWithShape="0">
                            <a:prstClr val="black">
                              <a:alpha val="40000"/>
                            </a:prstClr>
                          </a:outerShdw>
                        </a:effectLst>
                      </wps:spPr>
                      <wps:txbx>
                        <w:txbxContent>
                          <w:p w14:paraId="256C399D" w14:textId="7459E5D6" w:rsidR="00F86219" w:rsidRPr="0082524C" w:rsidRDefault="00F86219" w:rsidP="0082524C">
                            <w:pPr>
                              <w:pStyle w:val="BodyText"/>
                              <w:jc w:val="center"/>
                              <w:rPr>
                                <w:color w:val="008080"/>
                                <w:sz w:val="32"/>
                                <w:szCs w:val="32"/>
                              </w:rPr>
                            </w:pPr>
                            <w:bookmarkStart w:id="69" w:name="_Toc186465525"/>
                            <w:bookmarkStart w:id="70" w:name="_Toc186540083"/>
                            <w:bookmarkStart w:id="71" w:name="_Toc186540152"/>
                            <w:bookmarkStart w:id="72" w:name="_Toc193357157"/>
                            <w:r w:rsidRPr="0082524C">
                              <w:rPr>
                                <w:color w:val="008080"/>
                                <w:sz w:val="32"/>
                                <w:szCs w:val="32"/>
                              </w:rPr>
                              <w:t>One Bay Way</w:t>
                            </w:r>
                            <w:bookmarkEnd w:id="69"/>
                            <w:bookmarkEnd w:id="70"/>
                            <w:bookmarkEnd w:id="71"/>
                            <w:bookmarkEnd w:id="72"/>
                            <w:r w:rsidR="00805D59" w:rsidRPr="0082524C">
                              <w:rPr>
                                <w:color w:val="008080"/>
                                <w:sz w:val="32"/>
                                <w:szCs w:val="32"/>
                              </w:rPr>
                              <w:t xml:space="preserve"> &amp; People Strategy 2024-29</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 w14:anchorId="4FEF83BF" id="_x0000_s1035" alt="national and regional strategic relevant driver, One Bay Way &amp; People Strategy 2024-29" style="position:absolute;left:0;text-align:left;margin-left:33.8pt;margin-top:3.5pt;width:178.65pt;height:69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585,1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" adj="-11796480,,5400" path="m6262,l323,,249,8,181,32,121,70,71,120,33,180,9,248,,322,,1612r9,74l33,1754r38,60l121,1864r60,38l249,1926r74,9l6262,1935r74,-9l6404,1902r60,-38l6514,1814r38,-60l6576,1686r9,-74l6585,322r-9,-74l6552,180r-38,-60l6464,70,6404,32,6336,8,6262,xe" fillcolor="#e8f0ee" strokecolor="#066">
                <v:stroke joinstyle="miter"/>
                <v:shadow on="t" color="black" opacity="26214f" origin="-.5,-.5" offset=".74836mm,.74836mm"/>
                <v:formulas/>
                <v:path arrowok="t" o:connecttype="custom" o:connectlocs="2157861,613626;111305,613626;85804,617249;62372,628117;41696,645326;24466,667969;11372,695141;3101,725935;0,759447;0,1343637;3101,1377149;11372,1407943;24466,1435115;41696,1457758;62372,1474967;85804,1485835;111305,1489911;2157861,1489911;2183362,1485835;2206794,1474967;2227470,1457758;2244700,1435115;2257794,1407943;2266065,1377149;2269166,1343637;2269166,759447;2266065,725935;2257794,695141;2244700,667969;2227470,645326;2206794,628117;2183362,617249;2157861,613626" o:connectangles="0,0,0,0,0,0,0,0,0,0,0,0,0,0,0,0,0,0,0,0,0,0,0,0,0,0,0,0,0,0,0,0,0" textboxrect="0,0,6585,1935"/>
                <v:textbox>
                  <w:txbxContent>
                    <w:p w14:paraId="256C399D" w14:textId="7459E5D6" w:rsidR="00F86219" w:rsidRPr="0082524C" w:rsidRDefault="00F86219" w:rsidP="0082524C">
                      <w:pPr>
                        <w:pStyle w:val="BodyText"/>
                        <w:jc w:val="center"/>
                        <w:rPr>
                          <w:color w:val="008080"/>
                          <w:sz w:val="32"/>
                          <w:szCs w:val="32"/>
                        </w:rPr>
                      </w:pPr>
                      <w:bookmarkStart w:id="105" w:name="_Toc186465525"/>
                      <w:bookmarkStart w:id="106" w:name="_Toc186540083"/>
                      <w:bookmarkStart w:id="107" w:name="_Toc186540152"/>
                      <w:bookmarkStart w:id="108" w:name="_Toc193357157"/>
                      <w:r w:rsidRPr="0082524C">
                        <w:rPr>
                          <w:color w:val="008080"/>
                          <w:sz w:val="32"/>
                          <w:szCs w:val="32"/>
                        </w:rPr>
                        <w:t>One Bay Way</w:t>
                      </w:r>
                      <w:bookmarkEnd w:id="105"/>
                      <w:bookmarkEnd w:id="106"/>
                      <w:bookmarkEnd w:id="107"/>
                      <w:bookmarkEnd w:id="108"/>
                      <w:r w:rsidR="00805D59" w:rsidRPr="0082524C">
                        <w:rPr>
                          <w:color w:val="008080"/>
                          <w:sz w:val="32"/>
                          <w:szCs w:val="32"/>
                        </w:rPr>
                        <w:t xml:space="preserve"> &amp; People Strategy 2024-29</w:t>
                      </w:r>
                    </w:p>
                  </w:txbxContent>
                </v:textbox>
              </v:shape>
            </w:pict>
          </mc:Fallback>
        </mc:AlternateContent>
      </w:r>
    </w:p>
    <w:p w14:paraId="4C85CEA8" w14:textId="77CA6822" w:rsidR="001C67D6" w:rsidRDefault="001C67D6" w:rsidP="00C764F2">
      <w:pPr>
        <w:pStyle w:val="BodyText"/>
      </w:pPr>
    </w:p>
    <w:p w14:paraId="2E7CD7DF" w14:textId="46365AAF" w:rsidR="001C67D6" w:rsidRDefault="001C67D6" w:rsidP="00C764F2">
      <w:pPr>
        <w:pStyle w:val="BodyText"/>
      </w:pPr>
    </w:p>
    <w:p w14:paraId="13403FD0" w14:textId="299BE51C" w:rsidR="0098394C" w:rsidRDefault="0098394C" w:rsidP="00C764F2">
      <w:pPr>
        <w:pStyle w:val="BodyText"/>
      </w:pPr>
    </w:p>
    <w:p w14:paraId="6D2541ED" w14:textId="77777777" w:rsidR="0095482B" w:rsidRDefault="0095482B" w:rsidP="00C764F2">
      <w:pPr>
        <w:pStyle w:val="BodyText"/>
      </w:pPr>
    </w:p>
    <w:p w14:paraId="6198D833" w14:textId="4102A946" w:rsidR="00854F1B" w:rsidRDefault="00854F1B">
      <w:pPr>
        <w:contextualSpacing w:val="0"/>
        <w:jc w:val="left"/>
        <w:rPr>
          <w:sz w:val="24"/>
          <w:szCs w:val="24"/>
        </w:rPr>
      </w:pPr>
      <w:r>
        <w:br w:type="page"/>
      </w:r>
    </w:p>
    <w:p w14:paraId="1A29FF26" w14:textId="135F55BA" w:rsidR="006C127F" w:rsidRPr="006C127F" w:rsidRDefault="0070750A" w:rsidP="006C127F">
      <w:pPr>
        <w:pStyle w:val="Heading1"/>
        <w:shd w:val="clear" w:color="auto" w:fill="008080"/>
        <w:ind w:left="0"/>
        <w:rPr>
          <w:rFonts w:ascii="Arial" w:hAnsi="Arial" w:cs="Arial"/>
          <w:b/>
          <w:color w:val="FFFFFF" w:themeColor="background1"/>
          <w:sz w:val="44"/>
          <w:szCs w:val="44"/>
        </w:rPr>
      </w:pPr>
      <w:bookmarkStart w:id="73" w:name="_Toc229143857"/>
      <w:bookmarkStart w:id="74" w:name="_Toc229144156"/>
      <w:r>
        <w:rPr>
          <w:rFonts w:ascii="Arial" w:hAnsi="Arial" w:cs="Arial"/>
          <w:b/>
          <w:color w:val="FFFFFF" w:themeColor="background1"/>
          <w:sz w:val="44"/>
          <w:szCs w:val="44"/>
        </w:rPr>
        <w:lastRenderedPageBreak/>
        <w:t>PLANNING APPROACH</w:t>
      </w:r>
      <w:bookmarkEnd w:id="73"/>
      <w:bookmarkEnd w:id="74"/>
    </w:p>
    <w:p w14:paraId="64E86F59" w14:textId="77777777" w:rsidR="00F54ED4" w:rsidRDefault="00F54ED4" w:rsidP="00D207D7">
      <w:pPr>
        <w:pStyle w:val="Heading3"/>
        <w:ind w:left="0"/>
        <w:rPr>
          <w:rFonts w:ascii="Arial" w:hAnsi="Arial" w:cs="Arial"/>
          <w:color w:val="006666"/>
        </w:rPr>
      </w:pPr>
      <w:bookmarkStart w:id="75" w:name="_Toc229143858"/>
      <w:bookmarkStart w:id="76" w:name="_Toc229144157"/>
    </w:p>
    <w:p w14:paraId="5432599C" w14:textId="34275B5B" w:rsidR="00D207D7" w:rsidRPr="00F35661" w:rsidRDefault="00D207D7" w:rsidP="00D207D7">
      <w:pPr>
        <w:pStyle w:val="Heading3"/>
        <w:ind w:left="0"/>
        <w:rPr>
          <w:rFonts w:ascii="Arial" w:hAnsi="Arial" w:cs="Arial"/>
          <w:color w:val="008080"/>
        </w:rPr>
      </w:pPr>
      <w:r w:rsidRPr="00F35661">
        <w:rPr>
          <w:rFonts w:ascii="Arial" w:hAnsi="Arial" w:cs="Arial"/>
          <w:color w:val="008080"/>
        </w:rPr>
        <w:t>Aligning Regionally</w:t>
      </w:r>
      <w:bookmarkEnd w:id="75"/>
      <w:bookmarkEnd w:id="76"/>
    </w:p>
    <w:p w14:paraId="5BA9A678" w14:textId="77777777" w:rsidR="00F54ED4" w:rsidRDefault="00F54ED4" w:rsidP="00D207D7">
      <w:pPr>
        <w:pStyle w:val="BodyText"/>
      </w:pPr>
    </w:p>
    <w:p w14:paraId="2AA49E46" w14:textId="7A2795C5" w:rsidR="00D207D7" w:rsidRPr="00EF16E5" w:rsidRDefault="00D207D7" w:rsidP="00D207D7">
      <w:pPr>
        <w:pStyle w:val="BodyText"/>
      </w:pPr>
      <w:r>
        <w:t xml:space="preserve">The development of the PCP has taken account </w:t>
      </w:r>
      <w:r>
        <w:rPr>
          <w:b/>
        </w:rPr>
        <w:t xml:space="preserve">LCC </w:t>
      </w:r>
      <w:r w:rsidRPr="008933F0">
        <w:rPr>
          <w:b/>
        </w:rPr>
        <w:t>IMTP priorities</w:t>
      </w:r>
      <w:r>
        <w:t>,</w:t>
      </w:r>
      <w:r w:rsidRPr="00EF16E5">
        <w:t xml:space="preserve"> </w:t>
      </w:r>
      <w:r w:rsidRPr="002E7D10">
        <w:rPr>
          <w:b/>
          <w:bCs/>
        </w:rPr>
        <w:t>c</w:t>
      </w:r>
      <w:r w:rsidRPr="008933F0">
        <w:rPr>
          <w:b/>
        </w:rPr>
        <w:t>urrent Regional Partnership Board Area Plan priorities</w:t>
      </w:r>
      <w:r>
        <w:rPr>
          <w:b/>
        </w:rPr>
        <w:t>, Health Board Annual Plan priorities</w:t>
      </w:r>
      <w:r w:rsidRPr="008933F0">
        <w:rPr>
          <w:b/>
        </w:rPr>
        <w:t xml:space="preserve"> &amp; </w:t>
      </w:r>
      <w:r>
        <w:rPr>
          <w:b/>
        </w:rPr>
        <w:t xml:space="preserve">the </w:t>
      </w:r>
      <w:r w:rsidRPr="008933F0">
        <w:rPr>
          <w:b/>
        </w:rPr>
        <w:t>Pan Cluster Plan</w:t>
      </w:r>
      <w:r>
        <w:t xml:space="preserve"> (PCP) </w:t>
      </w:r>
      <w:r w:rsidRPr="008D42E2">
        <w:rPr>
          <w:b/>
          <w:bCs/>
        </w:rPr>
        <w:t>2025/26</w:t>
      </w:r>
      <w:r>
        <w:t>. LCC</w:t>
      </w:r>
      <w:r w:rsidRPr="00EF16E5">
        <w:t xml:space="preserve"> Leads have </w:t>
      </w:r>
      <w:r>
        <w:t xml:space="preserve">subsequently </w:t>
      </w:r>
      <w:r w:rsidRPr="00EF16E5">
        <w:t xml:space="preserve">recommended to the Pan Cluster Planning Group a set of </w:t>
      </w:r>
      <w:r>
        <w:t xml:space="preserve">three </w:t>
      </w:r>
      <w:r w:rsidRPr="00EF16E5">
        <w:t xml:space="preserve">priority areas </w:t>
      </w:r>
      <w:r>
        <w:t xml:space="preserve">and underpinning enablers </w:t>
      </w:r>
      <w:r w:rsidRPr="00EF16E5">
        <w:t xml:space="preserve">for delivery </w:t>
      </w:r>
      <w:r>
        <w:t>in the</w:t>
      </w:r>
      <w:r w:rsidRPr="00EF16E5">
        <w:t xml:space="preserve"> </w:t>
      </w:r>
      <w:r>
        <w:t>Pan Cluster Plan</w:t>
      </w:r>
      <w:r w:rsidRPr="00EF16E5">
        <w:t xml:space="preserve">. </w:t>
      </w:r>
      <w:r>
        <w:rPr>
          <w:rFonts w:asciiTheme="minorHAnsi" w:hAnsiTheme="minorHAnsi" w:cstheme="minorHAnsi"/>
          <w:color w:val="000000" w:themeColor="text1"/>
        </w:rPr>
        <w:t>Each of these plans are informed by assessments of need and understanding of local data.</w:t>
      </w:r>
    </w:p>
    <w:p w14:paraId="0858ACCA" w14:textId="77777777" w:rsidR="00D207D7" w:rsidRDefault="00D207D7" w:rsidP="00D207D7">
      <w:pPr>
        <w:pStyle w:val="BodyText"/>
        <w:rPr>
          <w:rFonts w:asciiTheme="minorHAnsi" w:hAnsiTheme="minorHAnsi" w:cstheme="minorHAnsi"/>
          <w:color w:val="000000" w:themeColor="text1"/>
        </w:rPr>
      </w:pPr>
    </w:p>
    <w:p w14:paraId="4CE96E31" w14:textId="6141EAE8" w:rsidR="00D207D7" w:rsidRDefault="00D207D7" w:rsidP="00D207D7">
      <w:pPr>
        <w:pStyle w:val="BodyText"/>
        <w:rPr>
          <w:rFonts w:asciiTheme="minorHAnsi" w:hAnsiTheme="minorHAnsi" w:cstheme="minorHAnsi"/>
          <w:color w:val="000000" w:themeColor="text1"/>
        </w:rPr>
      </w:pPr>
      <w:r>
        <w:rPr>
          <w:rFonts w:asciiTheme="minorHAnsi" w:hAnsiTheme="minorHAnsi" w:cstheme="minorHAnsi"/>
          <w:color w:val="000000" w:themeColor="text1"/>
        </w:rPr>
        <w:t>The three priority areas were agreed, formalising the focus area for Women’s Health in 2025/</w:t>
      </w:r>
      <w:r w:rsidR="006F660E">
        <w:rPr>
          <w:rFonts w:asciiTheme="minorHAnsi" w:hAnsiTheme="minorHAnsi" w:cstheme="minorHAnsi"/>
          <w:color w:val="000000" w:themeColor="text1"/>
        </w:rPr>
        <w:t>2</w:t>
      </w:r>
      <w:r>
        <w:rPr>
          <w:rFonts w:asciiTheme="minorHAnsi" w:hAnsiTheme="minorHAnsi" w:cstheme="minorHAnsi"/>
          <w:color w:val="000000" w:themeColor="text1"/>
        </w:rPr>
        <w:t xml:space="preserve">6: Emotional and Mental Wellbeing, Older People </w:t>
      </w:r>
      <w:proofErr w:type="gramStart"/>
      <w:r>
        <w:rPr>
          <w:rFonts w:asciiTheme="minorHAnsi" w:hAnsiTheme="minorHAnsi" w:cstheme="minorHAnsi"/>
          <w:color w:val="000000" w:themeColor="text1"/>
        </w:rPr>
        <w:t>&amp;  Frailty</w:t>
      </w:r>
      <w:proofErr w:type="gramEnd"/>
      <w:r>
        <w:rPr>
          <w:rFonts w:asciiTheme="minorHAnsi" w:hAnsiTheme="minorHAnsi" w:cstheme="minorHAnsi"/>
          <w:color w:val="000000" w:themeColor="text1"/>
        </w:rPr>
        <w:t xml:space="preserve"> and Women’s Health .  </w:t>
      </w:r>
    </w:p>
    <w:p w14:paraId="3235191B" w14:textId="77777777" w:rsidR="00D207D7" w:rsidRDefault="00D207D7" w:rsidP="00D207D7">
      <w:pPr>
        <w:rPr>
          <w:rFonts w:ascii="Arial" w:hAnsi="Arial" w:cs="Arial"/>
          <w:color w:val="000000" w:themeColor="text1"/>
        </w:rPr>
      </w:pPr>
    </w:p>
    <w:p w14:paraId="3A10E957" w14:textId="77777777" w:rsidR="00D207D7" w:rsidRPr="00F35661" w:rsidRDefault="00D207D7" w:rsidP="00D207D7">
      <w:pPr>
        <w:pStyle w:val="Heading3"/>
        <w:ind w:left="0"/>
        <w:rPr>
          <w:rFonts w:ascii="Arial" w:hAnsi="Arial" w:cs="Arial"/>
          <w:color w:val="008080"/>
        </w:rPr>
      </w:pPr>
      <w:bookmarkStart w:id="77" w:name="_Toc229143859"/>
      <w:bookmarkStart w:id="78" w:name="_Toc229144158"/>
      <w:r w:rsidRPr="00F35661">
        <w:rPr>
          <w:rFonts w:ascii="Arial" w:hAnsi="Arial" w:cs="Arial"/>
          <w:color w:val="008080"/>
        </w:rPr>
        <w:t>Local Cluster Collaborative IMTPs</w:t>
      </w:r>
      <w:bookmarkEnd w:id="77"/>
      <w:bookmarkEnd w:id="78"/>
    </w:p>
    <w:p w14:paraId="35D481DA" w14:textId="77777777" w:rsidR="00D207D7" w:rsidRDefault="00D207D7" w:rsidP="00D207D7">
      <w:pPr>
        <w:rPr>
          <w:rFonts w:ascii="Arial" w:hAnsi="Arial" w:cs="Arial"/>
        </w:rPr>
      </w:pPr>
    </w:p>
    <w:p w14:paraId="34865A78" w14:textId="23744043" w:rsidR="00D207D7" w:rsidRPr="00873561" w:rsidRDefault="00D207D7" w:rsidP="00D207D7">
      <w:pPr>
        <w:rPr>
          <w:rFonts w:asciiTheme="minorHAnsi" w:hAnsiTheme="minorHAnsi" w:cstheme="minorHAnsi"/>
          <w:sz w:val="24"/>
          <w:szCs w:val="24"/>
        </w:rPr>
      </w:pPr>
      <w:r w:rsidRPr="00873561">
        <w:rPr>
          <w:rFonts w:asciiTheme="minorHAnsi" w:hAnsiTheme="minorHAnsi" w:cstheme="minorHAnsi"/>
          <w:sz w:val="24"/>
          <w:szCs w:val="24"/>
        </w:rPr>
        <w:t xml:space="preserve">The IMTPs for the LCCs </w:t>
      </w:r>
      <w:r w:rsidR="006C6AE7">
        <w:rPr>
          <w:rFonts w:asciiTheme="minorHAnsi" w:hAnsiTheme="minorHAnsi" w:cstheme="minorHAnsi"/>
          <w:sz w:val="24"/>
          <w:szCs w:val="24"/>
        </w:rPr>
        <w:t xml:space="preserve">reciprocally inform and deliver the </w:t>
      </w:r>
      <w:r w:rsidRPr="00873561">
        <w:rPr>
          <w:rFonts w:asciiTheme="minorHAnsi" w:hAnsiTheme="minorHAnsi" w:cstheme="minorHAnsi"/>
          <w:sz w:val="24"/>
          <w:szCs w:val="24"/>
        </w:rPr>
        <w:t xml:space="preserve">setting </w:t>
      </w:r>
      <w:r w:rsidR="006C6AE7">
        <w:rPr>
          <w:rFonts w:asciiTheme="minorHAnsi" w:hAnsiTheme="minorHAnsi" w:cstheme="minorHAnsi"/>
          <w:sz w:val="24"/>
          <w:szCs w:val="24"/>
        </w:rPr>
        <w:t>of</w:t>
      </w:r>
      <w:r w:rsidRPr="00873561">
        <w:rPr>
          <w:rFonts w:asciiTheme="minorHAnsi" w:hAnsiTheme="minorHAnsi" w:cstheme="minorHAnsi"/>
          <w:sz w:val="24"/>
          <w:szCs w:val="24"/>
        </w:rPr>
        <w:t xml:space="preserve"> strategic direction and priorities for the Pan Cluster Plan. The IMTPs also form a local response to A Healthier Wales and to the Health Board Annual Plan priorities</w:t>
      </w:r>
      <w:r w:rsidR="00E93757">
        <w:rPr>
          <w:rFonts w:asciiTheme="minorHAnsi" w:hAnsiTheme="minorHAnsi" w:cstheme="minorHAnsi"/>
          <w:sz w:val="24"/>
          <w:szCs w:val="24"/>
        </w:rPr>
        <w:t xml:space="preserve"> as well as the wider Strategic Context set out above.</w:t>
      </w:r>
    </w:p>
    <w:p w14:paraId="21497201" w14:textId="77777777" w:rsidR="00D207D7" w:rsidRPr="00873561" w:rsidRDefault="00D207D7" w:rsidP="00D207D7">
      <w:pPr>
        <w:rPr>
          <w:rFonts w:asciiTheme="minorHAnsi" w:hAnsiTheme="minorHAnsi" w:cstheme="minorHAnsi"/>
          <w:color w:val="FF0000"/>
          <w:sz w:val="24"/>
          <w:szCs w:val="24"/>
        </w:rPr>
      </w:pPr>
      <w:r w:rsidRPr="00873561">
        <w:rPr>
          <w:rFonts w:asciiTheme="minorHAnsi" w:hAnsiTheme="minorHAnsi" w:cstheme="minorHAnsi"/>
          <w:color w:val="FF0000"/>
          <w:sz w:val="24"/>
          <w:szCs w:val="24"/>
        </w:rPr>
        <w:t xml:space="preserve"> </w:t>
      </w:r>
    </w:p>
    <w:p w14:paraId="19A763FC" w14:textId="77777777" w:rsidR="00D207D7" w:rsidRPr="00873561" w:rsidRDefault="00D207D7" w:rsidP="00D207D7">
      <w:pPr>
        <w:spacing w:after="120"/>
        <w:rPr>
          <w:rFonts w:asciiTheme="minorHAnsi" w:hAnsiTheme="minorHAnsi" w:cstheme="minorHAnsi"/>
          <w:sz w:val="24"/>
          <w:szCs w:val="24"/>
        </w:rPr>
      </w:pPr>
      <w:r w:rsidRPr="00873561">
        <w:rPr>
          <w:rFonts w:asciiTheme="minorHAnsi" w:hAnsiTheme="minorHAnsi" w:cstheme="minorHAnsi"/>
          <w:color w:val="000000" w:themeColor="text1"/>
          <w:sz w:val="24"/>
          <w:szCs w:val="24"/>
        </w:rPr>
        <w:t>In 202</w:t>
      </w:r>
      <w:r>
        <w:rPr>
          <w:rFonts w:asciiTheme="minorHAnsi" w:hAnsiTheme="minorHAnsi" w:cstheme="minorHAnsi"/>
          <w:color w:val="000000" w:themeColor="text1"/>
          <w:sz w:val="24"/>
          <w:szCs w:val="24"/>
        </w:rPr>
        <w:t>6</w:t>
      </w:r>
      <w:r w:rsidRPr="00873561">
        <w:rPr>
          <w:rFonts w:asciiTheme="minorHAnsi" w:hAnsiTheme="minorHAnsi" w:cstheme="minorHAnsi"/>
          <w:color w:val="000000" w:themeColor="text1"/>
          <w:sz w:val="24"/>
          <w:szCs w:val="24"/>
        </w:rPr>
        <w:t>/2</w:t>
      </w:r>
      <w:r>
        <w:rPr>
          <w:rFonts w:asciiTheme="minorHAnsi" w:hAnsiTheme="minorHAnsi" w:cstheme="minorHAnsi"/>
          <w:color w:val="000000" w:themeColor="text1"/>
          <w:sz w:val="24"/>
          <w:szCs w:val="24"/>
        </w:rPr>
        <w:t>7</w:t>
      </w:r>
      <w:r w:rsidRPr="00873561">
        <w:rPr>
          <w:rFonts w:asciiTheme="minorHAnsi" w:hAnsiTheme="minorHAnsi" w:cstheme="minorHAnsi"/>
          <w:color w:val="000000" w:themeColor="text1"/>
          <w:sz w:val="24"/>
          <w:szCs w:val="24"/>
        </w:rPr>
        <w:t xml:space="preserve">, LCCs have been asked to consider their </w:t>
      </w:r>
      <w:r w:rsidRPr="00873561">
        <w:rPr>
          <w:rFonts w:asciiTheme="minorHAnsi" w:hAnsiTheme="minorHAnsi" w:cstheme="minorHAnsi"/>
          <w:b/>
          <w:color w:val="000000" w:themeColor="text1"/>
          <w:sz w:val="24"/>
          <w:szCs w:val="24"/>
        </w:rPr>
        <w:t>planning contributions from Professional Collaboratives and LCC members across the current agreed LCC IMTP Priority Areas</w:t>
      </w:r>
      <w:r w:rsidRPr="00873561">
        <w:rPr>
          <w:rFonts w:asciiTheme="minorHAnsi" w:hAnsiTheme="minorHAnsi" w:cstheme="minorHAnsi"/>
          <w:color w:val="000000" w:themeColor="text1"/>
          <w:sz w:val="24"/>
          <w:szCs w:val="24"/>
        </w:rPr>
        <w:t xml:space="preserve"> </w:t>
      </w:r>
      <w:r w:rsidRPr="00873561">
        <w:rPr>
          <w:rFonts w:asciiTheme="minorHAnsi" w:hAnsiTheme="minorHAnsi" w:cstheme="minorHAnsi"/>
          <w:sz w:val="24"/>
          <w:szCs w:val="24"/>
        </w:rPr>
        <w:t>which are to improve outcomes for:</w:t>
      </w:r>
    </w:p>
    <w:p w14:paraId="45B3894C" w14:textId="243E2CD2" w:rsidR="00D207D7" w:rsidRPr="00F05C1B" w:rsidRDefault="00D207D7" w:rsidP="00EF31C0">
      <w:pPr>
        <w:pStyle w:val="ListParagraph"/>
        <w:widowControl/>
        <w:numPr>
          <w:ilvl w:val="0"/>
          <w:numId w:val="1"/>
        </w:numPr>
        <w:autoSpaceDE/>
        <w:autoSpaceDN/>
        <w:spacing w:after="160" w:line="259" w:lineRule="auto"/>
        <w:ind w:left="1418"/>
        <w:rPr>
          <w:rFonts w:asciiTheme="minorHAnsi" w:hAnsiTheme="minorHAnsi" w:cstheme="minorHAnsi"/>
          <w:sz w:val="24"/>
          <w:szCs w:val="24"/>
        </w:rPr>
      </w:pPr>
      <w:r w:rsidRPr="00F05C1B">
        <w:rPr>
          <w:rFonts w:asciiTheme="minorHAnsi" w:hAnsiTheme="minorHAnsi" w:cstheme="minorHAnsi"/>
          <w:kern w:val="24"/>
          <w:sz w:val="24"/>
          <w:szCs w:val="24"/>
        </w:rPr>
        <w:t>Planned Care</w:t>
      </w:r>
      <w:r w:rsidR="00F05C1B" w:rsidRPr="00F05C1B">
        <w:rPr>
          <w:rFonts w:asciiTheme="minorHAnsi" w:hAnsiTheme="minorHAnsi" w:cstheme="minorHAnsi"/>
          <w:kern w:val="24"/>
          <w:sz w:val="24"/>
          <w:szCs w:val="24"/>
        </w:rPr>
        <w:t xml:space="preserve"> &amp; Cancer</w:t>
      </w:r>
    </w:p>
    <w:p w14:paraId="6D586169" w14:textId="77777777" w:rsidR="00C80382" w:rsidRPr="00F05C1B" w:rsidRDefault="00C80382" w:rsidP="00EF31C0">
      <w:pPr>
        <w:pStyle w:val="ListParagraph"/>
        <w:widowControl/>
        <w:numPr>
          <w:ilvl w:val="0"/>
          <w:numId w:val="1"/>
        </w:numPr>
        <w:autoSpaceDE/>
        <w:autoSpaceDN/>
        <w:spacing w:after="160" w:line="259" w:lineRule="auto"/>
        <w:ind w:left="1418"/>
        <w:rPr>
          <w:rFonts w:asciiTheme="minorHAnsi" w:hAnsiTheme="minorHAnsi" w:cstheme="minorHAnsi"/>
          <w:sz w:val="24"/>
          <w:szCs w:val="24"/>
        </w:rPr>
      </w:pPr>
      <w:r w:rsidRPr="00F05C1B">
        <w:rPr>
          <w:rFonts w:asciiTheme="minorHAnsi" w:hAnsiTheme="minorHAnsi" w:cstheme="minorHAnsi"/>
          <w:kern w:val="24"/>
          <w:sz w:val="24"/>
          <w:szCs w:val="24"/>
        </w:rPr>
        <w:t>Population Health &amp; Prevention</w:t>
      </w:r>
    </w:p>
    <w:p w14:paraId="79CBD79C" w14:textId="77777777" w:rsidR="00C80382" w:rsidRPr="00F05C1B" w:rsidRDefault="00C80382" w:rsidP="00EF31C0">
      <w:pPr>
        <w:pStyle w:val="ListParagraph"/>
        <w:widowControl/>
        <w:numPr>
          <w:ilvl w:val="0"/>
          <w:numId w:val="1"/>
        </w:numPr>
        <w:autoSpaceDE/>
        <w:autoSpaceDN/>
        <w:spacing w:after="160" w:line="259" w:lineRule="auto"/>
        <w:ind w:left="1418"/>
        <w:rPr>
          <w:rFonts w:asciiTheme="minorHAnsi" w:hAnsiTheme="minorHAnsi" w:cstheme="minorHAnsi"/>
          <w:sz w:val="24"/>
          <w:szCs w:val="24"/>
        </w:rPr>
      </w:pPr>
      <w:r w:rsidRPr="00F05C1B">
        <w:rPr>
          <w:rFonts w:asciiTheme="minorHAnsi" w:eastAsia="Times New Roman" w:hAnsiTheme="minorHAnsi" w:cstheme="minorHAnsi"/>
          <w:kern w:val="24"/>
          <w:sz w:val="24"/>
          <w:szCs w:val="24"/>
          <w:lang w:eastAsia="en-GB"/>
        </w:rPr>
        <w:t>Mental Health, Learning Disabilities &amp; Neurodiversity</w:t>
      </w:r>
    </w:p>
    <w:p w14:paraId="13A6FEC8" w14:textId="77777777" w:rsidR="00D207D7" w:rsidRPr="00F05C1B" w:rsidRDefault="00D207D7" w:rsidP="00EF31C0">
      <w:pPr>
        <w:pStyle w:val="ListParagraph"/>
        <w:widowControl/>
        <w:numPr>
          <w:ilvl w:val="0"/>
          <w:numId w:val="1"/>
        </w:numPr>
        <w:autoSpaceDE/>
        <w:autoSpaceDN/>
        <w:spacing w:after="160" w:line="259" w:lineRule="auto"/>
        <w:ind w:left="1418"/>
        <w:rPr>
          <w:rFonts w:asciiTheme="minorHAnsi" w:hAnsiTheme="minorHAnsi" w:cstheme="minorHAnsi"/>
          <w:sz w:val="24"/>
          <w:szCs w:val="24"/>
        </w:rPr>
      </w:pPr>
      <w:r w:rsidRPr="00F05C1B">
        <w:rPr>
          <w:rFonts w:asciiTheme="minorHAnsi" w:hAnsiTheme="minorHAnsi" w:cstheme="minorHAnsi"/>
          <w:kern w:val="24"/>
          <w:sz w:val="24"/>
          <w:szCs w:val="24"/>
        </w:rPr>
        <w:t>Unscheduled Care</w:t>
      </w:r>
    </w:p>
    <w:p w14:paraId="7987C5E8" w14:textId="77777777" w:rsidR="00D207D7" w:rsidRPr="00F05C1B" w:rsidRDefault="00D207D7" w:rsidP="00EF31C0">
      <w:pPr>
        <w:pStyle w:val="ListParagraph"/>
        <w:widowControl/>
        <w:numPr>
          <w:ilvl w:val="0"/>
          <w:numId w:val="1"/>
        </w:numPr>
        <w:autoSpaceDE/>
        <w:autoSpaceDN/>
        <w:spacing w:after="160" w:line="259" w:lineRule="auto"/>
        <w:ind w:left="1418"/>
        <w:rPr>
          <w:rFonts w:asciiTheme="minorHAnsi" w:hAnsiTheme="minorHAnsi" w:cstheme="minorHAnsi"/>
          <w:sz w:val="24"/>
          <w:szCs w:val="24"/>
        </w:rPr>
      </w:pPr>
      <w:r w:rsidRPr="00F05C1B">
        <w:rPr>
          <w:rFonts w:asciiTheme="minorHAnsi" w:eastAsia="Times New Roman" w:hAnsiTheme="minorHAnsi" w:cstheme="minorHAnsi"/>
          <w:kern w:val="24"/>
          <w:sz w:val="24"/>
          <w:szCs w:val="24"/>
          <w:lang w:eastAsia="en-GB"/>
        </w:rPr>
        <w:t>Women, Children and Perinatal</w:t>
      </w:r>
    </w:p>
    <w:p w14:paraId="23EBADA7" w14:textId="6C36174A" w:rsidR="00D207D7" w:rsidRDefault="00F05C1B" w:rsidP="00F05C1B">
      <w:pPr>
        <w:widowControl/>
        <w:autoSpaceDE/>
        <w:autoSpaceDN/>
        <w:spacing w:after="160" w:line="259" w:lineRule="auto"/>
        <w:rPr>
          <w:rFonts w:asciiTheme="minorHAnsi" w:hAnsiTheme="minorHAnsi" w:cstheme="minorHAnsi"/>
          <w:sz w:val="24"/>
          <w:szCs w:val="24"/>
        </w:rPr>
      </w:pPr>
      <w:r w:rsidRPr="00F05C1B">
        <w:rPr>
          <w:rFonts w:asciiTheme="minorHAnsi" w:hAnsiTheme="minorHAnsi" w:cstheme="minorHAnsi"/>
          <w:sz w:val="24"/>
          <w:szCs w:val="24"/>
        </w:rPr>
        <w:t>Timely access to care, quality and safety, reducing health inequalities, and Community by Design are embedded as cross-cutting themes underpinning all priority areas.</w:t>
      </w:r>
      <w:r>
        <w:rPr>
          <w:rFonts w:asciiTheme="minorHAnsi" w:hAnsiTheme="minorHAnsi" w:cstheme="minorHAnsi"/>
          <w:sz w:val="24"/>
          <w:szCs w:val="24"/>
        </w:rPr>
        <w:t xml:space="preserve"> </w:t>
      </w:r>
      <w:r w:rsidR="00D207D7" w:rsidRPr="00873561">
        <w:rPr>
          <w:rFonts w:asciiTheme="minorHAnsi" w:hAnsiTheme="minorHAnsi" w:cstheme="minorHAnsi"/>
          <w:color w:val="000000" w:themeColor="text1"/>
          <w:sz w:val="24"/>
          <w:szCs w:val="24"/>
        </w:rPr>
        <w:t>The work has been set out against a background principle of delivering the programmes through taking a co-productive approach.</w:t>
      </w:r>
      <w:r w:rsidR="00D207D7" w:rsidRPr="00873561">
        <w:rPr>
          <w:rFonts w:asciiTheme="minorHAnsi" w:hAnsiTheme="minorHAnsi" w:cstheme="minorHAnsi"/>
          <w:sz w:val="24"/>
          <w:szCs w:val="24"/>
        </w:rPr>
        <w:t xml:space="preserve"> </w:t>
      </w:r>
      <w:r>
        <w:rPr>
          <w:rFonts w:asciiTheme="minorHAnsi" w:hAnsiTheme="minorHAnsi" w:cstheme="minorHAnsi"/>
          <w:sz w:val="24"/>
          <w:szCs w:val="24"/>
        </w:rPr>
        <w:br/>
      </w:r>
      <w:r>
        <w:rPr>
          <w:rFonts w:asciiTheme="minorHAnsi" w:hAnsiTheme="minorHAnsi" w:cstheme="minorHAnsi"/>
          <w:sz w:val="24"/>
          <w:szCs w:val="24"/>
        </w:rPr>
        <w:br/>
      </w:r>
      <w:r w:rsidR="00D207D7" w:rsidRPr="00873561">
        <w:rPr>
          <w:rFonts w:asciiTheme="minorHAnsi" w:hAnsiTheme="minorHAnsi" w:cstheme="minorHAnsi"/>
          <w:b/>
          <w:sz w:val="24"/>
          <w:szCs w:val="24"/>
        </w:rPr>
        <w:t xml:space="preserve">A comprehensive and ambitious set of LCC IMTPs are included </w:t>
      </w:r>
      <w:r w:rsidR="00D207D7" w:rsidRPr="00EF7D07">
        <w:rPr>
          <w:rFonts w:asciiTheme="minorHAnsi" w:hAnsiTheme="minorHAnsi" w:cstheme="minorHAnsi"/>
          <w:b/>
          <w:sz w:val="24"/>
          <w:szCs w:val="24"/>
        </w:rPr>
        <w:t xml:space="preserve">at </w:t>
      </w:r>
      <w:r w:rsidR="00D207D7" w:rsidRPr="003D700E">
        <w:rPr>
          <w:rFonts w:asciiTheme="minorHAnsi" w:hAnsiTheme="minorHAnsi" w:cstheme="minorHAnsi"/>
          <w:b/>
          <w:sz w:val="24"/>
          <w:szCs w:val="24"/>
        </w:rPr>
        <w:t xml:space="preserve">Appendix </w:t>
      </w:r>
      <w:r w:rsidR="003D700E" w:rsidRPr="003D700E">
        <w:rPr>
          <w:rFonts w:asciiTheme="minorHAnsi" w:hAnsiTheme="minorHAnsi" w:cstheme="minorHAnsi"/>
          <w:b/>
          <w:sz w:val="24"/>
          <w:szCs w:val="24"/>
        </w:rPr>
        <w:t>D</w:t>
      </w:r>
      <w:r w:rsidR="00D207D7" w:rsidRPr="003D700E">
        <w:rPr>
          <w:rFonts w:asciiTheme="minorHAnsi" w:hAnsiTheme="minorHAnsi" w:cstheme="minorHAnsi"/>
          <w:sz w:val="24"/>
          <w:szCs w:val="24"/>
        </w:rPr>
        <w:t xml:space="preserve">. </w:t>
      </w:r>
    </w:p>
    <w:p w14:paraId="0C64E269" w14:textId="00B0E7C1" w:rsidR="00854F1B" w:rsidRDefault="00854F1B">
      <w:pPr>
        <w:contextualSpacing w:val="0"/>
        <w:jc w:val="left"/>
        <w:rPr>
          <w:rFonts w:asciiTheme="minorHAnsi" w:hAnsiTheme="minorHAnsi" w:cstheme="minorHAnsi"/>
          <w:sz w:val="24"/>
          <w:szCs w:val="24"/>
        </w:rPr>
      </w:pPr>
      <w:r>
        <w:rPr>
          <w:rFonts w:asciiTheme="minorHAnsi" w:hAnsiTheme="minorHAnsi" w:cstheme="minorHAnsi"/>
          <w:sz w:val="24"/>
          <w:szCs w:val="24"/>
        </w:rPr>
        <w:br w:type="page"/>
      </w:r>
    </w:p>
    <w:p w14:paraId="6DF8D6A2" w14:textId="7E56CF04" w:rsidR="0082524C" w:rsidRPr="00F35661" w:rsidRDefault="0082524C" w:rsidP="0082524C">
      <w:pPr>
        <w:pStyle w:val="Heading3"/>
        <w:ind w:left="0"/>
        <w:rPr>
          <w:rFonts w:ascii="Arial" w:hAnsi="Arial" w:cs="Arial"/>
          <w:color w:val="008080"/>
        </w:rPr>
      </w:pPr>
      <w:bookmarkStart w:id="79" w:name="_Toc229143860"/>
      <w:bookmarkStart w:id="80" w:name="_Toc229144159"/>
      <w:r w:rsidRPr="00F35661">
        <w:rPr>
          <w:rFonts w:ascii="Arial" w:hAnsi="Arial" w:cs="Arial"/>
          <w:color w:val="008080"/>
        </w:rPr>
        <w:lastRenderedPageBreak/>
        <w:t>LCC IMTP High Level Delivery Actions</w:t>
      </w:r>
      <w:bookmarkEnd w:id="79"/>
      <w:bookmarkEnd w:id="80"/>
    </w:p>
    <w:p w14:paraId="184A1AF5" w14:textId="77777777" w:rsidR="0082524C" w:rsidRDefault="0082524C" w:rsidP="00D207D7">
      <w:pPr>
        <w:rPr>
          <w:rFonts w:asciiTheme="minorHAnsi" w:hAnsiTheme="minorHAnsi" w:cstheme="minorHAnsi"/>
          <w:sz w:val="24"/>
          <w:szCs w:val="24"/>
        </w:rPr>
      </w:pPr>
    </w:p>
    <w:p w14:paraId="4A6D0457" w14:textId="206686B2" w:rsidR="003D700E" w:rsidRDefault="00D207D7" w:rsidP="00D207D7">
      <w:pPr>
        <w:rPr>
          <w:rFonts w:asciiTheme="minorHAnsi" w:hAnsiTheme="minorHAnsi" w:cstheme="minorHAnsi"/>
          <w:color w:val="FF0000"/>
          <w:sz w:val="24"/>
          <w:szCs w:val="24"/>
        </w:rPr>
      </w:pPr>
      <w:r>
        <w:rPr>
          <w:rFonts w:asciiTheme="minorHAnsi" w:hAnsiTheme="minorHAnsi" w:cstheme="minorHAnsi"/>
          <w:sz w:val="24"/>
          <w:szCs w:val="24"/>
        </w:rPr>
        <w:t xml:space="preserve">The </w:t>
      </w:r>
      <w:r w:rsidR="00F05C1B">
        <w:rPr>
          <w:rFonts w:asciiTheme="minorHAnsi" w:hAnsiTheme="minorHAnsi" w:cstheme="minorHAnsi"/>
          <w:sz w:val="24"/>
          <w:szCs w:val="24"/>
        </w:rPr>
        <w:t>five</w:t>
      </w:r>
      <w:r>
        <w:rPr>
          <w:rFonts w:asciiTheme="minorHAnsi" w:hAnsiTheme="minorHAnsi" w:cstheme="minorHAnsi"/>
          <w:sz w:val="24"/>
          <w:szCs w:val="24"/>
        </w:rPr>
        <w:t xml:space="preserve"> </w:t>
      </w:r>
      <w:r w:rsidRPr="00873561">
        <w:rPr>
          <w:rFonts w:asciiTheme="minorHAnsi" w:hAnsiTheme="minorHAnsi" w:cstheme="minorHAnsi"/>
          <w:sz w:val="24"/>
          <w:szCs w:val="24"/>
        </w:rPr>
        <w:t>LCC Priority Areas</w:t>
      </w:r>
      <w:r>
        <w:rPr>
          <w:rFonts w:asciiTheme="minorHAnsi" w:hAnsiTheme="minorHAnsi" w:cstheme="minorHAnsi"/>
          <w:sz w:val="24"/>
          <w:szCs w:val="24"/>
        </w:rPr>
        <w:t xml:space="preserve"> include the following summarised delivery actions</w:t>
      </w:r>
      <w:r w:rsidR="006C127F">
        <w:rPr>
          <w:rFonts w:asciiTheme="minorHAnsi" w:hAnsiTheme="minorHAnsi" w:cstheme="minorHAnsi"/>
          <w:sz w:val="24"/>
          <w:szCs w:val="24"/>
        </w:rPr>
        <w:t xml:space="preserve"> at a high level</w:t>
      </w:r>
      <w:r w:rsidRPr="00873561">
        <w:rPr>
          <w:rFonts w:asciiTheme="minorHAnsi" w:hAnsiTheme="minorHAnsi" w:cstheme="minorHAnsi"/>
          <w:sz w:val="24"/>
          <w:szCs w:val="24"/>
        </w:rPr>
        <w:t>:</w:t>
      </w:r>
      <w:r w:rsidR="00F05C1B">
        <w:rPr>
          <w:rFonts w:asciiTheme="minorHAnsi" w:hAnsiTheme="minorHAnsi" w:cstheme="minorHAnsi"/>
          <w:sz w:val="24"/>
          <w:szCs w:val="24"/>
        </w:rPr>
        <w:t xml:space="preserve"> </w:t>
      </w:r>
    </w:p>
    <w:p w14:paraId="34085379" w14:textId="77777777" w:rsidR="003D700E" w:rsidRDefault="003D700E" w:rsidP="00D207D7">
      <w:pPr>
        <w:rPr>
          <w:rFonts w:asciiTheme="minorHAnsi" w:hAnsiTheme="minorHAnsi" w:cstheme="minorHAnsi"/>
          <w:color w:val="FF0000"/>
          <w:sz w:val="24"/>
          <w:szCs w:val="24"/>
        </w:rPr>
      </w:pPr>
    </w:p>
    <w:tbl>
      <w:tblPr>
        <w:tblStyle w:val="TableGrid"/>
        <w:tblW w:w="14885" w:type="dxa"/>
        <w:tblCellMar>
          <w:top w:w="57" w:type="dxa"/>
          <w:bottom w:w="57" w:type="dxa"/>
        </w:tblCellMar>
        <w:tblLook w:val="04A0" w:firstRow="1" w:lastRow="0" w:firstColumn="1" w:lastColumn="0" w:noHBand="0" w:noVBand="1"/>
      </w:tblPr>
      <w:tblGrid>
        <w:gridCol w:w="7933"/>
        <w:gridCol w:w="6952"/>
      </w:tblGrid>
      <w:tr w:rsidR="003D700E" w14:paraId="64244EA7" w14:textId="77777777" w:rsidTr="007B1659">
        <w:trPr>
          <w:trHeight w:val="500"/>
        </w:trPr>
        <w:tc>
          <w:tcPr>
            <w:tcW w:w="7933" w:type="dxa"/>
            <w:shd w:val="clear" w:color="auto" w:fill="006666"/>
            <w:vAlign w:val="center"/>
          </w:tcPr>
          <w:p w14:paraId="7A366588" w14:textId="77777777" w:rsidR="003D700E" w:rsidRPr="00873561" w:rsidRDefault="003D700E" w:rsidP="007B1659">
            <w:pPr>
              <w:pStyle w:val="ListParagraph"/>
              <w:ind w:left="361"/>
              <w:rPr>
                <w:rFonts w:asciiTheme="minorHAnsi" w:hAnsiTheme="minorHAnsi" w:cstheme="minorHAnsi"/>
                <w:color w:val="FFFFFF" w:themeColor="background1"/>
                <w:sz w:val="24"/>
                <w:szCs w:val="24"/>
              </w:rPr>
            </w:pPr>
            <w:r w:rsidRPr="00873561">
              <w:rPr>
                <w:rFonts w:asciiTheme="minorHAnsi" w:hAnsiTheme="minorHAnsi" w:cstheme="minorHAnsi"/>
                <w:b/>
                <w:color w:val="FFFFFF" w:themeColor="background1"/>
                <w:sz w:val="24"/>
                <w:szCs w:val="24"/>
              </w:rPr>
              <w:t>PLANNED CARE</w:t>
            </w:r>
            <w:r>
              <w:rPr>
                <w:rFonts w:asciiTheme="minorHAnsi" w:hAnsiTheme="minorHAnsi" w:cstheme="minorHAnsi"/>
                <w:b/>
                <w:color w:val="FFFFFF" w:themeColor="background1"/>
                <w:sz w:val="24"/>
                <w:szCs w:val="24"/>
              </w:rPr>
              <w:t xml:space="preserve"> &amp; CANCER</w:t>
            </w:r>
          </w:p>
        </w:tc>
        <w:tc>
          <w:tcPr>
            <w:tcW w:w="6952" w:type="dxa"/>
            <w:shd w:val="clear" w:color="auto" w:fill="006666"/>
            <w:vAlign w:val="center"/>
          </w:tcPr>
          <w:p w14:paraId="13E21AA1" w14:textId="77777777" w:rsidR="003D700E" w:rsidRPr="00873561" w:rsidRDefault="003D700E" w:rsidP="007B1659">
            <w:pPr>
              <w:pStyle w:val="ListParagraph"/>
              <w:ind w:left="361"/>
              <w:rPr>
                <w:rFonts w:asciiTheme="minorHAnsi" w:hAnsiTheme="minorHAnsi" w:cstheme="minorHAnsi"/>
                <w:color w:val="FFFFFF" w:themeColor="background1"/>
                <w:sz w:val="24"/>
                <w:szCs w:val="24"/>
              </w:rPr>
            </w:pPr>
            <w:r>
              <w:rPr>
                <w:rFonts w:asciiTheme="minorHAnsi" w:hAnsiTheme="minorHAnsi" w:cstheme="minorHAnsi"/>
                <w:b/>
                <w:color w:val="FFFFFF" w:themeColor="background1"/>
                <w:sz w:val="24"/>
                <w:szCs w:val="24"/>
              </w:rPr>
              <w:t>POPULATION HEALTH &amp; PREVENTION</w:t>
            </w:r>
          </w:p>
        </w:tc>
      </w:tr>
      <w:tr w:rsidR="003D700E" w14:paraId="7AB47244" w14:textId="77777777" w:rsidTr="007B1659">
        <w:trPr>
          <w:trHeight w:val="557"/>
        </w:trPr>
        <w:tc>
          <w:tcPr>
            <w:tcW w:w="7933" w:type="dxa"/>
            <w:tcBorders>
              <w:right w:val="single" w:sz="4" w:space="0" w:color="auto"/>
            </w:tcBorders>
            <w:shd w:val="clear" w:color="auto" w:fill="E8F0EE"/>
          </w:tcPr>
          <w:p w14:paraId="5FEA5766" w14:textId="77777777" w:rsidR="003D700E" w:rsidRPr="009146D7" w:rsidRDefault="003D700E" w:rsidP="00EF31C0">
            <w:pPr>
              <w:pStyle w:val="ListParagraph"/>
              <w:numPr>
                <w:ilvl w:val="0"/>
                <w:numId w:val="5"/>
              </w:numPr>
              <w:ind w:left="312" w:hanging="284"/>
              <w:jc w:val="left"/>
              <w:rPr>
                <w:sz w:val="24"/>
                <w:szCs w:val="24"/>
              </w:rPr>
            </w:pPr>
            <w:r w:rsidRPr="00497838">
              <w:rPr>
                <w:sz w:val="24"/>
                <w:szCs w:val="24"/>
              </w:rPr>
              <w:t>Promote public health campaigns, and increase patient engagement in screening and early diagnostic services</w:t>
            </w:r>
          </w:p>
          <w:p w14:paraId="3C27D220" w14:textId="77777777" w:rsidR="003D700E" w:rsidRDefault="003D700E" w:rsidP="00EF31C0">
            <w:pPr>
              <w:pStyle w:val="ListParagraph"/>
              <w:numPr>
                <w:ilvl w:val="0"/>
                <w:numId w:val="5"/>
              </w:numPr>
              <w:ind w:left="312" w:hanging="284"/>
              <w:rPr>
                <w:rFonts w:asciiTheme="minorHAnsi" w:hAnsiTheme="minorHAnsi" w:cstheme="minorHAnsi"/>
                <w:sz w:val="24"/>
                <w:szCs w:val="24"/>
              </w:rPr>
            </w:pPr>
            <w:r w:rsidRPr="009146D7">
              <w:rPr>
                <w:rFonts w:asciiTheme="minorHAnsi" w:hAnsiTheme="minorHAnsi" w:cstheme="minorHAnsi"/>
                <w:sz w:val="24"/>
                <w:szCs w:val="24"/>
              </w:rPr>
              <w:t>Ensure fair and equal access to the Primary Care Audiology service</w:t>
            </w:r>
          </w:p>
          <w:p w14:paraId="5EB4E8F2" w14:textId="77777777" w:rsidR="003D700E" w:rsidRDefault="003D700E" w:rsidP="00EF31C0">
            <w:pPr>
              <w:pStyle w:val="ListParagraph"/>
              <w:numPr>
                <w:ilvl w:val="0"/>
                <w:numId w:val="5"/>
              </w:numPr>
              <w:ind w:left="312" w:hanging="284"/>
              <w:rPr>
                <w:rFonts w:asciiTheme="minorHAnsi" w:hAnsiTheme="minorHAnsi" w:cstheme="minorHAnsi"/>
                <w:sz w:val="24"/>
                <w:szCs w:val="24"/>
              </w:rPr>
            </w:pPr>
            <w:r w:rsidRPr="009146D7">
              <w:rPr>
                <w:rFonts w:asciiTheme="minorHAnsi" w:hAnsiTheme="minorHAnsi" w:cstheme="minorHAnsi"/>
                <w:sz w:val="24"/>
                <w:szCs w:val="24"/>
              </w:rPr>
              <w:t>Reduce antibiotic prescribing to improve quality, safety, rational and cost-effective prescribing to patients, including target reduction in high-risk antibiotics</w:t>
            </w:r>
          </w:p>
          <w:p w14:paraId="5D596527" w14:textId="77777777" w:rsidR="003D700E" w:rsidRDefault="003D700E" w:rsidP="00EF31C0">
            <w:pPr>
              <w:pStyle w:val="ListParagraph"/>
              <w:numPr>
                <w:ilvl w:val="0"/>
                <w:numId w:val="5"/>
              </w:numPr>
              <w:ind w:left="312" w:hanging="284"/>
              <w:rPr>
                <w:rFonts w:asciiTheme="minorHAnsi" w:hAnsiTheme="minorHAnsi" w:cstheme="minorHAnsi"/>
                <w:sz w:val="24"/>
                <w:szCs w:val="24"/>
              </w:rPr>
            </w:pPr>
            <w:r w:rsidRPr="009146D7">
              <w:rPr>
                <w:rFonts w:asciiTheme="minorHAnsi" w:hAnsiTheme="minorHAnsi" w:cstheme="minorHAnsi"/>
                <w:sz w:val="24"/>
                <w:szCs w:val="24"/>
              </w:rPr>
              <w:t>Improve the safety, monitoring, and review of antipsychotic prescribing across the cluster to support safe, person-centred care</w:t>
            </w:r>
          </w:p>
          <w:p w14:paraId="498A6FD2" w14:textId="77777777" w:rsidR="003D700E" w:rsidRPr="009146D7" w:rsidRDefault="003D700E" w:rsidP="00EF31C0">
            <w:pPr>
              <w:pStyle w:val="ListParagraph"/>
              <w:numPr>
                <w:ilvl w:val="0"/>
                <w:numId w:val="5"/>
              </w:numPr>
              <w:ind w:left="312" w:hanging="284"/>
              <w:rPr>
                <w:rFonts w:asciiTheme="minorHAnsi" w:hAnsiTheme="minorHAnsi" w:cstheme="minorHAnsi"/>
                <w:sz w:val="24"/>
                <w:szCs w:val="24"/>
              </w:rPr>
            </w:pPr>
            <w:r w:rsidRPr="009146D7">
              <w:rPr>
                <w:rFonts w:asciiTheme="minorHAnsi" w:hAnsiTheme="minorHAnsi" w:cstheme="minorHAnsi"/>
                <w:sz w:val="24"/>
                <w:szCs w:val="24"/>
              </w:rPr>
              <w:t>Improve access to qualified Optometric Independent Prescribers</w:t>
            </w:r>
          </w:p>
          <w:p w14:paraId="5EF09F48" w14:textId="77777777" w:rsidR="003D700E" w:rsidRDefault="003D700E" w:rsidP="00EF31C0">
            <w:pPr>
              <w:pStyle w:val="ListParagraph"/>
              <w:numPr>
                <w:ilvl w:val="0"/>
                <w:numId w:val="5"/>
              </w:numPr>
              <w:ind w:left="312" w:hanging="284"/>
              <w:rPr>
                <w:rFonts w:asciiTheme="minorHAnsi" w:hAnsiTheme="minorHAnsi" w:cstheme="minorHAnsi"/>
                <w:sz w:val="24"/>
                <w:szCs w:val="24"/>
              </w:rPr>
            </w:pPr>
            <w:r w:rsidRPr="009146D7">
              <w:rPr>
                <w:rFonts w:asciiTheme="minorHAnsi" w:hAnsiTheme="minorHAnsi" w:cstheme="minorHAnsi"/>
                <w:sz w:val="24"/>
                <w:szCs w:val="24"/>
              </w:rPr>
              <w:t>Improve chronic conditions care and management</w:t>
            </w:r>
            <w:r>
              <w:rPr>
                <w:rFonts w:asciiTheme="minorHAnsi" w:hAnsiTheme="minorHAnsi" w:cstheme="minorHAnsi"/>
                <w:sz w:val="24"/>
                <w:szCs w:val="24"/>
              </w:rPr>
              <w:t xml:space="preserve"> including breathlessness, and COPD</w:t>
            </w:r>
          </w:p>
          <w:p w14:paraId="501B7EBF" w14:textId="77777777" w:rsidR="003D700E" w:rsidRPr="009146D7" w:rsidRDefault="003D700E" w:rsidP="00EF31C0">
            <w:pPr>
              <w:pStyle w:val="ListParagraph"/>
              <w:numPr>
                <w:ilvl w:val="0"/>
                <w:numId w:val="5"/>
              </w:numPr>
              <w:ind w:left="312" w:hanging="284"/>
              <w:rPr>
                <w:rFonts w:asciiTheme="minorHAnsi" w:hAnsiTheme="minorHAnsi" w:cstheme="minorHAnsi"/>
                <w:sz w:val="24"/>
                <w:szCs w:val="24"/>
              </w:rPr>
            </w:pPr>
            <w:r w:rsidRPr="009146D7">
              <w:rPr>
                <w:rFonts w:asciiTheme="minorHAnsi" w:hAnsiTheme="minorHAnsi" w:cstheme="minorHAnsi"/>
                <w:sz w:val="24"/>
                <w:szCs w:val="24"/>
              </w:rPr>
              <w:t>Reduce cardiovascular morbidity and mortality</w:t>
            </w:r>
          </w:p>
          <w:p w14:paraId="49DA4D50" w14:textId="77777777" w:rsidR="003D700E" w:rsidRPr="009146D7" w:rsidRDefault="003D700E" w:rsidP="00EF31C0">
            <w:pPr>
              <w:pStyle w:val="ListParagraph"/>
              <w:numPr>
                <w:ilvl w:val="0"/>
                <w:numId w:val="5"/>
              </w:numPr>
              <w:ind w:left="312" w:hanging="284"/>
              <w:jc w:val="left"/>
              <w:rPr>
                <w:rFonts w:asciiTheme="minorHAnsi" w:hAnsiTheme="minorHAnsi" w:cstheme="minorHAnsi"/>
                <w:sz w:val="24"/>
                <w:szCs w:val="24"/>
              </w:rPr>
            </w:pPr>
            <w:r w:rsidRPr="0019515C">
              <w:rPr>
                <w:rFonts w:asciiTheme="minorHAnsi" w:hAnsiTheme="minorHAnsi" w:cstheme="minorHAnsi"/>
                <w:sz w:val="24"/>
                <w:szCs w:val="24"/>
              </w:rPr>
              <w:t>Increas</w:t>
            </w:r>
            <w:r>
              <w:rPr>
                <w:rFonts w:asciiTheme="minorHAnsi" w:hAnsiTheme="minorHAnsi" w:cstheme="minorHAnsi"/>
                <w:sz w:val="24"/>
                <w:szCs w:val="24"/>
              </w:rPr>
              <w:t>e</w:t>
            </w:r>
            <w:r w:rsidRPr="0019515C">
              <w:rPr>
                <w:rFonts w:asciiTheme="minorHAnsi" w:hAnsiTheme="minorHAnsi" w:cstheme="minorHAnsi"/>
                <w:sz w:val="24"/>
                <w:szCs w:val="24"/>
              </w:rPr>
              <w:t xml:space="preserve"> specialised eye care services within primary care</w:t>
            </w:r>
          </w:p>
          <w:p w14:paraId="56D4CD6E" w14:textId="77777777" w:rsidR="003D700E" w:rsidRPr="0019515C" w:rsidRDefault="003D700E" w:rsidP="00EF31C0">
            <w:pPr>
              <w:pStyle w:val="ListParagraph"/>
              <w:numPr>
                <w:ilvl w:val="0"/>
                <w:numId w:val="5"/>
              </w:numPr>
              <w:ind w:left="312" w:hanging="284"/>
              <w:rPr>
                <w:rFonts w:asciiTheme="minorHAnsi" w:hAnsiTheme="minorHAnsi" w:cstheme="minorHAnsi"/>
                <w:sz w:val="24"/>
                <w:szCs w:val="24"/>
              </w:rPr>
            </w:pPr>
            <w:r w:rsidRPr="0019515C">
              <w:rPr>
                <w:rFonts w:asciiTheme="minorHAnsi" w:hAnsiTheme="minorHAnsi" w:cstheme="minorHAnsi"/>
                <w:sz w:val="24"/>
                <w:szCs w:val="24"/>
              </w:rPr>
              <w:t>Continu</w:t>
            </w:r>
            <w:r>
              <w:rPr>
                <w:rFonts w:asciiTheme="minorHAnsi" w:hAnsiTheme="minorHAnsi" w:cstheme="minorHAnsi"/>
                <w:sz w:val="24"/>
                <w:szCs w:val="24"/>
              </w:rPr>
              <w:t>e</w:t>
            </w:r>
            <w:r w:rsidRPr="0019515C">
              <w:rPr>
                <w:rFonts w:asciiTheme="minorHAnsi" w:hAnsiTheme="minorHAnsi" w:cstheme="minorHAnsi"/>
                <w:sz w:val="24"/>
                <w:szCs w:val="24"/>
              </w:rPr>
              <w:t xml:space="preserve"> support of podiatry led vascular diagnostic service pilot</w:t>
            </w:r>
          </w:p>
          <w:p w14:paraId="3CD9C6DC" w14:textId="397227F9" w:rsidR="003D700E" w:rsidRPr="009146D7" w:rsidRDefault="003D700E" w:rsidP="00EF31C0">
            <w:pPr>
              <w:pStyle w:val="ListParagraph"/>
              <w:numPr>
                <w:ilvl w:val="0"/>
                <w:numId w:val="5"/>
              </w:numPr>
              <w:ind w:left="312" w:hanging="284"/>
              <w:rPr>
                <w:sz w:val="24"/>
                <w:szCs w:val="24"/>
              </w:rPr>
            </w:pPr>
            <w:r w:rsidRPr="0019515C">
              <w:rPr>
                <w:rFonts w:asciiTheme="minorHAnsi" w:hAnsiTheme="minorHAnsi" w:cstheme="minorHAnsi"/>
                <w:sz w:val="24"/>
                <w:szCs w:val="24"/>
              </w:rPr>
              <w:t>Improv</w:t>
            </w:r>
            <w:r>
              <w:rPr>
                <w:rFonts w:asciiTheme="minorHAnsi" w:hAnsiTheme="minorHAnsi" w:cstheme="minorHAnsi"/>
                <w:sz w:val="24"/>
                <w:szCs w:val="24"/>
              </w:rPr>
              <w:t>e</w:t>
            </w:r>
            <w:r w:rsidRPr="0019515C">
              <w:rPr>
                <w:rFonts w:asciiTheme="minorHAnsi" w:hAnsiTheme="minorHAnsi" w:cstheme="minorHAnsi"/>
                <w:sz w:val="24"/>
                <w:szCs w:val="24"/>
              </w:rPr>
              <w:t xml:space="preserve"> diabetes essential care management in primary care</w:t>
            </w:r>
            <w:r w:rsidR="00E87989">
              <w:rPr>
                <w:rFonts w:asciiTheme="minorHAnsi" w:hAnsiTheme="minorHAnsi" w:cstheme="minorHAnsi"/>
                <w:sz w:val="24"/>
                <w:szCs w:val="24"/>
              </w:rPr>
              <w:t xml:space="preserve"> through improving uptake of 8 key care processes</w:t>
            </w:r>
          </w:p>
          <w:p w14:paraId="09AEADDB" w14:textId="77777777" w:rsidR="003D700E" w:rsidRDefault="003D700E" w:rsidP="00EF31C0">
            <w:pPr>
              <w:pStyle w:val="ListParagraph"/>
              <w:numPr>
                <w:ilvl w:val="0"/>
                <w:numId w:val="5"/>
              </w:numPr>
              <w:ind w:left="312" w:hanging="284"/>
              <w:rPr>
                <w:sz w:val="24"/>
                <w:szCs w:val="24"/>
              </w:rPr>
            </w:pPr>
            <w:r>
              <w:rPr>
                <w:sz w:val="24"/>
                <w:szCs w:val="24"/>
              </w:rPr>
              <w:t>Enhance</w:t>
            </w:r>
            <w:r w:rsidRPr="00497838">
              <w:rPr>
                <w:sz w:val="24"/>
                <w:szCs w:val="24"/>
              </w:rPr>
              <w:t xml:space="preserve"> end of life care and support for patients and their families</w:t>
            </w:r>
          </w:p>
          <w:p w14:paraId="0D506C6D" w14:textId="77777777" w:rsidR="003D700E" w:rsidRPr="009146D7" w:rsidRDefault="003D700E" w:rsidP="00EF31C0">
            <w:pPr>
              <w:pStyle w:val="ListParagraph"/>
              <w:numPr>
                <w:ilvl w:val="0"/>
                <w:numId w:val="5"/>
              </w:numPr>
              <w:ind w:left="312" w:hanging="284"/>
              <w:jc w:val="left"/>
              <w:rPr>
                <w:sz w:val="24"/>
                <w:szCs w:val="24"/>
              </w:rPr>
            </w:pPr>
            <w:r w:rsidRPr="009146D7">
              <w:rPr>
                <w:sz w:val="24"/>
                <w:szCs w:val="24"/>
              </w:rPr>
              <w:t xml:space="preserve">To scope and support </w:t>
            </w:r>
            <w:r>
              <w:rPr>
                <w:sz w:val="24"/>
                <w:szCs w:val="24"/>
              </w:rPr>
              <w:t>the service</w:t>
            </w:r>
            <w:r w:rsidRPr="009146D7">
              <w:rPr>
                <w:sz w:val="24"/>
                <w:szCs w:val="24"/>
              </w:rPr>
              <w:t xml:space="preserve"> requirements for HM Prison Swansea</w:t>
            </w:r>
          </w:p>
        </w:tc>
        <w:tc>
          <w:tcPr>
            <w:tcW w:w="6952" w:type="dxa"/>
            <w:tcBorders>
              <w:left w:val="single" w:sz="4" w:space="0" w:color="auto"/>
            </w:tcBorders>
            <w:shd w:val="clear" w:color="auto" w:fill="E8F0EE"/>
          </w:tcPr>
          <w:p w14:paraId="615C381C" w14:textId="77777777" w:rsidR="003D700E" w:rsidRDefault="003D700E" w:rsidP="00EF31C0">
            <w:pPr>
              <w:pStyle w:val="ListParagraph"/>
              <w:numPr>
                <w:ilvl w:val="0"/>
                <w:numId w:val="10"/>
              </w:numPr>
              <w:ind w:left="317" w:hanging="284"/>
              <w:jc w:val="left"/>
              <w:rPr>
                <w:rFonts w:asciiTheme="minorHAnsi" w:hAnsiTheme="minorHAnsi" w:cstheme="minorHAnsi"/>
                <w:sz w:val="24"/>
                <w:szCs w:val="24"/>
              </w:rPr>
            </w:pPr>
            <w:r>
              <w:rPr>
                <w:rFonts w:asciiTheme="minorHAnsi" w:hAnsiTheme="minorHAnsi" w:cstheme="minorHAnsi"/>
                <w:sz w:val="24"/>
                <w:szCs w:val="24"/>
              </w:rPr>
              <w:t>Partnership approach to improving healthy lifestyles including structured diabetes education &amp; self-management, osteoporosis prevention, smoking &amp; vaping cessation, weight management, behavioural changes and proactive engagement in health campaigns, wellbeing and health literacy promotion.</w:t>
            </w:r>
          </w:p>
          <w:p w14:paraId="29E171F3" w14:textId="77777777" w:rsidR="003D700E" w:rsidRDefault="003D700E" w:rsidP="00EF31C0">
            <w:pPr>
              <w:pStyle w:val="ListParagraph"/>
              <w:numPr>
                <w:ilvl w:val="0"/>
                <w:numId w:val="10"/>
              </w:numPr>
              <w:ind w:left="317" w:hanging="284"/>
              <w:jc w:val="left"/>
              <w:rPr>
                <w:rFonts w:asciiTheme="minorHAnsi" w:hAnsiTheme="minorHAnsi" w:cstheme="minorHAnsi"/>
                <w:sz w:val="24"/>
                <w:szCs w:val="24"/>
              </w:rPr>
            </w:pPr>
            <w:r>
              <w:rPr>
                <w:rFonts w:asciiTheme="minorHAnsi" w:hAnsiTheme="minorHAnsi" w:cstheme="minorHAnsi"/>
                <w:sz w:val="24"/>
                <w:szCs w:val="24"/>
              </w:rPr>
              <w:t>Targeted immunisation and vaccination campaigns for adults and children</w:t>
            </w:r>
          </w:p>
          <w:p w14:paraId="48DD40B5" w14:textId="77777777" w:rsidR="003D700E" w:rsidRDefault="003D700E" w:rsidP="00EF31C0">
            <w:pPr>
              <w:pStyle w:val="ListParagraph"/>
              <w:numPr>
                <w:ilvl w:val="0"/>
                <w:numId w:val="10"/>
              </w:numPr>
              <w:ind w:left="317" w:hanging="284"/>
              <w:jc w:val="left"/>
              <w:rPr>
                <w:rFonts w:asciiTheme="minorHAnsi" w:hAnsiTheme="minorHAnsi" w:cstheme="minorHAnsi"/>
                <w:sz w:val="24"/>
                <w:szCs w:val="24"/>
              </w:rPr>
            </w:pPr>
            <w:r>
              <w:rPr>
                <w:rFonts w:asciiTheme="minorHAnsi" w:hAnsiTheme="minorHAnsi" w:cstheme="minorHAnsi"/>
                <w:sz w:val="24"/>
                <w:szCs w:val="24"/>
              </w:rPr>
              <w:t>Targeted winter preparedness planning to minimise seasonal illness and maximise patient resilience including uptake in flu vaccination</w:t>
            </w:r>
          </w:p>
          <w:p w14:paraId="6B0839E4" w14:textId="77777777" w:rsidR="003D700E" w:rsidRDefault="003D700E" w:rsidP="00EF31C0">
            <w:pPr>
              <w:pStyle w:val="ListParagraph"/>
              <w:numPr>
                <w:ilvl w:val="0"/>
                <w:numId w:val="10"/>
              </w:numPr>
              <w:ind w:left="317" w:hanging="284"/>
              <w:jc w:val="left"/>
              <w:rPr>
                <w:rFonts w:asciiTheme="minorHAnsi" w:hAnsiTheme="minorHAnsi" w:cstheme="minorHAnsi"/>
                <w:sz w:val="24"/>
                <w:szCs w:val="24"/>
              </w:rPr>
            </w:pPr>
            <w:r>
              <w:rPr>
                <w:rFonts w:asciiTheme="minorHAnsi" w:hAnsiTheme="minorHAnsi" w:cstheme="minorHAnsi"/>
                <w:sz w:val="24"/>
                <w:szCs w:val="24"/>
              </w:rPr>
              <w:t>Optometry promoting healthy behaviours by making every contact count (MECC)</w:t>
            </w:r>
          </w:p>
          <w:p w14:paraId="35A1CD60" w14:textId="77777777" w:rsidR="003D700E" w:rsidRDefault="003D700E" w:rsidP="00EF31C0">
            <w:pPr>
              <w:pStyle w:val="ListParagraph"/>
              <w:numPr>
                <w:ilvl w:val="0"/>
                <w:numId w:val="10"/>
              </w:numPr>
              <w:ind w:left="317" w:hanging="284"/>
              <w:jc w:val="left"/>
              <w:rPr>
                <w:rFonts w:asciiTheme="minorHAnsi" w:hAnsiTheme="minorHAnsi" w:cstheme="minorHAnsi"/>
                <w:sz w:val="24"/>
                <w:szCs w:val="24"/>
              </w:rPr>
            </w:pPr>
            <w:r w:rsidRPr="0019515C">
              <w:rPr>
                <w:rFonts w:asciiTheme="minorHAnsi" w:hAnsiTheme="minorHAnsi" w:cstheme="minorHAnsi"/>
                <w:sz w:val="24"/>
                <w:szCs w:val="24"/>
              </w:rPr>
              <w:t>Identify and address patient access barriers to cluster collaborative services, ensuring equitable and timely access for all communities.</w:t>
            </w:r>
          </w:p>
          <w:p w14:paraId="1B50A4EF" w14:textId="77777777" w:rsidR="003D700E" w:rsidRDefault="003D700E" w:rsidP="00EF31C0">
            <w:pPr>
              <w:pStyle w:val="ListParagraph"/>
              <w:numPr>
                <w:ilvl w:val="0"/>
                <w:numId w:val="10"/>
              </w:numPr>
              <w:ind w:left="317" w:hanging="284"/>
              <w:jc w:val="left"/>
              <w:rPr>
                <w:rFonts w:asciiTheme="minorHAnsi" w:hAnsiTheme="minorHAnsi" w:cstheme="minorHAnsi"/>
                <w:sz w:val="24"/>
                <w:szCs w:val="24"/>
              </w:rPr>
            </w:pPr>
            <w:r>
              <w:rPr>
                <w:rFonts w:asciiTheme="minorHAnsi" w:hAnsiTheme="minorHAnsi" w:cstheme="minorHAnsi"/>
                <w:sz w:val="24"/>
                <w:szCs w:val="24"/>
              </w:rPr>
              <w:t>I</w:t>
            </w:r>
            <w:r w:rsidRPr="0019515C">
              <w:rPr>
                <w:rFonts w:asciiTheme="minorHAnsi" w:hAnsiTheme="minorHAnsi" w:cstheme="minorHAnsi"/>
                <w:sz w:val="24"/>
                <w:szCs w:val="24"/>
              </w:rPr>
              <w:t>mprov</w:t>
            </w:r>
            <w:r>
              <w:rPr>
                <w:rFonts w:asciiTheme="minorHAnsi" w:hAnsiTheme="minorHAnsi" w:cstheme="minorHAnsi"/>
                <w:sz w:val="24"/>
                <w:szCs w:val="24"/>
              </w:rPr>
              <w:t>ing</w:t>
            </w:r>
            <w:r w:rsidRPr="0019515C">
              <w:rPr>
                <w:rFonts w:asciiTheme="minorHAnsi" w:hAnsiTheme="minorHAnsi" w:cstheme="minorHAnsi"/>
                <w:sz w:val="24"/>
                <w:szCs w:val="24"/>
              </w:rPr>
              <w:t xml:space="preserve"> communication, collaboration, and patient involvement in service development.</w:t>
            </w:r>
          </w:p>
          <w:p w14:paraId="7FD41C1E" w14:textId="77777777" w:rsidR="003D700E" w:rsidRDefault="003D700E" w:rsidP="00EF31C0">
            <w:pPr>
              <w:pStyle w:val="ListParagraph"/>
              <w:numPr>
                <w:ilvl w:val="0"/>
                <w:numId w:val="10"/>
              </w:numPr>
              <w:ind w:left="317" w:hanging="284"/>
              <w:jc w:val="left"/>
              <w:rPr>
                <w:rFonts w:asciiTheme="minorHAnsi" w:hAnsiTheme="minorHAnsi" w:cstheme="minorHAnsi"/>
                <w:sz w:val="24"/>
                <w:szCs w:val="24"/>
              </w:rPr>
            </w:pPr>
            <w:r>
              <w:rPr>
                <w:rFonts w:asciiTheme="minorHAnsi" w:hAnsiTheme="minorHAnsi" w:cstheme="minorHAnsi"/>
                <w:sz w:val="24"/>
                <w:szCs w:val="24"/>
              </w:rPr>
              <w:t>Improve early identification, signposting and support for unpaid carers</w:t>
            </w:r>
          </w:p>
          <w:p w14:paraId="0747AD0D" w14:textId="77777777" w:rsidR="003D700E" w:rsidRDefault="003D700E" w:rsidP="00EF31C0">
            <w:pPr>
              <w:pStyle w:val="ListParagraph"/>
              <w:numPr>
                <w:ilvl w:val="0"/>
                <w:numId w:val="10"/>
              </w:numPr>
              <w:ind w:left="317" w:hanging="284"/>
              <w:jc w:val="left"/>
              <w:rPr>
                <w:rFonts w:asciiTheme="minorHAnsi" w:hAnsiTheme="minorHAnsi" w:cstheme="minorHAnsi"/>
                <w:sz w:val="24"/>
                <w:szCs w:val="24"/>
              </w:rPr>
            </w:pPr>
            <w:r>
              <w:rPr>
                <w:rFonts w:asciiTheme="minorHAnsi" w:hAnsiTheme="minorHAnsi" w:cstheme="minorHAnsi"/>
                <w:sz w:val="24"/>
                <w:szCs w:val="24"/>
              </w:rPr>
              <w:t>Strengthen safeguarding awareness across cluster workforce</w:t>
            </w:r>
          </w:p>
          <w:p w14:paraId="63C692D4" w14:textId="77777777" w:rsidR="003D700E" w:rsidRDefault="003D700E" w:rsidP="00EF31C0">
            <w:pPr>
              <w:pStyle w:val="ListParagraph"/>
              <w:numPr>
                <w:ilvl w:val="0"/>
                <w:numId w:val="10"/>
              </w:numPr>
              <w:ind w:left="317" w:hanging="284"/>
              <w:jc w:val="left"/>
              <w:rPr>
                <w:rFonts w:asciiTheme="minorHAnsi" w:hAnsiTheme="minorHAnsi" w:cstheme="minorHAnsi"/>
                <w:sz w:val="24"/>
                <w:szCs w:val="24"/>
              </w:rPr>
            </w:pPr>
            <w:r w:rsidRPr="0019515C">
              <w:rPr>
                <w:rFonts w:asciiTheme="minorHAnsi" w:hAnsiTheme="minorHAnsi" w:cstheme="minorHAnsi"/>
                <w:sz w:val="24"/>
                <w:szCs w:val="24"/>
              </w:rPr>
              <w:t>Support patients to access care via digital technologies</w:t>
            </w:r>
          </w:p>
          <w:p w14:paraId="7C2E8FD7" w14:textId="77777777" w:rsidR="003D700E" w:rsidRDefault="003D700E" w:rsidP="00EF31C0">
            <w:pPr>
              <w:pStyle w:val="ListParagraph"/>
              <w:numPr>
                <w:ilvl w:val="0"/>
                <w:numId w:val="5"/>
              </w:numPr>
              <w:ind w:left="321" w:hanging="284"/>
              <w:jc w:val="left"/>
              <w:rPr>
                <w:rFonts w:asciiTheme="minorHAnsi" w:hAnsiTheme="minorHAnsi" w:cstheme="minorHAnsi"/>
                <w:sz w:val="24"/>
                <w:szCs w:val="24"/>
              </w:rPr>
            </w:pPr>
            <w:r w:rsidRPr="0082524C">
              <w:rPr>
                <w:rFonts w:asciiTheme="minorHAnsi" w:hAnsiTheme="minorHAnsi" w:cstheme="minorHAnsi"/>
                <w:sz w:val="24"/>
                <w:szCs w:val="24"/>
              </w:rPr>
              <w:t>Embed a greener agenda to promote sustainable practice and reduce environmental impact including inhaler prescribing management</w:t>
            </w:r>
          </w:p>
          <w:p w14:paraId="53FBB751" w14:textId="06BFD82F" w:rsidR="00386027" w:rsidRPr="009C6EEC" w:rsidRDefault="00386027" w:rsidP="00386027">
            <w:pPr>
              <w:pStyle w:val="ListParagraph"/>
              <w:ind w:left="321" w:firstLine="0"/>
              <w:jc w:val="left"/>
              <w:rPr>
                <w:rFonts w:asciiTheme="minorHAnsi" w:hAnsiTheme="minorHAnsi" w:cstheme="minorHAnsi"/>
                <w:sz w:val="24"/>
                <w:szCs w:val="24"/>
              </w:rPr>
            </w:pPr>
          </w:p>
        </w:tc>
      </w:tr>
      <w:tr w:rsidR="003D700E" w14:paraId="01E16487" w14:textId="77777777" w:rsidTr="007B1659">
        <w:trPr>
          <w:trHeight w:val="420"/>
        </w:trPr>
        <w:tc>
          <w:tcPr>
            <w:tcW w:w="7933" w:type="dxa"/>
            <w:shd w:val="clear" w:color="auto" w:fill="006666"/>
            <w:vAlign w:val="center"/>
          </w:tcPr>
          <w:p w14:paraId="7790A4B8" w14:textId="77777777" w:rsidR="003D700E" w:rsidRPr="009146D7" w:rsidRDefault="003D700E" w:rsidP="007B1659">
            <w:pPr>
              <w:ind w:left="312"/>
              <w:rPr>
                <w:rFonts w:asciiTheme="minorHAnsi" w:hAnsiTheme="minorHAnsi" w:cstheme="minorHAnsi"/>
                <w:color w:val="FFFFFF" w:themeColor="background1"/>
                <w:sz w:val="24"/>
                <w:szCs w:val="24"/>
              </w:rPr>
            </w:pPr>
            <w:r w:rsidRPr="00873561">
              <w:rPr>
                <w:rFonts w:asciiTheme="minorHAnsi" w:hAnsiTheme="minorHAnsi" w:cstheme="minorHAnsi"/>
                <w:b/>
                <w:color w:val="FFFFFF" w:themeColor="background1"/>
                <w:sz w:val="24"/>
                <w:szCs w:val="24"/>
              </w:rPr>
              <w:lastRenderedPageBreak/>
              <w:t>MENTAL HEALTH</w:t>
            </w:r>
          </w:p>
        </w:tc>
        <w:tc>
          <w:tcPr>
            <w:tcW w:w="6952" w:type="dxa"/>
            <w:shd w:val="clear" w:color="auto" w:fill="006666"/>
            <w:vAlign w:val="center"/>
          </w:tcPr>
          <w:p w14:paraId="030C172A" w14:textId="77777777" w:rsidR="003D700E" w:rsidRPr="00497838" w:rsidRDefault="003D700E" w:rsidP="007B1659">
            <w:pPr>
              <w:pStyle w:val="ListParagraph"/>
              <w:ind w:left="361"/>
              <w:jc w:val="left"/>
              <w:rPr>
                <w:rFonts w:asciiTheme="minorHAnsi" w:hAnsiTheme="minorHAnsi" w:cstheme="minorHAnsi"/>
                <w:b/>
                <w:color w:val="FFFFFF" w:themeColor="background1"/>
                <w:sz w:val="24"/>
                <w:szCs w:val="24"/>
              </w:rPr>
            </w:pPr>
            <w:r>
              <w:rPr>
                <w:rFonts w:asciiTheme="minorHAnsi" w:hAnsiTheme="minorHAnsi" w:cstheme="minorHAnsi"/>
                <w:b/>
                <w:color w:val="FFFFFF" w:themeColor="background1"/>
                <w:sz w:val="24"/>
                <w:szCs w:val="24"/>
              </w:rPr>
              <w:t xml:space="preserve">WOMEN, </w:t>
            </w:r>
            <w:r w:rsidRPr="00873561">
              <w:rPr>
                <w:rFonts w:asciiTheme="minorHAnsi" w:hAnsiTheme="minorHAnsi" w:cstheme="minorHAnsi"/>
                <w:b/>
                <w:color w:val="FFFFFF" w:themeColor="background1"/>
                <w:sz w:val="24"/>
                <w:szCs w:val="24"/>
              </w:rPr>
              <w:t xml:space="preserve">CHILDREN &amp; </w:t>
            </w:r>
            <w:r>
              <w:rPr>
                <w:rFonts w:asciiTheme="minorHAnsi" w:hAnsiTheme="minorHAnsi" w:cstheme="minorHAnsi"/>
                <w:b/>
                <w:color w:val="FFFFFF" w:themeColor="background1"/>
                <w:sz w:val="24"/>
                <w:szCs w:val="24"/>
              </w:rPr>
              <w:t>PERINATAL</w:t>
            </w:r>
          </w:p>
        </w:tc>
      </w:tr>
      <w:tr w:rsidR="003D700E" w14:paraId="2F7807AF" w14:textId="77777777" w:rsidTr="003D700E">
        <w:trPr>
          <w:trHeight w:val="563"/>
        </w:trPr>
        <w:tc>
          <w:tcPr>
            <w:tcW w:w="7933" w:type="dxa"/>
            <w:shd w:val="clear" w:color="auto" w:fill="E8F0EE"/>
          </w:tcPr>
          <w:p w14:paraId="3EDA4059" w14:textId="77777777" w:rsidR="003D700E" w:rsidRPr="00471F96" w:rsidRDefault="003D700E" w:rsidP="00EF31C0">
            <w:pPr>
              <w:pStyle w:val="ListParagraph"/>
              <w:numPr>
                <w:ilvl w:val="0"/>
                <w:numId w:val="10"/>
              </w:numPr>
              <w:ind w:left="317" w:hanging="284"/>
              <w:jc w:val="left"/>
              <w:rPr>
                <w:rFonts w:asciiTheme="minorHAnsi" w:hAnsiTheme="minorHAnsi" w:cstheme="minorHAnsi"/>
                <w:sz w:val="24"/>
                <w:szCs w:val="24"/>
              </w:rPr>
            </w:pPr>
            <w:r>
              <w:rPr>
                <w:rFonts w:asciiTheme="minorHAnsi" w:hAnsiTheme="minorHAnsi" w:cstheme="minorHAnsi"/>
                <w:sz w:val="24"/>
                <w:szCs w:val="24"/>
              </w:rPr>
              <w:t>Continued development and embedding of c</w:t>
            </w:r>
            <w:r w:rsidRPr="00471F96">
              <w:rPr>
                <w:rFonts w:asciiTheme="minorHAnsi" w:hAnsiTheme="minorHAnsi" w:cstheme="minorHAnsi"/>
                <w:sz w:val="24"/>
                <w:szCs w:val="24"/>
              </w:rPr>
              <w:t>luster based mental health models including:</w:t>
            </w:r>
          </w:p>
          <w:p w14:paraId="55E374BC" w14:textId="77777777" w:rsidR="003D700E" w:rsidRDefault="003D700E" w:rsidP="00EF31C0">
            <w:pPr>
              <w:pStyle w:val="ListParagraph"/>
              <w:numPr>
                <w:ilvl w:val="0"/>
                <w:numId w:val="11"/>
              </w:numPr>
              <w:ind w:left="746"/>
              <w:jc w:val="left"/>
              <w:rPr>
                <w:rFonts w:asciiTheme="minorHAnsi" w:hAnsiTheme="minorHAnsi" w:cstheme="minorHAnsi"/>
                <w:sz w:val="24"/>
                <w:szCs w:val="24"/>
              </w:rPr>
            </w:pPr>
            <w:r w:rsidRPr="00873561">
              <w:rPr>
                <w:rFonts w:asciiTheme="minorHAnsi" w:hAnsiTheme="minorHAnsi" w:cstheme="minorHAnsi"/>
                <w:sz w:val="24"/>
                <w:szCs w:val="24"/>
              </w:rPr>
              <w:t>Community Psychology</w:t>
            </w:r>
          </w:p>
          <w:p w14:paraId="120243C4" w14:textId="77777777" w:rsidR="003D700E" w:rsidRDefault="003D700E" w:rsidP="00EF31C0">
            <w:pPr>
              <w:pStyle w:val="ListParagraph"/>
              <w:numPr>
                <w:ilvl w:val="0"/>
                <w:numId w:val="11"/>
              </w:numPr>
              <w:ind w:left="746"/>
              <w:jc w:val="left"/>
              <w:rPr>
                <w:rFonts w:asciiTheme="minorHAnsi" w:hAnsiTheme="minorHAnsi" w:cstheme="minorHAnsi"/>
                <w:sz w:val="24"/>
                <w:szCs w:val="24"/>
              </w:rPr>
            </w:pPr>
            <w:r w:rsidRPr="00873561">
              <w:rPr>
                <w:rFonts w:asciiTheme="minorHAnsi" w:hAnsiTheme="minorHAnsi" w:cstheme="minorHAnsi"/>
                <w:sz w:val="24"/>
                <w:szCs w:val="24"/>
              </w:rPr>
              <w:t>Social Prescribing</w:t>
            </w:r>
          </w:p>
          <w:p w14:paraId="7BEE6627" w14:textId="77777777" w:rsidR="003D700E" w:rsidRDefault="003D700E" w:rsidP="00EF31C0">
            <w:pPr>
              <w:pStyle w:val="ListParagraph"/>
              <w:numPr>
                <w:ilvl w:val="0"/>
                <w:numId w:val="11"/>
              </w:numPr>
              <w:ind w:left="746"/>
              <w:jc w:val="left"/>
              <w:rPr>
                <w:rFonts w:asciiTheme="minorHAnsi" w:hAnsiTheme="minorHAnsi" w:cstheme="minorHAnsi"/>
                <w:sz w:val="24"/>
                <w:szCs w:val="24"/>
              </w:rPr>
            </w:pPr>
            <w:r w:rsidRPr="00873561">
              <w:rPr>
                <w:rFonts w:asciiTheme="minorHAnsi" w:hAnsiTheme="minorHAnsi" w:cstheme="minorHAnsi"/>
                <w:sz w:val="24"/>
                <w:szCs w:val="24"/>
              </w:rPr>
              <w:t xml:space="preserve">Complex Needs </w:t>
            </w:r>
            <w:r>
              <w:rPr>
                <w:rFonts w:asciiTheme="minorHAnsi" w:hAnsiTheme="minorHAnsi" w:cstheme="minorHAnsi"/>
                <w:sz w:val="24"/>
                <w:szCs w:val="24"/>
              </w:rPr>
              <w:t>provision</w:t>
            </w:r>
          </w:p>
          <w:p w14:paraId="03D1EFF7" w14:textId="77777777" w:rsidR="003D700E" w:rsidRDefault="003D700E" w:rsidP="00EF31C0">
            <w:pPr>
              <w:pStyle w:val="ListParagraph"/>
              <w:numPr>
                <w:ilvl w:val="0"/>
                <w:numId w:val="11"/>
              </w:numPr>
              <w:ind w:left="746"/>
              <w:jc w:val="left"/>
              <w:rPr>
                <w:rFonts w:asciiTheme="minorHAnsi" w:hAnsiTheme="minorHAnsi" w:cstheme="minorHAnsi"/>
                <w:sz w:val="24"/>
                <w:szCs w:val="24"/>
              </w:rPr>
            </w:pPr>
            <w:r w:rsidRPr="00873561">
              <w:rPr>
                <w:rFonts w:asciiTheme="minorHAnsi" w:hAnsiTheme="minorHAnsi" w:cstheme="minorHAnsi"/>
                <w:sz w:val="24"/>
                <w:szCs w:val="24"/>
              </w:rPr>
              <w:t xml:space="preserve">Third Sector </w:t>
            </w:r>
            <w:r>
              <w:rPr>
                <w:rFonts w:asciiTheme="minorHAnsi" w:hAnsiTheme="minorHAnsi" w:cstheme="minorHAnsi"/>
                <w:sz w:val="24"/>
                <w:szCs w:val="24"/>
              </w:rPr>
              <w:t>commissioned services, including counselling</w:t>
            </w:r>
          </w:p>
          <w:p w14:paraId="27EF8BB5" w14:textId="77777777" w:rsidR="003D700E" w:rsidRDefault="003D700E" w:rsidP="00EF31C0">
            <w:pPr>
              <w:pStyle w:val="ListParagraph"/>
              <w:numPr>
                <w:ilvl w:val="0"/>
                <w:numId w:val="11"/>
              </w:numPr>
              <w:ind w:left="746"/>
              <w:jc w:val="left"/>
              <w:rPr>
                <w:rFonts w:asciiTheme="minorHAnsi" w:hAnsiTheme="minorHAnsi" w:cstheme="minorHAnsi"/>
                <w:sz w:val="24"/>
                <w:szCs w:val="24"/>
              </w:rPr>
            </w:pPr>
            <w:r w:rsidRPr="00873561">
              <w:rPr>
                <w:rFonts w:asciiTheme="minorHAnsi" w:hAnsiTheme="minorHAnsi" w:cstheme="minorHAnsi"/>
                <w:sz w:val="24"/>
                <w:szCs w:val="24"/>
              </w:rPr>
              <w:t>Psychological therapies</w:t>
            </w:r>
          </w:p>
          <w:p w14:paraId="2BCF6257" w14:textId="77777777" w:rsidR="003D700E" w:rsidRDefault="003D700E" w:rsidP="00EF31C0">
            <w:pPr>
              <w:pStyle w:val="ListParagraph"/>
              <w:numPr>
                <w:ilvl w:val="0"/>
                <w:numId w:val="11"/>
              </w:numPr>
              <w:ind w:left="746"/>
              <w:jc w:val="left"/>
              <w:rPr>
                <w:rFonts w:asciiTheme="minorHAnsi" w:hAnsiTheme="minorHAnsi" w:cstheme="minorHAnsi"/>
                <w:sz w:val="24"/>
                <w:szCs w:val="24"/>
              </w:rPr>
            </w:pPr>
            <w:r w:rsidRPr="00471F96">
              <w:rPr>
                <w:rFonts w:asciiTheme="minorHAnsi" w:hAnsiTheme="minorHAnsi" w:cstheme="minorHAnsi"/>
                <w:sz w:val="24"/>
                <w:szCs w:val="24"/>
              </w:rPr>
              <w:t>Cluster Wellbeing Practitioners</w:t>
            </w:r>
          </w:p>
          <w:p w14:paraId="4DFC774D" w14:textId="77777777" w:rsidR="003D700E" w:rsidRDefault="003D700E" w:rsidP="00EF31C0">
            <w:pPr>
              <w:pStyle w:val="ListParagraph"/>
              <w:numPr>
                <w:ilvl w:val="0"/>
                <w:numId w:val="11"/>
              </w:numPr>
              <w:ind w:left="746"/>
              <w:jc w:val="left"/>
              <w:rPr>
                <w:rFonts w:asciiTheme="minorHAnsi" w:hAnsiTheme="minorHAnsi" w:cstheme="minorHAnsi"/>
                <w:sz w:val="24"/>
                <w:szCs w:val="24"/>
              </w:rPr>
            </w:pPr>
            <w:r w:rsidRPr="00471F96">
              <w:rPr>
                <w:rFonts w:asciiTheme="minorHAnsi" w:hAnsiTheme="minorHAnsi" w:cstheme="minorHAnsi"/>
                <w:sz w:val="24"/>
                <w:szCs w:val="24"/>
              </w:rPr>
              <w:t>Local Area Co-ordinators</w:t>
            </w:r>
          </w:p>
          <w:p w14:paraId="69799AB0" w14:textId="77777777" w:rsidR="003D700E" w:rsidRDefault="003D700E" w:rsidP="00EF31C0">
            <w:pPr>
              <w:pStyle w:val="ListParagraph"/>
              <w:numPr>
                <w:ilvl w:val="0"/>
                <w:numId w:val="11"/>
              </w:numPr>
              <w:ind w:left="746"/>
              <w:jc w:val="left"/>
              <w:rPr>
                <w:rFonts w:asciiTheme="minorHAnsi" w:hAnsiTheme="minorHAnsi" w:cstheme="minorHAnsi"/>
                <w:sz w:val="24"/>
                <w:szCs w:val="24"/>
              </w:rPr>
            </w:pPr>
            <w:r>
              <w:rPr>
                <w:rFonts w:asciiTheme="minorHAnsi" w:hAnsiTheme="minorHAnsi" w:cstheme="minorHAnsi"/>
                <w:sz w:val="24"/>
                <w:szCs w:val="24"/>
              </w:rPr>
              <w:t>MH Link Workers</w:t>
            </w:r>
          </w:p>
          <w:p w14:paraId="79304A58" w14:textId="77777777" w:rsidR="003D700E" w:rsidRDefault="003D700E" w:rsidP="00EF31C0">
            <w:pPr>
              <w:pStyle w:val="ListParagraph"/>
              <w:numPr>
                <w:ilvl w:val="0"/>
                <w:numId w:val="11"/>
              </w:numPr>
              <w:ind w:left="746"/>
              <w:jc w:val="left"/>
              <w:rPr>
                <w:rFonts w:asciiTheme="minorHAnsi" w:hAnsiTheme="minorHAnsi" w:cstheme="minorHAnsi"/>
                <w:sz w:val="24"/>
                <w:szCs w:val="24"/>
              </w:rPr>
            </w:pPr>
            <w:r w:rsidRPr="009146D7">
              <w:rPr>
                <w:rFonts w:asciiTheme="minorHAnsi" w:hAnsiTheme="minorHAnsi" w:cstheme="minorHAnsi"/>
                <w:sz w:val="24"/>
                <w:szCs w:val="24"/>
              </w:rPr>
              <w:t>Mental Health Virtual Ward</w:t>
            </w:r>
          </w:p>
          <w:p w14:paraId="4CA10E33" w14:textId="77777777" w:rsidR="003D700E" w:rsidRPr="009146D7" w:rsidRDefault="003D700E" w:rsidP="00EF31C0">
            <w:pPr>
              <w:pStyle w:val="ListParagraph"/>
              <w:numPr>
                <w:ilvl w:val="0"/>
                <w:numId w:val="11"/>
              </w:numPr>
              <w:ind w:left="746"/>
              <w:jc w:val="left"/>
              <w:rPr>
                <w:rFonts w:asciiTheme="minorHAnsi" w:hAnsiTheme="minorHAnsi" w:cstheme="minorHAnsi"/>
                <w:sz w:val="24"/>
                <w:szCs w:val="24"/>
              </w:rPr>
            </w:pPr>
            <w:r w:rsidRPr="009146D7">
              <w:rPr>
                <w:rFonts w:asciiTheme="minorHAnsi" w:hAnsiTheme="minorHAnsi" w:cstheme="minorHAnsi"/>
                <w:sz w:val="24"/>
                <w:szCs w:val="24"/>
              </w:rPr>
              <w:t xml:space="preserve">Online support </w:t>
            </w:r>
            <w:proofErr w:type="gramStart"/>
            <w:r w:rsidRPr="009146D7">
              <w:rPr>
                <w:rFonts w:asciiTheme="minorHAnsi" w:hAnsiTheme="minorHAnsi" w:cstheme="minorHAnsi"/>
                <w:sz w:val="24"/>
                <w:szCs w:val="24"/>
              </w:rPr>
              <w:t>e.g.</w:t>
            </w:r>
            <w:proofErr w:type="gramEnd"/>
            <w:r w:rsidRPr="009146D7">
              <w:rPr>
                <w:rFonts w:asciiTheme="minorHAnsi" w:hAnsiTheme="minorHAnsi" w:cstheme="minorHAnsi"/>
                <w:sz w:val="24"/>
                <w:szCs w:val="24"/>
              </w:rPr>
              <w:t xml:space="preserve"> 111 press 2, Tidy Minds, Sorted Supported</w:t>
            </w:r>
          </w:p>
          <w:p w14:paraId="59AA9AA9" w14:textId="77777777" w:rsidR="003D700E" w:rsidRPr="0019515C" w:rsidRDefault="003D700E" w:rsidP="00EF31C0">
            <w:pPr>
              <w:pStyle w:val="ListParagraph"/>
              <w:numPr>
                <w:ilvl w:val="0"/>
                <w:numId w:val="9"/>
              </w:numPr>
              <w:ind w:left="318" w:hanging="318"/>
              <w:jc w:val="left"/>
              <w:rPr>
                <w:rFonts w:asciiTheme="minorHAnsi" w:hAnsiTheme="minorHAnsi" w:cstheme="minorHAnsi"/>
                <w:sz w:val="24"/>
                <w:szCs w:val="24"/>
              </w:rPr>
            </w:pPr>
            <w:r>
              <w:rPr>
                <w:sz w:val="24"/>
                <w:szCs w:val="24"/>
              </w:rPr>
              <w:t xml:space="preserve">Improving access to care </w:t>
            </w:r>
            <w:r w:rsidRPr="00471F96">
              <w:rPr>
                <w:sz w:val="24"/>
                <w:szCs w:val="24"/>
              </w:rPr>
              <w:t>for patients with a learning disability</w:t>
            </w:r>
            <w:r>
              <w:rPr>
                <w:sz w:val="24"/>
                <w:szCs w:val="24"/>
              </w:rPr>
              <w:t xml:space="preserve">, including </w:t>
            </w:r>
            <w:r w:rsidRPr="00471F96">
              <w:rPr>
                <w:sz w:val="24"/>
                <w:szCs w:val="24"/>
              </w:rPr>
              <w:t>annual health checks</w:t>
            </w:r>
          </w:p>
        </w:tc>
        <w:tc>
          <w:tcPr>
            <w:tcW w:w="6952" w:type="dxa"/>
            <w:shd w:val="clear" w:color="auto" w:fill="E8F0EE"/>
          </w:tcPr>
          <w:p w14:paraId="00FC20F6" w14:textId="77777777" w:rsidR="003D700E" w:rsidRDefault="003D700E" w:rsidP="00EF31C0">
            <w:pPr>
              <w:pStyle w:val="ListParagraph"/>
              <w:numPr>
                <w:ilvl w:val="0"/>
                <w:numId w:val="5"/>
              </w:numPr>
              <w:ind w:left="321" w:hanging="284"/>
              <w:jc w:val="left"/>
              <w:rPr>
                <w:rFonts w:asciiTheme="minorHAnsi" w:hAnsiTheme="minorHAnsi" w:cstheme="minorHAnsi"/>
                <w:sz w:val="24"/>
                <w:szCs w:val="24"/>
              </w:rPr>
            </w:pPr>
            <w:r w:rsidRPr="009146D7">
              <w:rPr>
                <w:rFonts w:asciiTheme="minorHAnsi" w:hAnsiTheme="minorHAnsi" w:cstheme="minorHAnsi"/>
                <w:sz w:val="24"/>
                <w:szCs w:val="24"/>
              </w:rPr>
              <w:t>Provide a range of support to women for Menstrual Health, Menopause and Contraception</w:t>
            </w:r>
          </w:p>
          <w:p w14:paraId="63892F7E" w14:textId="77777777" w:rsidR="003D700E" w:rsidRDefault="003D700E" w:rsidP="00EF31C0">
            <w:pPr>
              <w:pStyle w:val="ListParagraph"/>
              <w:numPr>
                <w:ilvl w:val="0"/>
                <w:numId w:val="5"/>
              </w:numPr>
              <w:ind w:left="321" w:hanging="284"/>
              <w:jc w:val="left"/>
              <w:rPr>
                <w:rFonts w:asciiTheme="minorHAnsi" w:hAnsiTheme="minorHAnsi" w:cstheme="minorHAnsi"/>
                <w:sz w:val="24"/>
                <w:szCs w:val="24"/>
              </w:rPr>
            </w:pPr>
            <w:r>
              <w:rPr>
                <w:rFonts w:asciiTheme="minorHAnsi" w:hAnsiTheme="minorHAnsi" w:cstheme="minorHAnsi"/>
                <w:sz w:val="24"/>
                <w:szCs w:val="24"/>
              </w:rPr>
              <w:t>Improve health outcomes for children and young people (CYP) 0-18 years, through early intervention, education and lifestyle support</w:t>
            </w:r>
          </w:p>
          <w:p w14:paraId="20EFE279" w14:textId="77777777" w:rsidR="003D700E" w:rsidRDefault="003D700E" w:rsidP="00EF31C0">
            <w:pPr>
              <w:pStyle w:val="ListParagraph"/>
              <w:numPr>
                <w:ilvl w:val="0"/>
                <w:numId w:val="5"/>
              </w:numPr>
              <w:ind w:left="321" w:hanging="284"/>
              <w:jc w:val="left"/>
              <w:rPr>
                <w:rFonts w:asciiTheme="minorHAnsi" w:hAnsiTheme="minorHAnsi" w:cstheme="minorHAnsi"/>
                <w:sz w:val="24"/>
                <w:szCs w:val="24"/>
              </w:rPr>
            </w:pPr>
            <w:r>
              <w:rPr>
                <w:rFonts w:asciiTheme="minorHAnsi" w:hAnsiTheme="minorHAnsi" w:cstheme="minorHAnsi"/>
                <w:sz w:val="24"/>
                <w:szCs w:val="24"/>
              </w:rPr>
              <w:t>Support immunisation campaigns to increase uptake</w:t>
            </w:r>
          </w:p>
          <w:p w14:paraId="2DCFF7E7" w14:textId="77777777" w:rsidR="003D700E" w:rsidRDefault="003D700E" w:rsidP="00EF31C0">
            <w:pPr>
              <w:pStyle w:val="ListParagraph"/>
              <w:numPr>
                <w:ilvl w:val="0"/>
                <w:numId w:val="5"/>
              </w:numPr>
              <w:ind w:left="321" w:hanging="284"/>
              <w:jc w:val="left"/>
              <w:rPr>
                <w:rFonts w:asciiTheme="minorHAnsi" w:hAnsiTheme="minorHAnsi" w:cstheme="minorHAnsi"/>
                <w:sz w:val="24"/>
                <w:szCs w:val="24"/>
              </w:rPr>
            </w:pPr>
            <w:r>
              <w:rPr>
                <w:rFonts w:asciiTheme="minorHAnsi" w:hAnsiTheme="minorHAnsi" w:cstheme="minorHAnsi"/>
                <w:sz w:val="24"/>
                <w:szCs w:val="24"/>
              </w:rPr>
              <w:t>Understand A&amp;E attendances for CYP with facial swelling due to dental infection</w:t>
            </w:r>
          </w:p>
          <w:p w14:paraId="1E661862" w14:textId="77777777" w:rsidR="003D700E" w:rsidRDefault="003D700E" w:rsidP="00EF31C0">
            <w:pPr>
              <w:pStyle w:val="ListParagraph"/>
              <w:numPr>
                <w:ilvl w:val="0"/>
                <w:numId w:val="5"/>
              </w:numPr>
              <w:ind w:left="321" w:hanging="284"/>
              <w:jc w:val="left"/>
              <w:rPr>
                <w:rFonts w:asciiTheme="minorHAnsi" w:hAnsiTheme="minorHAnsi" w:cstheme="minorHAnsi"/>
                <w:sz w:val="24"/>
                <w:szCs w:val="24"/>
              </w:rPr>
            </w:pPr>
            <w:r w:rsidRPr="009146D7">
              <w:rPr>
                <w:rFonts w:asciiTheme="minorHAnsi" w:hAnsiTheme="minorHAnsi" w:cstheme="minorHAnsi"/>
                <w:sz w:val="24"/>
                <w:szCs w:val="24"/>
              </w:rPr>
              <w:t>Provide targeted emotional and mental health support for children and young people through commissioned services and enhanced partnership working across the cluster</w:t>
            </w:r>
          </w:p>
          <w:p w14:paraId="4DC23BAC" w14:textId="77777777" w:rsidR="003D700E" w:rsidRPr="00497838" w:rsidRDefault="003D700E" w:rsidP="00EF31C0">
            <w:pPr>
              <w:pStyle w:val="ListParagraph"/>
              <w:numPr>
                <w:ilvl w:val="0"/>
                <w:numId w:val="12"/>
              </w:numPr>
              <w:ind w:left="321" w:hanging="284"/>
              <w:jc w:val="left"/>
              <w:rPr>
                <w:rFonts w:asciiTheme="minorHAnsi" w:hAnsiTheme="minorHAnsi" w:cstheme="minorHAnsi"/>
                <w:sz w:val="24"/>
                <w:szCs w:val="24"/>
              </w:rPr>
            </w:pPr>
            <w:r w:rsidRPr="009146D7">
              <w:rPr>
                <w:rFonts w:asciiTheme="minorHAnsi" w:hAnsiTheme="minorHAnsi" w:cstheme="minorHAnsi"/>
                <w:sz w:val="24"/>
                <w:szCs w:val="24"/>
              </w:rPr>
              <w:t xml:space="preserve">Explore opportunity to extend a Social Prescriber service for Children </w:t>
            </w:r>
            <w:r>
              <w:rPr>
                <w:rFonts w:asciiTheme="minorHAnsi" w:hAnsiTheme="minorHAnsi" w:cstheme="minorHAnsi"/>
                <w:sz w:val="24"/>
                <w:szCs w:val="24"/>
              </w:rPr>
              <w:t xml:space="preserve">&amp; </w:t>
            </w:r>
            <w:r w:rsidRPr="009146D7">
              <w:rPr>
                <w:rFonts w:asciiTheme="minorHAnsi" w:hAnsiTheme="minorHAnsi" w:cstheme="minorHAnsi"/>
                <w:sz w:val="24"/>
                <w:szCs w:val="24"/>
              </w:rPr>
              <w:t>Young People</w:t>
            </w:r>
          </w:p>
        </w:tc>
      </w:tr>
      <w:tr w:rsidR="003D700E" w14:paraId="5C47AB31" w14:textId="77777777" w:rsidTr="007B1659">
        <w:trPr>
          <w:gridAfter w:val="1"/>
          <w:wAfter w:w="6952" w:type="dxa"/>
          <w:trHeight w:val="461"/>
        </w:trPr>
        <w:tc>
          <w:tcPr>
            <w:tcW w:w="7933" w:type="dxa"/>
            <w:shd w:val="clear" w:color="auto" w:fill="006666"/>
            <w:vAlign w:val="center"/>
          </w:tcPr>
          <w:p w14:paraId="2ACB8204" w14:textId="77777777" w:rsidR="003D700E" w:rsidRPr="00873561" w:rsidRDefault="003D700E" w:rsidP="007B1659">
            <w:pPr>
              <w:pStyle w:val="ListParagraph"/>
              <w:ind w:left="361"/>
              <w:jc w:val="left"/>
              <w:rPr>
                <w:rFonts w:asciiTheme="minorHAnsi" w:hAnsiTheme="minorHAnsi" w:cstheme="minorHAnsi"/>
                <w:color w:val="FFFFFF" w:themeColor="background1"/>
                <w:sz w:val="24"/>
                <w:szCs w:val="24"/>
              </w:rPr>
            </w:pPr>
            <w:r w:rsidRPr="009146D7">
              <w:rPr>
                <w:rFonts w:asciiTheme="minorHAnsi" w:hAnsiTheme="minorHAnsi" w:cstheme="minorHAnsi"/>
                <w:b/>
                <w:color w:val="FFFFFF" w:themeColor="background1"/>
                <w:sz w:val="24"/>
                <w:szCs w:val="24"/>
              </w:rPr>
              <w:t>UNSCHEDULED CARE</w:t>
            </w:r>
          </w:p>
        </w:tc>
      </w:tr>
      <w:tr w:rsidR="003D700E" w14:paraId="6ADA6798" w14:textId="77777777" w:rsidTr="003D700E">
        <w:trPr>
          <w:gridAfter w:val="1"/>
          <w:wAfter w:w="6952" w:type="dxa"/>
          <w:trHeight w:val="2343"/>
        </w:trPr>
        <w:tc>
          <w:tcPr>
            <w:tcW w:w="7933" w:type="dxa"/>
            <w:tcBorders>
              <w:right w:val="single" w:sz="4" w:space="0" w:color="auto"/>
            </w:tcBorders>
            <w:shd w:val="clear" w:color="auto" w:fill="E8F0EE"/>
          </w:tcPr>
          <w:p w14:paraId="447F6B8A" w14:textId="77777777" w:rsidR="003D700E" w:rsidRPr="0019515C" w:rsidRDefault="003D700E" w:rsidP="00EF31C0">
            <w:pPr>
              <w:pStyle w:val="ListParagraph"/>
              <w:numPr>
                <w:ilvl w:val="0"/>
                <w:numId w:val="9"/>
              </w:numPr>
              <w:ind w:left="318" w:hanging="318"/>
              <w:jc w:val="left"/>
              <w:rPr>
                <w:sz w:val="24"/>
                <w:szCs w:val="24"/>
              </w:rPr>
            </w:pPr>
            <w:r w:rsidRPr="0019515C">
              <w:rPr>
                <w:sz w:val="24"/>
                <w:szCs w:val="24"/>
              </w:rPr>
              <w:t>Suppor</w:t>
            </w:r>
            <w:r>
              <w:rPr>
                <w:sz w:val="24"/>
                <w:szCs w:val="24"/>
              </w:rPr>
              <w:t>t</w:t>
            </w:r>
            <w:r w:rsidRPr="0019515C">
              <w:rPr>
                <w:sz w:val="24"/>
                <w:szCs w:val="24"/>
              </w:rPr>
              <w:t xml:space="preserve"> patients to remain at home via cluster based multi-disciplinary teams</w:t>
            </w:r>
            <w:r w:rsidRPr="0019515C">
              <w:rPr>
                <w:i/>
                <w:iCs/>
                <w:sz w:val="24"/>
                <w:szCs w:val="24"/>
              </w:rPr>
              <w:t>:</w:t>
            </w:r>
            <w:r w:rsidRPr="0019515C">
              <w:rPr>
                <w:sz w:val="24"/>
                <w:szCs w:val="24"/>
              </w:rPr>
              <w:t xml:space="preserve">  Community Clinician, Chronic Conditions nurses, Cluster Pharmacists &amp; Technician, Cluster Paramedic, Occupational Therapists</w:t>
            </w:r>
            <w:r>
              <w:rPr>
                <w:sz w:val="24"/>
                <w:szCs w:val="24"/>
              </w:rPr>
              <w:t xml:space="preserve"> &amp; technicians, including timely and responsive acute care</w:t>
            </w:r>
          </w:p>
          <w:p w14:paraId="674D66D2" w14:textId="77777777" w:rsidR="003D700E" w:rsidRPr="0019515C" w:rsidRDefault="003D700E" w:rsidP="00EF31C0">
            <w:pPr>
              <w:pStyle w:val="ListParagraph"/>
              <w:numPr>
                <w:ilvl w:val="0"/>
                <w:numId w:val="9"/>
              </w:numPr>
              <w:ind w:left="318" w:hanging="318"/>
              <w:jc w:val="left"/>
              <w:rPr>
                <w:sz w:val="24"/>
                <w:szCs w:val="24"/>
              </w:rPr>
            </w:pPr>
            <w:r w:rsidRPr="0019515C">
              <w:rPr>
                <w:sz w:val="24"/>
                <w:szCs w:val="24"/>
              </w:rPr>
              <w:t>Strengthen collaboration between care homes and primary care to reduce avoidable pressure on the healthcare system</w:t>
            </w:r>
          </w:p>
          <w:p w14:paraId="1F6E7064" w14:textId="77777777" w:rsidR="003D700E" w:rsidRPr="009146D7" w:rsidRDefault="003D700E" w:rsidP="00EF31C0">
            <w:pPr>
              <w:pStyle w:val="ListParagraph"/>
              <w:numPr>
                <w:ilvl w:val="0"/>
                <w:numId w:val="10"/>
              </w:numPr>
              <w:ind w:left="317" w:hanging="284"/>
              <w:jc w:val="left"/>
              <w:rPr>
                <w:rFonts w:asciiTheme="minorHAnsi" w:hAnsiTheme="minorHAnsi" w:cstheme="minorHAnsi"/>
                <w:sz w:val="24"/>
                <w:szCs w:val="24"/>
              </w:rPr>
            </w:pPr>
            <w:r w:rsidRPr="0019515C">
              <w:rPr>
                <w:rFonts w:asciiTheme="minorHAnsi" w:hAnsiTheme="minorHAnsi" w:cstheme="minorHAnsi"/>
                <w:sz w:val="24"/>
                <w:szCs w:val="24"/>
              </w:rPr>
              <w:t>Support older people at risk of frailty, falls, social isolation, and dementia, with strengthened links to community and care-home services</w:t>
            </w:r>
          </w:p>
        </w:tc>
      </w:tr>
    </w:tbl>
    <w:p w14:paraId="7AA167BC" w14:textId="77777777" w:rsidR="003D700E" w:rsidRPr="00854F1B" w:rsidRDefault="003D700E" w:rsidP="00D207D7">
      <w:pPr>
        <w:rPr>
          <w:rFonts w:asciiTheme="minorHAnsi" w:hAnsiTheme="minorHAnsi" w:cstheme="minorHAnsi"/>
          <w:sz w:val="24"/>
          <w:szCs w:val="24"/>
        </w:rPr>
      </w:pPr>
    </w:p>
    <w:p w14:paraId="3BBED8EF" w14:textId="77777777" w:rsidR="003D700E" w:rsidRPr="00854F1B" w:rsidRDefault="003D700E" w:rsidP="00D207D7">
      <w:pPr>
        <w:rPr>
          <w:rFonts w:asciiTheme="minorHAnsi" w:hAnsiTheme="minorHAnsi" w:cstheme="minorHAnsi"/>
          <w:sz w:val="24"/>
          <w:szCs w:val="24"/>
        </w:rPr>
      </w:pPr>
    </w:p>
    <w:p w14:paraId="0DCE72E0" w14:textId="77777777" w:rsidR="00E93757" w:rsidRPr="00854F1B" w:rsidRDefault="006C127F" w:rsidP="0082524C">
      <w:pPr>
        <w:pStyle w:val="BodyText"/>
      </w:pPr>
      <w:r w:rsidRPr="00854F1B">
        <w:t xml:space="preserve">The Pan Cluster Planning Group agreed to further embed the </w:t>
      </w:r>
      <w:proofErr w:type="gramStart"/>
      <w:r w:rsidRPr="00854F1B">
        <w:t>three year</w:t>
      </w:r>
      <w:proofErr w:type="gramEnd"/>
      <w:r w:rsidRPr="00854F1B">
        <w:t xml:space="preserve"> approach agreed </w:t>
      </w:r>
      <w:r w:rsidR="00E93757" w:rsidRPr="00854F1B">
        <w:t xml:space="preserve">for the PCP </w:t>
      </w:r>
      <w:r w:rsidRPr="00854F1B">
        <w:t>in July 2025</w:t>
      </w:r>
      <w:r w:rsidR="00E93757" w:rsidRPr="00854F1B">
        <w:t xml:space="preserve"> with </w:t>
      </w:r>
      <w:r w:rsidRPr="00854F1B">
        <w:t>a number of the</w:t>
      </w:r>
    </w:p>
    <w:p w14:paraId="65BA46DA" w14:textId="1A7E58CB" w:rsidR="0082524C" w:rsidRPr="00854F1B" w:rsidRDefault="006C127F" w:rsidP="0082524C">
      <w:pPr>
        <w:pStyle w:val="BodyText"/>
      </w:pPr>
      <w:r w:rsidRPr="00854F1B">
        <w:t>priority areas are likely to require delivery across the three years and beyond.</w:t>
      </w:r>
    </w:p>
    <w:p w14:paraId="7A25933B" w14:textId="77777777" w:rsidR="0095482B" w:rsidRDefault="0095482B" w:rsidP="0082524C">
      <w:pPr>
        <w:pStyle w:val="BodyText"/>
      </w:pPr>
    </w:p>
    <w:p w14:paraId="0B5D9626" w14:textId="77777777" w:rsidR="0095482B" w:rsidRDefault="0095482B" w:rsidP="0082524C">
      <w:pPr>
        <w:pStyle w:val="BodyText"/>
      </w:pPr>
    </w:p>
    <w:p w14:paraId="223352AD" w14:textId="1BB3C4F0" w:rsidR="00FE4537" w:rsidRPr="007378C7" w:rsidRDefault="001420A7" w:rsidP="001420A7">
      <w:pPr>
        <w:pStyle w:val="Heading1"/>
        <w:shd w:val="clear" w:color="auto" w:fill="008080"/>
        <w:ind w:left="0"/>
        <w:rPr>
          <w:rFonts w:ascii="Arial" w:hAnsi="Arial" w:cs="Arial"/>
          <w:b/>
          <w:color w:val="FFFFFF" w:themeColor="background1"/>
          <w:sz w:val="44"/>
          <w:szCs w:val="44"/>
        </w:rPr>
      </w:pPr>
      <w:bookmarkStart w:id="81" w:name="_Toc229143861"/>
      <w:bookmarkStart w:id="82" w:name="_Toc229144160"/>
      <w:r w:rsidRPr="007378C7">
        <w:rPr>
          <w:rFonts w:ascii="Arial" w:hAnsi="Arial" w:cs="Arial"/>
          <w:b/>
          <w:color w:val="FFFFFF" w:themeColor="background1"/>
          <w:sz w:val="44"/>
          <w:szCs w:val="44"/>
        </w:rPr>
        <w:t>PAN CLUSTER PLAN</w:t>
      </w:r>
      <w:r w:rsidR="003E2FDA" w:rsidRPr="007378C7">
        <w:rPr>
          <w:rFonts w:ascii="Arial" w:hAnsi="Arial" w:cs="Arial"/>
          <w:b/>
          <w:color w:val="FFFFFF" w:themeColor="background1"/>
          <w:sz w:val="44"/>
          <w:szCs w:val="44"/>
        </w:rPr>
        <w:t xml:space="preserve"> 202</w:t>
      </w:r>
      <w:r w:rsidR="00176960">
        <w:rPr>
          <w:rFonts w:ascii="Arial" w:hAnsi="Arial" w:cs="Arial"/>
          <w:b/>
          <w:color w:val="FFFFFF" w:themeColor="background1"/>
          <w:sz w:val="44"/>
          <w:szCs w:val="44"/>
        </w:rPr>
        <w:t>6</w:t>
      </w:r>
      <w:r w:rsidR="003E2FDA" w:rsidRPr="007378C7">
        <w:rPr>
          <w:rFonts w:ascii="Arial" w:hAnsi="Arial" w:cs="Arial"/>
          <w:b/>
          <w:color w:val="FFFFFF" w:themeColor="background1"/>
          <w:sz w:val="44"/>
          <w:szCs w:val="44"/>
        </w:rPr>
        <w:t>/2</w:t>
      </w:r>
      <w:r w:rsidR="00176960">
        <w:rPr>
          <w:rFonts w:ascii="Arial" w:hAnsi="Arial" w:cs="Arial"/>
          <w:b/>
          <w:color w:val="FFFFFF" w:themeColor="background1"/>
          <w:sz w:val="44"/>
          <w:szCs w:val="44"/>
        </w:rPr>
        <w:t>7</w:t>
      </w:r>
      <w:bookmarkEnd w:id="81"/>
      <w:bookmarkEnd w:id="82"/>
    </w:p>
    <w:p w14:paraId="25F7812E" w14:textId="77777777" w:rsidR="00472E95" w:rsidRPr="00EF16E5" w:rsidRDefault="00472E95" w:rsidP="008A1CB6">
      <w:pPr>
        <w:pStyle w:val="BodyText"/>
        <w:spacing w:before="4"/>
        <w:rPr>
          <w:rFonts w:ascii="Arial" w:hAnsi="Arial" w:cs="Arial"/>
          <w:sz w:val="22"/>
          <w:szCs w:val="22"/>
        </w:rPr>
      </w:pPr>
    </w:p>
    <w:p w14:paraId="3F7E5FF3" w14:textId="6ED44377" w:rsidR="002111C2" w:rsidRPr="0082524C" w:rsidRDefault="003D700E" w:rsidP="0082524C">
      <w:pPr>
        <w:pStyle w:val="BodyText"/>
        <w:rPr>
          <w:b/>
          <w:bCs/>
          <w:color w:val="006666"/>
        </w:rPr>
      </w:pPr>
      <w:bookmarkStart w:id="83" w:name="_Toc158039342"/>
      <w:bookmarkStart w:id="84" w:name="_Toc185438158"/>
      <w:bookmarkStart w:id="85" w:name="_Toc153871035"/>
      <w:bookmarkStart w:id="86" w:name="_Toc155706492"/>
      <w:bookmarkStart w:id="87" w:name="_Toc158039337"/>
      <w:bookmarkStart w:id="88" w:name="_Toc185438153"/>
      <w:r w:rsidRPr="0082524C">
        <w:rPr>
          <w:b/>
          <w:bCs/>
        </w:rPr>
        <w:t xml:space="preserve">In summary, the PCPG agreed to </w:t>
      </w:r>
      <w:r w:rsidR="00477349" w:rsidRPr="0082524C">
        <w:rPr>
          <w:b/>
          <w:bCs/>
        </w:rPr>
        <w:t>prioritise</w:t>
      </w:r>
      <w:r w:rsidRPr="0082524C">
        <w:rPr>
          <w:b/>
          <w:bCs/>
        </w:rPr>
        <w:t xml:space="preserve"> Emotional and Mental Wellbeing, Older People &amp; Frailty, and Women’s Health. A range of </w:t>
      </w:r>
      <w:r w:rsidR="00477349" w:rsidRPr="0082524C">
        <w:rPr>
          <w:b/>
          <w:bCs/>
        </w:rPr>
        <w:t xml:space="preserve">other </w:t>
      </w:r>
      <w:r w:rsidRPr="0082524C">
        <w:rPr>
          <w:b/>
          <w:bCs/>
        </w:rPr>
        <w:t xml:space="preserve">areas were considered and the approach to those is also detailed below: Cancer, Substance Use, Dementia and Delivery of Community </w:t>
      </w:r>
      <w:proofErr w:type="gramStart"/>
      <w:r w:rsidRPr="0082524C">
        <w:rPr>
          <w:b/>
          <w:bCs/>
        </w:rPr>
        <w:t>By</w:t>
      </w:r>
      <w:proofErr w:type="gramEnd"/>
      <w:r w:rsidRPr="0082524C">
        <w:rPr>
          <w:b/>
          <w:bCs/>
        </w:rPr>
        <w:t xml:space="preserve"> Design.</w:t>
      </w:r>
    </w:p>
    <w:p w14:paraId="0BFDC28E" w14:textId="4D3A5022" w:rsidR="006C1C2B" w:rsidRDefault="006C1C2B" w:rsidP="0082524C">
      <w:pPr>
        <w:pStyle w:val="BodyText"/>
        <w:jc w:val="center"/>
      </w:pPr>
    </w:p>
    <w:p w14:paraId="161AFAE5" w14:textId="77777777" w:rsidR="0064653A" w:rsidRPr="0064653A" w:rsidRDefault="0064653A" w:rsidP="0064653A">
      <w:pPr>
        <w:widowControl/>
        <w:autoSpaceDE/>
        <w:autoSpaceDN/>
        <w:spacing w:before="100" w:beforeAutospacing="1" w:after="100" w:afterAutospacing="1"/>
        <w:contextualSpacing w:val="0"/>
        <w:jc w:val="center"/>
        <w:rPr>
          <w:rFonts w:ascii="Times New Roman" w:eastAsia="Times New Roman" w:hAnsi="Times New Roman" w:cs="Times New Roman"/>
          <w:sz w:val="24"/>
          <w:szCs w:val="24"/>
          <w:lang w:eastAsia="en-GB"/>
        </w:rPr>
      </w:pPr>
      <w:r w:rsidRPr="0064653A">
        <w:rPr>
          <w:rFonts w:ascii="Times New Roman" w:eastAsia="Times New Roman" w:hAnsi="Times New Roman" w:cs="Times New Roman"/>
          <w:noProof/>
          <w:sz w:val="24"/>
          <w:szCs w:val="24"/>
          <w:lang w:eastAsia="en-GB"/>
        </w:rPr>
        <w:drawing>
          <wp:inline distT="0" distB="0" distL="0" distR="0" wp14:anchorId="2417E32F" wp14:editId="511A4689">
            <wp:extent cx="8411070" cy="4731226"/>
            <wp:effectExtent l="0" t="0" r="0" b="0"/>
            <wp:docPr id="1410957572" name="Picture 1" descr="This is an image of the 3 strategic Priorities within the Pan Cluster Plan 2026/27 at a glance, the 3 Priorities displayed are 1, Emotional and Mental Wellbeing, 2, Older People and Frailty &amp; 3, Women's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957572" name="Picture 1" descr="This is an image of the 3 strategic Priorities within the Pan Cluster Plan 2026/27 at a glance, the 3 Priorities displayed are 1, Emotional and Mental Wellbeing, 2, Older People and Frailty &amp; 3, Women's Health."/>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439796" cy="4747385"/>
                    </a:xfrm>
                    <a:prstGeom prst="rect">
                      <a:avLst/>
                    </a:prstGeom>
                    <a:noFill/>
                    <a:ln>
                      <a:noFill/>
                    </a:ln>
                  </pic:spPr>
                </pic:pic>
              </a:graphicData>
            </a:graphic>
          </wp:inline>
        </w:drawing>
      </w:r>
    </w:p>
    <w:p w14:paraId="60C28AF8" w14:textId="20B14F3C" w:rsidR="000E7CEE" w:rsidRPr="00F35661" w:rsidRDefault="006C1C2B" w:rsidP="0070750A">
      <w:pPr>
        <w:pStyle w:val="Heading2"/>
        <w:ind w:left="0"/>
        <w:rPr>
          <w:rFonts w:ascii="Arial" w:hAnsi="Arial" w:cs="Arial"/>
          <w:b/>
          <w:bCs/>
          <w:color w:val="008080"/>
          <w:sz w:val="32"/>
          <w:szCs w:val="32"/>
        </w:rPr>
      </w:pPr>
      <w:bookmarkStart w:id="89" w:name="_Toc229143862"/>
      <w:bookmarkStart w:id="90" w:name="_Toc229144161"/>
      <w:r w:rsidRPr="00F35661">
        <w:rPr>
          <w:rFonts w:ascii="Arial" w:hAnsi="Arial" w:cs="Arial"/>
          <w:b/>
          <w:bCs/>
          <w:color w:val="008080"/>
          <w:sz w:val="32"/>
          <w:szCs w:val="32"/>
        </w:rPr>
        <w:lastRenderedPageBreak/>
        <w:t>Priority Area Actions</w:t>
      </w:r>
      <w:bookmarkEnd w:id="83"/>
      <w:bookmarkEnd w:id="84"/>
      <w:bookmarkEnd w:id="89"/>
      <w:bookmarkEnd w:id="90"/>
      <w:r w:rsidR="00FB56F8" w:rsidRPr="00F35661">
        <w:rPr>
          <w:rFonts w:ascii="Arial" w:hAnsi="Arial" w:cs="Arial"/>
          <w:b/>
          <w:bCs/>
          <w:color w:val="008080"/>
          <w:sz w:val="32"/>
          <w:szCs w:val="32"/>
        </w:rPr>
        <w:t xml:space="preserve"> </w:t>
      </w:r>
    </w:p>
    <w:p w14:paraId="4C7FD821" w14:textId="51C50AD8" w:rsidR="00DA52E4" w:rsidRPr="00DA52E4" w:rsidRDefault="00DA52E4" w:rsidP="0082524C">
      <w:pPr>
        <w:pStyle w:val="BodyText"/>
        <w:rPr>
          <w:lang w:eastAsia="en-GB"/>
        </w:rPr>
      </w:pPr>
      <w:r w:rsidRPr="00DA52E4">
        <w:rPr>
          <w:noProof/>
          <w:lang w:eastAsia="en-GB"/>
        </w:rPr>
        <w:drawing>
          <wp:inline distT="0" distB="0" distL="0" distR="0" wp14:anchorId="11462ED8" wp14:editId="494EFE4E">
            <wp:extent cx="9533110" cy="5362575"/>
            <wp:effectExtent l="0" t="0" r="0" b="0"/>
            <wp:docPr id="850917719" name="Picture 6" descr="This image is a graphic regarding one of the 3 strategic Priorities within the Pan Cluster Plan, Emotional and Mental Wellb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917719" name="Picture 6" descr="This image is a graphic regarding one of the 3 strategic Priorities within the Pan Cluster Plan, Emotional and Mental Wellbei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563298" cy="5379556"/>
                    </a:xfrm>
                    <a:prstGeom prst="rect">
                      <a:avLst/>
                    </a:prstGeom>
                    <a:noFill/>
                    <a:ln>
                      <a:noFill/>
                    </a:ln>
                  </pic:spPr>
                </pic:pic>
              </a:graphicData>
            </a:graphic>
          </wp:inline>
        </w:drawing>
      </w:r>
    </w:p>
    <w:p w14:paraId="38B0147E" w14:textId="1141E4EE" w:rsidR="00300DF0" w:rsidRPr="00300DF0" w:rsidRDefault="00300DF0" w:rsidP="00300DF0">
      <w:pPr>
        <w:widowControl/>
        <w:autoSpaceDE/>
        <w:autoSpaceDN/>
        <w:spacing w:before="100" w:beforeAutospacing="1" w:after="100" w:afterAutospacing="1"/>
        <w:contextualSpacing w:val="0"/>
        <w:jc w:val="center"/>
        <w:rPr>
          <w:rFonts w:ascii="Times New Roman" w:eastAsia="Times New Roman" w:hAnsi="Times New Roman" w:cs="Times New Roman"/>
          <w:sz w:val="24"/>
          <w:szCs w:val="24"/>
          <w:lang w:eastAsia="en-GB"/>
        </w:rPr>
      </w:pPr>
    </w:p>
    <w:p w14:paraId="53A5C64A" w14:textId="7BB4579B" w:rsidR="00DA52E4" w:rsidRPr="00DA52E4" w:rsidRDefault="00DA52E4" w:rsidP="00335D70">
      <w:pPr>
        <w:pStyle w:val="BodyText"/>
        <w:jc w:val="center"/>
        <w:rPr>
          <w:lang w:eastAsia="en-GB"/>
        </w:rPr>
      </w:pPr>
    </w:p>
    <w:p w14:paraId="6FFBE024" w14:textId="11E9EFEE" w:rsidR="00300DF0" w:rsidRPr="00300DF0" w:rsidRDefault="00A145AB" w:rsidP="00300DF0">
      <w:pPr>
        <w:widowControl/>
        <w:autoSpaceDE/>
        <w:autoSpaceDN/>
        <w:spacing w:before="100" w:beforeAutospacing="1" w:after="100" w:afterAutospacing="1"/>
        <w:contextualSpacing w:val="0"/>
        <w:jc w:val="left"/>
        <w:rPr>
          <w:rFonts w:ascii="Times New Roman" w:eastAsia="Times New Roman" w:hAnsi="Times New Roman" w:cs="Times New Roman"/>
          <w:sz w:val="24"/>
          <w:szCs w:val="24"/>
          <w:lang w:eastAsia="en-GB"/>
        </w:rPr>
      </w:pPr>
      <w:r>
        <w:rPr>
          <w:noProof/>
        </w:rPr>
        <w:drawing>
          <wp:inline distT="0" distB="0" distL="0" distR="0" wp14:anchorId="3F1F98C5" wp14:editId="1C5E385A">
            <wp:extent cx="9450705" cy="5316220"/>
            <wp:effectExtent l="0" t="0" r="0" b="0"/>
            <wp:docPr id="1866474747" name="Picture 33" descr="This image is a graphic regarding one of the 3 strategic Priorities within the Pan Cluster Plan, Older People and Frail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474747" name="Picture 33" descr="This image is a graphic regarding one of the 3 strategic Priorities within the Pan Cluster Plan, Older People and Frailty."/>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450705" cy="5316220"/>
                    </a:xfrm>
                    <a:prstGeom prst="rect">
                      <a:avLst/>
                    </a:prstGeom>
                    <a:noFill/>
                    <a:ln>
                      <a:noFill/>
                    </a:ln>
                  </pic:spPr>
                </pic:pic>
              </a:graphicData>
            </a:graphic>
          </wp:inline>
        </w:drawing>
      </w:r>
    </w:p>
    <w:p w14:paraId="055CF5BD" w14:textId="6D8B4E3F" w:rsidR="00335D70" w:rsidRPr="00335D70" w:rsidRDefault="00335D70" w:rsidP="00335D70">
      <w:pPr>
        <w:widowControl/>
        <w:autoSpaceDE/>
        <w:autoSpaceDN/>
        <w:spacing w:before="100" w:beforeAutospacing="1" w:after="100" w:afterAutospacing="1"/>
        <w:contextualSpacing w:val="0"/>
        <w:jc w:val="left"/>
        <w:rPr>
          <w:rFonts w:ascii="Times New Roman" w:eastAsia="Times New Roman" w:hAnsi="Times New Roman" w:cs="Times New Roman"/>
          <w:sz w:val="24"/>
          <w:szCs w:val="24"/>
          <w:lang w:eastAsia="en-GB"/>
        </w:rPr>
      </w:pPr>
    </w:p>
    <w:p w14:paraId="441102D9" w14:textId="77777777" w:rsidR="00335D70" w:rsidRPr="00335D70" w:rsidRDefault="00335D70" w:rsidP="00335D70">
      <w:pPr>
        <w:widowControl/>
        <w:autoSpaceDE/>
        <w:autoSpaceDN/>
        <w:spacing w:before="100" w:beforeAutospacing="1" w:after="100" w:afterAutospacing="1"/>
        <w:contextualSpacing w:val="0"/>
        <w:jc w:val="center"/>
        <w:rPr>
          <w:rFonts w:ascii="Times New Roman" w:eastAsia="Times New Roman" w:hAnsi="Times New Roman" w:cs="Times New Roman"/>
          <w:sz w:val="24"/>
          <w:szCs w:val="24"/>
          <w:lang w:eastAsia="en-GB"/>
        </w:rPr>
      </w:pPr>
      <w:r w:rsidRPr="00335D70">
        <w:rPr>
          <w:rFonts w:ascii="Times New Roman" w:eastAsia="Times New Roman" w:hAnsi="Times New Roman" w:cs="Times New Roman"/>
          <w:noProof/>
          <w:sz w:val="24"/>
          <w:szCs w:val="24"/>
          <w:lang w:eastAsia="en-GB"/>
        </w:rPr>
        <w:lastRenderedPageBreak/>
        <w:drawing>
          <wp:inline distT="0" distB="0" distL="0" distR="0" wp14:anchorId="5BA7258F" wp14:editId="0458C2F3">
            <wp:extent cx="9668933" cy="5438775"/>
            <wp:effectExtent l="0" t="0" r="8890" b="0"/>
            <wp:docPr id="1" name="Picture 1" descr="This image is a graphic regarding one of the 3 strategic Priorities within the Pan Cluster Plan, Women's Healt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image is a graphic regarding one of the 3 strategic Priorities within the Pan Cluster Plan, Women's Health.&#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704037" cy="5458521"/>
                    </a:xfrm>
                    <a:prstGeom prst="rect">
                      <a:avLst/>
                    </a:prstGeom>
                    <a:noFill/>
                    <a:ln>
                      <a:noFill/>
                    </a:ln>
                  </pic:spPr>
                </pic:pic>
              </a:graphicData>
            </a:graphic>
          </wp:inline>
        </w:drawing>
      </w:r>
    </w:p>
    <w:p w14:paraId="57554A16" w14:textId="77777777" w:rsidR="00335D70" w:rsidRDefault="00335D70" w:rsidP="006E32DC">
      <w:pPr>
        <w:pStyle w:val="NormalWeb"/>
        <w:rPr>
          <w:rFonts w:ascii="Calibri" w:hAnsi="Calibri" w:cs="Calibri"/>
        </w:rPr>
      </w:pPr>
    </w:p>
    <w:p w14:paraId="165D79D4" w14:textId="77777777" w:rsidR="00335D70" w:rsidRDefault="00335D70" w:rsidP="006E32DC">
      <w:pPr>
        <w:pStyle w:val="NormalWeb"/>
        <w:rPr>
          <w:rFonts w:ascii="Calibri" w:hAnsi="Calibri" w:cs="Calibri"/>
        </w:rPr>
      </w:pPr>
    </w:p>
    <w:p w14:paraId="6DCD4110" w14:textId="77777777" w:rsidR="00335D70" w:rsidRDefault="00335D70" w:rsidP="006E32DC">
      <w:pPr>
        <w:pStyle w:val="NormalWeb"/>
        <w:rPr>
          <w:rFonts w:ascii="Calibri" w:hAnsi="Calibri" w:cs="Calibri"/>
        </w:rPr>
      </w:pPr>
    </w:p>
    <w:p w14:paraId="679A3C62" w14:textId="56B01F4B" w:rsidR="005B39DA" w:rsidRDefault="005B39DA" w:rsidP="005B39DA">
      <w:pPr>
        <w:rPr>
          <w:rFonts w:asciiTheme="minorHAnsi" w:hAnsiTheme="minorHAnsi" w:cstheme="minorHAnsi"/>
          <w:b/>
          <w:bCs/>
          <w:sz w:val="24"/>
          <w:szCs w:val="24"/>
        </w:rPr>
      </w:pPr>
      <w:r w:rsidRPr="005B39DA">
        <w:rPr>
          <w:rFonts w:asciiTheme="minorHAnsi" w:hAnsiTheme="minorHAnsi" w:cstheme="minorHAnsi"/>
          <w:b/>
          <w:bCs/>
          <w:sz w:val="24"/>
          <w:szCs w:val="24"/>
        </w:rPr>
        <w:lastRenderedPageBreak/>
        <w:t>The Pan Cluster Planning Group also considered other potential priority areas</w:t>
      </w:r>
      <w:r w:rsidR="00477349">
        <w:rPr>
          <w:rFonts w:asciiTheme="minorHAnsi" w:hAnsiTheme="minorHAnsi" w:cstheme="minorHAnsi"/>
          <w:b/>
          <w:bCs/>
          <w:sz w:val="24"/>
          <w:szCs w:val="24"/>
        </w:rPr>
        <w:t xml:space="preserve"> from strategic planning and programme leads and agreed to </w:t>
      </w:r>
      <w:r w:rsidRPr="005B39DA">
        <w:rPr>
          <w:rFonts w:asciiTheme="minorHAnsi" w:hAnsiTheme="minorHAnsi" w:cstheme="minorHAnsi"/>
          <w:b/>
          <w:bCs/>
          <w:sz w:val="24"/>
          <w:szCs w:val="24"/>
        </w:rPr>
        <w:t>include in the Pan Cluster Plan</w:t>
      </w:r>
      <w:r w:rsidR="00477349">
        <w:rPr>
          <w:rFonts w:asciiTheme="minorHAnsi" w:hAnsiTheme="minorHAnsi" w:cstheme="minorHAnsi"/>
          <w:b/>
          <w:bCs/>
          <w:sz w:val="24"/>
          <w:szCs w:val="24"/>
        </w:rPr>
        <w:t xml:space="preserve"> as below:</w:t>
      </w:r>
    </w:p>
    <w:p w14:paraId="3D1DC513" w14:textId="77777777" w:rsidR="00BE6AA7" w:rsidRDefault="00BE6AA7" w:rsidP="005B39DA">
      <w:pPr>
        <w:rPr>
          <w:rFonts w:asciiTheme="minorHAnsi" w:hAnsiTheme="minorHAnsi" w:cstheme="minorHAnsi"/>
          <w:b/>
          <w:bCs/>
          <w:sz w:val="24"/>
          <w:szCs w:val="24"/>
        </w:rPr>
      </w:pPr>
    </w:p>
    <w:p w14:paraId="5DC85348" w14:textId="08C7F5F9" w:rsidR="00BE6AA7" w:rsidRPr="00BE6AA7" w:rsidRDefault="00BE6AA7" w:rsidP="00EF31C0">
      <w:pPr>
        <w:pStyle w:val="ListParagraph"/>
        <w:numPr>
          <w:ilvl w:val="0"/>
          <w:numId w:val="13"/>
        </w:numPr>
        <w:rPr>
          <w:rFonts w:asciiTheme="minorHAnsi" w:hAnsiTheme="minorHAnsi" w:cstheme="minorHAnsi"/>
          <w:sz w:val="24"/>
          <w:szCs w:val="24"/>
        </w:rPr>
      </w:pPr>
      <w:r>
        <w:rPr>
          <w:rFonts w:asciiTheme="minorHAnsi" w:hAnsiTheme="minorHAnsi" w:cstheme="minorHAnsi"/>
          <w:b/>
          <w:bCs/>
          <w:sz w:val="24"/>
          <w:szCs w:val="24"/>
        </w:rPr>
        <w:t>Cancer –</w:t>
      </w:r>
      <w:r>
        <w:rPr>
          <w:rFonts w:asciiTheme="minorHAnsi" w:hAnsiTheme="minorHAnsi" w:cstheme="minorHAnsi"/>
          <w:sz w:val="24"/>
          <w:szCs w:val="24"/>
        </w:rPr>
        <w:t xml:space="preserve"> mortality rates have been shown to vary greatly according to deprivation – both prevention and promotion of screening have been delivered by Clusters, who are now challenged to scale and spread work where possible, identifying Cancer Champions and learning from the work underway in Neath Port Talbot’s national Bowel Town funded scheme. In </w:t>
      </w:r>
      <w:proofErr w:type="gramStart"/>
      <w:r>
        <w:rPr>
          <w:rFonts w:asciiTheme="minorHAnsi" w:hAnsiTheme="minorHAnsi" w:cstheme="minorHAnsi"/>
          <w:sz w:val="24"/>
          <w:szCs w:val="24"/>
        </w:rPr>
        <w:t>addition</w:t>
      </w:r>
      <w:proofErr w:type="gramEnd"/>
      <w:r>
        <w:rPr>
          <w:rFonts w:asciiTheme="minorHAnsi" w:hAnsiTheme="minorHAnsi" w:cstheme="minorHAnsi"/>
          <w:sz w:val="24"/>
          <w:szCs w:val="24"/>
        </w:rPr>
        <w:t xml:space="preserve"> the Primary Care Academy is able to offer support to train in identification of ‘red-flags’ to improve earlier diagnosis.</w:t>
      </w:r>
    </w:p>
    <w:p w14:paraId="230B7C41" w14:textId="77777777" w:rsidR="005B39DA" w:rsidRPr="005B39DA" w:rsidRDefault="005B39DA" w:rsidP="005B39DA">
      <w:pPr>
        <w:rPr>
          <w:rFonts w:asciiTheme="minorHAnsi" w:hAnsiTheme="minorHAnsi" w:cstheme="minorHAnsi"/>
          <w:sz w:val="24"/>
          <w:szCs w:val="24"/>
        </w:rPr>
      </w:pPr>
    </w:p>
    <w:p w14:paraId="0AAA9EBC" w14:textId="77777777" w:rsidR="005B39DA" w:rsidRPr="005B39DA" w:rsidRDefault="005B39DA" w:rsidP="00EF31C0">
      <w:pPr>
        <w:pStyle w:val="ListParagraph"/>
        <w:numPr>
          <w:ilvl w:val="0"/>
          <w:numId w:val="8"/>
        </w:numPr>
        <w:rPr>
          <w:rFonts w:asciiTheme="minorHAnsi" w:hAnsiTheme="minorHAnsi" w:cstheme="minorHAnsi"/>
          <w:sz w:val="24"/>
          <w:szCs w:val="24"/>
        </w:rPr>
      </w:pPr>
      <w:r w:rsidRPr="005B39DA">
        <w:rPr>
          <w:rFonts w:asciiTheme="minorHAnsi" w:hAnsiTheme="minorHAnsi" w:cstheme="minorHAnsi"/>
          <w:sz w:val="24"/>
          <w:szCs w:val="24"/>
        </w:rPr>
        <w:t xml:space="preserve">The RPB is developing a </w:t>
      </w:r>
      <w:r w:rsidRPr="005B39DA">
        <w:rPr>
          <w:rFonts w:asciiTheme="minorHAnsi" w:hAnsiTheme="minorHAnsi" w:cstheme="minorHAnsi"/>
          <w:b/>
          <w:bCs/>
          <w:sz w:val="24"/>
          <w:szCs w:val="24"/>
        </w:rPr>
        <w:t>Regional Dementia Strategy.</w:t>
      </w:r>
      <w:r w:rsidRPr="005B39DA">
        <w:rPr>
          <w:rFonts w:asciiTheme="minorHAnsi" w:hAnsiTheme="minorHAnsi" w:cstheme="minorHAnsi"/>
          <w:sz w:val="24"/>
          <w:szCs w:val="24"/>
        </w:rPr>
        <w:t xml:space="preserve"> The PCPG will provide a key interface for a cluster and pan cluster approach to linking in with the Dementia Strategy delivery plan, ensuring oversight for Primary Care and Clusters</w:t>
      </w:r>
    </w:p>
    <w:p w14:paraId="4E9852F6" w14:textId="77777777" w:rsidR="005B39DA" w:rsidRPr="005B39DA" w:rsidRDefault="005B39DA" w:rsidP="005B39DA">
      <w:pPr>
        <w:pStyle w:val="ListParagraph"/>
        <w:rPr>
          <w:rFonts w:asciiTheme="minorHAnsi" w:hAnsiTheme="minorHAnsi" w:cstheme="minorHAnsi"/>
          <w:sz w:val="24"/>
          <w:szCs w:val="24"/>
        </w:rPr>
      </w:pPr>
    </w:p>
    <w:p w14:paraId="44B377D7" w14:textId="77777777" w:rsidR="005B39DA" w:rsidRPr="005B39DA" w:rsidRDefault="005B39DA" w:rsidP="00EF31C0">
      <w:pPr>
        <w:pStyle w:val="ListParagraph"/>
        <w:numPr>
          <w:ilvl w:val="0"/>
          <w:numId w:val="8"/>
        </w:numPr>
        <w:rPr>
          <w:rFonts w:asciiTheme="minorHAnsi" w:hAnsiTheme="minorHAnsi" w:cstheme="minorHAnsi"/>
          <w:sz w:val="24"/>
          <w:szCs w:val="24"/>
        </w:rPr>
      </w:pPr>
      <w:r w:rsidRPr="005B39DA">
        <w:rPr>
          <w:rFonts w:asciiTheme="minorHAnsi" w:hAnsiTheme="minorHAnsi" w:cstheme="minorHAnsi"/>
          <w:sz w:val="24"/>
          <w:szCs w:val="24"/>
        </w:rPr>
        <w:t xml:space="preserve">The Area Planning Board (under Public Service Board) is developing a </w:t>
      </w:r>
      <w:r w:rsidRPr="005B39DA">
        <w:rPr>
          <w:rFonts w:asciiTheme="minorHAnsi" w:hAnsiTheme="minorHAnsi" w:cstheme="minorHAnsi"/>
          <w:b/>
          <w:bCs/>
          <w:sz w:val="24"/>
          <w:szCs w:val="24"/>
        </w:rPr>
        <w:t>Substance Use Strategy and Delivery Plan for Western Bay</w:t>
      </w:r>
      <w:r w:rsidRPr="005B39DA">
        <w:rPr>
          <w:rFonts w:asciiTheme="minorHAnsi" w:hAnsiTheme="minorHAnsi" w:cstheme="minorHAnsi"/>
          <w:sz w:val="24"/>
          <w:szCs w:val="24"/>
        </w:rPr>
        <w:t xml:space="preserve">, to meet the recommendations made in the Drug Commission Report (Turning the Tide). The PCPG will consider the findings of the final plan and the opportunities that are available to consider for cluster and pan cluster level approaches including GP Shared Care. </w:t>
      </w:r>
    </w:p>
    <w:p w14:paraId="7ADCD5E2" w14:textId="4AD9D433" w:rsidR="00543D80" w:rsidRPr="00543D80" w:rsidRDefault="00543D80" w:rsidP="00543D80">
      <w:pPr>
        <w:widowControl/>
        <w:adjustRightInd w:val="0"/>
        <w:contextualSpacing w:val="0"/>
        <w:rPr>
          <w:rFonts w:ascii="Aptos" w:eastAsiaTheme="minorHAnsi" w:hAnsi="Aptos" w:cs="Aptos"/>
          <w:color w:val="000000"/>
        </w:rPr>
      </w:pPr>
    </w:p>
    <w:p w14:paraId="490C004A" w14:textId="66651018" w:rsidR="005B39DA" w:rsidRPr="00543D80" w:rsidRDefault="005B39DA" w:rsidP="00EF31C0">
      <w:pPr>
        <w:pStyle w:val="ListParagraph"/>
        <w:numPr>
          <w:ilvl w:val="0"/>
          <w:numId w:val="8"/>
        </w:numPr>
        <w:rPr>
          <w:rFonts w:ascii="Arial" w:hAnsi="Arial" w:cs="Arial"/>
          <w:bCs/>
          <w:sz w:val="24"/>
          <w:szCs w:val="24"/>
        </w:rPr>
      </w:pPr>
      <w:r w:rsidRPr="00543D80">
        <w:rPr>
          <w:rFonts w:asciiTheme="minorHAnsi" w:hAnsiTheme="minorHAnsi" w:cstheme="minorHAnsi"/>
          <w:b/>
          <w:bCs/>
          <w:sz w:val="24"/>
          <w:szCs w:val="24"/>
        </w:rPr>
        <w:t>Community by Design</w:t>
      </w:r>
      <w:r w:rsidRPr="00543D80">
        <w:rPr>
          <w:rFonts w:asciiTheme="minorHAnsi" w:hAnsiTheme="minorHAnsi" w:cstheme="minorHAnsi"/>
          <w:sz w:val="24"/>
          <w:szCs w:val="24"/>
        </w:rPr>
        <w:t xml:space="preserve"> is a national programme aiming to expedite provision of integrated services in the community with a focus on prevention and improving health outcomes for the people of Wales. We seek to deliver services closer to people’s homes that meet their needs helping them remain well in the community, across three pillars of Chronic Conditions Management, Urgent and Same Day Care and Prevention and Population Health Management. </w:t>
      </w:r>
      <w:r w:rsidR="00543D80" w:rsidRPr="00543D80">
        <w:rPr>
          <w:rFonts w:asciiTheme="minorHAnsi" w:hAnsiTheme="minorHAnsi" w:cstheme="minorHAnsi"/>
          <w:sz w:val="24"/>
          <w:szCs w:val="24"/>
        </w:rPr>
        <w:t xml:space="preserve">The Health Board will work in one cluster to pilot a </w:t>
      </w:r>
      <w:r w:rsidR="00543D80" w:rsidRPr="00543D80">
        <w:rPr>
          <w:rFonts w:ascii="Aptos" w:eastAsiaTheme="minorHAnsi" w:hAnsi="Aptos" w:cs="Aptos"/>
          <w:color w:val="000000"/>
        </w:rPr>
        <w:t>bespoke, community-based breathlessness pathway</w:t>
      </w:r>
      <w:r w:rsidR="00543D80">
        <w:rPr>
          <w:rFonts w:ascii="Aptos" w:eastAsiaTheme="minorHAnsi" w:hAnsi="Aptos" w:cs="Aptos"/>
          <w:color w:val="000000"/>
        </w:rPr>
        <w:t xml:space="preserve">, </w:t>
      </w:r>
      <w:r w:rsidR="00543D80" w:rsidRPr="00543D80">
        <w:rPr>
          <w:rFonts w:ascii="Aptos" w:eastAsiaTheme="minorHAnsi" w:hAnsi="Aptos" w:cs="Aptos"/>
          <w:color w:val="000000"/>
        </w:rPr>
        <w:t>to assess and manage patients experiencing chronic breathlessness, with no formal diagnosis, and identify an appropriate treatment pathway.</w:t>
      </w:r>
    </w:p>
    <w:p w14:paraId="12A05B2F" w14:textId="2326B047" w:rsidR="006E32DC" w:rsidRDefault="00474C9C" w:rsidP="006E32DC">
      <w:pPr>
        <w:pStyle w:val="NormalWeb"/>
        <w:rPr>
          <w:rFonts w:ascii="Calibri" w:hAnsi="Calibri" w:cs="Calibri"/>
        </w:rPr>
      </w:pPr>
      <w:r w:rsidRPr="00474C9C">
        <w:rPr>
          <w:rFonts w:ascii="Calibri" w:hAnsi="Calibri" w:cs="Calibri"/>
        </w:rPr>
        <w:t>A full delivery plan will be developed to accompany the strategy.</w:t>
      </w:r>
    </w:p>
    <w:p w14:paraId="58D5C068" w14:textId="77777777" w:rsidR="0095482B" w:rsidRPr="00474C9C" w:rsidRDefault="0095482B" w:rsidP="006E32DC">
      <w:pPr>
        <w:pStyle w:val="NormalWeb"/>
        <w:rPr>
          <w:rFonts w:ascii="Calibri" w:hAnsi="Calibri" w:cs="Calibri"/>
        </w:rPr>
      </w:pPr>
    </w:p>
    <w:p w14:paraId="39356401" w14:textId="3933EF86" w:rsidR="00571740" w:rsidRPr="00EF16E5" w:rsidRDefault="005F4327" w:rsidP="00571740">
      <w:pPr>
        <w:pStyle w:val="BodyText"/>
      </w:pPr>
      <w:r w:rsidRPr="00E2312F">
        <w:rPr>
          <w:rFonts w:asciiTheme="minorHAnsi" w:hAnsiTheme="minorHAnsi" w:cstheme="minorHAnsi"/>
          <w:b/>
          <w:bCs/>
          <w:u w:val="single"/>
        </w:rPr>
        <w:t>Further work during 202</w:t>
      </w:r>
      <w:r w:rsidR="00474C9C">
        <w:rPr>
          <w:rFonts w:asciiTheme="minorHAnsi" w:hAnsiTheme="minorHAnsi" w:cstheme="minorHAnsi"/>
          <w:b/>
          <w:bCs/>
          <w:u w:val="single"/>
        </w:rPr>
        <w:t>6</w:t>
      </w:r>
      <w:r w:rsidRPr="00E2312F">
        <w:rPr>
          <w:rFonts w:asciiTheme="minorHAnsi" w:hAnsiTheme="minorHAnsi" w:cstheme="minorHAnsi"/>
          <w:b/>
          <w:bCs/>
          <w:u w:val="single"/>
        </w:rPr>
        <w:t>/2</w:t>
      </w:r>
      <w:r w:rsidR="00474C9C">
        <w:rPr>
          <w:rFonts w:asciiTheme="minorHAnsi" w:hAnsiTheme="minorHAnsi" w:cstheme="minorHAnsi"/>
          <w:b/>
          <w:bCs/>
          <w:u w:val="single"/>
        </w:rPr>
        <w:t>7</w:t>
      </w:r>
      <w:r w:rsidRPr="00E2312F">
        <w:rPr>
          <w:rFonts w:asciiTheme="minorHAnsi" w:hAnsiTheme="minorHAnsi" w:cstheme="minorHAnsi"/>
          <w:b/>
          <w:bCs/>
          <w:u w:val="single"/>
        </w:rPr>
        <w:t xml:space="preserve"> will take place to set out clear responsibilities for delivery and action, milestones, and success indicators</w:t>
      </w:r>
      <w:r w:rsidR="00E2312F" w:rsidRPr="00E2312F">
        <w:rPr>
          <w:rFonts w:asciiTheme="minorHAnsi" w:hAnsiTheme="minorHAnsi" w:cstheme="minorHAnsi"/>
          <w:b/>
          <w:bCs/>
          <w:u w:val="single"/>
        </w:rPr>
        <w:t>/measures</w:t>
      </w:r>
      <w:r w:rsidRPr="00E2312F">
        <w:rPr>
          <w:rFonts w:asciiTheme="minorHAnsi" w:hAnsiTheme="minorHAnsi" w:cstheme="minorHAnsi"/>
          <w:u w:val="single"/>
        </w:rPr>
        <w:t>.</w:t>
      </w:r>
      <w:r w:rsidRPr="00873561">
        <w:rPr>
          <w:rFonts w:asciiTheme="minorHAnsi" w:hAnsiTheme="minorHAnsi" w:cstheme="minorHAnsi"/>
        </w:rPr>
        <w:t xml:space="preserve"> </w:t>
      </w:r>
      <w:r w:rsidR="005B39DA" w:rsidRPr="00477349">
        <w:t xml:space="preserve">Further details including Governance and Resource Allocation are defined in Appendix </w:t>
      </w:r>
      <w:r w:rsidR="0088136F" w:rsidRPr="00477349">
        <w:t>B</w:t>
      </w:r>
      <w:r w:rsidR="005B39DA" w:rsidRPr="00477349">
        <w:t xml:space="preserve">. </w:t>
      </w:r>
      <w:r w:rsidR="00571740" w:rsidRPr="00EF16E5">
        <w:t>The progression of Health Board and regional priorities and delivery models will inform the further development and implementation</w:t>
      </w:r>
      <w:r w:rsidR="00571740">
        <w:t xml:space="preserve"> of this </w:t>
      </w:r>
      <w:r w:rsidR="00571740" w:rsidRPr="00EF16E5">
        <w:t>PCP which remains a flexible plan focused on delivery and planning across the system.</w:t>
      </w:r>
    </w:p>
    <w:p w14:paraId="2023DC84" w14:textId="714F16DE" w:rsidR="00854F1B" w:rsidRDefault="00854F1B">
      <w:pPr>
        <w:contextualSpacing w:val="0"/>
        <w:jc w:val="left"/>
        <w:rPr>
          <w:rFonts w:asciiTheme="minorHAnsi" w:hAnsiTheme="minorHAnsi" w:cstheme="minorHAnsi"/>
          <w:sz w:val="24"/>
          <w:szCs w:val="24"/>
        </w:rPr>
      </w:pPr>
      <w:r>
        <w:rPr>
          <w:rFonts w:asciiTheme="minorHAnsi" w:hAnsiTheme="minorHAnsi" w:cstheme="minorHAnsi"/>
        </w:rPr>
        <w:br w:type="page"/>
      </w:r>
    </w:p>
    <w:p w14:paraId="44126B9C" w14:textId="0B3144BA" w:rsidR="00DF4BBD" w:rsidRPr="00F35661" w:rsidRDefault="00DF4BBD" w:rsidP="00DF4BBD">
      <w:pPr>
        <w:pStyle w:val="Heading3"/>
        <w:ind w:left="0"/>
        <w:rPr>
          <w:rFonts w:ascii="Arial" w:hAnsi="Arial" w:cs="Arial"/>
          <w:color w:val="008080"/>
        </w:rPr>
      </w:pPr>
      <w:bookmarkStart w:id="91" w:name="_Toc158039341"/>
      <w:bookmarkStart w:id="92" w:name="_Toc185438157"/>
      <w:bookmarkStart w:id="93" w:name="_Toc229143863"/>
      <w:bookmarkStart w:id="94" w:name="_Toc229144162"/>
      <w:bookmarkEnd w:id="85"/>
      <w:bookmarkEnd w:id="86"/>
      <w:bookmarkEnd w:id="87"/>
      <w:bookmarkEnd w:id="88"/>
      <w:r w:rsidRPr="00F35661">
        <w:rPr>
          <w:rFonts w:ascii="Arial" w:hAnsi="Arial" w:cs="Arial"/>
          <w:color w:val="008080"/>
        </w:rPr>
        <w:lastRenderedPageBreak/>
        <w:t>PCPG and LCC Resource</w:t>
      </w:r>
      <w:bookmarkEnd w:id="91"/>
      <w:bookmarkEnd w:id="92"/>
      <w:r w:rsidR="004A6C53" w:rsidRPr="00F35661">
        <w:rPr>
          <w:rFonts w:ascii="Arial" w:hAnsi="Arial" w:cs="Arial"/>
          <w:color w:val="008080"/>
        </w:rPr>
        <w:t xml:space="preserve"> </w:t>
      </w:r>
      <w:r w:rsidR="0021161C" w:rsidRPr="00F35661">
        <w:rPr>
          <w:rFonts w:ascii="Arial" w:hAnsi="Arial" w:cs="Arial"/>
          <w:color w:val="008080"/>
        </w:rPr>
        <w:t>Summary</w:t>
      </w:r>
      <w:bookmarkEnd w:id="93"/>
      <w:bookmarkEnd w:id="94"/>
    </w:p>
    <w:p w14:paraId="6B25255D" w14:textId="77777777" w:rsidR="00F86E08" w:rsidRDefault="00F86E08" w:rsidP="00DF4BBD">
      <w:pPr>
        <w:pStyle w:val="Heading3"/>
        <w:ind w:left="0"/>
        <w:rPr>
          <w:color w:val="006666"/>
        </w:rPr>
      </w:pPr>
    </w:p>
    <w:p w14:paraId="17CBBFDF" w14:textId="1DBADCC0" w:rsidR="00F86E08" w:rsidRDefault="00F86E08" w:rsidP="0082524C">
      <w:pPr>
        <w:pStyle w:val="BodyText"/>
      </w:pPr>
      <w:r w:rsidRPr="00F86E08">
        <w:t xml:space="preserve">The Pan Cluster Plan has set out Resource Requirements (see Appendix C for further details) </w:t>
      </w:r>
      <w:r w:rsidR="0031394D">
        <w:t xml:space="preserve">for the detailed actions, </w:t>
      </w:r>
      <w:r w:rsidRPr="00F86E08">
        <w:t>as such:</w:t>
      </w:r>
    </w:p>
    <w:p w14:paraId="14FF488D" w14:textId="77777777" w:rsidR="0031394D" w:rsidRPr="00F86E08" w:rsidRDefault="0031394D" w:rsidP="00DF4BBD">
      <w:pPr>
        <w:pStyle w:val="Heading3"/>
        <w:ind w:left="0"/>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2370"/>
        <w:gridCol w:w="3295"/>
        <w:gridCol w:w="4352"/>
        <w:gridCol w:w="4856"/>
      </w:tblGrid>
      <w:tr w:rsidR="00E756F3" w14:paraId="2889202B" w14:textId="77777777" w:rsidTr="00416E76">
        <w:tc>
          <w:tcPr>
            <w:tcW w:w="2370" w:type="dxa"/>
          </w:tcPr>
          <w:p w14:paraId="7E6D5A0E" w14:textId="16470740" w:rsidR="00E756F3" w:rsidRPr="00416E76" w:rsidRDefault="00E756F3" w:rsidP="0082524C">
            <w:pPr>
              <w:pStyle w:val="BodyText"/>
              <w:rPr>
                <w:b/>
                <w:bCs/>
                <w:sz w:val="28"/>
                <w:szCs w:val="28"/>
              </w:rPr>
            </w:pPr>
            <w:r w:rsidRPr="00416E76">
              <w:rPr>
                <w:b/>
                <w:bCs/>
                <w:sz w:val="28"/>
                <w:szCs w:val="28"/>
              </w:rPr>
              <w:t>Priority Area</w:t>
            </w:r>
          </w:p>
        </w:tc>
        <w:tc>
          <w:tcPr>
            <w:tcW w:w="3295" w:type="dxa"/>
          </w:tcPr>
          <w:p w14:paraId="1AD3C4BC" w14:textId="22DF8CBF" w:rsidR="00E756F3" w:rsidRPr="00416E76" w:rsidRDefault="00E756F3" w:rsidP="0082524C">
            <w:pPr>
              <w:pStyle w:val="BodyText"/>
              <w:rPr>
                <w:b/>
                <w:bCs/>
                <w:sz w:val="28"/>
                <w:szCs w:val="28"/>
              </w:rPr>
            </w:pPr>
            <w:r w:rsidRPr="00416E76">
              <w:rPr>
                <w:b/>
                <w:bCs/>
                <w:sz w:val="28"/>
                <w:szCs w:val="28"/>
              </w:rPr>
              <w:t>Action Reference</w:t>
            </w:r>
          </w:p>
        </w:tc>
        <w:tc>
          <w:tcPr>
            <w:tcW w:w="4352" w:type="dxa"/>
          </w:tcPr>
          <w:p w14:paraId="4424D8C7" w14:textId="412A9CF2" w:rsidR="00E756F3" w:rsidRPr="00416E76" w:rsidRDefault="00E756F3" w:rsidP="0082524C">
            <w:pPr>
              <w:pStyle w:val="BodyText"/>
              <w:rPr>
                <w:b/>
                <w:bCs/>
                <w:sz w:val="28"/>
                <w:szCs w:val="28"/>
              </w:rPr>
            </w:pPr>
            <w:r w:rsidRPr="00416E76">
              <w:rPr>
                <w:b/>
                <w:bCs/>
                <w:sz w:val="28"/>
                <w:szCs w:val="28"/>
              </w:rPr>
              <w:t>Resource allocated</w:t>
            </w:r>
          </w:p>
        </w:tc>
        <w:tc>
          <w:tcPr>
            <w:tcW w:w="4856" w:type="dxa"/>
          </w:tcPr>
          <w:p w14:paraId="549D105A" w14:textId="02A47C7A" w:rsidR="00E756F3" w:rsidRPr="00416E76" w:rsidRDefault="00E756F3" w:rsidP="0082524C">
            <w:pPr>
              <w:pStyle w:val="BodyText"/>
              <w:rPr>
                <w:b/>
                <w:bCs/>
                <w:sz w:val="28"/>
                <w:szCs w:val="28"/>
              </w:rPr>
            </w:pPr>
            <w:r w:rsidRPr="00416E76">
              <w:rPr>
                <w:b/>
                <w:bCs/>
                <w:sz w:val="28"/>
                <w:szCs w:val="28"/>
              </w:rPr>
              <w:t>Resource required</w:t>
            </w:r>
          </w:p>
        </w:tc>
      </w:tr>
      <w:tr w:rsidR="00E756F3" w14:paraId="2106612F" w14:textId="77777777" w:rsidTr="00416E76">
        <w:tc>
          <w:tcPr>
            <w:tcW w:w="2370" w:type="dxa"/>
          </w:tcPr>
          <w:p w14:paraId="2FA3D26F" w14:textId="6839B4B0" w:rsidR="00E756F3" w:rsidRPr="0095482B" w:rsidRDefault="00E756F3" w:rsidP="00E756F3">
            <w:pPr>
              <w:pStyle w:val="BodyText"/>
              <w:jc w:val="left"/>
              <w:rPr>
                <w:b/>
                <w:bCs/>
              </w:rPr>
            </w:pPr>
            <w:r w:rsidRPr="0095482B">
              <w:rPr>
                <w:b/>
                <w:bCs/>
              </w:rPr>
              <w:t>E</w:t>
            </w:r>
            <w:r>
              <w:rPr>
                <w:b/>
                <w:bCs/>
              </w:rPr>
              <w:t>motional and Mental Wellbeing (E</w:t>
            </w:r>
            <w:r w:rsidRPr="0095482B">
              <w:rPr>
                <w:b/>
                <w:bCs/>
              </w:rPr>
              <w:t>MWB</w:t>
            </w:r>
            <w:r>
              <w:rPr>
                <w:b/>
                <w:bCs/>
              </w:rPr>
              <w:t>)</w:t>
            </w:r>
          </w:p>
        </w:tc>
        <w:tc>
          <w:tcPr>
            <w:tcW w:w="3295" w:type="dxa"/>
          </w:tcPr>
          <w:p w14:paraId="458FB344" w14:textId="77777777" w:rsidR="00E756F3" w:rsidRDefault="00E756F3" w:rsidP="0095482B">
            <w:pPr>
              <w:pStyle w:val="BodyText"/>
              <w:jc w:val="left"/>
              <w:rPr>
                <w:rFonts w:asciiTheme="minorHAnsi" w:hAnsiTheme="minorHAnsi" w:cstheme="minorHAnsi"/>
              </w:rPr>
            </w:pPr>
            <w:r w:rsidRPr="0031394D">
              <w:rPr>
                <w:rFonts w:asciiTheme="minorHAnsi" w:hAnsiTheme="minorHAnsi" w:cstheme="minorHAnsi"/>
              </w:rPr>
              <w:t xml:space="preserve">EMWB 1 </w:t>
            </w:r>
            <w:r>
              <w:rPr>
                <w:rFonts w:asciiTheme="minorHAnsi" w:hAnsiTheme="minorHAnsi" w:cstheme="minorHAnsi"/>
              </w:rPr>
              <w:br/>
            </w:r>
            <w:r w:rsidRPr="0031394D">
              <w:rPr>
                <w:rFonts w:asciiTheme="minorHAnsi" w:hAnsiTheme="minorHAnsi" w:cstheme="minorHAnsi"/>
              </w:rPr>
              <w:t xml:space="preserve">EMWB 2 </w:t>
            </w:r>
          </w:p>
          <w:p w14:paraId="21EDDC8A" w14:textId="77777777" w:rsidR="00E756F3" w:rsidRDefault="00E756F3" w:rsidP="0095482B">
            <w:pPr>
              <w:pStyle w:val="BodyText"/>
              <w:jc w:val="left"/>
              <w:rPr>
                <w:rFonts w:asciiTheme="minorHAnsi" w:hAnsiTheme="minorHAnsi" w:cstheme="minorHAnsi"/>
              </w:rPr>
            </w:pPr>
          </w:p>
          <w:p w14:paraId="7BB8D725" w14:textId="77777777" w:rsidR="00416E76" w:rsidRDefault="00416E76" w:rsidP="0095482B">
            <w:pPr>
              <w:pStyle w:val="BodyText"/>
              <w:jc w:val="left"/>
              <w:rPr>
                <w:rFonts w:asciiTheme="minorHAnsi" w:hAnsiTheme="minorHAnsi" w:cstheme="minorHAnsi"/>
              </w:rPr>
            </w:pPr>
          </w:p>
          <w:p w14:paraId="31A2BBBC" w14:textId="34DD1EA8" w:rsidR="00E756F3" w:rsidRPr="0031394D" w:rsidRDefault="00E756F3" w:rsidP="0095482B">
            <w:pPr>
              <w:pStyle w:val="BodyText"/>
              <w:jc w:val="left"/>
              <w:rPr>
                <w:rFonts w:asciiTheme="minorHAnsi" w:hAnsiTheme="minorHAnsi" w:cstheme="minorHAnsi"/>
              </w:rPr>
            </w:pPr>
            <w:r w:rsidRPr="0031394D">
              <w:rPr>
                <w:rFonts w:asciiTheme="minorHAnsi" w:hAnsiTheme="minorHAnsi" w:cstheme="minorHAnsi"/>
              </w:rPr>
              <w:t>EMWB 3</w:t>
            </w:r>
          </w:p>
        </w:tc>
        <w:tc>
          <w:tcPr>
            <w:tcW w:w="4352" w:type="dxa"/>
          </w:tcPr>
          <w:p w14:paraId="36EC87D8" w14:textId="77777777" w:rsidR="00416E76" w:rsidRDefault="00E756F3" w:rsidP="0095482B">
            <w:pPr>
              <w:pStyle w:val="BodyText"/>
              <w:jc w:val="left"/>
              <w:rPr>
                <w:rFonts w:asciiTheme="minorHAnsi" w:hAnsiTheme="minorHAnsi" w:cstheme="minorHAnsi"/>
              </w:rPr>
            </w:pPr>
            <w:r>
              <w:rPr>
                <w:rFonts w:asciiTheme="minorHAnsi" w:hAnsiTheme="minorHAnsi" w:cstheme="minorHAnsi"/>
              </w:rPr>
              <w:t>£300k + £88k non-recurrent</w:t>
            </w:r>
            <w:r>
              <w:rPr>
                <w:rFonts w:asciiTheme="minorHAnsi" w:hAnsiTheme="minorHAnsi" w:cstheme="minorHAnsi"/>
              </w:rPr>
              <w:br/>
            </w:r>
            <w:r>
              <w:rPr>
                <w:rFonts w:asciiTheme="minorHAnsi" w:hAnsiTheme="minorHAnsi" w:cstheme="minorHAnsi"/>
              </w:rPr>
              <w:br/>
            </w:r>
          </w:p>
          <w:p w14:paraId="74FF277A" w14:textId="7D22B0FB" w:rsidR="00E756F3" w:rsidRDefault="00E756F3" w:rsidP="0095482B">
            <w:pPr>
              <w:pStyle w:val="BodyText"/>
              <w:jc w:val="left"/>
              <w:rPr>
                <w:rFonts w:asciiTheme="minorHAnsi" w:hAnsiTheme="minorHAnsi" w:cstheme="minorHAnsi"/>
              </w:rPr>
            </w:pPr>
            <w:r w:rsidRPr="0031394D">
              <w:rPr>
                <w:rFonts w:asciiTheme="minorHAnsi" w:hAnsiTheme="minorHAnsi" w:cstheme="minorHAnsi"/>
              </w:rPr>
              <w:br/>
              <w:t>£500k</w:t>
            </w:r>
            <w:r>
              <w:rPr>
                <w:rFonts w:asciiTheme="minorHAnsi" w:hAnsiTheme="minorHAnsi" w:cstheme="minorHAnsi"/>
              </w:rPr>
              <w:t xml:space="preserve"> Clusters</w:t>
            </w:r>
            <w:r w:rsidRPr="0031394D">
              <w:rPr>
                <w:rFonts w:asciiTheme="minorHAnsi" w:hAnsiTheme="minorHAnsi" w:cstheme="minorHAnsi"/>
              </w:rPr>
              <w:t xml:space="preserve">, MH link workers </w:t>
            </w:r>
            <w:r>
              <w:rPr>
                <w:rFonts w:asciiTheme="minorHAnsi" w:hAnsiTheme="minorHAnsi" w:cstheme="minorHAnsi"/>
              </w:rPr>
              <w:t>£220</w:t>
            </w:r>
            <w:r w:rsidRPr="0095482B">
              <w:rPr>
                <w:rFonts w:asciiTheme="minorHAnsi" w:hAnsiTheme="minorHAnsi" w:cstheme="minorHAnsi"/>
              </w:rPr>
              <w:t xml:space="preserve">k, </w:t>
            </w:r>
            <w:r w:rsidRPr="00BD62E6">
              <w:rPr>
                <w:rFonts w:asciiTheme="minorHAnsi" w:hAnsiTheme="minorHAnsi" w:cstheme="minorHAnsi"/>
              </w:rPr>
              <w:t>£229k Social Prescribers (HB)</w:t>
            </w:r>
          </w:p>
          <w:p w14:paraId="3ACCCABC" w14:textId="6DD43ADE" w:rsidR="00E756F3" w:rsidRPr="0031394D" w:rsidRDefault="00E756F3" w:rsidP="0082524C">
            <w:pPr>
              <w:pStyle w:val="BodyText"/>
              <w:rPr>
                <w:rFonts w:asciiTheme="minorHAnsi" w:hAnsiTheme="minorHAnsi" w:cstheme="minorHAnsi"/>
              </w:rPr>
            </w:pPr>
          </w:p>
        </w:tc>
        <w:tc>
          <w:tcPr>
            <w:tcW w:w="4856" w:type="dxa"/>
          </w:tcPr>
          <w:p w14:paraId="4EEEFECC" w14:textId="77777777" w:rsidR="00E756F3" w:rsidRDefault="00E756F3" w:rsidP="0082524C">
            <w:pPr>
              <w:pStyle w:val="BodyText"/>
              <w:rPr>
                <w:rFonts w:asciiTheme="minorHAnsi" w:hAnsiTheme="minorHAnsi" w:cstheme="minorHAnsi"/>
              </w:rPr>
            </w:pPr>
          </w:p>
          <w:p w14:paraId="5C490350" w14:textId="77777777" w:rsidR="00E756F3" w:rsidRDefault="00E756F3" w:rsidP="0082524C">
            <w:pPr>
              <w:pStyle w:val="BodyText"/>
              <w:rPr>
                <w:rFonts w:asciiTheme="minorHAnsi" w:hAnsiTheme="minorHAnsi" w:cstheme="minorHAnsi"/>
              </w:rPr>
            </w:pPr>
          </w:p>
          <w:p w14:paraId="40B3B85A" w14:textId="77777777" w:rsidR="00E756F3" w:rsidRDefault="00E756F3" w:rsidP="0082524C">
            <w:pPr>
              <w:pStyle w:val="BodyText"/>
              <w:rPr>
                <w:rFonts w:asciiTheme="minorHAnsi" w:hAnsiTheme="minorHAnsi" w:cstheme="minorHAnsi"/>
              </w:rPr>
            </w:pPr>
          </w:p>
          <w:p w14:paraId="2576EA91" w14:textId="77777777" w:rsidR="00416E76" w:rsidRDefault="00416E76" w:rsidP="0082524C">
            <w:pPr>
              <w:pStyle w:val="BodyText"/>
              <w:rPr>
                <w:rFonts w:asciiTheme="minorHAnsi" w:hAnsiTheme="minorHAnsi" w:cstheme="minorHAnsi"/>
              </w:rPr>
            </w:pPr>
          </w:p>
          <w:p w14:paraId="5D8A630A" w14:textId="781109D9" w:rsidR="00E756F3" w:rsidRPr="0031394D" w:rsidRDefault="00E756F3" w:rsidP="0082524C">
            <w:pPr>
              <w:pStyle w:val="BodyText"/>
              <w:rPr>
                <w:rFonts w:asciiTheme="minorHAnsi" w:hAnsiTheme="minorHAnsi" w:cstheme="minorHAnsi"/>
              </w:rPr>
            </w:pPr>
            <w:r w:rsidRPr="0031394D">
              <w:rPr>
                <w:rFonts w:asciiTheme="minorHAnsi" w:hAnsiTheme="minorHAnsi" w:cstheme="minorHAnsi"/>
              </w:rPr>
              <w:t>Mental Health Transformation Programme potential additional resource</w:t>
            </w:r>
          </w:p>
        </w:tc>
      </w:tr>
      <w:tr w:rsidR="00E756F3" w14:paraId="0A984BC6" w14:textId="77777777" w:rsidTr="00416E76">
        <w:tc>
          <w:tcPr>
            <w:tcW w:w="2370" w:type="dxa"/>
          </w:tcPr>
          <w:p w14:paraId="54293372" w14:textId="52A4CCC7" w:rsidR="00E756F3" w:rsidRPr="0095482B" w:rsidRDefault="00E756F3" w:rsidP="00E756F3">
            <w:pPr>
              <w:pStyle w:val="BodyText"/>
              <w:jc w:val="left"/>
              <w:rPr>
                <w:b/>
                <w:bCs/>
              </w:rPr>
            </w:pPr>
            <w:r w:rsidRPr="0095482B">
              <w:rPr>
                <w:b/>
                <w:bCs/>
              </w:rPr>
              <w:t>O</w:t>
            </w:r>
            <w:r>
              <w:rPr>
                <w:b/>
                <w:bCs/>
              </w:rPr>
              <w:t xml:space="preserve">lder People </w:t>
            </w:r>
            <w:r w:rsidRPr="0095482B">
              <w:rPr>
                <w:b/>
                <w:bCs/>
              </w:rPr>
              <w:t>&amp; Frailty</w:t>
            </w:r>
          </w:p>
          <w:p w14:paraId="0CCB06CB" w14:textId="77777777" w:rsidR="00E756F3" w:rsidRPr="0095482B" w:rsidRDefault="00E756F3" w:rsidP="00E756F3">
            <w:pPr>
              <w:pStyle w:val="BodyText"/>
              <w:jc w:val="left"/>
              <w:rPr>
                <w:b/>
                <w:bCs/>
              </w:rPr>
            </w:pPr>
          </w:p>
        </w:tc>
        <w:tc>
          <w:tcPr>
            <w:tcW w:w="3295" w:type="dxa"/>
          </w:tcPr>
          <w:p w14:paraId="1FFADD81" w14:textId="77777777" w:rsidR="00E756F3" w:rsidRDefault="00E756F3" w:rsidP="0095482B">
            <w:pPr>
              <w:pStyle w:val="BodyText"/>
              <w:jc w:val="left"/>
              <w:rPr>
                <w:rFonts w:asciiTheme="minorHAnsi" w:hAnsiTheme="minorHAnsi" w:cstheme="minorHAnsi"/>
              </w:rPr>
            </w:pPr>
            <w:r w:rsidRPr="0031394D">
              <w:rPr>
                <w:rFonts w:asciiTheme="minorHAnsi" w:hAnsiTheme="minorHAnsi" w:cstheme="minorHAnsi"/>
              </w:rPr>
              <w:t>OP 1</w:t>
            </w:r>
          </w:p>
          <w:p w14:paraId="6304A06B" w14:textId="77777777" w:rsidR="00416E76" w:rsidRDefault="00416E76" w:rsidP="0095482B">
            <w:pPr>
              <w:pStyle w:val="BodyText"/>
              <w:jc w:val="left"/>
              <w:rPr>
                <w:rFonts w:asciiTheme="minorHAnsi" w:hAnsiTheme="minorHAnsi" w:cstheme="minorHAnsi"/>
              </w:rPr>
            </w:pPr>
          </w:p>
          <w:p w14:paraId="397322A2" w14:textId="77777777" w:rsidR="00E756F3" w:rsidRDefault="00E756F3" w:rsidP="0095482B">
            <w:pPr>
              <w:pStyle w:val="BodyText"/>
              <w:jc w:val="left"/>
              <w:rPr>
                <w:rFonts w:asciiTheme="minorHAnsi" w:hAnsiTheme="minorHAnsi" w:cstheme="minorHAnsi"/>
              </w:rPr>
            </w:pPr>
            <w:r w:rsidRPr="0031394D">
              <w:rPr>
                <w:rFonts w:asciiTheme="minorHAnsi" w:hAnsiTheme="minorHAnsi" w:cstheme="minorHAnsi"/>
              </w:rPr>
              <w:t>OP</w:t>
            </w:r>
            <w:r>
              <w:rPr>
                <w:rFonts w:asciiTheme="minorHAnsi" w:hAnsiTheme="minorHAnsi" w:cstheme="minorHAnsi"/>
              </w:rPr>
              <w:t xml:space="preserve"> </w:t>
            </w:r>
            <w:r w:rsidRPr="0031394D">
              <w:rPr>
                <w:rFonts w:asciiTheme="minorHAnsi" w:hAnsiTheme="minorHAnsi" w:cstheme="minorHAnsi"/>
              </w:rPr>
              <w:t>2</w:t>
            </w:r>
          </w:p>
          <w:p w14:paraId="74BB7791" w14:textId="77777777" w:rsidR="00416E76" w:rsidRDefault="00416E76" w:rsidP="0095482B">
            <w:pPr>
              <w:pStyle w:val="BodyText"/>
              <w:jc w:val="left"/>
              <w:rPr>
                <w:rFonts w:asciiTheme="minorHAnsi" w:hAnsiTheme="minorHAnsi" w:cstheme="minorHAnsi"/>
              </w:rPr>
            </w:pPr>
          </w:p>
          <w:p w14:paraId="31F04E8B" w14:textId="11047A65" w:rsidR="00E756F3" w:rsidRPr="0031394D" w:rsidRDefault="00E756F3" w:rsidP="0095482B">
            <w:pPr>
              <w:pStyle w:val="BodyText"/>
              <w:jc w:val="left"/>
              <w:rPr>
                <w:rFonts w:asciiTheme="minorHAnsi" w:hAnsiTheme="minorHAnsi" w:cstheme="minorHAnsi"/>
              </w:rPr>
            </w:pPr>
            <w:r>
              <w:rPr>
                <w:rFonts w:asciiTheme="minorHAnsi" w:hAnsiTheme="minorHAnsi" w:cstheme="minorHAnsi"/>
              </w:rPr>
              <w:t>OP 3</w:t>
            </w:r>
          </w:p>
        </w:tc>
        <w:tc>
          <w:tcPr>
            <w:tcW w:w="4352" w:type="dxa"/>
          </w:tcPr>
          <w:p w14:paraId="6DD05EB3" w14:textId="7B2140B7" w:rsidR="00E756F3" w:rsidRDefault="00E756F3" w:rsidP="0095482B">
            <w:pPr>
              <w:pStyle w:val="BodyText"/>
              <w:jc w:val="left"/>
              <w:rPr>
                <w:rFonts w:asciiTheme="minorHAnsi" w:hAnsiTheme="minorHAnsi" w:cstheme="minorHAnsi"/>
              </w:rPr>
            </w:pPr>
            <w:r w:rsidRPr="0031394D">
              <w:rPr>
                <w:rFonts w:asciiTheme="minorHAnsi" w:hAnsiTheme="minorHAnsi" w:cstheme="minorHAnsi"/>
              </w:rPr>
              <w:t>£10k</w:t>
            </w:r>
            <w:r w:rsidRPr="0031394D">
              <w:rPr>
                <w:rFonts w:asciiTheme="minorHAnsi" w:hAnsiTheme="minorHAnsi" w:cstheme="minorHAnsi"/>
              </w:rPr>
              <w:br/>
            </w:r>
          </w:p>
          <w:p w14:paraId="74AA5389" w14:textId="77C1FEC2" w:rsidR="00416E76" w:rsidRDefault="00416E76" w:rsidP="0095482B">
            <w:pPr>
              <w:pStyle w:val="BodyText"/>
              <w:jc w:val="left"/>
              <w:rPr>
                <w:rFonts w:asciiTheme="minorHAnsi" w:hAnsiTheme="minorHAnsi" w:cstheme="minorHAnsi"/>
              </w:rPr>
            </w:pPr>
            <w:r>
              <w:rPr>
                <w:rFonts w:asciiTheme="minorHAnsi" w:hAnsiTheme="minorHAnsi" w:cstheme="minorHAnsi"/>
              </w:rPr>
              <w:t>-</w:t>
            </w:r>
          </w:p>
          <w:p w14:paraId="34A34CB1" w14:textId="77777777" w:rsidR="00416E76" w:rsidRDefault="00416E76" w:rsidP="0095482B">
            <w:pPr>
              <w:pStyle w:val="BodyText"/>
              <w:jc w:val="left"/>
              <w:rPr>
                <w:rFonts w:asciiTheme="minorHAnsi" w:hAnsiTheme="minorHAnsi" w:cstheme="minorHAnsi"/>
              </w:rPr>
            </w:pPr>
          </w:p>
          <w:p w14:paraId="63D04E7E" w14:textId="4553A30F" w:rsidR="00E756F3" w:rsidRPr="0031394D" w:rsidRDefault="00E756F3" w:rsidP="0095482B">
            <w:pPr>
              <w:pStyle w:val="BodyText"/>
              <w:jc w:val="left"/>
              <w:rPr>
                <w:rFonts w:asciiTheme="minorHAnsi" w:hAnsiTheme="minorHAnsi" w:cstheme="minorHAnsi"/>
              </w:rPr>
            </w:pPr>
            <w:r>
              <w:rPr>
                <w:rFonts w:asciiTheme="minorHAnsi" w:hAnsiTheme="minorHAnsi" w:cstheme="minorHAnsi"/>
              </w:rPr>
              <w:t>Management time - Cluster Lead &amp; CDT</w:t>
            </w:r>
          </w:p>
        </w:tc>
        <w:tc>
          <w:tcPr>
            <w:tcW w:w="4856" w:type="dxa"/>
          </w:tcPr>
          <w:p w14:paraId="48A2FE64" w14:textId="77777777" w:rsidR="00416E76" w:rsidRDefault="00E756F3" w:rsidP="002E2E02">
            <w:pPr>
              <w:pStyle w:val="BodyText"/>
              <w:jc w:val="left"/>
              <w:rPr>
                <w:rFonts w:asciiTheme="minorHAnsi" w:hAnsiTheme="minorHAnsi" w:cstheme="minorHAnsi"/>
              </w:rPr>
            </w:pPr>
            <w:r w:rsidRPr="0031394D">
              <w:rPr>
                <w:rFonts w:asciiTheme="minorHAnsi" w:hAnsiTheme="minorHAnsi" w:cstheme="minorHAnsi"/>
              </w:rPr>
              <w:t>Falls Response Bid £tbc</w:t>
            </w:r>
          </w:p>
          <w:p w14:paraId="4960332E" w14:textId="438B0DF3" w:rsidR="00E756F3" w:rsidRPr="0031394D" w:rsidRDefault="00E756F3" w:rsidP="002E2E02">
            <w:pPr>
              <w:pStyle w:val="BodyText"/>
              <w:jc w:val="left"/>
              <w:rPr>
                <w:rFonts w:asciiTheme="minorHAnsi" w:hAnsiTheme="minorHAnsi" w:cstheme="minorHAnsi"/>
              </w:rPr>
            </w:pPr>
            <w:r>
              <w:rPr>
                <w:rFonts w:asciiTheme="minorHAnsi" w:hAnsiTheme="minorHAnsi" w:cstheme="minorHAnsi"/>
              </w:rPr>
              <w:br/>
            </w:r>
            <w:r w:rsidRPr="0031394D">
              <w:rPr>
                <w:rFonts w:asciiTheme="minorHAnsi" w:hAnsiTheme="minorHAnsi" w:cstheme="minorHAnsi"/>
              </w:rPr>
              <w:t>£492k</w:t>
            </w:r>
          </w:p>
        </w:tc>
      </w:tr>
      <w:tr w:rsidR="00E756F3" w14:paraId="60E6A583" w14:textId="77777777" w:rsidTr="00416E76">
        <w:tc>
          <w:tcPr>
            <w:tcW w:w="2370" w:type="dxa"/>
          </w:tcPr>
          <w:p w14:paraId="60CA4D78" w14:textId="77777777" w:rsidR="00E756F3" w:rsidRPr="0095482B" w:rsidRDefault="00E756F3" w:rsidP="00E756F3">
            <w:pPr>
              <w:pStyle w:val="BodyText"/>
              <w:jc w:val="left"/>
              <w:rPr>
                <w:b/>
                <w:bCs/>
              </w:rPr>
            </w:pPr>
            <w:r w:rsidRPr="0095482B">
              <w:rPr>
                <w:b/>
                <w:bCs/>
              </w:rPr>
              <w:t>Women’s Health</w:t>
            </w:r>
          </w:p>
          <w:p w14:paraId="0F9F992A" w14:textId="77777777" w:rsidR="00E756F3" w:rsidRPr="0095482B" w:rsidRDefault="00E756F3" w:rsidP="00E756F3">
            <w:pPr>
              <w:pStyle w:val="BodyText"/>
              <w:jc w:val="left"/>
              <w:rPr>
                <w:b/>
                <w:bCs/>
              </w:rPr>
            </w:pPr>
          </w:p>
        </w:tc>
        <w:tc>
          <w:tcPr>
            <w:tcW w:w="3295" w:type="dxa"/>
          </w:tcPr>
          <w:p w14:paraId="24C42F6D" w14:textId="77777777" w:rsidR="00E756F3" w:rsidRDefault="00E756F3" w:rsidP="00E756F3">
            <w:pPr>
              <w:pStyle w:val="BodyText"/>
              <w:rPr>
                <w:rFonts w:asciiTheme="minorHAnsi" w:hAnsiTheme="minorHAnsi" w:cstheme="minorHAnsi"/>
              </w:rPr>
            </w:pPr>
            <w:r w:rsidRPr="0031394D">
              <w:rPr>
                <w:rFonts w:asciiTheme="minorHAnsi" w:hAnsiTheme="minorHAnsi" w:cstheme="minorHAnsi"/>
              </w:rPr>
              <w:t>WH 1</w:t>
            </w:r>
            <w:r>
              <w:rPr>
                <w:rFonts w:asciiTheme="minorHAnsi" w:hAnsiTheme="minorHAnsi" w:cstheme="minorHAnsi"/>
              </w:rPr>
              <w:t xml:space="preserve"> </w:t>
            </w:r>
          </w:p>
          <w:p w14:paraId="22550603" w14:textId="77777777" w:rsidR="00416E76" w:rsidRDefault="00416E76" w:rsidP="00E756F3">
            <w:pPr>
              <w:pStyle w:val="BodyText"/>
              <w:rPr>
                <w:rFonts w:asciiTheme="minorHAnsi" w:hAnsiTheme="minorHAnsi" w:cstheme="minorHAnsi"/>
              </w:rPr>
            </w:pPr>
          </w:p>
          <w:p w14:paraId="155C3E3E" w14:textId="77777777" w:rsidR="00E756F3" w:rsidRDefault="00E756F3" w:rsidP="00E756F3">
            <w:pPr>
              <w:pStyle w:val="BodyText"/>
              <w:rPr>
                <w:rFonts w:asciiTheme="minorHAnsi" w:hAnsiTheme="minorHAnsi" w:cstheme="minorHAnsi"/>
              </w:rPr>
            </w:pPr>
            <w:r>
              <w:rPr>
                <w:rFonts w:asciiTheme="minorHAnsi" w:hAnsiTheme="minorHAnsi" w:cstheme="minorHAnsi"/>
              </w:rPr>
              <w:t>WH 2</w:t>
            </w:r>
          </w:p>
          <w:p w14:paraId="67A9A40E" w14:textId="77777777" w:rsidR="00416E76" w:rsidRDefault="00416E76" w:rsidP="00E756F3">
            <w:pPr>
              <w:pStyle w:val="BodyText"/>
              <w:rPr>
                <w:rFonts w:asciiTheme="minorHAnsi" w:hAnsiTheme="minorHAnsi" w:cstheme="minorHAnsi"/>
              </w:rPr>
            </w:pPr>
          </w:p>
          <w:p w14:paraId="42327F79" w14:textId="77777777" w:rsidR="00E756F3" w:rsidRDefault="00E756F3" w:rsidP="00E756F3">
            <w:pPr>
              <w:pStyle w:val="BodyText"/>
              <w:rPr>
                <w:rFonts w:asciiTheme="minorHAnsi" w:hAnsiTheme="minorHAnsi" w:cstheme="minorHAnsi"/>
              </w:rPr>
            </w:pPr>
            <w:r>
              <w:rPr>
                <w:rFonts w:asciiTheme="minorHAnsi" w:hAnsiTheme="minorHAnsi" w:cstheme="minorHAnsi"/>
              </w:rPr>
              <w:t>WH 3</w:t>
            </w:r>
          </w:p>
          <w:p w14:paraId="26263FE4" w14:textId="77777777" w:rsidR="00416E76" w:rsidRDefault="00416E76" w:rsidP="00E756F3">
            <w:pPr>
              <w:pStyle w:val="BodyText"/>
              <w:rPr>
                <w:rFonts w:asciiTheme="minorHAnsi" w:hAnsiTheme="minorHAnsi" w:cstheme="minorHAnsi"/>
              </w:rPr>
            </w:pPr>
          </w:p>
          <w:p w14:paraId="454541BF" w14:textId="75273FA5" w:rsidR="00E756F3" w:rsidRPr="0031394D" w:rsidRDefault="00E756F3" w:rsidP="00E756F3">
            <w:pPr>
              <w:pStyle w:val="BodyText"/>
              <w:rPr>
                <w:rFonts w:asciiTheme="minorHAnsi" w:hAnsiTheme="minorHAnsi" w:cstheme="minorHAnsi"/>
              </w:rPr>
            </w:pPr>
            <w:r>
              <w:rPr>
                <w:rFonts w:asciiTheme="minorHAnsi" w:hAnsiTheme="minorHAnsi" w:cstheme="minorHAnsi"/>
              </w:rPr>
              <w:t>WH 4</w:t>
            </w:r>
          </w:p>
        </w:tc>
        <w:tc>
          <w:tcPr>
            <w:tcW w:w="4352" w:type="dxa"/>
          </w:tcPr>
          <w:p w14:paraId="2F111F46" w14:textId="77777777" w:rsidR="00E756F3" w:rsidRDefault="00416E76" w:rsidP="0082524C">
            <w:pPr>
              <w:pStyle w:val="BodyText"/>
              <w:rPr>
                <w:rFonts w:asciiTheme="minorHAnsi" w:hAnsiTheme="minorHAnsi" w:cstheme="minorHAnsi"/>
              </w:rPr>
            </w:pPr>
            <w:r>
              <w:rPr>
                <w:rFonts w:asciiTheme="minorHAnsi" w:hAnsiTheme="minorHAnsi" w:cstheme="minorHAnsi"/>
              </w:rPr>
              <w:t>-</w:t>
            </w:r>
          </w:p>
          <w:p w14:paraId="1BB39730" w14:textId="77777777" w:rsidR="00416E76" w:rsidRDefault="00416E76" w:rsidP="0082524C">
            <w:pPr>
              <w:pStyle w:val="BodyText"/>
              <w:rPr>
                <w:rFonts w:asciiTheme="minorHAnsi" w:hAnsiTheme="minorHAnsi" w:cstheme="minorHAnsi"/>
              </w:rPr>
            </w:pPr>
          </w:p>
          <w:p w14:paraId="03CD048A" w14:textId="77777777" w:rsidR="00416E76" w:rsidRDefault="00416E76" w:rsidP="0082524C">
            <w:pPr>
              <w:pStyle w:val="BodyText"/>
              <w:rPr>
                <w:rFonts w:asciiTheme="minorHAnsi" w:hAnsiTheme="minorHAnsi" w:cstheme="minorHAnsi"/>
              </w:rPr>
            </w:pPr>
            <w:r>
              <w:rPr>
                <w:rFonts w:asciiTheme="minorHAnsi" w:hAnsiTheme="minorHAnsi" w:cstheme="minorHAnsi"/>
              </w:rPr>
              <w:t>-</w:t>
            </w:r>
          </w:p>
          <w:p w14:paraId="26046C50" w14:textId="77777777" w:rsidR="00416E76" w:rsidRDefault="00416E76" w:rsidP="0082524C">
            <w:pPr>
              <w:pStyle w:val="BodyText"/>
              <w:rPr>
                <w:rFonts w:asciiTheme="minorHAnsi" w:hAnsiTheme="minorHAnsi" w:cstheme="minorHAnsi"/>
              </w:rPr>
            </w:pPr>
          </w:p>
          <w:p w14:paraId="7C3473E3" w14:textId="77777777" w:rsidR="00416E76" w:rsidRDefault="00416E76" w:rsidP="0082524C">
            <w:pPr>
              <w:pStyle w:val="BodyText"/>
              <w:rPr>
                <w:rFonts w:asciiTheme="minorHAnsi" w:hAnsiTheme="minorHAnsi" w:cstheme="minorHAnsi"/>
              </w:rPr>
            </w:pPr>
            <w:r>
              <w:rPr>
                <w:rFonts w:asciiTheme="minorHAnsi" w:hAnsiTheme="minorHAnsi" w:cstheme="minorHAnsi"/>
              </w:rPr>
              <w:t>-</w:t>
            </w:r>
          </w:p>
          <w:p w14:paraId="537BC19B" w14:textId="77777777" w:rsidR="00416E76" w:rsidRDefault="00416E76" w:rsidP="0082524C">
            <w:pPr>
              <w:pStyle w:val="BodyText"/>
              <w:rPr>
                <w:rFonts w:asciiTheme="minorHAnsi" w:hAnsiTheme="minorHAnsi" w:cstheme="minorHAnsi"/>
              </w:rPr>
            </w:pPr>
          </w:p>
          <w:p w14:paraId="78C39681" w14:textId="034ED27D" w:rsidR="00416E76" w:rsidRPr="0031394D" w:rsidRDefault="00416E76" w:rsidP="0082524C">
            <w:pPr>
              <w:pStyle w:val="BodyText"/>
              <w:rPr>
                <w:rFonts w:asciiTheme="minorHAnsi" w:hAnsiTheme="minorHAnsi" w:cstheme="minorHAnsi"/>
              </w:rPr>
            </w:pPr>
            <w:r>
              <w:rPr>
                <w:rFonts w:asciiTheme="minorHAnsi" w:hAnsiTheme="minorHAnsi" w:cstheme="minorHAnsi"/>
              </w:rPr>
              <w:t>-</w:t>
            </w:r>
          </w:p>
        </w:tc>
        <w:tc>
          <w:tcPr>
            <w:tcW w:w="4856" w:type="dxa"/>
          </w:tcPr>
          <w:p w14:paraId="64079D5F" w14:textId="1CDF7854" w:rsidR="00E756F3" w:rsidRDefault="00E756F3" w:rsidP="0095482B">
            <w:pPr>
              <w:pStyle w:val="BodyText"/>
              <w:jc w:val="left"/>
              <w:rPr>
                <w:rFonts w:asciiTheme="minorHAnsi" w:hAnsiTheme="minorHAnsi" w:cstheme="minorHAnsi"/>
              </w:rPr>
            </w:pPr>
            <w:r>
              <w:rPr>
                <w:rFonts w:asciiTheme="minorHAnsi" w:hAnsiTheme="minorHAnsi" w:cstheme="minorHAnsi"/>
              </w:rPr>
              <w:t xml:space="preserve">£41k </w:t>
            </w:r>
            <w:r w:rsidRPr="0031394D">
              <w:rPr>
                <w:rFonts w:asciiTheme="minorHAnsi" w:hAnsiTheme="minorHAnsi" w:cstheme="minorHAnsi"/>
              </w:rPr>
              <w:t>Subject to confirmation by Welsh Government</w:t>
            </w:r>
          </w:p>
          <w:p w14:paraId="3E87A58A" w14:textId="77777777" w:rsidR="00416E76" w:rsidRDefault="00E756F3" w:rsidP="0095482B">
            <w:pPr>
              <w:pStyle w:val="BodyText"/>
              <w:jc w:val="left"/>
              <w:rPr>
                <w:rFonts w:asciiTheme="minorHAnsi" w:hAnsiTheme="minorHAnsi" w:cstheme="minorHAnsi"/>
              </w:rPr>
            </w:pPr>
            <w:r>
              <w:rPr>
                <w:rFonts w:asciiTheme="minorHAnsi" w:hAnsiTheme="minorHAnsi" w:cstheme="minorHAnsi"/>
              </w:rPr>
              <w:t>£as above</w:t>
            </w:r>
          </w:p>
          <w:p w14:paraId="0271C030" w14:textId="4DBF4A06" w:rsidR="00E756F3" w:rsidRPr="0031394D" w:rsidRDefault="00E756F3" w:rsidP="0095482B">
            <w:pPr>
              <w:pStyle w:val="BodyText"/>
              <w:jc w:val="left"/>
              <w:rPr>
                <w:rFonts w:asciiTheme="minorHAnsi" w:hAnsiTheme="minorHAnsi" w:cstheme="minorHAnsi"/>
              </w:rPr>
            </w:pPr>
            <w:r>
              <w:rPr>
                <w:rFonts w:asciiTheme="minorHAnsi" w:hAnsiTheme="minorHAnsi" w:cstheme="minorHAnsi"/>
              </w:rPr>
              <w:br/>
              <w:t>None required for review but may be required to support changes</w:t>
            </w:r>
          </w:p>
        </w:tc>
      </w:tr>
      <w:tr w:rsidR="00A97072" w14:paraId="7EB2CF1E" w14:textId="77777777" w:rsidTr="004E774C">
        <w:trPr>
          <w:trHeight w:val="633"/>
        </w:trPr>
        <w:tc>
          <w:tcPr>
            <w:tcW w:w="5665" w:type="dxa"/>
            <w:gridSpan w:val="2"/>
          </w:tcPr>
          <w:p w14:paraId="22461A18" w14:textId="5DA921B6" w:rsidR="00A97072" w:rsidRPr="0021161C" w:rsidRDefault="00A97072" w:rsidP="0082524C">
            <w:pPr>
              <w:pStyle w:val="BodyText"/>
            </w:pPr>
            <w:r w:rsidRPr="0095482B">
              <w:rPr>
                <w:b/>
                <w:bCs/>
              </w:rPr>
              <w:t>Total</w:t>
            </w:r>
          </w:p>
        </w:tc>
        <w:tc>
          <w:tcPr>
            <w:tcW w:w="4352" w:type="dxa"/>
          </w:tcPr>
          <w:p w14:paraId="417630BB" w14:textId="1FAC9F6B" w:rsidR="00A97072" w:rsidRPr="00416E76" w:rsidRDefault="00A97072" w:rsidP="0082524C">
            <w:pPr>
              <w:pStyle w:val="BodyText"/>
              <w:rPr>
                <w:b/>
                <w:bCs/>
                <w:sz w:val="28"/>
                <w:szCs w:val="28"/>
              </w:rPr>
            </w:pPr>
            <w:r w:rsidRPr="00416E76">
              <w:rPr>
                <w:b/>
                <w:bCs/>
                <w:sz w:val="28"/>
                <w:szCs w:val="28"/>
              </w:rPr>
              <w:t>£1.259m + £88k non-recurrent</w:t>
            </w:r>
          </w:p>
        </w:tc>
        <w:tc>
          <w:tcPr>
            <w:tcW w:w="4856" w:type="dxa"/>
          </w:tcPr>
          <w:p w14:paraId="6E383E16" w14:textId="3C6C8B69" w:rsidR="00A97072" w:rsidRPr="00416E76" w:rsidRDefault="00A97072" w:rsidP="0082524C">
            <w:pPr>
              <w:pStyle w:val="BodyText"/>
              <w:rPr>
                <w:b/>
                <w:bCs/>
                <w:sz w:val="28"/>
                <w:szCs w:val="28"/>
              </w:rPr>
            </w:pPr>
            <w:r w:rsidRPr="00416E76">
              <w:rPr>
                <w:b/>
                <w:bCs/>
                <w:sz w:val="28"/>
                <w:szCs w:val="28"/>
              </w:rPr>
              <w:t>£533k + tbc</w:t>
            </w:r>
          </w:p>
        </w:tc>
      </w:tr>
    </w:tbl>
    <w:p w14:paraId="25EE557D" w14:textId="3E5A137E" w:rsidR="0082524C" w:rsidRDefault="0082524C" w:rsidP="0082524C">
      <w:pPr>
        <w:pStyle w:val="BodyText"/>
      </w:pPr>
    </w:p>
    <w:p w14:paraId="20AA9474" w14:textId="77777777" w:rsidR="0082524C" w:rsidRDefault="0082524C">
      <w:pPr>
        <w:contextualSpacing w:val="0"/>
        <w:jc w:val="left"/>
        <w:rPr>
          <w:sz w:val="24"/>
          <w:szCs w:val="24"/>
        </w:rPr>
      </w:pPr>
      <w:r>
        <w:br w:type="page"/>
      </w:r>
    </w:p>
    <w:p w14:paraId="40BAF52F" w14:textId="77777777" w:rsidR="00F35661" w:rsidRPr="00F35661" w:rsidRDefault="00F35661" w:rsidP="00F35661">
      <w:pPr>
        <w:pStyle w:val="Heading3"/>
        <w:ind w:left="0"/>
        <w:rPr>
          <w:rFonts w:ascii="Arial" w:hAnsi="Arial" w:cs="Arial"/>
          <w:color w:val="008080"/>
        </w:rPr>
      </w:pPr>
      <w:r w:rsidRPr="00F35661">
        <w:rPr>
          <w:rFonts w:ascii="Arial" w:hAnsi="Arial" w:cs="Arial"/>
          <w:color w:val="008080"/>
        </w:rPr>
        <w:lastRenderedPageBreak/>
        <w:t>PCPG and LCC Resource Summary</w:t>
      </w:r>
    </w:p>
    <w:p w14:paraId="5F5CECBB" w14:textId="77777777" w:rsidR="00F35661" w:rsidRDefault="00F35661" w:rsidP="00F35661">
      <w:pPr>
        <w:pStyle w:val="Heading3"/>
        <w:ind w:left="0"/>
        <w:rPr>
          <w:color w:val="006666"/>
        </w:rPr>
      </w:pPr>
    </w:p>
    <w:p w14:paraId="11B7140C" w14:textId="5B3A2263" w:rsidR="00DF4BBD" w:rsidRDefault="00DF4BBD" w:rsidP="005C60E7">
      <w:pPr>
        <w:pStyle w:val="BodyText"/>
      </w:pPr>
      <w:r w:rsidRPr="00EF28BC">
        <w:t xml:space="preserve">The PCPG and LCCs respectively have funded support as well as direct </w:t>
      </w:r>
      <w:r w:rsidRPr="00420BA5">
        <w:t>funding</w:t>
      </w:r>
      <w:r w:rsidR="00363259" w:rsidRPr="00420BA5">
        <w:t xml:space="preserve"> </w:t>
      </w:r>
      <w:r w:rsidR="00420BA5">
        <w:t xml:space="preserve">allocated </w:t>
      </w:r>
      <w:r w:rsidR="00363259" w:rsidRPr="00420BA5">
        <w:t>during 202</w:t>
      </w:r>
      <w:r w:rsidR="0093374D">
        <w:t>6</w:t>
      </w:r>
      <w:r w:rsidR="00273B6B">
        <w:t>/</w:t>
      </w:r>
      <w:r w:rsidR="00363259" w:rsidRPr="00420BA5">
        <w:t>2</w:t>
      </w:r>
      <w:r w:rsidR="0093374D">
        <w:t>7</w:t>
      </w:r>
      <w:r w:rsidR="00A17B3B">
        <w:t>, which are used to deliver</w:t>
      </w:r>
      <w:r w:rsidRPr="00EF28BC">
        <w:t xml:space="preserve"> the Accelerated Cluster Development programme, as well as the priority areas within.</w:t>
      </w:r>
      <w:r w:rsidR="00221741">
        <w:t xml:space="preserve"> </w:t>
      </w:r>
      <w:r w:rsidRPr="00EF28BC">
        <w:t>These are as follows:</w:t>
      </w:r>
    </w:p>
    <w:p w14:paraId="69410190" w14:textId="77777777" w:rsidR="00F54ED4" w:rsidRDefault="00F54ED4" w:rsidP="005C60E7">
      <w:pPr>
        <w:pStyle w:val="BodyText"/>
      </w:pP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972"/>
        <w:gridCol w:w="10745"/>
        <w:gridCol w:w="1309"/>
      </w:tblGrid>
      <w:tr w:rsidR="00B32441" w:rsidRPr="00873561" w14:paraId="281D39F6" w14:textId="77777777" w:rsidTr="00E50AC1">
        <w:trPr>
          <w:trHeight w:val="389"/>
        </w:trPr>
        <w:tc>
          <w:tcPr>
            <w:tcW w:w="2977" w:type="dxa"/>
            <w:shd w:val="clear" w:color="auto" w:fill="BDDCD0"/>
            <w:vAlign w:val="center"/>
          </w:tcPr>
          <w:p w14:paraId="143E00E2" w14:textId="77777777" w:rsidR="00B32441" w:rsidRPr="00386027" w:rsidRDefault="00B32441" w:rsidP="00D9072D">
            <w:pPr>
              <w:widowControl/>
              <w:autoSpaceDE/>
              <w:autoSpaceDN/>
              <w:jc w:val="left"/>
              <w:rPr>
                <w:rFonts w:asciiTheme="minorHAnsi" w:eastAsia="Times New Roman" w:hAnsiTheme="minorHAnsi" w:cstheme="minorHAnsi"/>
                <w:b/>
                <w:bCs/>
                <w:color w:val="E8F0EE"/>
                <w:sz w:val="24"/>
                <w:szCs w:val="24"/>
                <w:lang w:eastAsia="en-GB"/>
              </w:rPr>
            </w:pPr>
            <w:bookmarkStart w:id="95" w:name="_Hlk183094200"/>
            <w:r w:rsidRPr="00386027">
              <w:rPr>
                <w:rFonts w:asciiTheme="minorHAnsi" w:eastAsia="Times New Roman" w:hAnsiTheme="minorHAnsi" w:cstheme="minorHAnsi"/>
                <w:b/>
                <w:bCs/>
                <w:sz w:val="24"/>
                <w:szCs w:val="24"/>
                <w:lang w:eastAsia="en-GB"/>
              </w:rPr>
              <w:t>Welsh Government funded</w:t>
            </w:r>
          </w:p>
        </w:tc>
        <w:tc>
          <w:tcPr>
            <w:tcW w:w="10773" w:type="dxa"/>
            <w:shd w:val="clear" w:color="auto" w:fill="BDDCD0"/>
            <w:vAlign w:val="center"/>
            <w:hideMark/>
          </w:tcPr>
          <w:p w14:paraId="29B49F5E" w14:textId="77777777" w:rsidR="00B32441" w:rsidRPr="00386027" w:rsidRDefault="00B32441" w:rsidP="00313D17">
            <w:pPr>
              <w:widowControl/>
              <w:autoSpaceDE/>
              <w:autoSpaceDN/>
              <w:rPr>
                <w:rFonts w:asciiTheme="minorHAnsi" w:eastAsia="Times New Roman" w:hAnsiTheme="minorHAnsi" w:cstheme="minorHAnsi"/>
                <w:b/>
                <w:bCs/>
                <w:color w:val="E8F0EE"/>
                <w:sz w:val="24"/>
                <w:szCs w:val="24"/>
                <w:lang w:eastAsia="en-GB"/>
              </w:rPr>
            </w:pPr>
            <w:r w:rsidRPr="00386027">
              <w:rPr>
                <w:rFonts w:asciiTheme="minorHAnsi" w:eastAsia="Times New Roman" w:hAnsiTheme="minorHAnsi" w:cstheme="minorHAnsi"/>
                <w:b/>
                <w:bCs/>
                <w:sz w:val="24"/>
                <w:szCs w:val="24"/>
                <w:lang w:eastAsia="en-GB"/>
              </w:rPr>
              <w:t>CLUSTER</w:t>
            </w:r>
          </w:p>
        </w:tc>
        <w:tc>
          <w:tcPr>
            <w:tcW w:w="1276" w:type="dxa"/>
            <w:shd w:val="clear" w:color="auto" w:fill="BDDCD0"/>
            <w:vAlign w:val="center"/>
            <w:hideMark/>
          </w:tcPr>
          <w:p w14:paraId="115294A5" w14:textId="77777777" w:rsidR="00B32441" w:rsidRPr="00386027" w:rsidRDefault="00B32441" w:rsidP="00313D17">
            <w:pPr>
              <w:widowControl/>
              <w:autoSpaceDE/>
              <w:autoSpaceDN/>
              <w:jc w:val="center"/>
              <w:rPr>
                <w:rFonts w:asciiTheme="minorHAnsi" w:eastAsia="Times New Roman" w:hAnsiTheme="minorHAnsi" w:cstheme="minorHAnsi"/>
                <w:b/>
                <w:bCs/>
                <w:color w:val="E8F0EE"/>
                <w:sz w:val="24"/>
                <w:szCs w:val="24"/>
                <w:lang w:eastAsia="en-GB"/>
              </w:rPr>
            </w:pPr>
          </w:p>
        </w:tc>
      </w:tr>
      <w:tr w:rsidR="00B32441" w:rsidRPr="00873561" w14:paraId="7D8B9C44" w14:textId="77777777" w:rsidTr="00E50AC1">
        <w:trPr>
          <w:trHeight w:val="300"/>
        </w:trPr>
        <w:tc>
          <w:tcPr>
            <w:tcW w:w="2977" w:type="dxa"/>
          </w:tcPr>
          <w:p w14:paraId="044558CE"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p>
        </w:tc>
        <w:tc>
          <w:tcPr>
            <w:tcW w:w="10773" w:type="dxa"/>
            <w:vAlign w:val="center"/>
            <w:hideMark/>
          </w:tcPr>
          <w:p w14:paraId="736C806B"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bCs/>
                <w:color w:val="000000"/>
                <w:sz w:val="24"/>
                <w:szCs w:val="24"/>
                <w:lang w:eastAsia="en-GB"/>
              </w:rPr>
              <w:t>AFAN</w:t>
            </w:r>
          </w:p>
        </w:tc>
        <w:tc>
          <w:tcPr>
            <w:tcW w:w="1276" w:type="dxa"/>
            <w:vAlign w:val="center"/>
            <w:hideMark/>
          </w:tcPr>
          <w:p w14:paraId="248781CF" w14:textId="77777777" w:rsidR="00B32441" w:rsidRPr="00873561" w:rsidRDefault="00B32441" w:rsidP="00313D17">
            <w:pPr>
              <w:widowControl/>
              <w:autoSpaceDE/>
              <w:autoSpaceDN/>
              <w:jc w:val="right"/>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bCs/>
                <w:color w:val="000000"/>
                <w:sz w:val="24"/>
                <w:szCs w:val="24"/>
                <w:lang w:eastAsia="en-GB"/>
              </w:rPr>
              <w:t xml:space="preserve">£358,598 </w:t>
            </w:r>
          </w:p>
        </w:tc>
      </w:tr>
      <w:tr w:rsidR="00B32441" w:rsidRPr="00873561" w14:paraId="307BD823" w14:textId="77777777" w:rsidTr="00E50AC1">
        <w:trPr>
          <w:trHeight w:val="300"/>
        </w:trPr>
        <w:tc>
          <w:tcPr>
            <w:tcW w:w="2977" w:type="dxa"/>
          </w:tcPr>
          <w:p w14:paraId="6FF6D423"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p>
        </w:tc>
        <w:tc>
          <w:tcPr>
            <w:tcW w:w="10773" w:type="dxa"/>
            <w:vAlign w:val="center"/>
            <w:hideMark/>
          </w:tcPr>
          <w:p w14:paraId="6B35313B"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bCs/>
                <w:color w:val="000000"/>
                <w:sz w:val="24"/>
                <w:szCs w:val="24"/>
                <w:lang w:eastAsia="en-GB"/>
              </w:rPr>
              <w:t>BAY</w:t>
            </w:r>
          </w:p>
        </w:tc>
        <w:tc>
          <w:tcPr>
            <w:tcW w:w="1276" w:type="dxa"/>
            <w:vAlign w:val="center"/>
            <w:hideMark/>
          </w:tcPr>
          <w:p w14:paraId="72AEA1A3" w14:textId="77777777" w:rsidR="00B32441" w:rsidRPr="00873561" w:rsidRDefault="00B32441" w:rsidP="00313D17">
            <w:pPr>
              <w:widowControl/>
              <w:autoSpaceDE/>
              <w:autoSpaceDN/>
              <w:jc w:val="right"/>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bCs/>
                <w:color w:val="000000"/>
                <w:sz w:val="24"/>
                <w:szCs w:val="24"/>
                <w:lang w:eastAsia="en-GB"/>
              </w:rPr>
              <w:t xml:space="preserve">£435,122 </w:t>
            </w:r>
          </w:p>
        </w:tc>
      </w:tr>
      <w:tr w:rsidR="00B32441" w:rsidRPr="00873561" w14:paraId="4DAEC738" w14:textId="77777777" w:rsidTr="00E50AC1">
        <w:trPr>
          <w:trHeight w:val="300"/>
        </w:trPr>
        <w:tc>
          <w:tcPr>
            <w:tcW w:w="2977" w:type="dxa"/>
          </w:tcPr>
          <w:p w14:paraId="1A1F7C2D"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p>
        </w:tc>
        <w:tc>
          <w:tcPr>
            <w:tcW w:w="10773" w:type="dxa"/>
            <w:vAlign w:val="center"/>
            <w:hideMark/>
          </w:tcPr>
          <w:p w14:paraId="44EB8C6F"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bCs/>
                <w:color w:val="000000"/>
                <w:sz w:val="24"/>
                <w:szCs w:val="24"/>
                <w:lang w:eastAsia="en-GB"/>
              </w:rPr>
              <w:t>CITY</w:t>
            </w:r>
          </w:p>
        </w:tc>
        <w:tc>
          <w:tcPr>
            <w:tcW w:w="1276" w:type="dxa"/>
            <w:vAlign w:val="center"/>
            <w:hideMark/>
          </w:tcPr>
          <w:p w14:paraId="1B77601C" w14:textId="77777777" w:rsidR="00B32441" w:rsidRPr="00873561" w:rsidRDefault="00B32441" w:rsidP="00313D17">
            <w:pPr>
              <w:widowControl/>
              <w:autoSpaceDE/>
              <w:autoSpaceDN/>
              <w:jc w:val="right"/>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bCs/>
                <w:color w:val="000000"/>
                <w:sz w:val="24"/>
                <w:szCs w:val="24"/>
                <w:lang w:eastAsia="en-GB"/>
              </w:rPr>
              <w:t xml:space="preserve">£330,146 </w:t>
            </w:r>
          </w:p>
        </w:tc>
      </w:tr>
      <w:tr w:rsidR="00B32441" w:rsidRPr="00873561" w14:paraId="007B1FF9" w14:textId="77777777" w:rsidTr="00E50AC1">
        <w:trPr>
          <w:trHeight w:val="300"/>
        </w:trPr>
        <w:tc>
          <w:tcPr>
            <w:tcW w:w="2977" w:type="dxa"/>
          </w:tcPr>
          <w:p w14:paraId="451DA043"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p>
        </w:tc>
        <w:tc>
          <w:tcPr>
            <w:tcW w:w="10773" w:type="dxa"/>
            <w:vAlign w:val="center"/>
            <w:hideMark/>
          </w:tcPr>
          <w:p w14:paraId="1C99F9EB"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bCs/>
                <w:color w:val="000000"/>
                <w:sz w:val="24"/>
                <w:szCs w:val="24"/>
                <w:lang w:eastAsia="en-GB"/>
              </w:rPr>
              <w:t>CWMTAWE</w:t>
            </w:r>
          </w:p>
        </w:tc>
        <w:tc>
          <w:tcPr>
            <w:tcW w:w="1276" w:type="dxa"/>
            <w:vAlign w:val="center"/>
            <w:hideMark/>
          </w:tcPr>
          <w:p w14:paraId="5A155C19" w14:textId="77777777" w:rsidR="00B32441" w:rsidRPr="00873561" w:rsidRDefault="00B32441" w:rsidP="00313D17">
            <w:pPr>
              <w:widowControl/>
              <w:autoSpaceDE/>
              <w:autoSpaceDN/>
              <w:jc w:val="right"/>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bCs/>
                <w:color w:val="000000"/>
                <w:sz w:val="24"/>
                <w:szCs w:val="24"/>
                <w:lang w:eastAsia="en-GB"/>
              </w:rPr>
              <w:t xml:space="preserve">£260,040 </w:t>
            </w:r>
          </w:p>
        </w:tc>
      </w:tr>
      <w:tr w:rsidR="00B32441" w:rsidRPr="00873561" w14:paraId="11C737C4" w14:textId="77777777" w:rsidTr="00E50AC1">
        <w:trPr>
          <w:trHeight w:val="300"/>
        </w:trPr>
        <w:tc>
          <w:tcPr>
            <w:tcW w:w="2977" w:type="dxa"/>
          </w:tcPr>
          <w:p w14:paraId="0E8654B9"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p>
        </w:tc>
        <w:tc>
          <w:tcPr>
            <w:tcW w:w="10773" w:type="dxa"/>
            <w:vAlign w:val="center"/>
            <w:hideMark/>
          </w:tcPr>
          <w:p w14:paraId="526CF8B3"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bCs/>
                <w:color w:val="000000"/>
                <w:sz w:val="24"/>
                <w:szCs w:val="24"/>
                <w:lang w:eastAsia="en-GB"/>
              </w:rPr>
              <w:t>LLWCHWR</w:t>
            </w:r>
          </w:p>
        </w:tc>
        <w:tc>
          <w:tcPr>
            <w:tcW w:w="1276" w:type="dxa"/>
            <w:vAlign w:val="center"/>
            <w:hideMark/>
          </w:tcPr>
          <w:p w14:paraId="398DD8E9" w14:textId="77777777" w:rsidR="00B32441" w:rsidRPr="00873561" w:rsidRDefault="00B32441" w:rsidP="00313D17">
            <w:pPr>
              <w:widowControl/>
              <w:autoSpaceDE/>
              <w:autoSpaceDN/>
              <w:jc w:val="right"/>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bCs/>
                <w:color w:val="000000"/>
                <w:sz w:val="24"/>
                <w:szCs w:val="24"/>
                <w:lang w:eastAsia="en-GB"/>
              </w:rPr>
              <w:t xml:space="preserve">£292,368 </w:t>
            </w:r>
          </w:p>
        </w:tc>
      </w:tr>
      <w:tr w:rsidR="00B32441" w:rsidRPr="00873561" w14:paraId="193D93B0" w14:textId="77777777" w:rsidTr="00E50AC1">
        <w:trPr>
          <w:trHeight w:val="300"/>
        </w:trPr>
        <w:tc>
          <w:tcPr>
            <w:tcW w:w="2977" w:type="dxa"/>
          </w:tcPr>
          <w:p w14:paraId="22B31ADE"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p>
        </w:tc>
        <w:tc>
          <w:tcPr>
            <w:tcW w:w="10773" w:type="dxa"/>
            <w:vAlign w:val="center"/>
            <w:hideMark/>
          </w:tcPr>
          <w:p w14:paraId="4C1A871F"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bCs/>
                <w:color w:val="000000"/>
                <w:sz w:val="24"/>
                <w:szCs w:val="24"/>
                <w:lang w:eastAsia="en-GB"/>
              </w:rPr>
              <w:t>NEATH</w:t>
            </w:r>
          </w:p>
        </w:tc>
        <w:tc>
          <w:tcPr>
            <w:tcW w:w="1276" w:type="dxa"/>
            <w:vAlign w:val="center"/>
            <w:hideMark/>
          </w:tcPr>
          <w:p w14:paraId="30BE8D40" w14:textId="77777777" w:rsidR="00B32441" w:rsidRPr="00873561" w:rsidRDefault="00B32441" w:rsidP="00313D17">
            <w:pPr>
              <w:widowControl/>
              <w:autoSpaceDE/>
              <w:autoSpaceDN/>
              <w:jc w:val="right"/>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bCs/>
                <w:color w:val="000000"/>
                <w:sz w:val="24"/>
                <w:szCs w:val="24"/>
                <w:lang w:eastAsia="en-GB"/>
              </w:rPr>
              <w:t xml:space="preserve">£367,410 </w:t>
            </w:r>
          </w:p>
        </w:tc>
      </w:tr>
      <w:tr w:rsidR="00B32441" w:rsidRPr="00873561" w14:paraId="439FE125" w14:textId="77777777" w:rsidTr="00E50AC1">
        <w:trPr>
          <w:trHeight w:val="300"/>
        </w:trPr>
        <w:tc>
          <w:tcPr>
            <w:tcW w:w="2977" w:type="dxa"/>
          </w:tcPr>
          <w:p w14:paraId="6A578CB2"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p>
        </w:tc>
        <w:tc>
          <w:tcPr>
            <w:tcW w:w="10773" w:type="dxa"/>
            <w:vAlign w:val="center"/>
            <w:hideMark/>
          </w:tcPr>
          <w:p w14:paraId="3BBD66A0"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bCs/>
                <w:color w:val="000000"/>
                <w:sz w:val="24"/>
                <w:szCs w:val="24"/>
                <w:lang w:eastAsia="en-GB"/>
              </w:rPr>
              <w:t>PENDERI</w:t>
            </w:r>
          </w:p>
        </w:tc>
        <w:tc>
          <w:tcPr>
            <w:tcW w:w="1276" w:type="dxa"/>
            <w:vAlign w:val="center"/>
            <w:hideMark/>
          </w:tcPr>
          <w:p w14:paraId="6C16D96B" w14:textId="77777777" w:rsidR="00B32441" w:rsidRPr="00873561" w:rsidRDefault="00B32441" w:rsidP="00313D17">
            <w:pPr>
              <w:widowControl/>
              <w:autoSpaceDE/>
              <w:autoSpaceDN/>
              <w:jc w:val="right"/>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bCs/>
                <w:color w:val="000000"/>
                <w:sz w:val="24"/>
                <w:szCs w:val="24"/>
                <w:lang w:eastAsia="en-GB"/>
              </w:rPr>
              <w:t xml:space="preserve">£239,884 </w:t>
            </w:r>
          </w:p>
        </w:tc>
      </w:tr>
      <w:tr w:rsidR="00B32441" w:rsidRPr="00873561" w14:paraId="4BD4BF57" w14:textId="77777777" w:rsidTr="00E50AC1">
        <w:trPr>
          <w:trHeight w:val="300"/>
        </w:trPr>
        <w:tc>
          <w:tcPr>
            <w:tcW w:w="2977" w:type="dxa"/>
          </w:tcPr>
          <w:p w14:paraId="678D2B45"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p>
        </w:tc>
        <w:tc>
          <w:tcPr>
            <w:tcW w:w="10773" w:type="dxa"/>
            <w:vAlign w:val="center"/>
            <w:hideMark/>
          </w:tcPr>
          <w:p w14:paraId="2DC1E64F"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bCs/>
                <w:color w:val="000000"/>
                <w:sz w:val="24"/>
                <w:szCs w:val="24"/>
                <w:lang w:eastAsia="en-GB"/>
              </w:rPr>
              <w:t>UPPER VALLEYS</w:t>
            </w:r>
          </w:p>
        </w:tc>
        <w:tc>
          <w:tcPr>
            <w:tcW w:w="1276" w:type="dxa"/>
            <w:vAlign w:val="center"/>
            <w:hideMark/>
          </w:tcPr>
          <w:p w14:paraId="02AD424A" w14:textId="77777777" w:rsidR="00B32441" w:rsidRPr="00873561" w:rsidRDefault="00B32441" w:rsidP="00313D17">
            <w:pPr>
              <w:widowControl/>
              <w:autoSpaceDE/>
              <w:autoSpaceDN/>
              <w:jc w:val="right"/>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bCs/>
                <w:color w:val="000000"/>
                <w:sz w:val="24"/>
                <w:szCs w:val="24"/>
                <w:lang w:eastAsia="en-GB"/>
              </w:rPr>
              <w:t xml:space="preserve">£224,786 </w:t>
            </w:r>
          </w:p>
        </w:tc>
      </w:tr>
      <w:tr w:rsidR="00B32441" w:rsidRPr="00873561" w14:paraId="7FE24084" w14:textId="77777777" w:rsidTr="00E50AC1">
        <w:trPr>
          <w:trHeight w:val="309"/>
        </w:trPr>
        <w:tc>
          <w:tcPr>
            <w:tcW w:w="2977" w:type="dxa"/>
            <w:shd w:val="clear" w:color="auto" w:fill="BDDCD0"/>
          </w:tcPr>
          <w:p w14:paraId="3BBD37C3" w14:textId="77777777" w:rsidR="00B32441" w:rsidRPr="00386027" w:rsidRDefault="00B32441" w:rsidP="00ED4041">
            <w:pPr>
              <w:widowControl/>
              <w:autoSpaceDE/>
              <w:autoSpaceDN/>
              <w:rPr>
                <w:rFonts w:asciiTheme="minorHAnsi" w:eastAsia="Times New Roman" w:hAnsiTheme="minorHAnsi" w:cstheme="minorHAnsi"/>
                <w:bCs/>
                <w:sz w:val="24"/>
                <w:szCs w:val="24"/>
                <w:lang w:eastAsia="en-GB"/>
              </w:rPr>
            </w:pPr>
          </w:p>
        </w:tc>
        <w:tc>
          <w:tcPr>
            <w:tcW w:w="10773" w:type="dxa"/>
            <w:shd w:val="clear" w:color="auto" w:fill="BDDCD0"/>
            <w:vAlign w:val="center"/>
            <w:hideMark/>
          </w:tcPr>
          <w:p w14:paraId="6511056F" w14:textId="77777777" w:rsidR="00B32441" w:rsidRPr="00386027" w:rsidRDefault="00B32441" w:rsidP="00ED4041">
            <w:pPr>
              <w:widowControl/>
              <w:autoSpaceDE/>
              <w:autoSpaceDN/>
              <w:rPr>
                <w:rFonts w:asciiTheme="minorHAnsi" w:eastAsia="Times New Roman" w:hAnsiTheme="minorHAnsi" w:cstheme="minorHAnsi"/>
                <w:bCs/>
                <w:sz w:val="24"/>
                <w:szCs w:val="24"/>
                <w:lang w:eastAsia="en-GB"/>
              </w:rPr>
            </w:pPr>
            <w:r w:rsidRPr="00386027">
              <w:rPr>
                <w:rFonts w:asciiTheme="minorHAnsi" w:eastAsia="Times New Roman" w:hAnsiTheme="minorHAnsi" w:cstheme="minorHAnsi"/>
                <w:bCs/>
                <w:sz w:val="24"/>
                <w:szCs w:val="24"/>
                <w:lang w:eastAsia="en-GB"/>
              </w:rPr>
              <w:t>TOTALS</w:t>
            </w:r>
          </w:p>
        </w:tc>
        <w:tc>
          <w:tcPr>
            <w:tcW w:w="1276" w:type="dxa"/>
            <w:shd w:val="clear" w:color="auto" w:fill="BDDCD0"/>
            <w:vAlign w:val="center"/>
            <w:hideMark/>
          </w:tcPr>
          <w:p w14:paraId="590A6C1B" w14:textId="77777777" w:rsidR="00B32441" w:rsidRPr="00873561" w:rsidRDefault="00B32441" w:rsidP="00ED4041">
            <w:pPr>
              <w:widowControl/>
              <w:autoSpaceDE/>
              <w:autoSpaceDN/>
              <w:jc w:val="right"/>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bCs/>
                <w:color w:val="000000"/>
                <w:sz w:val="24"/>
                <w:szCs w:val="24"/>
                <w:lang w:eastAsia="en-GB"/>
              </w:rPr>
              <w:t xml:space="preserve">£2,508,354 </w:t>
            </w:r>
          </w:p>
        </w:tc>
      </w:tr>
      <w:tr w:rsidR="00DE7816" w:rsidRPr="00DE7816" w14:paraId="22A30108" w14:textId="77777777" w:rsidTr="00711119">
        <w:trPr>
          <w:trHeight w:val="988"/>
        </w:trPr>
        <w:tc>
          <w:tcPr>
            <w:tcW w:w="2977" w:type="dxa"/>
            <w:shd w:val="clear" w:color="auto" w:fill="BDDCD0"/>
          </w:tcPr>
          <w:p w14:paraId="25D1F9B2" w14:textId="3947D546" w:rsidR="00B32441" w:rsidRPr="00386027" w:rsidRDefault="00B32441" w:rsidP="00217112">
            <w:pPr>
              <w:widowControl/>
              <w:autoSpaceDE/>
              <w:autoSpaceDN/>
              <w:jc w:val="left"/>
              <w:rPr>
                <w:rFonts w:asciiTheme="minorHAnsi" w:eastAsia="Times New Roman" w:hAnsiTheme="minorHAnsi" w:cstheme="minorHAnsi"/>
                <w:b/>
                <w:bCs/>
                <w:sz w:val="24"/>
                <w:szCs w:val="24"/>
                <w:lang w:eastAsia="en-GB"/>
              </w:rPr>
            </w:pPr>
            <w:bookmarkStart w:id="96" w:name="_Hlk221720245"/>
            <w:r w:rsidRPr="00386027">
              <w:rPr>
                <w:rFonts w:asciiTheme="minorHAnsi" w:eastAsia="Times New Roman" w:hAnsiTheme="minorHAnsi" w:cstheme="minorHAnsi"/>
                <w:b/>
                <w:bCs/>
                <w:sz w:val="24"/>
                <w:szCs w:val="24"/>
                <w:lang w:eastAsia="en-GB"/>
              </w:rPr>
              <w:t>Strategic Programme for Primary Care funded (fixed-term)</w:t>
            </w:r>
          </w:p>
        </w:tc>
        <w:tc>
          <w:tcPr>
            <w:tcW w:w="10773" w:type="dxa"/>
            <w:shd w:val="clear" w:color="auto" w:fill="BDDCD0"/>
            <w:vAlign w:val="center"/>
          </w:tcPr>
          <w:p w14:paraId="2F8EA8D5" w14:textId="77777777" w:rsidR="00DE7816" w:rsidRPr="00DE7816" w:rsidRDefault="004305C2" w:rsidP="0064653A">
            <w:pPr>
              <w:pStyle w:val="BodyText"/>
              <w:rPr>
                <w:rFonts w:asciiTheme="minorHAnsi" w:eastAsia="Times New Roman" w:hAnsiTheme="minorHAnsi" w:cstheme="minorHAnsi"/>
                <w:bCs/>
                <w:lang w:eastAsia="en-GB"/>
              </w:rPr>
            </w:pPr>
            <w:bookmarkStart w:id="97" w:name="_Toc191628268"/>
            <w:bookmarkStart w:id="98" w:name="_Toc193357166"/>
            <w:r w:rsidRPr="00DE7816">
              <w:t xml:space="preserve">Due to a substantial reduction in available national funds, expenditure for this programme locally has been refined. </w:t>
            </w:r>
            <w:r w:rsidRPr="00DE7816">
              <w:br/>
            </w:r>
            <w:r w:rsidRPr="00DE7816">
              <w:br/>
            </w:r>
            <w:r w:rsidR="007B6078" w:rsidRPr="00DE7816">
              <w:t>In addition to scheduled expenditure on Health Board resources and lead roles within the eight LCCs, we have continued to utilise discretionary investment to ensure the success and optimisation of the ACD programme</w:t>
            </w:r>
            <w:r w:rsidR="0064653A" w:rsidRPr="00DE7816">
              <w:t xml:space="preserve">, </w:t>
            </w:r>
            <w:bookmarkEnd w:id="97"/>
            <w:bookmarkEnd w:id="98"/>
            <w:proofErr w:type="gramStart"/>
            <w:r w:rsidR="007B6078" w:rsidRPr="00DE7816">
              <w:rPr>
                <w:rFonts w:asciiTheme="minorHAnsi" w:eastAsia="Times New Roman" w:hAnsiTheme="minorHAnsi" w:cstheme="minorHAnsi"/>
                <w:bCs/>
                <w:lang w:eastAsia="en-GB"/>
              </w:rPr>
              <w:t xml:space="preserve">supporting </w:t>
            </w:r>
            <w:r w:rsidR="00B32441" w:rsidRPr="00DE7816">
              <w:rPr>
                <w:rFonts w:asciiTheme="minorHAnsi" w:eastAsia="Times New Roman" w:hAnsiTheme="minorHAnsi" w:cstheme="minorHAnsi"/>
                <w:bCs/>
                <w:lang w:eastAsia="en-GB"/>
              </w:rPr>
              <w:t xml:space="preserve"> training</w:t>
            </w:r>
            <w:proofErr w:type="gramEnd"/>
            <w:r w:rsidR="00B32441" w:rsidRPr="00DE7816">
              <w:rPr>
                <w:rFonts w:asciiTheme="minorHAnsi" w:eastAsia="Times New Roman" w:hAnsiTheme="minorHAnsi" w:cstheme="minorHAnsi"/>
                <w:bCs/>
                <w:lang w:eastAsia="en-GB"/>
              </w:rPr>
              <w:t xml:space="preserve"> and development</w:t>
            </w:r>
            <w:r w:rsidR="002D497D" w:rsidRPr="00DE7816">
              <w:rPr>
                <w:rFonts w:asciiTheme="minorHAnsi" w:eastAsia="Times New Roman" w:hAnsiTheme="minorHAnsi" w:cstheme="minorHAnsi"/>
                <w:bCs/>
                <w:lang w:eastAsia="en-GB"/>
              </w:rPr>
              <w:t>, undertaking Training Needs Analyses, securing training programmes for clinical and non</w:t>
            </w:r>
            <w:r w:rsidR="002E2E02" w:rsidRPr="00DE7816">
              <w:rPr>
                <w:rFonts w:asciiTheme="minorHAnsi" w:eastAsia="Times New Roman" w:hAnsiTheme="minorHAnsi" w:cstheme="minorHAnsi"/>
                <w:bCs/>
                <w:lang w:eastAsia="en-GB"/>
              </w:rPr>
              <w:t>-</w:t>
            </w:r>
            <w:r w:rsidR="002D497D" w:rsidRPr="00DE7816">
              <w:rPr>
                <w:rFonts w:asciiTheme="minorHAnsi" w:eastAsia="Times New Roman" w:hAnsiTheme="minorHAnsi" w:cstheme="minorHAnsi"/>
                <w:bCs/>
                <w:lang w:eastAsia="en-GB"/>
              </w:rPr>
              <w:t>clinical cluster related teams</w:t>
            </w:r>
            <w:r w:rsidR="00DE7816" w:rsidRPr="00DE7816">
              <w:rPr>
                <w:rFonts w:asciiTheme="minorHAnsi" w:eastAsia="Times New Roman" w:hAnsiTheme="minorHAnsi" w:cstheme="minorHAnsi"/>
                <w:bCs/>
                <w:lang w:eastAsia="en-GB"/>
              </w:rPr>
              <w:t xml:space="preserve"> </w:t>
            </w:r>
          </w:p>
          <w:p w14:paraId="1D92D232" w14:textId="77777777" w:rsidR="00DE7816" w:rsidRPr="00DE7816" w:rsidRDefault="00DE7816" w:rsidP="0064653A">
            <w:pPr>
              <w:pStyle w:val="BodyText"/>
              <w:rPr>
                <w:rFonts w:asciiTheme="minorHAnsi" w:eastAsia="Times New Roman" w:hAnsiTheme="minorHAnsi" w:cstheme="minorHAnsi"/>
                <w:bCs/>
                <w:lang w:eastAsia="en-GB"/>
              </w:rPr>
            </w:pPr>
          </w:p>
          <w:p w14:paraId="334D5BB1" w14:textId="77777777" w:rsidR="00DE7816" w:rsidRPr="00DE7816" w:rsidRDefault="00DE7816" w:rsidP="0064653A">
            <w:pPr>
              <w:pStyle w:val="BodyText"/>
              <w:rPr>
                <w:rFonts w:asciiTheme="minorHAnsi" w:eastAsia="Times New Roman" w:hAnsiTheme="minorHAnsi" w:cstheme="minorHAnsi"/>
                <w:bCs/>
                <w:lang w:eastAsia="en-GB"/>
              </w:rPr>
            </w:pPr>
            <w:r w:rsidRPr="00DE7816">
              <w:rPr>
                <w:rFonts w:asciiTheme="minorHAnsi" w:eastAsia="Times New Roman" w:hAnsiTheme="minorHAnsi" w:cstheme="minorHAnsi"/>
                <w:bCs/>
                <w:lang w:eastAsia="en-GB"/>
              </w:rPr>
              <w:t xml:space="preserve">Accelerated Cluster Development (ACD)/Community by Design project post: Cluster Leads </w:t>
            </w:r>
          </w:p>
          <w:p w14:paraId="0364F151" w14:textId="5D1CC20D" w:rsidR="00B32441" w:rsidRPr="00DE7816" w:rsidRDefault="00DE7816" w:rsidP="0064653A">
            <w:pPr>
              <w:pStyle w:val="BodyText"/>
              <w:rPr>
                <w:rFonts w:asciiTheme="minorHAnsi" w:eastAsia="Times New Roman" w:hAnsiTheme="minorHAnsi" w:cstheme="minorHAnsi"/>
                <w:bCs/>
                <w:lang w:eastAsia="en-GB"/>
              </w:rPr>
            </w:pPr>
            <w:r w:rsidRPr="00DE7816">
              <w:rPr>
                <w:rFonts w:asciiTheme="minorHAnsi" w:eastAsia="Times New Roman" w:hAnsiTheme="minorHAnsi" w:cstheme="minorHAnsi"/>
                <w:bCs/>
                <w:lang w:eastAsia="en-GB"/>
              </w:rPr>
              <w:t>Accelerated Cluster Development (ACD)/Community by Design project post: Third Sector Lead</w:t>
            </w:r>
          </w:p>
        </w:tc>
        <w:tc>
          <w:tcPr>
            <w:tcW w:w="1276" w:type="dxa"/>
            <w:shd w:val="clear" w:color="auto" w:fill="BDDCD0"/>
            <w:vAlign w:val="center"/>
          </w:tcPr>
          <w:p w14:paraId="1999E91B" w14:textId="77777777" w:rsidR="00DE7816" w:rsidRPr="00DE7816" w:rsidRDefault="00DE7816" w:rsidP="00ED4041">
            <w:pPr>
              <w:widowControl/>
              <w:autoSpaceDE/>
              <w:autoSpaceDN/>
              <w:jc w:val="right"/>
              <w:rPr>
                <w:rFonts w:asciiTheme="minorHAnsi" w:eastAsia="Times New Roman" w:hAnsiTheme="minorHAnsi" w:cstheme="minorHAnsi"/>
                <w:bCs/>
                <w:sz w:val="24"/>
                <w:szCs w:val="24"/>
                <w:lang w:eastAsia="en-GB"/>
              </w:rPr>
            </w:pPr>
          </w:p>
          <w:p w14:paraId="00FC1852" w14:textId="77777777" w:rsidR="00DE7816" w:rsidRPr="00DE7816" w:rsidRDefault="00DE7816" w:rsidP="00ED4041">
            <w:pPr>
              <w:widowControl/>
              <w:autoSpaceDE/>
              <w:autoSpaceDN/>
              <w:jc w:val="right"/>
              <w:rPr>
                <w:rFonts w:asciiTheme="minorHAnsi" w:eastAsia="Times New Roman" w:hAnsiTheme="minorHAnsi" w:cstheme="minorHAnsi"/>
                <w:bCs/>
                <w:sz w:val="24"/>
                <w:szCs w:val="24"/>
                <w:lang w:eastAsia="en-GB"/>
              </w:rPr>
            </w:pPr>
          </w:p>
          <w:p w14:paraId="755F97DD" w14:textId="77777777" w:rsidR="00DE7816" w:rsidRPr="00DE7816" w:rsidRDefault="00DE7816" w:rsidP="00ED4041">
            <w:pPr>
              <w:widowControl/>
              <w:autoSpaceDE/>
              <w:autoSpaceDN/>
              <w:jc w:val="right"/>
              <w:rPr>
                <w:rFonts w:asciiTheme="minorHAnsi" w:eastAsia="Times New Roman" w:hAnsiTheme="minorHAnsi" w:cstheme="minorHAnsi"/>
                <w:bCs/>
                <w:sz w:val="24"/>
                <w:szCs w:val="24"/>
                <w:lang w:eastAsia="en-GB"/>
              </w:rPr>
            </w:pPr>
          </w:p>
          <w:p w14:paraId="354A9443" w14:textId="77777777" w:rsidR="00DE7816" w:rsidRPr="00DE7816" w:rsidRDefault="00DE7816" w:rsidP="00ED4041">
            <w:pPr>
              <w:widowControl/>
              <w:autoSpaceDE/>
              <w:autoSpaceDN/>
              <w:jc w:val="right"/>
              <w:rPr>
                <w:rFonts w:asciiTheme="minorHAnsi" w:eastAsia="Times New Roman" w:hAnsiTheme="minorHAnsi" w:cstheme="minorHAnsi"/>
                <w:bCs/>
                <w:sz w:val="24"/>
                <w:szCs w:val="24"/>
                <w:lang w:eastAsia="en-GB"/>
              </w:rPr>
            </w:pPr>
          </w:p>
          <w:p w14:paraId="2C45306B" w14:textId="77777777" w:rsidR="00DE7816" w:rsidRPr="00DE7816" w:rsidRDefault="00DE7816" w:rsidP="00ED4041">
            <w:pPr>
              <w:widowControl/>
              <w:autoSpaceDE/>
              <w:autoSpaceDN/>
              <w:jc w:val="right"/>
              <w:rPr>
                <w:rFonts w:asciiTheme="minorHAnsi" w:eastAsia="Times New Roman" w:hAnsiTheme="minorHAnsi" w:cstheme="minorHAnsi"/>
                <w:bCs/>
                <w:sz w:val="24"/>
                <w:szCs w:val="24"/>
                <w:lang w:eastAsia="en-GB"/>
              </w:rPr>
            </w:pPr>
          </w:p>
          <w:p w14:paraId="5F28FA1A" w14:textId="77777777" w:rsidR="00DE7816" w:rsidRPr="00DE7816" w:rsidRDefault="00DE7816" w:rsidP="00ED4041">
            <w:pPr>
              <w:widowControl/>
              <w:autoSpaceDE/>
              <w:autoSpaceDN/>
              <w:jc w:val="right"/>
              <w:rPr>
                <w:rFonts w:asciiTheme="minorHAnsi" w:eastAsia="Times New Roman" w:hAnsiTheme="minorHAnsi" w:cstheme="minorHAnsi"/>
                <w:bCs/>
                <w:sz w:val="24"/>
                <w:szCs w:val="24"/>
                <w:lang w:eastAsia="en-GB"/>
              </w:rPr>
            </w:pPr>
            <w:r w:rsidRPr="00DE7816">
              <w:rPr>
                <w:rFonts w:asciiTheme="minorHAnsi" w:eastAsia="Times New Roman" w:hAnsiTheme="minorHAnsi" w:cstheme="minorHAnsi"/>
                <w:bCs/>
                <w:sz w:val="24"/>
                <w:szCs w:val="24"/>
                <w:lang w:eastAsia="en-GB"/>
              </w:rPr>
              <w:br/>
            </w:r>
          </w:p>
          <w:p w14:paraId="6DE5E56B" w14:textId="77777777" w:rsidR="00DE7816" w:rsidRPr="00DE7816" w:rsidRDefault="00DE7816" w:rsidP="00ED4041">
            <w:pPr>
              <w:widowControl/>
              <w:autoSpaceDE/>
              <w:autoSpaceDN/>
              <w:jc w:val="right"/>
              <w:rPr>
                <w:rFonts w:asciiTheme="minorHAnsi" w:eastAsia="Times New Roman" w:hAnsiTheme="minorHAnsi" w:cstheme="minorHAnsi"/>
                <w:bCs/>
                <w:sz w:val="24"/>
                <w:szCs w:val="24"/>
                <w:lang w:eastAsia="en-GB"/>
              </w:rPr>
            </w:pPr>
          </w:p>
          <w:p w14:paraId="528A671F" w14:textId="1D53CD8F" w:rsidR="00B32441" w:rsidRPr="00DE7816" w:rsidRDefault="00DE7816" w:rsidP="00ED4041">
            <w:pPr>
              <w:widowControl/>
              <w:autoSpaceDE/>
              <w:autoSpaceDN/>
              <w:jc w:val="right"/>
              <w:rPr>
                <w:rFonts w:asciiTheme="minorHAnsi" w:eastAsia="Times New Roman" w:hAnsiTheme="minorHAnsi" w:cstheme="minorHAnsi"/>
                <w:bCs/>
                <w:sz w:val="24"/>
                <w:szCs w:val="24"/>
                <w:lang w:eastAsia="en-GB"/>
              </w:rPr>
            </w:pPr>
            <w:r w:rsidRPr="00DE7816">
              <w:rPr>
                <w:rFonts w:asciiTheme="minorHAnsi" w:eastAsia="Times New Roman" w:hAnsiTheme="minorHAnsi" w:cstheme="minorHAnsi"/>
                <w:bCs/>
                <w:sz w:val="24"/>
                <w:szCs w:val="24"/>
                <w:lang w:eastAsia="en-GB"/>
              </w:rPr>
              <w:t>£106,997</w:t>
            </w:r>
            <w:r w:rsidRPr="00DE7816">
              <w:rPr>
                <w:rFonts w:asciiTheme="minorHAnsi" w:eastAsia="Times New Roman" w:hAnsiTheme="minorHAnsi" w:cstheme="minorHAnsi"/>
                <w:bCs/>
                <w:sz w:val="24"/>
                <w:szCs w:val="24"/>
                <w:lang w:eastAsia="en-GB"/>
              </w:rPr>
              <w:br/>
              <w:t>£4,800</w:t>
            </w:r>
          </w:p>
        </w:tc>
      </w:tr>
      <w:tr w:rsidR="00B32441" w:rsidRPr="00873561" w14:paraId="200752D7" w14:textId="77777777" w:rsidTr="00E50AC1">
        <w:trPr>
          <w:trHeight w:val="394"/>
        </w:trPr>
        <w:tc>
          <w:tcPr>
            <w:tcW w:w="2977" w:type="dxa"/>
            <w:shd w:val="clear" w:color="auto" w:fill="BDDCD0"/>
            <w:vAlign w:val="center"/>
          </w:tcPr>
          <w:p w14:paraId="626B518B" w14:textId="77777777" w:rsidR="00B32441" w:rsidRPr="00386027" w:rsidRDefault="00B32441" w:rsidP="00ED4041">
            <w:pPr>
              <w:widowControl/>
              <w:autoSpaceDE/>
              <w:autoSpaceDN/>
              <w:rPr>
                <w:rFonts w:asciiTheme="minorHAnsi" w:eastAsia="Times New Roman" w:hAnsiTheme="minorHAnsi" w:cstheme="minorHAnsi"/>
                <w:b/>
                <w:bCs/>
                <w:sz w:val="24"/>
                <w:szCs w:val="24"/>
                <w:lang w:eastAsia="en-GB"/>
              </w:rPr>
            </w:pPr>
            <w:r w:rsidRPr="00386027">
              <w:rPr>
                <w:rFonts w:asciiTheme="minorHAnsi" w:eastAsia="Times New Roman" w:hAnsiTheme="minorHAnsi" w:cstheme="minorHAnsi"/>
                <w:b/>
                <w:bCs/>
                <w:sz w:val="24"/>
                <w:szCs w:val="24"/>
                <w:lang w:eastAsia="en-GB"/>
              </w:rPr>
              <w:t>Health Board funded</w:t>
            </w:r>
          </w:p>
        </w:tc>
        <w:tc>
          <w:tcPr>
            <w:tcW w:w="10773" w:type="dxa"/>
            <w:shd w:val="clear" w:color="auto" w:fill="BDDCD0"/>
            <w:vAlign w:val="center"/>
          </w:tcPr>
          <w:p w14:paraId="4A241FD5" w14:textId="1DED6BDD" w:rsidR="00B32441" w:rsidRPr="00386027" w:rsidRDefault="00B32441" w:rsidP="00ED4041">
            <w:pPr>
              <w:widowControl/>
              <w:autoSpaceDE/>
              <w:autoSpaceDN/>
              <w:rPr>
                <w:rFonts w:asciiTheme="minorHAnsi" w:eastAsia="Times New Roman" w:hAnsiTheme="minorHAnsi" w:cstheme="minorHAnsi"/>
                <w:bCs/>
                <w:sz w:val="24"/>
                <w:szCs w:val="24"/>
                <w:lang w:eastAsia="en-GB"/>
              </w:rPr>
            </w:pPr>
            <w:r w:rsidRPr="00386027">
              <w:rPr>
                <w:rFonts w:asciiTheme="minorHAnsi" w:eastAsia="Times New Roman" w:hAnsiTheme="minorHAnsi" w:cstheme="minorHAnsi"/>
                <w:bCs/>
                <w:sz w:val="24"/>
                <w:szCs w:val="24"/>
                <w:lang w:eastAsia="en-GB"/>
              </w:rPr>
              <w:t>Cluster Lead</w:t>
            </w:r>
            <w:r w:rsidR="002E2E02">
              <w:rPr>
                <w:rFonts w:asciiTheme="minorHAnsi" w:eastAsia="Times New Roman" w:hAnsiTheme="minorHAnsi" w:cstheme="minorHAnsi"/>
                <w:bCs/>
                <w:sz w:val="24"/>
                <w:szCs w:val="24"/>
                <w:lang w:eastAsia="en-GB"/>
              </w:rPr>
              <w:t xml:space="preserve"> - 1</w:t>
            </w:r>
            <w:r w:rsidRPr="00386027">
              <w:rPr>
                <w:rFonts w:asciiTheme="minorHAnsi" w:eastAsia="Times New Roman" w:hAnsiTheme="minorHAnsi" w:cstheme="minorHAnsi"/>
                <w:bCs/>
                <w:sz w:val="24"/>
                <w:szCs w:val="24"/>
                <w:lang w:eastAsia="en-GB"/>
              </w:rPr>
              <w:t xml:space="preserve"> session</w:t>
            </w:r>
          </w:p>
        </w:tc>
        <w:tc>
          <w:tcPr>
            <w:tcW w:w="1276" w:type="dxa"/>
            <w:shd w:val="clear" w:color="auto" w:fill="BDDCD0"/>
            <w:vAlign w:val="center"/>
          </w:tcPr>
          <w:p w14:paraId="66E5FC27" w14:textId="3E0DD3E7" w:rsidR="00B32441" w:rsidRPr="006C127F" w:rsidRDefault="00B32441" w:rsidP="00ED4041">
            <w:pPr>
              <w:widowControl/>
              <w:autoSpaceDE/>
              <w:autoSpaceDN/>
              <w:jc w:val="right"/>
              <w:rPr>
                <w:rFonts w:asciiTheme="minorHAnsi" w:eastAsia="Times New Roman" w:hAnsiTheme="minorHAnsi" w:cstheme="minorHAnsi"/>
                <w:bCs/>
                <w:color w:val="FF0000"/>
                <w:sz w:val="24"/>
                <w:szCs w:val="24"/>
                <w:lang w:eastAsia="en-GB"/>
              </w:rPr>
            </w:pPr>
            <w:r w:rsidRPr="0064653A">
              <w:rPr>
                <w:rFonts w:asciiTheme="minorHAnsi" w:eastAsia="Times New Roman" w:hAnsiTheme="minorHAnsi" w:cstheme="minorHAnsi"/>
                <w:bCs/>
                <w:sz w:val="24"/>
                <w:szCs w:val="24"/>
                <w:lang w:eastAsia="en-GB"/>
              </w:rPr>
              <w:t>£120,000</w:t>
            </w:r>
          </w:p>
        </w:tc>
      </w:tr>
      <w:tr w:rsidR="00BC2136" w:rsidRPr="00873561" w14:paraId="5143F010" w14:textId="77777777" w:rsidTr="00F54ED4">
        <w:trPr>
          <w:trHeight w:val="699"/>
        </w:trPr>
        <w:tc>
          <w:tcPr>
            <w:tcW w:w="2977" w:type="dxa"/>
            <w:shd w:val="clear" w:color="auto" w:fill="BDDCD0"/>
            <w:vAlign w:val="center"/>
          </w:tcPr>
          <w:p w14:paraId="195DDDC7" w14:textId="61C31131" w:rsidR="00BC2136" w:rsidRPr="00386027" w:rsidRDefault="00BC2136" w:rsidP="00ED4041">
            <w:pPr>
              <w:widowControl/>
              <w:autoSpaceDE/>
              <w:autoSpaceDN/>
              <w:rPr>
                <w:rFonts w:asciiTheme="minorHAnsi" w:eastAsia="Times New Roman" w:hAnsiTheme="minorHAnsi" w:cstheme="minorHAnsi"/>
                <w:b/>
                <w:bCs/>
                <w:sz w:val="24"/>
                <w:szCs w:val="24"/>
                <w:lang w:eastAsia="en-GB"/>
              </w:rPr>
            </w:pPr>
            <w:r w:rsidRPr="00386027">
              <w:rPr>
                <w:rFonts w:asciiTheme="minorHAnsi" w:eastAsia="Times New Roman" w:hAnsiTheme="minorHAnsi" w:cstheme="minorHAnsi"/>
                <w:b/>
                <w:bCs/>
                <w:sz w:val="24"/>
                <w:szCs w:val="24"/>
                <w:lang w:eastAsia="en-GB"/>
              </w:rPr>
              <w:t>Contract funding</w:t>
            </w:r>
          </w:p>
        </w:tc>
        <w:tc>
          <w:tcPr>
            <w:tcW w:w="10773" w:type="dxa"/>
            <w:shd w:val="clear" w:color="auto" w:fill="BDDCD0"/>
            <w:vAlign w:val="center"/>
          </w:tcPr>
          <w:p w14:paraId="4111E925" w14:textId="7F23D8AB" w:rsidR="00BC2136" w:rsidRPr="00386027" w:rsidRDefault="00BC2136" w:rsidP="00ED4041">
            <w:pPr>
              <w:widowControl/>
              <w:autoSpaceDE/>
              <w:autoSpaceDN/>
              <w:rPr>
                <w:rFonts w:asciiTheme="minorHAnsi" w:eastAsia="Times New Roman" w:hAnsiTheme="minorHAnsi" w:cstheme="minorHAnsi"/>
                <w:bCs/>
                <w:sz w:val="24"/>
                <w:szCs w:val="24"/>
                <w:lang w:eastAsia="en-GB"/>
              </w:rPr>
            </w:pPr>
            <w:r w:rsidRPr="00386027">
              <w:rPr>
                <w:rFonts w:asciiTheme="minorHAnsi" w:eastAsia="Times New Roman" w:hAnsiTheme="minorHAnsi" w:cstheme="minorHAnsi"/>
                <w:bCs/>
                <w:sz w:val="24"/>
                <w:szCs w:val="24"/>
                <w:lang w:eastAsia="en-GB"/>
              </w:rPr>
              <w:t>There is considerable support enabled nationally through contract frameworks to support Collaborative working for General Medical Services, Community Optometry</w:t>
            </w:r>
            <w:r w:rsidR="002E2E02">
              <w:rPr>
                <w:rFonts w:asciiTheme="minorHAnsi" w:eastAsia="Times New Roman" w:hAnsiTheme="minorHAnsi" w:cstheme="minorHAnsi"/>
                <w:bCs/>
                <w:sz w:val="24"/>
                <w:szCs w:val="24"/>
                <w:lang w:eastAsia="en-GB"/>
              </w:rPr>
              <w:t>, Community Dental</w:t>
            </w:r>
            <w:r w:rsidRPr="00386027">
              <w:rPr>
                <w:rFonts w:asciiTheme="minorHAnsi" w:eastAsia="Times New Roman" w:hAnsiTheme="minorHAnsi" w:cstheme="minorHAnsi"/>
                <w:bCs/>
                <w:sz w:val="24"/>
                <w:szCs w:val="24"/>
                <w:lang w:eastAsia="en-GB"/>
              </w:rPr>
              <w:t xml:space="preserve"> and Community Pharmacy</w:t>
            </w:r>
          </w:p>
        </w:tc>
        <w:tc>
          <w:tcPr>
            <w:tcW w:w="1276" w:type="dxa"/>
            <w:shd w:val="clear" w:color="auto" w:fill="BDDCD0"/>
            <w:vAlign w:val="center"/>
          </w:tcPr>
          <w:p w14:paraId="6729FFB7" w14:textId="77777777" w:rsidR="00BC2136" w:rsidRPr="00873561" w:rsidRDefault="00BC2136" w:rsidP="00ED4041">
            <w:pPr>
              <w:widowControl/>
              <w:autoSpaceDE/>
              <w:autoSpaceDN/>
              <w:jc w:val="right"/>
              <w:rPr>
                <w:rFonts w:asciiTheme="minorHAnsi" w:eastAsia="Times New Roman" w:hAnsiTheme="minorHAnsi" w:cstheme="minorHAnsi"/>
                <w:bCs/>
                <w:color w:val="000000"/>
                <w:sz w:val="24"/>
                <w:szCs w:val="24"/>
                <w:lang w:eastAsia="en-GB"/>
              </w:rPr>
            </w:pPr>
          </w:p>
        </w:tc>
      </w:tr>
      <w:bookmarkEnd w:id="95"/>
      <w:bookmarkEnd w:id="96"/>
    </w:tbl>
    <w:p w14:paraId="2EB72655" w14:textId="43465210" w:rsidR="00E50AC1" w:rsidRDefault="00E50AC1">
      <w:pPr>
        <w:contextualSpacing w:val="0"/>
        <w:jc w:val="left"/>
        <w:rPr>
          <w:rFonts w:ascii="Arial" w:hAnsi="Arial" w:cs="Arial"/>
          <w:sz w:val="16"/>
          <w:szCs w:val="16"/>
        </w:rPr>
      </w:pPr>
      <w:r>
        <w:rPr>
          <w:rFonts w:ascii="Arial" w:hAnsi="Arial" w:cs="Arial"/>
          <w:sz w:val="16"/>
          <w:szCs w:val="16"/>
        </w:rPr>
        <w:br w:type="page"/>
      </w:r>
    </w:p>
    <w:p w14:paraId="12056A7B" w14:textId="79874B0C" w:rsidR="00FE4537" w:rsidRPr="007378C7" w:rsidRDefault="004F7215" w:rsidP="004F7215">
      <w:pPr>
        <w:pStyle w:val="Heading1"/>
        <w:shd w:val="clear" w:color="auto" w:fill="008080"/>
        <w:ind w:left="0"/>
        <w:rPr>
          <w:rFonts w:ascii="Arial" w:hAnsi="Arial" w:cs="Arial"/>
          <w:b/>
          <w:color w:val="FFFFFF" w:themeColor="background1"/>
          <w:sz w:val="44"/>
          <w:szCs w:val="44"/>
        </w:rPr>
      </w:pPr>
      <w:bookmarkStart w:id="99" w:name="_Toc229143864"/>
      <w:bookmarkStart w:id="100" w:name="_Toc229144163"/>
      <w:r w:rsidRPr="007378C7">
        <w:rPr>
          <w:rFonts w:ascii="Arial" w:hAnsi="Arial" w:cs="Arial"/>
          <w:b/>
          <w:color w:val="FFFFFF" w:themeColor="background1"/>
          <w:sz w:val="44"/>
          <w:szCs w:val="44"/>
        </w:rPr>
        <w:lastRenderedPageBreak/>
        <w:t>NEXT STEPS</w:t>
      </w:r>
      <w:bookmarkEnd w:id="99"/>
      <w:bookmarkEnd w:id="100"/>
    </w:p>
    <w:p w14:paraId="4A0EE6EA" w14:textId="449B9ADD" w:rsidR="001F45DA" w:rsidRDefault="008913FB" w:rsidP="00747738">
      <w:pPr>
        <w:pStyle w:val="BodyText"/>
        <w:spacing w:before="187" w:line="259" w:lineRule="auto"/>
        <w:jc w:val="left"/>
        <w:rPr>
          <w:rFonts w:asciiTheme="minorHAnsi" w:hAnsiTheme="minorHAnsi" w:cstheme="minorHAnsi"/>
        </w:rPr>
      </w:pPr>
      <w:r>
        <w:rPr>
          <w:rFonts w:asciiTheme="minorHAnsi" w:hAnsiTheme="minorHAnsi" w:cstheme="minorHAnsi"/>
        </w:rPr>
        <w:t xml:space="preserve">The PCPG have worked through the Accelerated Cluster Development Team to ensure close alignment with the </w:t>
      </w:r>
      <w:r w:rsidR="001F45DA" w:rsidRPr="003B7F8F">
        <w:rPr>
          <w:rFonts w:asciiTheme="minorHAnsi" w:hAnsiTheme="minorHAnsi" w:cstheme="minorHAnsi"/>
        </w:rPr>
        <w:t xml:space="preserve">Health Board Annual Plan </w:t>
      </w:r>
      <w:r>
        <w:rPr>
          <w:rFonts w:asciiTheme="minorHAnsi" w:hAnsiTheme="minorHAnsi" w:cstheme="minorHAnsi"/>
        </w:rPr>
        <w:t xml:space="preserve">planning process </w:t>
      </w:r>
      <w:r w:rsidR="006C127F">
        <w:rPr>
          <w:rFonts w:asciiTheme="minorHAnsi" w:hAnsiTheme="minorHAnsi" w:cstheme="minorHAnsi"/>
        </w:rPr>
        <w:t xml:space="preserve">to date, </w:t>
      </w:r>
      <w:r w:rsidR="001F45DA" w:rsidRPr="003B7F8F">
        <w:rPr>
          <w:rFonts w:asciiTheme="minorHAnsi" w:hAnsiTheme="minorHAnsi" w:cstheme="minorHAnsi"/>
        </w:rPr>
        <w:t>to ensure consistency of approach</w:t>
      </w:r>
      <w:r>
        <w:rPr>
          <w:rFonts w:asciiTheme="minorHAnsi" w:hAnsiTheme="minorHAnsi" w:cstheme="minorHAnsi"/>
        </w:rPr>
        <w:t xml:space="preserve"> and alignment of priorities</w:t>
      </w:r>
      <w:r w:rsidR="001F45DA" w:rsidRPr="003B7F8F">
        <w:rPr>
          <w:rFonts w:asciiTheme="minorHAnsi" w:hAnsiTheme="minorHAnsi" w:cstheme="minorHAnsi"/>
        </w:rPr>
        <w:t>.</w:t>
      </w:r>
    </w:p>
    <w:p w14:paraId="1ADA8F83" w14:textId="77777777" w:rsidR="000E1BA7" w:rsidRPr="003B7F8F" w:rsidRDefault="000E1BA7" w:rsidP="00C6429D">
      <w:pPr>
        <w:pStyle w:val="BodyText"/>
        <w:spacing w:before="187" w:line="259" w:lineRule="auto"/>
        <w:rPr>
          <w:rFonts w:asciiTheme="minorHAnsi" w:hAnsiTheme="minorHAnsi" w:cstheme="minorHAnsi"/>
        </w:rPr>
      </w:pPr>
    </w:p>
    <w:p w14:paraId="560EA2CF" w14:textId="150D5E7B" w:rsidR="00FE4537" w:rsidRPr="00F35661" w:rsidRDefault="008318DA" w:rsidP="00C6429D">
      <w:pPr>
        <w:pStyle w:val="Heading2"/>
        <w:ind w:left="0"/>
        <w:rPr>
          <w:rFonts w:ascii="Arial" w:hAnsi="Arial" w:cs="Arial"/>
          <w:color w:val="008080"/>
          <w:sz w:val="32"/>
          <w:szCs w:val="32"/>
        </w:rPr>
      </w:pPr>
      <w:bookmarkStart w:id="101" w:name="_Toc153871039"/>
      <w:bookmarkStart w:id="102" w:name="_Toc155706496"/>
      <w:bookmarkStart w:id="103" w:name="_Toc158039344"/>
      <w:bookmarkStart w:id="104" w:name="_Toc185438160"/>
      <w:bookmarkStart w:id="105" w:name="_Toc186465537"/>
      <w:bookmarkStart w:id="106" w:name="_Toc186540162"/>
      <w:bookmarkStart w:id="107" w:name="_Toc229143865"/>
      <w:bookmarkStart w:id="108" w:name="_Toc229144164"/>
      <w:r w:rsidRPr="00F35661">
        <w:rPr>
          <w:rFonts w:ascii="Arial" w:hAnsi="Arial" w:cs="Arial"/>
          <w:color w:val="008080"/>
          <w:sz w:val="32"/>
          <w:szCs w:val="32"/>
        </w:rPr>
        <w:t>Reviewing,</w:t>
      </w:r>
      <w:r w:rsidRPr="00F35661">
        <w:rPr>
          <w:rFonts w:ascii="Arial" w:hAnsi="Arial" w:cs="Arial"/>
          <w:color w:val="008080"/>
          <w:spacing w:val="-1"/>
          <w:sz w:val="32"/>
          <w:szCs w:val="32"/>
        </w:rPr>
        <w:t xml:space="preserve"> </w:t>
      </w:r>
      <w:r w:rsidRPr="00F35661">
        <w:rPr>
          <w:rFonts w:ascii="Arial" w:hAnsi="Arial" w:cs="Arial"/>
          <w:color w:val="008080"/>
          <w:sz w:val="32"/>
          <w:szCs w:val="32"/>
        </w:rPr>
        <w:t>Reporting</w:t>
      </w:r>
      <w:r w:rsidRPr="00F35661">
        <w:rPr>
          <w:rFonts w:ascii="Arial" w:hAnsi="Arial" w:cs="Arial"/>
          <w:color w:val="008080"/>
          <w:spacing w:val="-4"/>
          <w:sz w:val="32"/>
          <w:szCs w:val="32"/>
        </w:rPr>
        <w:t xml:space="preserve"> </w:t>
      </w:r>
      <w:r w:rsidRPr="00F35661">
        <w:rPr>
          <w:rFonts w:ascii="Arial" w:hAnsi="Arial" w:cs="Arial"/>
          <w:color w:val="008080"/>
          <w:sz w:val="32"/>
          <w:szCs w:val="32"/>
        </w:rPr>
        <w:t>and</w:t>
      </w:r>
      <w:r w:rsidRPr="00F35661">
        <w:rPr>
          <w:rFonts w:ascii="Arial" w:hAnsi="Arial" w:cs="Arial"/>
          <w:color w:val="008080"/>
          <w:spacing w:val="-2"/>
          <w:sz w:val="32"/>
          <w:szCs w:val="32"/>
        </w:rPr>
        <w:t xml:space="preserve"> </w:t>
      </w:r>
      <w:r w:rsidRPr="00F35661">
        <w:rPr>
          <w:rFonts w:ascii="Arial" w:hAnsi="Arial" w:cs="Arial"/>
          <w:color w:val="008080"/>
          <w:sz w:val="32"/>
          <w:szCs w:val="32"/>
        </w:rPr>
        <w:t>Monitoring</w:t>
      </w:r>
      <w:bookmarkEnd w:id="101"/>
      <w:bookmarkEnd w:id="102"/>
      <w:bookmarkEnd w:id="103"/>
      <w:bookmarkEnd w:id="104"/>
      <w:bookmarkEnd w:id="105"/>
      <w:bookmarkEnd w:id="106"/>
      <w:bookmarkEnd w:id="107"/>
      <w:bookmarkEnd w:id="108"/>
    </w:p>
    <w:p w14:paraId="0A88B36C" w14:textId="4BD538C5" w:rsidR="00FE4537" w:rsidRPr="003B7F8F" w:rsidRDefault="00635B27" w:rsidP="00747738">
      <w:pPr>
        <w:pStyle w:val="BodyText"/>
        <w:spacing w:before="187" w:line="259" w:lineRule="auto"/>
        <w:jc w:val="left"/>
        <w:rPr>
          <w:rFonts w:asciiTheme="minorHAnsi" w:hAnsiTheme="minorHAnsi" w:cstheme="minorHAnsi"/>
        </w:rPr>
      </w:pPr>
      <w:r w:rsidRPr="003B7F8F">
        <w:rPr>
          <w:rFonts w:asciiTheme="minorHAnsi" w:hAnsiTheme="minorHAnsi" w:cstheme="minorHAnsi"/>
        </w:rPr>
        <w:t>The Pan Cluster Plan</w:t>
      </w:r>
      <w:r w:rsidR="006C127F">
        <w:rPr>
          <w:rFonts w:asciiTheme="minorHAnsi" w:hAnsiTheme="minorHAnsi" w:cstheme="minorHAnsi"/>
        </w:rPr>
        <w:t xml:space="preserve"> will be underpinned </w:t>
      </w:r>
      <w:r w:rsidRPr="003B7F8F">
        <w:rPr>
          <w:rFonts w:asciiTheme="minorHAnsi" w:hAnsiTheme="minorHAnsi" w:cstheme="minorHAnsi"/>
        </w:rPr>
        <w:t xml:space="preserve">with a detailed action plan, identifying responsible owners for programmes of work, setting out key milestones, success indicators and reporting on mitigating action required to keep programmes on course for successful implementation. The plan will be managed by the Cluster Development </w:t>
      </w:r>
      <w:r w:rsidR="008318DA" w:rsidRPr="003B7F8F">
        <w:rPr>
          <w:rFonts w:asciiTheme="minorHAnsi" w:hAnsiTheme="minorHAnsi" w:cstheme="minorHAnsi"/>
        </w:rPr>
        <w:t>Team</w:t>
      </w:r>
      <w:r w:rsidR="008318DA" w:rsidRPr="003B7F8F">
        <w:rPr>
          <w:rFonts w:asciiTheme="minorHAnsi" w:hAnsiTheme="minorHAnsi" w:cstheme="minorHAnsi"/>
          <w:spacing w:val="-2"/>
        </w:rPr>
        <w:t xml:space="preserve"> </w:t>
      </w:r>
      <w:r w:rsidR="008318DA" w:rsidRPr="003B7F8F">
        <w:rPr>
          <w:rFonts w:asciiTheme="minorHAnsi" w:hAnsiTheme="minorHAnsi" w:cstheme="minorHAnsi"/>
        </w:rPr>
        <w:t>and</w:t>
      </w:r>
      <w:r w:rsidR="008318DA" w:rsidRPr="003B7F8F">
        <w:rPr>
          <w:rFonts w:asciiTheme="minorHAnsi" w:hAnsiTheme="minorHAnsi" w:cstheme="minorHAnsi"/>
          <w:spacing w:val="-2"/>
        </w:rPr>
        <w:t xml:space="preserve"> </w:t>
      </w:r>
      <w:r w:rsidR="00862303" w:rsidRPr="003B7F8F">
        <w:rPr>
          <w:rFonts w:asciiTheme="minorHAnsi" w:hAnsiTheme="minorHAnsi" w:cstheme="minorHAnsi"/>
        </w:rPr>
        <w:t xml:space="preserve">overseen </w:t>
      </w:r>
      <w:r w:rsidR="008318DA" w:rsidRPr="003B7F8F">
        <w:rPr>
          <w:rFonts w:asciiTheme="minorHAnsi" w:hAnsiTheme="minorHAnsi" w:cstheme="minorHAnsi"/>
          <w:spacing w:val="-63"/>
        </w:rPr>
        <w:t xml:space="preserve"> </w:t>
      </w:r>
      <w:r w:rsidR="00862303" w:rsidRPr="003B7F8F">
        <w:rPr>
          <w:rFonts w:asciiTheme="minorHAnsi" w:hAnsiTheme="minorHAnsi" w:cstheme="minorHAnsi"/>
          <w:spacing w:val="-63"/>
        </w:rPr>
        <w:t xml:space="preserve"> </w:t>
      </w:r>
      <w:r w:rsidR="008318DA" w:rsidRPr="003B7F8F">
        <w:rPr>
          <w:rFonts w:asciiTheme="minorHAnsi" w:hAnsiTheme="minorHAnsi" w:cstheme="minorHAnsi"/>
        </w:rPr>
        <w:t>by</w:t>
      </w:r>
      <w:r w:rsidR="008318DA" w:rsidRPr="003B7F8F">
        <w:rPr>
          <w:rFonts w:asciiTheme="minorHAnsi" w:hAnsiTheme="minorHAnsi" w:cstheme="minorHAnsi"/>
          <w:spacing w:val="-4"/>
        </w:rPr>
        <w:t xml:space="preserve"> </w:t>
      </w:r>
      <w:r w:rsidR="008318DA" w:rsidRPr="003B7F8F">
        <w:rPr>
          <w:rFonts w:asciiTheme="minorHAnsi" w:hAnsiTheme="minorHAnsi" w:cstheme="minorHAnsi"/>
        </w:rPr>
        <w:t xml:space="preserve">the PCPG. </w:t>
      </w:r>
      <w:r w:rsidRPr="003B7F8F">
        <w:rPr>
          <w:rFonts w:asciiTheme="minorHAnsi" w:hAnsiTheme="minorHAnsi" w:cstheme="minorHAnsi"/>
        </w:rPr>
        <w:t>Wherever possible t</w:t>
      </w:r>
      <w:r w:rsidR="008318DA" w:rsidRPr="003B7F8F">
        <w:rPr>
          <w:rFonts w:asciiTheme="minorHAnsi" w:hAnsiTheme="minorHAnsi" w:cstheme="minorHAnsi"/>
        </w:rPr>
        <w:t>his will</w:t>
      </w:r>
      <w:r w:rsidR="008318DA" w:rsidRPr="003B7F8F">
        <w:rPr>
          <w:rFonts w:asciiTheme="minorHAnsi" w:hAnsiTheme="minorHAnsi" w:cstheme="minorHAnsi"/>
          <w:spacing w:val="2"/>
        </w:rPr>
        <w:t xml:space="preserve"> </w:t>
      </w:r>
      <w:r w:rsidR="008318DA" w:rsidRPr="003B7F8F">
        <w:rPr>
          <w:rFonts w:asciiTheme="minorHAnsi" w:hAnsiTheme="minorHAnsi" w:cstheme="minorHAnsi"/>
        </w:rPr>
        <w:t>include</w:t>
      </w:r>
      <w:r w:rsidR="008318DA" w:rsidRPr="003B7F8F">
        <w:rPr>
          <w:rFonts w:asciiTheme="minorHAnsi" w:hAnsiTheme="minorHAnsi" w:cstheme="minorHAnsi"/>
          <w:spacing w:val="-2"/>
        </w:rPr>
        <w:t xml:space="preserve"> </w:t>
      </w:r>
      <w:r w:rsidR="008318DA" w:rsidRPr="003B7F8F">
        <w:rPr>
          <w:rFonts w:asciiTheme="minorHAnsi" w:hAnsiTheme="minorHAnsi" w:cstheme="minorHAnsi"/>
        </w:rPr>
        <w:t>monitoring</w:t>
      </w:r>
      <w:r w:rsidR="008318DA" w:rsidRPr="003B7F8F">
        <w:rPr>
          <w:rFonts w:asciiTheme="minorHAnsi" w:hAnsiTheme="minorHAnsi" w:cstheme="minorHAnsi"/>
          <w:spacing w:val="-2"/>
        </w:rPr>
        <w:t xml:space="preserve"> </w:t>
      </w:r>
      <w:r w:rsidR="008318DA" w:rsidRPr="003B7F8F">
        <w:rPr>
          <w:rFonts w:asciiTheme="minorHAnsi" w:hAnsiTheme="minorHAnsi" w:cstheme="minorHAnsi"/>
        </w:rPr>
        <w:t>progress</w:t>
      </w:r>
      <w:r w:rsidR="008318DA" w:rsidRPr="003B7F8F">
        <w:rPr>
          <w:rFonts w:asciiTheme="minorHAnsi" w:hAnsiTheme="minorHAnsi" w:cstheme="minorHAnsi"/>
          <w:spacing w:val="-1"/>
        </w:rPr>
        <w:t xml:space="preserve"> </w:t>
      </w:r>
      <w:r w:rsidR="008318DA" w:rsidRPr="003B7F8F">
        <w:rPr>
          <w:rFonts w:asciiTheme="minorHAnsi" w:hAnsiTheme="minorHAnsi" w:cstheme="minorHAnsi"/>
        </w:rPr>
        <w:t>against the</w:t>
      </w:r>
      <w:r w:rsidR="008318DA" w:rsidRPr="003B7F8F">
        <w:rPr>
          <w:rFonts w:asciiTheme="minorHAnsi" w:hAnsiTheme="minorHAnsi" w:cstheme="minorHAnsi"/>
          <w:spacing w:val="-2"/>
        </w:rPr>
        <w:t xml:space="preserve"> </w:t>
      </w:r>
      <w:r w:rsidR="008318DA" w:rsidRPr="003B7F8F">
        <w:rPr>
          <w:rFonts w:asciiTheme="minorHAnsi" w:hAnsiTheme="minorHAnsi" w:cstheme="minorHAnsi"/>
        </w:rPr>
        <w:t>eight</w:t>
      </w:r>
      <w:r w:rsidR="008318DA" w:rsidRPr="003B7F8F">
        <w:rPr>
          <w:rFonts w:asciiTheme="minorHAnsi" w:hAnsiTheme="minorHAnsi" w:cstheme="minorHAnsi"/>
          <w:spacing w:val="-2"/>
        </w:rPr>
        <w:t xml:space="preserve"> </w:t>
      </w:r>
      <w:r w:rsidR="008318DA" w:rsidRPr="003B7F8F">
        <w:rPr>
          <w:rFonts w:asciiTheme="minorHAnsi" w:hAnsiTheme="minorHAnsi" w:cstheme="minorHAnsi"/>
        </w:rPr>
        <w:t xml:space="preserve">local </w:t>
      </w:r>
      <w:r w:rsidR="00366731" w:rsidRPr="003B7F8F">
        <w:rPr>
          <w:rFonts w:asciiTheme="minorHAnsi" w:hAnsiTheme="minorHAnsi" w:cstheme="minorHAnsi"/>
        </w:rPr>
        <w:t>LCC</w:t>
      </w:r>
      <w:r w:rsidR="008318DA" w:rsidRPr="003B7F8F">
        <w:rPr>
          <w:rFonts w:asciiTheme="minorHAnsi" w:hAnsiTheme="minorHAnsi" w:cstheme="minorHAnsi"/>
          <w:spacing w:val="-3"/>
        </w:rPr>
        <w:t xml:space="preserve"> </w:t>
      </w:r>
      <w:r w:rsidR="008318DA" w:rsidRPr="003B7F8F">
        <w:rPr>
          <w:rFonts w:asciiTheme="minorHAnsi" w:hAnsiTheme="minorHAnsi" w:cstheme="minorHAnsi"/>
        </w:rPr>
        <w:t>plans</w:t>
      </w:r>
      <w:r w:rsidRPr="003B7F8F">
        <w:rPr>
          <w:rFonts w:asciiTheme="minorHAnsi" w:hAnsiTheme="minorHAnsi" w:cstheme="minorHAnsi"/>
        </w:rPr>
        <w:t xml:space="preserve"> which will be reported four times per annum to complement the bi-monthly reporting of the PCP</w:t>
      </w:r>
      <w:r w:rsidR="00420BA5" w:rsidRPr="003B7F8F">
        <w:rPr>
          <w:rFonts w:asciiTheme="minorHAnsi" w:hAnsiTheme="minorHAnsi" w:cstheme="minorHAnsi"/>
        </w:rPr>
        <w:t>.</w:t>
      </w:r>
      <w:r w:rsidR="003B7F8F">
        <w:rPr>
          <w:rFonts w:asciiTheme="minorHAnsi" w:hAnsiTheme="minorHAnsi" w:cstheme="minorHAnsi"/>
        </w:rPr>
        <w:br/>
      </w:r>
    </w:p>
    <w:p w14:paraId="25012040" w14:textId="55A40B44" w:rsidR="00420BA5" w:rsidRPr="003B7F8F" w:rsidRDefault="00420BA5" w:rsidP="00635B27">
      <w:pPr>
        <w:pStyle w:val="BodyText"/>
        <w:spacing w:before="187" w:line="259" w:lineRule="auto"/>
        <w:rPr>
          <w:rFonts w:asciiTheme="minorHAnsi" w:hAnsiTheme="minorHAnsi" w:cstheme="minorHAnsi"/>
        </w:rPr>
      </w:pPr>
      <w:r w:rsidRPr="003B7F8F">
        <w:rPr>
          <w:rFonts w:asciiTheme="minorHAnsi" w:hAnsiTheme="minorHAnsi" w:cstheme="minorHAnsi"/>
        </w:rPr>
        <w:t>The PCP will further enhance opportunities to work across both the Regional Partnership Board and Health Board arrangements to implement the priority actions</w:t>
      </w:r>
      <w:r w:rsidR="003B7F8F">
        <w:rPr>
          <w:rFonts w:asciiTheme="minorHAnsi" w:hAnsiTheme="minorHAnsi" w:cstheme="minorHAnsi"/>
        </w:rPr>
        <w:t>.</w:t>
      </w:r>
      <w:r w:rsidR="003B7F8F">
        <w:rPr>
          <w:rFonts w:asciiTheme="minorHAnsi" w:hAnsiTheme="minorHAnsi" w:cstheme="minorHAnsi"/>
        </w:rPr>
        <w:br/>
      </w:r>
    </w:p>
    <w:p w14:paraId="3957F001" w14:textId="3BB078EA" w:rsidR="00FE4537" w:rsidRDefault="008318DA" w:rsidP="008A1CB6">
      <w:pPr>
        <w:pStyle w:val="BodyText"/>
        <w:spacing w:before="93" w:line="259" w:lineRule="auto"/>
        <w:rPr>
          <w:rFonts w:asciiTheme="minorHAnsi" w:hAnsiTheme="minorHAnsi" w:cstheme="minorHAnsi"/>
        </w:rPr>
      </w:pPr>
      <w:r w:rsidRPr="003B7F8F">
        <w:rPr>
          <w:rFonts w:asciiTheme="minorHAnsi" w:hAnsiTheme="minorHAnsi" w:cstheme="minorHAnsi"/>
        </w:rPr>
        <w:t>The plan</w:t>
      </w:r>
      <w:r w:rsidR="00635B27" w:rsidRPr="003B7F8F">
        <w:rPr>
          <w:rFonts w:asciiTheme="minorHAnsi" w:hAnsiTheme="minorHAnsi" w:cstheme="minorHAnsi"/>
        </w:rPr>
        <w:t xml:space="preserve"> (and IMTPs)</w:t>
      </w:r>
      <w:r w:rsidRPr="003B7F8F">
        <w:rPr>
          <w:rFonts w:asciiTheme="minorHAnsi" w:hAnsiTheme="minorHAnsi" w:cstheme="minorHAnsi"/>
        </w:rPr>
        <w:t xml:space="preserve"> remains flexible and will need to consider</w:t>
      </w:r>
      <w:r w:rsidR="006C127F">
        <w:rPr>
          <w:rFonts w:asciiTheme="minorHAnsi" w:hAnsiTheme="minorHAnsi" w:cstheme="minorHAnsi"/>
        </w:rPr>
        <w:t xml:space="preserve"> further</w:t>
      </w:r>
      <w:r w:rsidRPr="003B7F8F">
        <w:rPr>
          <w:rFonts w:asciiTheme="minorHAnsi" w:hAnsiTheme="minorHAnsi" w:cstheme="minorHAnsi"/>
        </w:rPr>
        <w:t xml:space="preserve"> alignment with the published Health Board and Regional Partnership Board</w:t>
      </w:r>
      <w:r w:rsidR="00635B27" w:rsidRPr="003B7F8F">
        <w:rPr>
          <w:rFonts w:asciiTheme="minorHAnsi" w:hAnsiTheme="minorHAnsi" w:cstheme="minorHAnsi"/>
        </w:rPr>
        <w:t xml:space="preserve"> </w:t>
      </w:r>
      <w:r w:rsidRPr="003B7F8F">
        <w:rPr>
          <w:rFonts w:asciiTheme="minorHAnsi" w:hAnsiTheme="minorHAnsi" w:cstheme="minorHAnsi"/>
          <w:spacing w:val="-64"/>
        </w:rPr>
        <w:t xml:space="preserve"> </w:t>
      </w:r>
      <w:r w:rsidR="00635B27" w:rsidRPr="003B7F8F">
        <w:rPr>
          <w:rFonts w:asciiTheme="minorHAnsi" w:hAnsiTheme="minorHAnsi" w:cstheme="minorHAnsi"/>
          <w:spacing w:val="-64"/>
        </w:rPr>
        <w:t xml:space="preserve">   </w:t>
      </w:r>
      <w:r w:rsidRPr="003B7F8F">
        <w:rPr>
          <w:rFonts w:asciiTheme="minorHAnsi" w:hAnsiTheme="minorHAnsi" w:cstheme="minorHAnsi"/>
        </w:rPr>
        <w:t>Plans</w:t>
      </w:r>
      <w:r w:rsidR="003A192A" w:rsidRPr="003B7F8F">
        <w:rPr>
          <w:rFonts w:asciiTheme="minorHAnsi" w:hAnsiTheme="minorHAnsi" w:cstheme="minorHAnsi"/>
        </w:rPr>
        <w:t xml:space="preserve"> upon final release</w:t>
      </w:r>
      <w:r w:rsidRPr="003B7F8F">
        <w:rPr>
          <w:rFonts w:asciiTheme="minorHAnsi" w:hAnsiTheme="minorHAnsi" w:cstheme="minorHAnsi"/>
        </w:rPr>
        <w:t>.</w:t>
      </w:r>
    </w:p>
    <w:p w14:paraId="4671D0C3" w14:textId="77777777" w:rsidR="006C127F" w:rsidRPr="003B7F8F" w:rsidRDefault="006C127F" w:rsidP="008A1CB6">
      <w:pPr>
        <w:pStyle w:val="BodyText"/>
        <w:spacing w:before="93" w:line="259" w:lineRule="auto"/>
        <w:rPr>
          <w:rFonts w:asciiTheme="minorHAnsi" w:hAnsiTheme="minorHAnsi" w:cstheme="minorHAnsi"/>
        </w:rPr>
      </w:pPr>
    </w:p>
    <w:p w14:paraId="61874D43" w14:textId="6003FB64" w:rsidR="00FE4537" w:rsidRPr="00F35661" w:rsidRDefault="008318DA" w:rsidP="0072356E">
      <w:pPr>
        <w:pStyle w:val="Heading2"/>
        <w:ind w:left="0"/>
        <w:rPr>
          <w:rFonts w:ascii="Arial" w:hAnsi="Arial" w:cs="Arial"/>
          <w:color w:val="008080"/>
          <w:sz w:val="32"/>
          <w:szCs w:val="32"/>
        </w:rPr>
      </w:pPr>
      <w:bookmarkStart w:id="109" w:name="_Toc153871040"/>
      <w:bookmarkStart w:id="110" w:name="_Toc155706497"/>
      <w:bookmarkStart w:id="111" w:name="_Toc158039345"/>
      <w:bookmarkStart w:id="112" w:name="_Toc185438161"/>
      <w:bookmarkStart w:id="113" w:name="_Toc186465538"/>
      <w:bookmarkStart w:id="114" w:name="_Toc186540163"/>
      <w:bookmarkStart w:id="115" w:name="_Toc229143866"/>
      <w:bookmarkStart w:id="116" w:name="_Toc229144165"/>
      <w:r w:rsidRPr="00F35661">
        <w:rPr>
          <w:rFonts w:ascii="Arial" w:hAnsi="Arial" w:cs="Arial"/>
          <w:color w:val="008080"/>
          <w:sz w:val="32"/>
          <w:szCs w:val="32"/>
        </w:rPr>
        <w:t>Involving</w:t>
      </w:r>
      <w:r w:rsidRPr="00F35661">
        <w:rPr>
          <w:rFonts w:ascii="Arial" w:hAnsi="Arial" w:cs="Arial"/>
          <w:color w:val="008080"/>
          <w:spacing w:val="-3"/>
          <w:sz w:val="32"/>
          <w:szCs w:val="32"/>
        </w:rPr>
        <w:t xml:space="preserve"> </w:t>
      </w:r>
      <w:r w:rsidRPr="00F35661">
        <w:rPr>
          <w:rFonts w:ascii="Arial" w:hAnsi="Arial" w:cs="Arial"/>
          <w:color w:val="008080"/>
          <w:sz w:val="32"/>
          <w:szCs w:val="32"/>
        </w:rPr>
        <w:t>Others</w:t>
      </w:r>
      <w:bookmarkEnd w:id="109"/>
      <w:bookmarkEnd w:id="110"/>
      <w:bookmarkEnd w:id="111"/>
      <w:bookmarkEnd w:id="112"/>
      <w:bookmarkEnd w:id="113"/>
      <w:bookmarkEnd w:id="114"/>
      <w:bookmarkEnd w:id="115"/>
      <w:bookmarkEnd w:id="116"/>
    </w:p>
    <w:p w14:paraId="616B7834" w14:textId="77777777" w:rsidR="005C60E7" w:rsidRPr="003B7F8F" w:rsidRDefault="0087269A" w:rsidP="007F6C4F">
      <w:pPr>
        <w:pStyle w:val="BodyText"/>
        <w:spacing w:before="183" w:line="259" w:lineRule="auto"/>
        <w:rPr>
          <w:rFonts w:asciiTheme="minorHAnsi" w:hAnsiTheme="minorHAnsi" w:cstheme="minorHAnsi"/>
        </w:rPr>
      </w:pPr>
      <w:r w:rsidRPr="003B7F8F">
        <w:rPr>
          <w:rFonts w:asciiTheme="minorHAnsi" w:hAnsiTheme="minorHAnsi" w:cstheme="minorHAnsi"/>
        </w:rPr>
        <w:t xml:space="preserve">The </w:t>
      </w:r>
      <w:r w:rsidR="00366731" w:rsidRPr="003B7F8F">
        <w:rPr>
          <w:rFonts w:asciiTheme="minorHAnsi" w:hAnsiTheme="minorHAnsi" w:cstheme="minorHAnsi"/>
        </w:rPr>
        <w:t>LCC</w:t>
      </w:r>
      <w:r w:rsidRPr="003B7F8F">
        <w:rPr>
          <w:rFonts w:asciiTheme="minorHAnsi" w:hAnsiTheme="minorHAnsi" w:cstheme="minorHAnsi"/>
        </w:rPr>
        <w:t>s have where possible taken account of the voice of patients and citizens, leveraging some of the work undertaken such as through the development of the Regional Carers Strategy</w:t>
      </w:r>
      <w:r w:rsidR="0037163D" w:rsidRPr="003B7F8F">
        <w:rPr>
          <w:rFonts w:asciiTheme="minorHAnsi" w:hAnsiTheme="minorHAnsi" w:cstheme="minorHAnsi"/>
        </w:rPr>
        <w:t xml:space="preserve"> (</w:t>
      </w:r>
      <w:r w:rsidR="00257F14" w:rsidRPr="003B7F8F">
        <w:rPr>
          <w:rFonts w:asciiTheme="minorHAnsi" w:hAnsiTheme="minorHAnsi" w:cstheme="minorHAnsi"/>
        </w:rPr>
        <w:t>with a focus on Primary Care</w:t>
      </w:r>
      <w:r w:rsidR="0037163D" w:rsidRPr="003B7F8F">
        <w:rPr>
          <w:rFonts w:asciiTheme="minorHAnsi" w:hAnsiTheme="minorHAnsi" w:cstheme="minorHAnsi"/>
        </w:rPr>
        <w:t>)</w:t>
      </w:r>
      <w:r w:rsidRPr="003B7F8F">
        <w:rPr>
          <w:rFonts w:asciiTheme="minorHAnsi" w:hAnsiTheme="minorHAnsi" w:cstheme="minorHAnsi"/>
        </w:rPr>
        <w:t>, and R</w:t>
      </w:r>
      <w:r w:rsidR="00452B58" w:rsidRPr="003B7F8F">
        <w:rPr>
          <w:rFonts w:asciiTheme="minorHAnsi" w:hAnsiTheme="minorHAnsi" w:cstheme="minorHAnsi"/>
        </w:rPr>
        <w:t>egional Emotional and Mental Wellbeing Strategy.</w:t>
      </w:r>
      <w:r w:rsidR="00411733" w:rsidRPr="003B7F8F">
        <w:rPr>
          <w:rFonts w:asciiTheme="minorHAnsi" w:hAnsiTheme="minorHAnsi" w:cstheme="minorHAnsi"/>
        </w:rPr>
        <w:t xml:space="preserve"> </w:t>
      </w:r>
      <w:r w:rsidR="0037163D" w:rsidRPr="003B7F8F">
        <w:rPr>
          <w:rFonts w:asciiTheme="minorHAnsi" w:hAnsiTheme="minorHAnsi" w:cstheme="minorHAnsi"/>
        </w:rPr>
        <w:t xml:space="preserve">In </w:t>
      </w:r>
      <w:proofErr w:type="gramStart"/>
      <w:r w:rsidR="0037163D" w:rsidRPr="003B7F8F">
        <w:rPr>
          <w:rFonts w:asciiTheme="minorHAnsi" w:hAnsiTheme="minorHAnsi" w:cstheme="minorHAnsi"/>
        </w:rPr>
        <w:t>addition</w:t>
      </w:r>
      <w:proofErr w:type="gramEnd"/>
      <w:r w:rsidR="0037163D" w:rsidRPr="003B7F8F">
        <w:rPr>
          <w:rFonts w:asciiTheme="minorHAnsi" w:hAnsiTheme="minorHAnsi" w:cstheme="minorHAnsi"/>
        </w:rPr>
        <w:t xml:space="preserve"> individual LCCs </w:t>
      </w:r>
      <w:r w:rsidR="00635B27" w:rsidRPr="003B7F8F">
        <w:rPr>
          <w:rFonts w:asciiTheme="minorHAnsi" w:hAnsiTheme="minorHAnsi" w:cstheme="minorHAnsi"/>
        </w:rPr>
        <w:t xml:space="preserve">continue to </w:t>
      </w:r>
      <w:r w:rsidR="0037163D" w:rsidRPr="003B7F8F">
        <w:rPr>
          <w:rFonts w:asciiTheme="minorHAnsi" w:hAnsiTheme="minorHAnsi" w:cstheme="minorHAnsi"/>
        </w:rPr>
        <w:t>s</w:t>
      </w:r>
      <w:r w:rsidR="00635B27" w:rsidRPr="003B7F8F">
        <w:rPr>
          <w:rFonts w:asciiTheme="minorHAnsi" w:hAnsiTheme="minorHAnsi" w:cstheme="minorHAnsi"/>
        </w:rPr>
        <w:t>eek</w:t>
      </w:r>
      <w:r w:rsidR="0037163D" w:rsidRPr="003B7F8F">
        <w:rPr>
          <w:rFonts w:asciiTheme="minorHAnsi" w:hAnsiTheme="minorHAnsi" w:cstheme="minorHAnsi"/>
        </w:rPr>
        <w:t xml:space="preserve"> patient and citizen input through Health and Wellbeing Events, and planned co-production</w:t>
      </w:r>
      <w:r w:rsidR="00635B27" w:rsidRPr="003B7F8F">
        <w:rPr>
          <w:rFonts w:asciiTheme="minorHAnsi" w:hAnsiTheme="minorHAnsi" w:cstheme="minorHAnsi"/>
        </w:rPr>
        <w:t>, this also forms part of the response to the cluster self-assessment exercise.</w:t>
      </w:r>
    </w:p>
    <w:p w14:paraId="7A3E2E68" w14:textId="6467F221" w:rsidR="00BA5841" w:rsidRPr="006C127F" w:rsidRDefault="0037163D" w:rsidP="007F6C4F">
      <w:pPr>
        <w:pStyle w:val="BodyText"/>
        <w:spacing w:before="183" w:line="259" w:lineRule="auto"/>
        <w:rPr>
          <w:rFonts w:asciiTheme="minorHAnsi" w:eastAsia="Times New Roman" w:hAnsiTheme="minorHAnsi" w:cstheme="minorHAnsi"/>
          <w:color w:val="FF0000"/>
        </w:rPr>
      </w:pPr>
      <w:r w:rsidRPr="003B7F8F">
        <w:rPr>
          <w:rFonts w:asciiTheme="minorHAnsi" w:hAnsiTheme="minorHAnsi" w:cstheme="minorHAnsi"/>
        </w:rPr>
        <w:br/>
      </w:r>
      <w:r w:rsidR="00BA5841" w:rsidRPr="006F20CD">
        <w:rPr>
          <w:rFonts w:asciiTheme="minorHAnsi" w:hAnsiTheme="minorHAnsi" w:cstheme="minorHAnsi"/>
        </w:rPr>
        <w:t xml:space="preserve">In 2025/26 a key piece of work </w:t>
      </w:r>
      <w:r w:rsidR="006F20CD" w:rsidRPr="006F20CD">
        <w:rPr>
          <w:rFonts w:asciiTheme="minorHAnsi" w:hAnsiTheme="minorHAnsi" w:cstheme="minorHAnsi"/>
        </w:rPr>
        <w:t xml:space="preserve">was undertaken </w:t>
      </w:r>
      <w:r w:rsidR="00BA5841" w:rsidRPr="006F20CD">
        <w:rPr>
          <w:rFonts w:asciiTheme="minorHAnsi" w:hAnsiTheme="minorHAnsi" w:cstheme="minorHAnsi"/>
        </w:rPr>
        <w:t xml:space="preserve">by the Regional Partnership Board to </w:t>
      </w:r>
      <w:r w:rsidR="00BA5841" w:rsidRPr="006F20CD">
        <w:rPr>
          <w:rFonts w:asciiTheme="minorHAnsi" w:eastAsia="Times New Roman" w:hAnsiTheme="minorHAnsi" w:cstheme="minorHAnsi"/>
        </w:rPr>
        <w:t>jointl</w:t>
      </w:r>
      <w:r w:rsidR="007752E0" w:rsidRPr="006F20CD">
        <w:rPr>
          <w:rFonts w:asciiTheme="minorHAnsi" w:eastAsia="Times New Roman" w:hAnsiTheme="minorHAnsi" w:cstheme="minorHAnsi"/>
        </w:rPr>
        <w:t>y</w:t>
      </w:r>
      <w:r w:rsidR="00BA5841" w:rsidRPr="006F20CD">
        <w:rPr>
          <w:rFonts w:asciiTheme="minorHAnsi" w:eastAsia="Times New Roman" w:hAnsiTheme="minorHAnsi" w:cstheme="minorHAnsi"/>
        </w:rPr>
        <w:t xml:space="preserve"> deliver (Health Board and Swansea Council for Voluntary Service) a scoping exercise to ensure that the voice of individuals (with experience) and communities helps to shape the development of a regional communities and older people strategy for individuals living with frailty</w:t>
      </w:r>
    </w:p>
    <w:p w14:paraId="16CDC21F" w14:textId="77777777" w:rsidR="006C127F" w:rsidRPr="003B7F8F" w:rsidRDefault="006C127F" w:rsidP="007F6C4F">
      <w:pPr>
        <w:pStyle w:val="BodyText"/>
        <w:spacing w:before="183" w:line="259" w:lineRule="auto"/>
        <w:rPr>
          <w:rFonts w:asciiTheme="minorHAnsi" w:hAnsiTheme="minorHAnsi" w:cstheme="minorHAnsi"/>
        </w:rPr>
      </w:pPr>
    </w:p>
    <w:p w14:paraId="1EABE127" w14:textId="7A2D3871" w:rsidR="00452B58" w:rsidRPr="003B7F8F" w:rsidRDefault="00411733" w:rsidP="007F6C4F">
      <w:pPr>
        <w:pStyle w:val="BodyText"/>
        <w:spacing w:before="183" w:line="259" w:lineRule="auto"/>
        <w:rPr>
          <w:rFonts w:asciiTheme="minorHAnsi" w:hAnsiTheme="minorHAnsi" w:cstheme="minorHAnsi"/>
        </w:rPr>
      </w:pPr>
      <w:r w:rsidRPr="003B7F8F">
        <w:rPr>
          <w:rFonts w:asciiTheme="minorHAnsi" w:hAnsiTheme="minorHAnsi" w:cstheme="minorHAnsi"/>
        </w:rPr>
        <w:lastRenderedPageBreak/>
        <w:t xml:space="preserve">Each LCC </w:t>
      </w:r>
      <w:r w:rsidR="006F20CD">
        <w:rPr>
          <w:rFonts w:asciiTheme="minorHAnsi" w:hAnsiTheme="minorHAnsi" w:cstheme="minorHAnsi"/>
        </w:rPr>
        <w:t>continues to</w:t>
      </w:r>
      <w:r w:rsidR="0037163D" w:rsidRPr="003B7F8F">
        <w:rPr>
          <w:rFonts w:asciiTheme="minorHAnsi" w:hAnsiTheme="minorHAnsi" w:cstheme="minorHAnsi"/>
        </w:rPr>
        <w:t xml:space="preserve"> </w:t>
      </w:r>
      <w:r w:rsidRPr="003B7F8F">
        <w:rPr>
          <w:rFonts w:asciiTheme="minorHAnsi" w:hAnsiTheme="minorHAnsi" w:cstheme="minorHAnsi"/>
        </w:rPr>
        <w:t>commit to considering how to take a co-productive approach to its work wherever possible.</w:t>
      </w:r>
      <w:r w:rsidR="009B3DE5" w:rsidRPr="003B7F8F">
        <w:rPr>
          <w:rFonts w:asciiTheme="minorHAnsi" w:hAnsiTheme="minorHAnsi" w:cstheme="minorHAnsi"/>
        </w:rPr>
        <w:t xml:space="preserve"> The PCPG will further explore opportunities for engaging, consulting and co-producing with the regional population, particularly in relation to the priority work identified.</w:t>
      </w:r>
    </w:p>
    <w:p w14:paraId="0CF61833" w14:textId="3555C7DA" w:rsidR="006F0C0A" w:rsidRDefault="006F0C0A" w:rsidP="007F6C4F">
      <w:pPr>
        <w:pStyle w:val="BodyText"/>
        <w:spacing w:before="183" w:line="259" w:lineRule="auto"/>
        <w:rPr>
          <w:rFonts w:asciiTheme="minorHAnsi" w:hAnsiTheme="minorHAnsi" w:cstheme="minorHAnsi"/>
        </w:rPr>
      </w:pPr>
    </w:p>
    <w:p w14:paraId="580B183E" w14:textId="77777777" w:rsidR="00FE4537" w:rsidRPr="00F35661" w:rsidRDefault="008318DA" w:rsidP="006F0C0A">
      <w:pPr>
        <w:pStyle w:val="Heading2"/>
        <w:ind w:left="0"/>
        <w:rPr>
          <w:rFonts w:ascii="Arial" w:hAnsi="Arial" w:cs="Arial"/>
          <w:b/>
          <w:bCs/>
          <w:color w:val="008080"/>
          <w:sz w:val="32"/>
          <w:szCs w:val="32"/>
        </w:rPr>
      </w:pPr>
      <w:bookmarkStart w:id="117" w:name="_Toc155706498"/>
      <w:bookmarkStart w:id="118" w:name="_Toc158039346"/>
      <w:bookmarkStart w:id="119" w:name="_Toc185438162"/>
      <w:bookmarkStart w:id="120" w:name="_Toc186465539"/>
      <w:bookmarkStart w:id="121" w:name="_Toc186540164"/>
      <w:bookmarkStart w:id="122" w:name="_Toc229143867"/>
      <w:bookmarkStart w:id="123" w:name="_Toc229144166"/>
      <w:r w:rsidRPr="00F35661">
        <w:rPr>
          <w:rFonts w:ascii="Arial" w:hAnsi="Arial" w:cs="Arial"/>
          <w:b/>
          <w:bCs/>
          <w:color w:val="008080"/>
          <w:sz w:val="32"/>
          <w:szCs w:val="32"/>
        </w:rPr>
        <w:t>Training</w:t>
      </w:r>
      <w:r w:rsidRPr="00F35661">
        <w:rPr>
          <w:rFonts w:ascii="Arial" w:hAnsi="Arial" w:cs="Arial"/>
          <w:b/>
          <w:bCs/>
          <w:color w:val="008080"/>
          <w:spacing w:val="-3"/>
          <w:sz w:val="32"/>
          <w:szCs w:val="32"/>
        </w:rPr>
        <w:t xml:space="preserve"> </w:t>
      </w:r>
      <w:r w:rsidRPr="00F35661">
        <w:rPr>
          <w:rFonts w:ascii="Arial" w:hAnsi="Arial" w:cs="Arial"/>
          <w:b/>
          <w:bCs/>
          <w:color w:val="008080"/>
          <w:sz w:val="32"/>
          <w:szCs w:val="32"/>
        </w:rPr>
        <w:t>and</w:t>
      </w:r>
      <w:r w:rsidRPr="00F35661">
        <w:rPr>
          <w:rFonts w:ascii="Arial" w:hAnsi="Arial" w:cs="Arial"/>
          <w:b/>
          <w:bCs/>
          <w:color w:val="008080"/>
          <w:spacing w:val="-4"/>
          <w:sz w:val="32"/>
          <w:szCs w:val="32"/>
        </w:rPr>
        <w:t xml:space="preserve"> </w:t>
      </w:r>
      <w:r w:rsidR="00862303" w:rsidRPr="00F35661">
        <w:rPr>
          <w:rFonts w:ascii="Arial" w:hAnsi="Arial" w:cs="Arial"/>
          <w:b/>
          <w:bCs/>
          <w:color w:val="008080"/>
          <w:sz w:val="32"/>
          <w:szCs w:val="32"/>
        </w:rPr>
        <w:t>D</w:t>
      </w:r>
      <w:r w:rsidRPr="00F35661">
        <w:rPr>
          <w:rFonts w:ascii="Arial" w:hAnsi="Arial" w:cs="Arial"/>
          <w:b/>
          <w:bCs/>
          <w:color w:val="008080"/>
          <w:sz w:val="32"/>
          <w:szCs w:val="32"/>
        </w:rPr>
        <w:t>evelopment</w:t>
      </w:r>
      <w:bookmarkEnd w:id="117"/>
      <w:bookmarkEnd w:id="118"/>
      <w:bookmarkEnd w:id="119"/>
      <w:bookmarkEnd w:id="120"/>
      <w:bookmarkEnd w:id="121"/>
      <w:bookmarkEnd w:id="122"/>
      <w:bookmarkEnd w:id="123"/>
    </w:p>
    <w:p w14:paraId="7F29DB58" w14:textId="701A2BB4" w:rsidR="000F3893" w:rsidRPr="000F3893" w:rsidRDefault="006C127F" w:rsidP="000F3893">
      <w:pPr>
        <w:widowControl/>
        <w:autoSpaceDE/>
        <w:autoSpaceDN/>
        <w:spacing w:before="100" w:beforeAutospacing="1" w:after="100" w:afterAutospacing="1"/>
        <w:contextualSpacing w:val="0"/>
        <w:jc w:val="left"/>
        <w:rPr>
          <w:rFonts w:asciiTheme="minorHAnsi" w:eastAsia="Times New Roman" w:hAnsiTheme="minorHAnsi" w:cstheme="minorHAnsi"/>
          <w:sz w:val="24"/>
          <w:szCs w:val="24"/>
          <w:lang w:eastAsia="en-GB"/>
        </w:rPr>
      </w:pPr>
      <w:bookmarkStart w:id="124" w:name="_Hlk184307448"/>
      <w:r>
        <w:rPr>
          <w:rFonts w:asciiTheme="minorHAnsi" w:eastAsia="Times New Roman" w:hAnsiTheme="minorHAnsi" w:cstheme="minorHAnsi"/>
          <w:sz w:val="24"/>
          <w:szCs w:val="24"/>
          <w:lang w:eastAsia="en-GB"/>
        </w:rPr>
        <w:t>T</w:t>
      </w:r>
      <w:r w:rsidR="000F3893" w:rsidRPr="000F3893">
        <w:rPr>
          <w:rFonts w:asciiTheme="minorHAnsi" w:eastAsia="Times New Roman" w:hAnsiTheme="minorHAnsi" w:cstheme="minorHAnsi"/>
          <w:sz w:val="24"/>
          <w:szCs w:val="24"/>
          <w:lang w:eastAsia="en-GB"/>
        </w:rPr>
        <w:t xml:space="preserve">he </w:t>
      </w:r>
      <w:r w:rsidR="000F3893" w:rsidRPr="00D9072D">
        <w:rPr>
          <w:rFonts w:asciiTheme="minorHAnsi" w:eastAsia="Times New Roman" w:hAnsiTheme="minorHAnsi" w:cstheme="minorHAnsi"/>
          <w:sz w:val="24"/>
          <w:szCs w:val="24"/>
          <w:lang w:eastAsia="en-GB"/>
        </w:rPr>
        <w:t xml:space="preserve">Primary Care </w:t>
      </w:r>
      <w:r w:rsidR="000F3893" w:rsidRPr="000F3893">
        <w:rPr>
          <w:rFonts w:asciiTheme="minorHAnsi" w:eastAsia="Times New Roman" w:hAnsiTheme="minorHAnsi" w:cstheme="minorHAnsi"/>
          <w:sz w:val="24"/>
          <w:szCs w:val="24"/>
          <w:lang w:eastAsia="en-GB"/>
        </w:rPr>
        <w:t>Academy will continue to develop education and training in line with local and national priorities, focusing on enhancing workforce skills, supporting staff retention and strengthening multidisciplinary roles</w:t>
      </w:r>
      <w:r w:rsidR="000F3893" w:rsidRPr="00D9072D">
        <w:rPr>
          <w:rFonts w:asciiTheme="minorHAnsi" w:eastAsia="Times New Roman" w:hAnsiTheme="minorHAnsi" w:cstheme="minorHAnsi"/>
          <w:sz w:val="24"/>
          <w:szCs w:val="24"/>
          <w:lang w:eastAsia="en-GB"/>
        </w:rPr>
        <w:t>, supporting</w:t>
      </w:r>
      <w:r w:rsidR="000F3893" w:rsidRPr="000F3893">
        <w:rPr>
          <w:rFonts w:asciiTheme="minorHAnsi" w:eastAsia="Times New Roman" w:hAnsiTheme="minorHAnsi" w:cstheme="minorHAnsi"/>
          <w:sz w:val="24"/>
          <w:szCs w:val="24"/>
          <w:lang w:eastAsia="en-GB"/>
        </w:rPr>
        <w:t xml:space="preserve"> education and training on workforce planning to ensure a resilient and well-equipped workforce for the future.</w:t>
      </w:r>
    </w:p>
    <w:p w14:paraId="3CADF9CF" w14:textId="110B30AC" w:rsidR="00FA7310" w:rsidRPr="00D9072D" w:rsidRDefault="000F3893" w:rsidP="000F3893">
      <w:pPr>
        <w:widowControl/>
        <w:autoSpaceDE/>
        <w:autoSpaceDN/>
        <w:spacing w:before="100" w:beforeAutospacing="1" w:after="100" w:afterAutospacing="1"/>
        <w:contextualSpacing w:val="0"/>
        <w:jc w:val="left"/>
        <w:rPr>
          <w:rFonts w:asciiTheme="minorHAnsi" w:eastAsia="Times New Roman" w:hAnsiTheme="minorHAnsi" w:cstheme="minorHAnsi"/>
          <w:sz w:val="24"/>
          <w:szCs w:val="24"/>
          <w:lang w:eastAsia="en-GB"/>
        </w:rPr>
      </w:pPr>
      <w:r w:rsidRPr="00D9072D">
        <w:rPr>
          <w:rFonts w:asciiTheme="minorHAnsi" w:eastAsia="Times New Roman" w:hAnsiTheme="minorHAnsi" w:cstheme="minorHAnsi"/>
          <w:sz w:val="24"/>
          <w:szCs w:val="24"/>
          <w:lang w:eastAsia="en-GB"/>
        </w:rPr>
        <w:t>Each LCC will continue to identify and support the workforce development requirements through each IMTP, for its professional collaborative leads and wider teams</w:t>
      </w:r>
      <w:r w:rsidR="00D9072D">
        <w:rPr>
          <w:rFonts w:asciiTheme="minorHAnsi" w:eastAsia="Times New Roman" w:hAnsiTheme="minorHAnsi" w:cstheme="minorHAnsi"/>
          <w:sz w:val="24"/>
          <w:szCs w:val="24"/>
          <w:lang w:eastAsia="en-GB"/>
        </w:rPr>
        <w:t>, linking in with the Cluster Development Plans arising from the self assessment exercise.</w:t>
      </w:r>
    </w:p>
    <w:p w14:paraId="5A82C9EC" w14:textId="2FBDA944" w:rsidR="004B3C6E" w:rsidRPr="00F35661" w:rsidRDefault="004B3C6E" w:rsidP="004B3C6E">
      <w:pPr>
        <w:pStyle w:val="Heading2"/>
        <w:ind w:left="0"/>
        <w:rPr>
          <w:rFonts w:ascii="Arial" w:hAnsi="Arial" w:cs="Arial"/>
          <w:b/>
          <w:bCs/>
          <w:color w:val="008080"/>
          <w:sz w:val="32"/>
          <w:szCs w:val="32"/>
        </w:rPr>
      </w:pPr>
      <w:bookmarkStart w:id="125" w:name="_Toc158039347"/>
      <w:bookmarkStart w:id="126" w:name="_Toc185438163"/>
      <w:bookmarkStart w:id="127" w:name="_Toc186465540"/>
      <w:bookmarkStart w:id="128" w:name="_Toc186540165"/>
      <w:bookmarkStart w:id="129" w:name="_Toc229143868"/>
      <w:bookmarkStart w:id="130" w:name="_Toc229144167"/>
      <w:bookmarkEnd w:id="124"/>
      <w:r w:rsidRPr="00F35661">
        <w:rPr>
          <w:rFonts w:ascii="Arial" w:hAnsi="Arial" w:cs="Arial"/>
          <w:b/>
          <w:bCs/>
          <w:color w:val="008080"/>
          <w:sz w:val="32"/>
          <w:szCs w:val="32"/>
        </w:rPr>
        <w:t>ACD Infrastructure</w:t>
      </w:r>
      <w:bookmarkEnd w:id="125"/>
      <w:bookmarkEnd w:id="126"/>
      <w:bookmarkEnd w:id="127"/>
      <w:bookmarkEnd w:id="128"/>
      <w:bookmarkEnd w:id="129"/>
      <w:bookmarkEnd w:id="130"/>
    </w:p>
    <w:p w14:paraId="2051C91A" w14:textId="77777777" w:rsidR="00F54ED4" w:rsidRDefault="00F54ED4" w:rsidP="00C90076">
      <w:pPr>
        <w:rPr>
          <w:rFonts w:asciiTheme="minorHAnsi" w:hAnsiTheme="minorHAnsi" w:cstheme="minorHAnsi"/>
          <w:sz w:val="24"/>
          <w:szCs w:val="24"/>
        </w:rPr>
      </w:pPr>
      <w:bookmarkStart w:id="131" w:name="_Toc158039348"/>
      <w:bookmarkStart w:id="132" w:name="_Toc185438164"/>
    </w:p>
    <w:p w14:paraId="66895140" w14:textId="63AA88DF" w:rsidR="004B3C6E" w:rsidRPr="003B7F8F" w:rsidRDefault="004B3C6E" w:rsidP="00C90076">
      <w:pPr>
        <w:rPr>
          <w:rFonts w:ascii="Arial" w:hAnsi="Arial" w:cs="Arial"/>
          <w:sz w:val="24"/>
          <w:szCs w:val="24"/>
        </w:rPr>
      </w:pPr>
      <w:r w:rsidRPr="003B7F8F">
        <w:rPr>
          <w:rFonts w:asciiTheme="minorHAnsi" w:hAnsiTheme="minorHAnsi" w:cstheme="minorHAnsi"/>
          <w:sz w:val="24"/>
          <w:szCs w:val="24"/>
        </w:rPr>
        <w:t xml:space="preserve">The Accelerated Cluster Development programme locally will continue to build on the successes to date, focusing on enhanced planning contributions through the Professional Collaboratives, developing the role of the PCPG, and exploring delivery mechanisms for regional </w:t>
      </w:r>
      <w:proofErr w:type="gramStart"/>
      <w:r w:rsidRPr="003B7F8F">
        <w:rPr>
          <w:rFonts w:asciiTheme="minorHAnsi" w:hAnsiTheme="minorHAnsi" w:cstheme="minorHAnsi"/>
          <w:sz w:val="24"/>
          <w:szCs w:val="24"/>
        </w:rPr>
        <w:t>cluster based</w:t>
      </w:r>
      <w:proofErr w:type="gramEnd"/>
      <w:r w:rsidRPr="003B7F8F">
        <w:rPr>
          <w:rFonts w:asciiTheme="minorHAnsi" w:hAnsiTheme="minorHAnsi" w:cstheme="minorHAnsi"/>
          <w:sz w:val="24"/>
          <w:szCs w:val="24"/>
        </w:rPr>
        <w:t xml:space="preserve"> services</w:t>
      </w:r>
      <w:r w:rsidRPr="003B7F8F">
        <w:rPr>
          <w:rFonts w:ascii="Arial" w:hAnsi="Arial" w:cs="Arial"/>
          <w:sz w:val="24"/>
          <w:szCs w:val="24"/>
        </w:rPr>
        <w:t>.</w:t>
      </w:r>
      <w:bookmarkEnd w:id="131"/>
      <w:bookmarkEnd w:id="132"/>
    </w:p>
    <w:p w14:paraId="5904F55A" w14:textId="60B788BC" w:rsidR="00946E84" w:rsidRPr="003B7F8F" w:rsidRDefault="00946E84" w:rsidP="00CA2317">
      <w:pPr>
        <w:pStyle w:val="BodyText"/>
        <w:spacing w:before="240"/>
        <w:rPr>
          <w:rFonts w:asciiTheme="minorHAnsi" w:hAnsiTheme="minorHAnsi" w:cstheme="minorHAnsi"/>
        </w:rPr>
      </w:pPr>
      <w:r w:rsidRPr="003B7F8F">
        <w:rPr>
          <w:rFonts w:asciiTheme="minorHAnsi" w:hAnsiTheme="minorHAnsi" w:cstheme="minorHAnsi"/>
        </w:rPr>
        <w:t>Should you have any queries on this plan pl</w:t>
      </w:r>
      <w:r w:rsidR="00CA2317" w:rsidRPr="003B7F8F">
        <w:rPr>
          <w:rFonts w:asciiTheme="minorHAnsi" w:hAnsiTheme="minorHAnsi" w:cstheme="minorHAnsi"/>
        </w:rPr>
        <w:t xml:space="preserve">ease contact </w:t>
      </w:r>
      <w:r w:rsidR="00257F14" w:rsidRPr="003B7F8F">
        <w:rPr>
          <w:rFonts w:asciiTheme="minorHAnsi" w:hAnsiTheme="minorHAnsi" w:cstheme="minorHAnsi"/>
        </w:rPr>
        <w:t xml:space="preserve">Cluster Development Managers </w:t>
      </w:r>
      <w:r w:rsidR="00CA2317" w:rsidRPr="003B7F8F">
        <w:rPr>
          <w:rFonts w:asciiTheme="minorHAnsi" w:hAnsiTheme="minorHAnsi" w:cstheme="minorHAnsi"/>
        </w:rPr>
        <w:t>Tony Kluge (</w:t>
      </w:r>
      <w:hyperlink r:id="rId41" w:history="1">
        <w:r w:rsidR="00CA2317" w:rsidRPr="003B7F8F">
          <w:rPr>
            <w:rStyle w:val="Hyperlink"/>
            <w:rFonts w:asciiTheme="minorHAnsi" w:hAnsiTheme="minorHAnsi" w:cstheme="minorHAnsi"/>
          </w:rPr>
          <w:t>Tony.Kluge@wales.nhs.uk</w:t>
        </w:r>
      </w:hyperlink>
      <w:r w:rsidR="00CA2317" w:rsidRPr="003B7F8F">
        <w:rPr>
          <w:rFonts w:asciiTheme="minorHAnsi" w:hAnsiTheme="minorHAnsi" w:cstheme="minorHAnsi"/>
        </w:rPr>
        <w:t>) or Lynne Thomas (</w:t>
      </w:r>
      <w:hyperlink r:id="rId42" w:history="1">
        <w:r w:rsidR="00CA2317" w:rsidRPr="003B7F8F">
          <w:rPr>
            <w:rStyle w:val="Hyperlink"/>
            <w:rFonts w:asciiTheme="minorHAnsi" w:hAnsiTheme="minorHAnsi" w:cstheme="minorHAnsi"/>
          </w:rPr>
          <w:t>Lynne.Thomas11@wales.nhs.uk</w:t>
        </w:r>
      </w:hyperlink>
      <w:r w:rsidR="00CA2317" w:rsidRPr="003B7F8F">
        <w:rPr>
          <w:rFonts w:asciiTheme="minorHAnsi" w:hAnsiTheme="minorHAnsi" w:cstheme="minorHAnsi"/>
        </w:rPr>
        <w:t xml:space="preserve"> )</w:t>
      </w:r>
    </w:p>
    <w:p w14:paraId="2E455AE8" w14:textId="77777777" w:rsidR="00946E84" w:rsidRPr="003B7F8F" w:rsidRDefault="00946E84" w:rsidP="00946E84">
      <w:pPr>
        <w:pStyle w:val="BodyText"/>
        <w:rPr>
          <w:rFonts w:asciiTheme="minorHAnsi" w:hAnsiTheme="minorHAnsi" w:cstheme="minorHAnsi"/>
        </w:rPr>
      </w:pPr>
    </w:p>
    <w:p w14:paraId="35BD4E9F" w14:textId="77777777" w:rsidR="00946E84" w:rsidRPr="003B7F8F" w:rsidRDefault="00946E84" w:rsidP="00946E84">
      <w:pPr>
        <w:pStyle w:val="BodyText"/>
        <w:spacing w:after="120"/>
        <w:rPr>
          <w:rFonts w:asciiTheme="minorHAnsi" w:hAnsiTheme="minorHAnsi" w:cstheme="minorHAnsi"/>
        </w:rPr>
      </w:pPr>
      <w:r w:rsidRPr="003B7F8F">
        <w:rPr>
          <w:rFonts w:asciiTheme="minorHAnsi" w:hAnsiTheme="minorHAnsi" w:cstheme="minorHAnsi"/>
        </w:rPr>
        <w:t>The</w:t>
      </w:r>
      <w:r w:rsidRPr="003B7F8F">
        <w:rPr>
          <w:rFonts w:asciiTheme="minorHAnsi" w:hAnsiTheme="minorHAnsi" w:cstheme="minorHAnsi"/>
          <w:spacing w:val="-2"/>
        </w:rPr>
        <w:t xml:space="preserve"> </w:t>
      </w:r>
      <w:r w:rsidRPr="003B7F8F">
        <w:rPr>
          <w:rFonts w:asciiTheme="minorHAnsi" w:hAnsiTheme="minorHAnsi" w:cstheme="minorHAnsi"/>
        </w:rPr>
        <w:t>Pan</w:t>
      </w:r>
      <w:r w:rsidRPr="003B7F8F">
        <w:rPr>
          <w:rFonts w:asciiTheme="minorHAnsi" w:hAnsiTheme="minorHAnsi" w:cstheme="minorHAnsi"/>
          <w:spacing w:val="-4"/>
        </w:rPr>
        <w:t xml:space="preserve"> </w:t>
      </w:r>
      <w:r w:rsidRPr="003B7F8F">
        <w:rPr>
          <w:rFonts w:asciiTheme="minorHAnsi" w:hAnsiTheme="minorHAnsi" w:cstheme="minorHAnsi"/>
        </w:rPr>
        <w:t>Cluster Plan</w:t>
      </w:r>
      <w:r w:rsidRPr="003B7F8F">
        <w:rPr>
          <w:rFonts w:asciiTheme="minorHAnsi" w:hAnsiTheme="minorHAnsi" w:cstheme="minorHAnsi"/>
          <w:spacing w:val="-1"/>
        </w:rPr>
        <w:t xml:space="preserve"> </w:t>
      </w:r>
      <w:r w:rsidRPr="003B7F8F">
        <w:rPr>
          <w:rFonts w:asciiTheme="minorHAnsi" w:hAnsiTheme="minorHAnsi" w:cstheme="minorHAnsi"/>
        </w:rPr>
        <w:t>document</w:t>
      </w:r>
      <w:r w:rsidRPr="003B7F8F">
        <w:rPr>
          <w:rFonts w:asciiTheme="minorHAnsi" w:hAnsiTheme="minorHAnsi" w:cstheme="minorHAnsi"/>
          <w:spacing w:val="-3"/>
        </w:rPr>
        <w:t xml:space="preserve"> </w:t>
      </w:r>
      <w:r w:rsidRPr="003B7F8F">
        <w:rPr>
          <w:rFonts w:asciiTheme="minorHAnsi" w:hAnsiTheme="minorHAnsi" w:cstheme="minorHAnsi"/>
        </w:rPr>
        <w:t>was</w:t>
      </w:r>
      <w:r w:rsidRPr="003B7F8F">
        <w:rPr>
          <w:rFonts w:asciiTheme="minorHAnsi" w:hAnsiTheme="minorHAnsi" w:cstheme="minorHAnsi"/>
          <w:spacing w:val="-4"/>
        </w:rPr>
        <w:t xml:space="preserve"> </w:t>
      </w:r>
      <w:r w:rsidRPr="003B7F8F">
        <w:rPr>
          <w:rFonts w:asciiTheme="minorHAnsi" w:hAnsiTheme="minorHAnsi" w:cstheme="minorHAnsi"/>
        </w:rPr>
        <w:t>produced</w:t>
      </w:r>
      <w:r w:rsidRPr="003B7F8F">
        <w:rPr>
          <w:rFonts w:asciiTheme="minorHAnsi" w:hAnsiTheme="minorHAnsi" w:cstheme="minorHAnsi"/>
          <w:spacing w:val="-4"/>
        </w:rPr>
        <w:t xml:space="preserve"> </w:t>
      </w:r>
      <w:r w:rsidRPr="003B7F8F">
        <w:rPr>
          <w:rFonts w:asciiTheme="minorHAnsi" w:hAnsiTheme="minorHAnsi" w:cstheme="minorHAnsi"/>
        </w:rPr>
        <w:t>and</w:t>
      </w:r>
      <w:r w:rsidRPr="003B7F8F">
        <w:rPr>
          <w:rFonts w:asciiTheme="minorHAnsi" w:hAnsiTheme="minorHAnsi" w:cstheme="minorHAnsi"/>
          <w:spacing w:val="-1"/>
        </w:rPr>
        <w:t xml:space="preserve"> </w:t>
      </w:r>
      <w:r w:rsidRPr="003B7F8F">
        <w:rPr>
          <w:rFonts w:asciiTheme="minorHAnsi" w:hAnsiTheme="minorHAnsi" w:cstheme="minorHAnsi"/>
        </w:rPr>
        <w:t>edited</w:t>
      </w:r>
      <w:r w:rsidRPr="003B7F8F">
        <w:rPr>
          <w:rFonts w:asciiTheme="minorHAnsi" w:hAnsiTheme="minorHAnsi" w:cstheme="minorHAnsi"/>
          <w:spacing w:val="-1"/>
        </w:rPr>
        <w:t xml:space="preserve"> </w:t>
      </w:r>
      <w:r w:rsidRPr="003B7F8F">
        <w:rPr>
          <w:rFonts w:asciiTheme="minorHAnsi" w:hAnsiTheme="minorHAnsi" w:cstheme="minorHAnsi"/>
        </w:rPr>
        <w:t>by:</w:t>
      </w:r>
    </w:p>
    <w:p w14:paraId="3A7E0985" w14:textId="77777777" w:rsidR="00CA2317" w:rsidRPr="003B7F8F" w:rsidRDefault="00CA2317" w:rsidP="00EF31C0">
      <w:pPr>
        <w:numPr>
          <w:ilvl w:val="0"/>
          <w:numId w:val="3"/>
        </w:numPr>
        <w:spacing w:line="259" w:lineRule="auto"/>
        <w:ind w:left="714" w:hanging="357"/>
        <w:rPr>
          <w:rFonts w:asciiTheme="minorHAnsi" w:hAnsiTheme="minorHAnsi" w:cstheme="minorHAnsi"/>
          <w:sz w:val="24"/>
          <w:szCs w:val="24"/>
        </w:rPr>
      </w:pPr>
      <w:r w:rsidRPr="003B7F8F">
        <w:rPr>
          <w:rFonts w:asciiTheme="minorHAnsi" w:hAnsiTheme="minorHAnsi" w:cstheme="minorHAnsi"/>
          <w:sz w:val="24"/>
          <w:szCs w:val="24"/>
        </w:rPr>
        <w:t>Tony</w:t>
      </w:r>
      <w:r w:rsidRPr="003B7F8F">
        <w:rPr>
          <w:rFonts w:asciiTheme="minorHAnsi" w:hAnsiTheme="minorHAnsi" w:cstheme="minorHAnsi"/>
          <w:spacing w:val="-6"/>
          <w:sz w:val="24"/>
          <w:szCs w:val="24"/>
        </w:rPr>
        <w:t xml:space="preserve"> </w:t>
      </w:r>
      <w:r w:rsidRPr="003B7F8F">
        <w:rPr>
          <w:rFonts w:asciiTheme="minorHAnsi" w:hAnsiTheme="minorHAnsi" w:cstheme="minorHAnsi"/>
          <w:sz w:val="24"/>
          <w:szCs w:val="24"/>
        </w:rPr>
        <w:t>Kluge,</w:t>
      </w:r>
      <w:r w:rsidRPr="003B7F8F">
        <w:rPr>
          <w:rFonts w:asciiTheme="minorHAnsi" w:hAnsiTheme="minorHAnsi" w:cstheme="minorHAnsi"/>
          <w:spacing w:val="-2"/>
          <w:sz w:val="24"/>
          <w:szCs w:val="24"/>
        </w:rPr>
        <w:t xml:space="preserve"> </w:t>
      </w:r>
      <w:r w:rsidRPr="003B7F8F">
        <w:rPr>
          <w:rFonts w:asciiTheme="minorHAnsi" w:hAnsiTheme="minorHAnsi" w:cstheme="minorHAnsi"/>
          <w:sz w:val="24"/>
          <w:szCs w:val="24"/>
        </w:rPr>
        <w:t>Cluster</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Development</w:t>
      </w:r>
      <w:r w:rsidRPr="003B7F8F">
        <w:rPr>
          <w:rFonts w:asciiTheme="minorHAnsi" w:hAnsiTheme="minorHAnsi" w:cstheme="minorHAnsi"/>
          <w:spacing w:val="-3"/>
          <w:sz w:val="24"/>
          <w:szCs w:val="24"/>
        </w:rPr>
        <w:t xml:space="preserve"> </w:t>
      </w:r>
      <w:r w:rsidRPr="003B7F8F">
        <w:rPr>
          <w:rFonts w:asciiTheme="minorHAnsi" w:hAnsiTheme="minorHAnsi" w:cstheme="minorHAnsi"/>
          <w:sz w:val="24"/>
          <w:szCs w:val="24"/>
        </w:rPr>
        <w:t>Manager</w:t>
      </w:r>
    </w:p>
    <w:p w14:paraId="10401267" w14:textId="204FA64C" w:rsidR="00CA2317" w:rsidRDefault="00CA2317" w:rsidP="00EF31C0">
      <w:pPr>
        <w:pStyle w:val="BodyText"/>
        <w:numPr>
          <w:ilvl w:val="0"/>
          <w:numId w:val="3"/>
        </w:numPr>
        <w:spacing w:line="259" w:lineRule="auto"/>
        <w:ind w:left="714" w:hanging="357"/>
        <w:rPr>
          <w:rFonts w:asciiTheme="minorHAnsi" w:hAnsiTheme="minorHAnsi" w:cstheme="minorHAnsi"/>
          <w:spacing w:val="-73"/>
        </w:rPr>
      </w:pPr>
      <w:r w:rsidRPr="003B7F8F">
        <w:rPr>
          <w:rFonts w:asciiTheme="minorHAnsi" w:hAnsiTheme="minorHAnsi" w:cstheme="minorHAnsi"/>
        </w:rPr>
        <w:t>Lynne Thomas, Cluster Development Manager</w:t>
      </w:r>
      <w:r w:rsidRPr="003B7F8F">
        <w:rPr>
          <w:rFonts w:asciiTheme="minorHAnsi" w:hAnsiTheme="minorHAnsi" w:cstheme="minorHAnsi"/>
          <w:spacing w:val="-73"/>
        </w:rPr>
        <w:t xml:space="preserve"> </w:t>
      </w:r>
    </w:p>
    <w:p w14:paraId="2AAB6E61" w14:textId="295A9B09" w:rsidR="00CC4C12" w:rsidRPr="00CC4C12" w:rsidRDefault="00CC4C12" w:rsidP="00EF31C0">
      <w:pPr>
        <w:pStyle w:val="BodyText"/>
        <w:numPr>
          <w:ilvl w:val="0"/>
          <w:numId w:val="3"/>
        </w:numPr>
        <w:spacing w:line="259" w:lineRule="auto"/>
        <w:ind w:left="714" w:hanging="357"/>
        <w:rPr>
          <w:rFonts w:asciiTheme="minorHAnsi" w:hAnsiTheme="minorHAnsi" w:cstheme="minorHAnsi"/>
        </w:rPr>
      </w:pPr>
      <w:r w:rsidRPr="00CC4C12">
        <w:rPr>
          <w:rFonts w:asciiTheme="minorHAnsi" w:hAnsiTheme="minorHAnsi" w:cstheme="minorHAnsi"/>
        </w:rPr>
        <w:t>Anthony Bullock, Deputy Cluster Development Manager</w:t>
      </w:r>
    </w:p>
    <w:p w14:paraId="050EC027" w14:textId="77777777" w:rsidR="00946E84" w:rsidRPr="003B7F8F" w:rsidRDefault="00946E84" w:rsidP="00EF31C0">
      <w:pPr>
        <w:pStyle w:val="BodyText"/>
        <w:numPr>
          <w:ilvl w:val="0"/>
          <w:numId w:val="3"/>
        </w:numPr>
        <w:spacing w:line="259" w:lineRule="auto"/>
        <w:ind w:left="714" w:hanging="357"/>
        <w:rPr>
          <w:rFonts w:asciiTheme="minorHAnsi" w:hAnsiTheme="minorHAnsi" w:cstheme="minorHAnsi"/>
          <w:spacing w:val="-73"/>
        </w:rPr>
      </w:pPr>
      <w:r w:rsidRPr="003B7F8F">
        <w:rPr>
          <w:rFonts w:asciiTheme="minorHAnsi" w:hAnsiTheme="minorHAnsi" w:cstheme="minorHAnsi"/>
        </w:rPr>
        <w:t>Sharon Miller, Associate Director Primary and Community Services and Therapies Group</w:t>
      </w:r>
      <w:r w:rsidRPr="003B7F8F">
        <w:rPr>
          <w:rFonts w:asciiTheme="minorHAnsi" w:hAnsiTheme="minorHAnsi" w:cstheme="minorHAnsi"/>
          <w:spacing w:val="-73"/>
        </w:rPr>
        <w:t xml:space="preserve"> </w:t>
      </w:r>
    </w:p>
    <w:p w14:paraId="1252B846" w14:textId="77777777" w:rsidR="00946E84" w:rsidRPr="00854F1B" w:rsidRDefault="00946E84" w:rsidP="00EF31C0">
      <w:pPr>
        <w:pStyle w:val="BodyText"/>
        <w:numPr>
          <w:ilvl w:val="0"/>
          <w:numId w:val="3"/>
        </w:numPr>
        <w:spacing w:before="180" w:line="259" w:lineRule="auto"/>
        <w:ind w:left="714" w:hanging="357"/>
        <w:rPr>
          <w:rFonts w:ascii="Arial" w:hAnsi="Arial" w:cs="Arial"/>
          <w:sz w:val="22"/>
          <w:szCs w:val="22"/>
        </w:rPr>
      </w:pPr>
      <w:r w:rsidRPr="008913FB">
        <w:rPr>
          <w:rFonts w:asciiTheme="minorHAnsi" w:hAnsiTheme="minorHAnsi" w:cstheme="minorHAnsi"/>
        </w:rPr>
        <w:t>Andy</w:t>
      </w:r>
      <w:r w:rsidRPr="008913FB">
        <w:rPr>
          <w:rFonts w:asciiTheme="minorHAnsi" w:hAnsiTheme="minorHAnsi" w:cstheme="minorHAnsi"/>
          <w:spacing w:val="-4"/>
        </w:rPr>
        <w:t xml:space="preserve"> </w:t>
      </w:r>
      <w:r w:rsidRPr="008913FB">
        <w:rPr>
          <w:rFonts w:asciiTheme="minorHAnsi" w:hAnsiTheme="minorHAnsi" w:cstheme="minorHAnsi"/>
        </w:rPr>
        <w:t>Griffiths,</w:t>
      </w:r>
      <w:r w:rsidRPr="008913FB">
        <w:rPr>
          <w:rFonts w:asciiTheme="minorHAnsi" w:hAnsiTheme="minorHAnsi" w:cstheme="minorHAnsi"/>
          <w:spacing w:val="-2"/>
        </w:rPr>
        <w:t xml:space="preserve"> </w:t>
      </w:r>
      <w:r w:rsidRPr="008913FB">
        <w:rPr>
          <w:rFonts w:asciiTheme="minorHAnsi" w:hAnsiTheme="minorHAnsi" w:cstheme="minorHAnsi"/>
        </w:rPr>
        <w:t>Head</w:t>
      </w:r>
      <w:r w:rsidRPr="008913FB">
        <w:rPr>
          <w:rFonts w:asciiTheme="minorHAnsi" w:hAnsiTheme="minorHAnsi" w:cstheme="minorHAnsi"/>
          <w:spacing w:val="-1"/>
        </w:rPr>
        <w:t xml:space="preserve"> </w:t>
      </w:r>
      <w:r w:rsidRPr="008913FB">
        <w:rPr>
          <w:rFonts w:asciiTheme="minorHAnsi" w:hAnsiTheme="minorHAnsi" w:cstheme="minorHAnsi"/>
        </w:rPr>
        <w:t xml:space="preserve">of </w:t>
      </w:r>
      <w:r w:rsidR="003B7F8F" w:rsidRPr="008913FB">
        <w:rPr>
          <w:rFonts w:asciiTheme="minorHAnsi" w:hAnsiTheme="minorHAnsi" w:cstheme="minorHAnsi"/>
        </w:rPr>
        <w:t xml:space="preserve">Service, </w:t>
      </w:r>
      <w:r w:rsidRPr="008913FB">
        <w:rPr>
          <w:rFonts w:asciiTheme="minorHAnsi" w:hAnsiTheme="minorHAnsi" w:cstheme="minorHAnsi"/>
        </w:rPr>
        <w:t>Cluster Development</w:t>
      </w:r>
      <w:r w:rsidRPr="008913FB">
        <w:rPr>
          <w:rFonts w:asciiTheme="minorHAnsi" w:hAnsiTheme="minorHAnsi" w:cstheme="minorHAnsi"/>
          <w:spacing w:val="-1"/>
        </w:rPr>
        <w:t xml:space="preserve"> </w:t>
      </w:r>
      <w:r w:rsidRPr="008913FB">
        <w:rPr>
          <w:rFonts w:asciiTheme="minorHAnsi" w:hAnsiTheme="minorHAnsi" w:cstheme="minorHAnsi"/>
        </w:rPr>
        <w:t>and Planning</w:t>
      </w:r>
    </w:p>
    <w:p w14:paraId="4D5FF6ED" w14:textId="77777777" w:rsidR="00854F1B" w:rsidRDefault="00854F1B" w:rsidP="00854F1B">
      <w:pPr>
        <w:pStyle w:val="BodyText"/>
        <w:spacing w:before="180" w:line="259" w:lineRule="auto"/>
        <w:rPr>
          <w:rFonts w:asciiTheme="minorHAnsi" w:hAnsiTheme="minorHAnsi" w:cstheme="minorHAnsi"/>
        </w:rPr>
      </w:pPr>
    </w:p>
    <w:p w14:paraId="72E5082E" w14:textId="6E053731" w:rsidR="00854F1B" w:rsidRPr="008913FB" w:rsidRDefault="00854F1B" w:rsidP="00854F1B">
      <w:pPr>
        <w:pStyle w:val="BodyText"/>
        <w:spacing w:before="180" w:line="259" w:lineRule="auto"/>
        <w:rPr>
          <w:rFonts w:ascii="Arial" w:hAnsi="Arial" w:cs="Arial"/>
          <w:sz w:val="22"/>
          <w:szCs w:val="22"/>
        </w:rPr>
        <w:sectPr w:rsidR="00854F1B" w:rsidRPr="008913FB" w:rsidSect="00E50AC1">
          <w:footerReference w:type="default" r:id="rId43"/>
          <w:pgSz w:w="16840" w:h="11910" w:orient="landscape"/>
          <w:pgMar w:top="1100" w:right="964" w:bottom="993"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p>
    <w:p w14:paraId="5777CE7C" w14:textId="40864A6E" w:rsidR="00FE4537" w:rsidRPr="007378C7" w:rsidRDefault="005F066F" w:rsidP="00487BBC">
      <w:pPr>
        <w:pStyle w:val="Heading1"/>
        <w:shd w:val="clear" w:color="auto" w:fill="008080"/>
        <w:ind w:left="0"/>
        <w:rPr>
          <w:rFonts w:ascii="Arial" w:hAnsi="Arial" w:cs="Arial"/>
          <w:b/>
          <w:color w:val="FFFFFF" w:themeColor="background1"/>
          <w:sz w:val="44"/>
          <w:szCs w:val="44"/>
        </w:rPr>
      </w:pPr>
      <w:bookmarkStart w:id="133" w:name="_Toc229143869"/>
      <w:bookmarkStart w:id="134" w:name="_Toc229144168"/>
      <w:r w:rsidRPr="007378C7">
        <w:rPr>
          <w:rFonts w:ascii="Arial" w:hAnsi="Arial" w:cs="Arial"/>
          <w:b/>
          <w:color w:val="FFFFFF" w:themeColor="background1"/>
          <w:sz w:val="44"/>
          <w:szCs w:val="44"/>
        </w:rPr>
        <w:lastRenderedPageBreak/>
        <w:t>APPENDI</w:t>
      </w:r>
      <w:r w:rsidR="000E76BA" w:rsidRPr="007378C7">
        <w:rPr>
          <w:rFonts w:ascii="Arial" w:hAnsi="Arial" w:cs="Arial"/>
          <w:b/>
          <w:color w:val="FFFFFF" w:themeColor="background1"/>
          <w:sz w:val="44"/>
          <w:szCs w:val="44"/>
        </w:rPr>
        <w:t xml:space="preserve">X </w:t>
      </w:r>
      <w:r w:rsidR="00DA3A90" w:rsidRPr="007378C7">
        <w:rPr>
          <w:rFonts w:ascii="Arial" w:hAnsi="Arial" w:cs="Arial"/>
          <w:b/>
          <w:color w:val="FFFFFF" w:themeColor="background1"/>
          <w:sz w:val="44"/>
          <w:szCs w:val="44"/>
        </w:rPr>
        <w:t>A</w:t>
      </w:r>
      <w:r w:rsidR="000E76BA" w:rsidRPr="007378C7">
        <w:rPr>
          <w:rFonts w:ascii="Arial" w:hAnsi="Arial" w:cs="Arial"/>
          <w:b/>
          <w:color w:val="FFFFFF" w:themeColor="background1"/>
          <w:sz w:val="44"/>
          <w:szCs w:val="44"/>
        </w:rPr>
        <w:t xml:space="preserve"> – STRATEGIC CONTE</w:t>
      </w:r>
      <w:r w:rsidR="000F3893" w:rsidRPr="007378C7">
        <w:rPr>
          <w:rFonts w:ascii="Arial" w:hAnsi="Arial" w:cs="Arial"/>
          <w:b/>
          <w:color w:val="FFFFFF" w:themeColor="background1"/>
          <w:sz w:val="44"/>
          <w:szCs w:val="44"/>
        </w:rPr>
        <w:t>X</w:t>
      </w:r>
      <w:r w:rsidR="000E76BA" w:rsidRPr="007378C7">
        <w:rPr>
          <w:rFonts w:ascii="Arial" w:hAnsi="Arial" w:cs="Arial"/>
          <w:b/>
          <w:color w:val="FFFFFF" w:themeColor="background1"/>
          <w:sz w:val="44"/>
          <w:szCs w:val="44"/>
        </w:rPr>
        <w:t>T</w:t>
      </w:r>
      <w:r w:rsidR="000F3893" w:rsidRPr="007378C7">
        <w:rPr>
          <w:rFonts w:ascii="Arial" w:hAnsi="Arial" w:cs="Arial"/>
          <w:b/>
          <w:color w:val="FFFFFF" w:themeColor="background1"/>
          <w:sz w:val="44"/>
          <w:szCs w:val="44"/>
        </w:rPr>
        <w:t xml:space="preserve"> EXPANDED</w:t>
      </w:r>
      <w:bookmarkEnd w:id="133"/>
      <w:bookmarkEnd w:id="134"/>
    </w:p>
    <w:p w14:paraId="445820AC" w14:textId="7E1AD8AA" w:rsidR="000E76BA" w:rsidRDefault="00E2312F">
      <w:pPr>
        <w:contextualSpacing w:val="0"/>
        <w:jc w:val="left"/>
      </w:pPr>
      <w:r w:rsidRPr="00EF16E5">
        <w:rPr>
          <w:rFonts w:ascii="Arial" w:hAnsi="Arial" w:cs="Arial"/>
          <w:noProof/>
          <w:lang w:eastAsia="en-GB"/>
        </w:rPr>
        <mc:AlternateContent>
          <mc:Choice Requires="wps">
            <w:drawing>
              <wp:anchor distT="0" distB="0" distL="114300" distR="114300" simplePos="0" relativeHeight="251813888" behindDoc="0" locked="0" layoutInCell="1" allowOverlap="1" wp14:anchorId="1783248E" wp14:editId="626683EF">
                <wp:simplePos x="0" y="0"/>
                <wp:positionH relativeFrom="column">
                  <wp:posOffset>-30480</wp:posOffset>
                </wp:positionH>
                <wp:positionV relativeFrom="paragraph">
                  <wp:posOffset>55245</wp:posOffset>
                </wp:positionV>
                <wp:extent cx="4581525" cy="1323975"/>
                <wp:effectExtent l="38100" t="38100" r="123825" b="123825"/>
                <wp:wrapNone/>
                <wp:docPr id="187" name="Freeform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81525" cy="1323975"/>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3AD30CBE" w14:textId="77777777" w:rsidR="00F86219" w:rsidRPr="0070750A" w:rsidRDefault="00F86219" w:rsidP="0070750A">
                            <w:pPr>
                              <w:pStyle w:val="BodyText"/>
                              <w:rPr>
                                <w:color w:val="006666"/>
                                <w:sz w:val="32"/>
                                <w:szCs w:val="32"/>
                              </w:rPr>
                            </w:pPr>
                            <w:bookmarkStart w:id="135" w:name="_Toc155706478"/>
                            <w:bookmarkStart w:id="136" w:name="_Toc158039323"/>
                            <w:bookmarkStart w:id="137" w:name="_Toc185438141"/>
                            <w:bookmarkStart w:id="138" w:name="_Toc193357173"/>
                            <w:r w:rsidRPr="0070750A">
                              <w:rPr>
                                <w:color w:val="006666"/>
                                <w:sz w:val="32"/>
                                <w:szCs w:val="32"/>
                              </w:rPr>
                              <w:t>A Healthier Wales</w:t>
                            </w:r>
                            <w:bookmarkEnd w:id="135"/>
                            <w:bookmarkEnd w:id="136"/>
                            <w:bookmarkEnd w:id="137"/>
                            <w:bookmarkEnd w:id="138"/>
                            <w:r w:rsidRPr="0070750A">
                              <w:rPr>
                                <w:color w:val="006666"/>
                                <w:sz w:val="32"/>
                                <w:szCs w:val="32"/>
                              </w:rPr>
                              <w:t xml:space="preserve"> </w:t>
                            </w:r>
                          </w:p>
                          <w:p w14:paraId="4D9C9696" w14:textId="59E83061" w:rsidR="00F86219" w:rsidRPr="00873561" w:rsidRDefault="00F86219" w:rsidP="0020476E">
                            <w:pPr>
                              <w:spacing w:line="259" w:lineRule="auto"/>
                              <w:ind w:left="284" w:right="261"/>
                              <w:jc w:val="left"/>
                              <w:rPr>
                                <w:rFonts w:asciiTheme="minorHAnsi" w:hAnsiTheme="minorHAnsi" w:cstheme="minorHAnsi"/>
                                <w:sz w:val="24"/>
                                <w:szCs w:val="24"/>
                              </w:rPr>
                            </w:pPr>
                            <w:r w:rsidRPr="00873561">
                              <w:rPr>
                                <w:rFonts w:asciiTheme="minorHAnsi" w:hAnsiTheme="minorHAnsi" w:cstheme="minorHAnsi"/>
                                <w:sz w:val="24"/>
                                <w:szCs w:val="24"/>
                              </w:rPr>
                              <w:t xml:space="preserve">Sets out the vision for a whole system </w:t>
                            </w:r>
                            <w:r w:rsidRPr="00873561">
                              <w:rPr>
                                <w:rFonts w:asciiTheme="minorHAnsi" w:hAnsiTheme="minorHAnsi" w:cstheme="minorHAnsi"/>
                                <w:spacing w:val="-65"/>
                                <w:sz w:val="24"/>
                                <w:szCs w:val="24"/>
                              </w:rPr>
                              <w:t xml:space="preserve"> </w:t>
                            </w:r>
                            <w:r w:rsidRPr="00873561">
                              <w:rPr>
                                <w:rFonts w:asciiTheme="minorHAnsi" w:hAnsiTheme="minorHAnsi" w:cstheme="minorHAnsi"/>
                                <w:sz w:val="24"/>
                                <w:szCs w:val="24"/>
                              </w:rPr>
                              <w:t>approach to</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health</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and</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social</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care</w:t>
                            </w:r>
                            <w:r w:rsidRPr="00873561">
                              <w:rPr>
                                <w:rFonts w:asciiTheme="minorHAnsi" w:hAnsiTheme="minorHAnsi" w:cstheme="minorHAnsi"/>
                                <w:spacing w:val="-2"/>
                                <w:sz w:val="24"/>
                                <w:szCs w:val="24"/>
                              </w:rPr>
                              <w:t xml:space="preserve"> </w:t>
                            </w:r>
                            <w:r w:rsidRPr="00873561">
                              <w:rPr>
                                <w:rFonts w:asciiTheme="minorHAnsi" w:hAnsiTheme="minorHAnsi" w:cstheme="minorHAnsi"/>
                                <w:sz w:val="24"/>
                                <w:szCs w:val="24"/>
                              </w:rPr>
                              <w:t>focusing</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on</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health</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and wellbeing and on preventing illness. It sets the</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 xml:space="preserve">direction for attaining the corresponding </w:t>
                            </w:r>
                            <w:r w:rsidR="00E2312F">
                              <w:rPr>
                                <w:rFonts w:asciiTheme="minorHAnsi" w:hAnsiTheme="minorHAnsi" w:cstheme="minorHAnsi"/>
                                <w:sz w:val="24"/>
                                <w:szCs w:val="24"/>
                              </w:rPr>
                              <w:t>W</w:t>
                            </w:r>
                            <w:r w:rsidRPr="00873561">
                              <w:rPr>
                                <w:rFonts w:asciiTheme="minorHAnsi" w:hAnsiTheme="minorHAnsi" w:cstheme="minorHAnsi"/>
                                <w:sz w:val="24"/>
                                <w:szCs w:val="24"/>
                              </w:rPr>
                              <w:t>ellbeing of</w:t>
                            </w:r>
                            <w:r w:rsidRPr="00873561">
                              <w:rPr>
                                <w:rFonts w:asciiTheme="minorHAnsi" w:hAnsiTheme="minorHAnsi" w:cstheme="minorHAnsi"/>
                                <w:spacing w:val="1"/>
                                <w:sz w:val="24"/>
                                <w:szCs w:val="24"/>
                              </w:rPr>
                              <w:t xml:space="preserve"> </w:t>
                            </w:r>
                            <w:r w:rsidR="00E2312F">
                              <w:rPr>
                                <w:rFonts w:asciiTheme="minorHAnsi" w:hAnsiTheme="minorHAnsi" w:cstheme="minorHAnsi"/>
                                <w:spacing w:val="1"/>
                                <w:sz w:val="24"/>
                                <w:szCs w:val="24"/>
                              </w:rPr>
                              <w:t>F</w:t>
                            </w:r>
                            <w:r w:rsidRPr="00873561">
                              <w:rPr>
                                <w:rFonts w:asciiTheme="minorHAnsi" w:hAnsiTheme="minorHAnsi" w:cstheme="minorHAnsi"/>
                                <w:sz w:val="24"/>
                                <w:szCs w:val="24"/>
                              </w:rPr>
                              <w:t>uture</w:t>
                            </w:r>
                            <w:r w:rsidRPr="00873561">
                              <w:rPr>
                                <w:rFonts w:asciiTheme="minorHAnsi" w:hAnsiTheme="minorHAnsi" w:cstheme="minorHAnsi"/>
                                <w:spacing w:val="-3"/>
                                <w:sz w:val="24"/>
                                <w:szCs w:val="24"/>
                              </w:rPr>
                              <w:t xml:space="preserve"> </w:t>
                            </w:r>
                            <w:r w:rsidRPr="00873561">
                              <w:rPr>
                                <w:rFonts w:asciiTheme="minorHAnsi" w:hAnsiTheme="minorHAnsi" w:cstheme="minorHAnsi"/>
                                <w:sz w:val="24"/>
                                <w:szCs w:val="24"/>
                              </w:rPr>
                              <w:t>Generations</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(Wales)</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Act</w:t>
                            </w:r>
                            <w:r w:rsidRPr="00873561">
                              <w:rPr>
                                <w:rFonts w:asciiTheme="minorHAnsi" w:hAnsiTheme="minorHAnsi" w:cstheme="minorHAnsi"/>
                                <w:spacing w:val="-3"/>
                                <w:sz w:val="24"/>
                                <w:szCs w:val="24"/>
                              </w:rPr>
                              <w:t xml:space="preserve"> </w:t>
                            </w:r>
                            <w:r w:rsidRPr="00873561">
                              <w:rPr>
                                <w:rFonts w:asciiTheme="minorHAnsi" w:hAnsiTheme="minorHAnsi" w:cstheme="minorHAnsi"/>
                                <w:sz w:val="24"/>
                                <w:szCs w:val="24"/>
                              </w:rPr>
                              <w:t>2015</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(WBFG) goal.</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 w14:anchorId="1783248E" id="_x0000_s1036" style="position:absolute;margin-left:-2.4pt;margin-top:4.35pt;width:360.75pt;height:104.2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585,1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" adj="-11796480,,5400" path="m6262,l323,,249,8,181,32,121,70,71,120,33,180,9,248,,322,,1612r9,74l33,1754r38,60l121,1864r60,38l249,1926r74,9l6262,1935r74,-9l6404,1902r60,-38l6514,1814r38,-60l6576,1686r9,-74l6585,322r-9,-74l6552,180r-38,-60l6464,70,6404,32,6336,8,6262,xe" fillcolor="#d7e9e3" strokecolor="#066">
                <v:stroke joinstyle="miter"/>
                <v:shadow on="t" color="black" opacity="26214f" origin="-.5,-.5" offset=".74836mm,.74836mm"/>
                <v:formulas/>
                <v:path arrowok="t" o:connecttype="custom" o:connectlocs="4356797,927125;224728,927125;173242,932598;125931,949020;84186,975020;49398,1009232;22960,1050285;6262,1096812;0,1147445;0,2030095;6262,2080728;22960,2127255;49398,2168308;84186,2202520;125931,2228520;173242,2244942;224728,2251100;4356797,2251100;4408283,2244942;4455594,2228520;4497339,2202520;4532127,2168308;4558565,2127255;4575263,2080728;4581525,2030095;4581525,1147445;4575263,1096812;4558565,1050285;4532127,1009232;4497339,975020;4455594,949020;4408283,932598;4356797,927125" o:connectangles="0,0,0,0,0,0,0,0,0,0,0,0,0,0,0,0,0,0,0,0,0,0,0,0,0,0,0,0,0,0,0,0,0" textboxrect="0,0,6585,1935"/>
                <v:textbox>
                  <w:txbxContent>
                    <w:p w14:paraId="3AD30CBE" w14:textId="77777777" w:rsidR="00F86219" w:rsidRPr="0070750A" w:rsidRDefault="00F86219" w:rsidP="0070750A">
                      <w:pPr>
                        <w:pStyle w:val="BodyText"/>
                        <w:rPr>
                          <w:color w:val="006666"/>
                          <w:sz w:val="32"/>
                          <w:szCs w:val="32"/>
                        </w:rPr>
                      </w:pPr>
                      <w:bookmarkStart w:id="175" w:name="_Toc155706478"/>
                      <w:bookmarkStart w:id="176" w:name="_Toc158039323"/>
                      <w:bookmarkStart w:id="177" w:name="_Toc185438141"/>
                      <w:bookmarkStart w:id="178" w:name="_Toc193357173"/>
                      <w:r w:rsidRPr="0070750A">
                        <w:rPr>
                          <w:color w:val="006666"/>
                          <w:sz w:val="32"/>
                          <w:szCs w:val="32"/>
                        </w:rPr>
                        <w:t>A Healthier Wales</w:t>
                      </w:r>
                      <w:bookmarkEnd w:id="175"/>
                      <w:bookmarkEnd w:id="176"/>
                      <w:bookmarkEnd w:id="177"/>
                      <w:bookmarkEnd w:id="178"/>
                      <w:r w:rsidRPr="0070750A">
                        <w:rPr>
                          <w:color w:val="006666"/>
                          <w:sz w:val="32"/>
                          <w:szCs w:val="32"/>
                        </w:rPr>
                        <w:t xml:space="preserve"> </w:t>
                      </w:r>
                    </w:p>
                    <w:p w14:paraId="4D9C9696" w14:textId="59E83061" w:rsidR="00F86219" w:rsidRPr="00873561" w:rsidRDefault="00F86219" w:rsidP="0020476E">
                      <w:pPr>
                        <w:spacing w:line="259" w:lineRule="auto"/>
                        <w:ind w:left="284" w:right="261"/>
                        <w:jc w:val="left"/>
                        <w:rPr>
                          <w:rFonts w:asciiTheme="minorHAnsi" w:hAnsiTheme="minorHAnsi" w:cstheme="minorHAnsi"/>
                          <w:sz w:val="24"/>
                          <w:szCs w:val="24"/>
                        </w:rPr>
                      </w:pPr>
                      <w:r w:rsidRPr="00873561">
                        <w:rPr>
                          <w:rFonts w:asciiTheme="minorHAnsi" w:hAnsiTheme="minorHAnsi" w:cstheme="minorHAnsi"/>
                          <w:sz w:val="24"/>
                          <w:szCs w:val="24"/>
                        </w:rPr>
                        <w:t xml:space="preserve">Sets out the vision for a whole system </w:t>
                      </w:r>
                      <w:r w:rsidRPr="00873561">
                        <w:rPr>
                          <w:rFonts w:asciiTheme="minorHAnsi" w:hAnsiTheme="minorHAnsi" w:cstheme="minorHAnsi"/>
                          <w:spacing w:val="-65"/>
                          <w:sz w:val="24"/>
                          <w:szCs w:val="24"/>
                        </w:rPr>
                        <w:t xml:space="preserve"> </w:t>
                      </w:r>
                      <w:r w:rsidRPr="00873561">
                        <w:rPr>
                          <w:rFonts w:asciiTheme="minorHAnsi" w:hAnsiTheme="minorHAnsi" w:cstheme="minorHAnsi"/>
                          <w:sz w:val="24"/>
                          <w:szCs w:val="24"/>
                        </w:rPr>
                        <w:t>approach to</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health</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and</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social</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care</w:t>
                      </w:r>
                      <w:r w:rsidRPr="00873561">
                        <w:rPr>
                          <w:rFonts w:asciiTheme="minorHAnsi" w:hAnsiTheme="minorHAnsi" w:cstheme="minorHAnsi"/>
                          <w:spacing w:val="-2"/>
                          <w:sz w:val="24"/>
                          <w:szCs w:val="24"/>
                        </w:rPr>
                        <w:t xml:space="preserve"> </w:t>
                      </w:r>
                      <w:r w:rsidRPr="00873561">
                        <w:rPr>
                          <w:rFonts w:asciiTheme="minorHAnsi" w:hAnsiTheme="minorHAnsi" w:cstheme="minorHAnsi"/>
                          <w:sz w:val="24"/>
                          <w:szCs w:val="24"/>
                        </w:rPr>
                        <w:t>focusing</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on</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health</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and wellbeing and on preventing illness. It sets the</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 xml:space="preserve">direction for attaining the corresponding </w:t>
                      </w:r>
                      <w:r w:rsidR="00E2312F">
                        <w:rPr>
                          <w:rFonts w:asciiTheme="minorHAnsi" w:hAnsiTheme="minorHAnsi" w:cstheme="minorHAnsi"/>
                          <w:sz w:val="24"/>
                          <w:szCs w:val="24"/>
                        </w:rPr>
                        <w:t>W</w:t>
                      </w:r>
                      <w:r w:rsidRPr="00873561">
                        <w:rPr>
                          <w:rFonts w:asciiTheme="minorHAnsi" w:hAnsiTheme="minorHAnsi" w:cstheme="minorHAnsi"/>
                          <w:sz w:val="24"/>
                          <w:szCs w:val="24"/>
                        </w:rPr>
                        <w:t>ellbeing of</w:t>
                      </w:r>
                      <w:r w:rsidRPr="00873561">
                        <w:rPr>
                          <w:rFonts w:asciiTheme="minorHAnsi" w:hAnsiTheme="minorHAnsi" w:cstheme="minorHAnsi"/>
                          <w:spacing w:val="1"/>
                          <w:sz w:val="24"/>
                          <w:szCs w:val="24"/>
                        </w:rPr>
                        <w:t xml:space="preserve"> </w:t>
                      </w:r>
                      <w:r w:rsidR="00E2312F">
                        <w:rPr>
                          <w:rFonts w:asciiTheme="minorHAnsi" w:hAnsiTheme="minorHAnsi" w:cstheme="minorHAnsi"/>
                          <w:spacing w:val="1"/>
                          <w:sz w:val="24"/>
                          <w:szCs w:val="24"/>
                        </w:rPr>
                        <w:t>F</w:t>
                      </w:r>
                      <w:r w:rsidRPr="00873561">
                        <w:rPr>
                          <w:rFonts w:asciiTheme="minorHAnsi" w:hAnsiTheme="minorHAnsi" w:cstheme="minorHAnsi"/>
                          <w:sz w:val="24"/>
                          <w:szCs w:val="24"/>
                        </w:rPr>
                        <w:t>uture</w:t>
                      </w:r>
                      <w:r w:rsidRPr="00873561">
                        <w:rPr>
                          <w:rFonts w:asciiTheme="minorHAnsi" w:hAnsiTheme="minorHAnsi" w:cstheme="minorHAnsi"/>
                          <w:spacing w:val="-3"/>
                          <w:sz w:val="24"/>
                          <w:szCs w:val="24"/>
                        </w:rPr>
                        <w:t xml:space="preserve"> </w:t>
                      </w:r>
                      <w:r w:rsidRPr="00873561">
                        <w:rPr>
                          <w:rFonts w:asciiTheme="minorHAnsi" w:hAnsiTheme="minorHAnsi" w:cstheme="minorHAnsi"/>
                          <w:sz w:val="24"/>
                          <w:szCs w:val="24"/>
                        </w:rPr>
                        <w:t>Generations</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(Wales)</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Act</w:t>
                      </w:r>
                      <w:r w:rsidRPr="00873561">
                        <w:rPr>
                          <w:rFonts w:asciiTheme="minorHAnsi" w:hAnsiTheme="minorHAnsi" w:cstheme="minorHAnsi"/>
                          <w:spacing w:val="-3"/>
                          <w:sz w:val="24"/>
                          <w:szCs w:val="24"/>
                        </w:rPr>
                        <w:t xml:space="preserve"> </w:t>
                      </w:r>
                      <w:r w:rsidRPr="00873561">
                        <w:rPr>
                          <w:rFonts w:asciiTheme="minorHAnsi" w:hAnsiTheme="minorHAnsi" w:cstheme="minorHAnsi"/>
                          <w:sz w:val="24"/>
                          <w:szCs w:val="24"/>
                        </w:rPr>
                        <w:t>2015</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(WBFG) goal.</w:t>
                      </w:r>
                    </w:p>
                  </w:txbxContent>
                </v:textbox>
              </v:shape>
            </w:pict>
          </mc:Fallback>
        </mc:AlternateContent>
      </w:r>
    </w:p>
    <w:p w14:paraId="2873B781" w14:textId="6A3B4033" w:rsidR="000E76BA" w:rsidRPr="00EF16E5" w:rsidRDefault="00E2312F" w:rsidP="000E76BA">
      <w:pPr>
        <w:spacing w:line="259" w:lineRule="auto"/>
        <w:rPr>
          <w:rFonts w:ascii="Arial" w:hAnsi="Arial" w:cs="Arial"/>
        </w:rPr>
      </w:pPr>
      <w:r w:rsidRPr="00EF16E5">
        <w:rPr>
          <w:rFonts w:ascii="Arial" w:hAnsi="Arial" w:cs="Arial"/>
          <w:noProof/>
          <w:lang w:eastAsia="en-GB"/>
        </w:rPr>
        <mc:AlternateContent>
          <mc:Choice Requires="wps">
            <w:drawing>
              <wp:anchor distT="0" distB="0" distL="114300" distR="114300" simplePos="0" relativeHeight="251814912" behindDoc="0" locked="0" layoutInCell="1" allowOverlap="1" wp14:anchorId="286AC580" wp14:editId="41C4A125">
                <wp:simplePos x="0" y="0"/>
                <wp:positionH relativeFrom="column">
                  <wp:posOffset>5137150</wp:posOffset>
                </wp:positionH>
                <wp:positionV relativeFrom="paragraph">
                  <wp:posOffset>47625</wp:posOffset>
                </wp:positionV>
                <wp:extent cx="4116705" cy="2375491"/>
                <wp:effectExtent l="38100" t="38100" r="112395" b="120650"/>
                <wp:wrapNone/>
                <wp:docPr id="183" name="Freeform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16705" cy="2375491"/>
                        </a:xfrm>
                        <a:custGeom>
                          <a:avLst/>
                          <a:gdLst>
                            <a:gd name="T0" fmla="+- 0 9063 8370"/>
                            <a:gd name="T1" fmla="*/ T0 w 7650"/>
                            <a:gd name="T2" fmla="+- 0 1505 1505"/>
                            <a:gd name="T3" fmla="*/ 1505 h 4155"/>
                            <a:gd name="T4" fmla="+- 0 8914 8370"/>
                            <a:gd name="T5" fmla="*/ T4 w 7650"/>
                            <a:gd name="T6" fmla="+- 0 1520 1505"/>
                            <a:gd name="T7" fmla="*/ 1520 h 4155"/>
                            <a:gd name="T8" fmla="+- 0 8777 8370"/>
                            <a:gd name="T9" fmla="*/ T8 w 7650"/>
                            <a:gd name="T10" fmla="+- 0 1566 1505"/>
                            <a:gd name="T11" fmla="*/ 1566 h 4155"/>
                            <a:gd name="T12" fmla="+- 0 8654 8370"/>
                            <a:gd name="T13" fmla="*/ T12 w 7650"/>
                            <a:gd name="T14" fmla="+- 0 1638 1505"/>
                            <a:gd name="T15" fmla="*/ 1638 h 4155"/>
                            <a:gd name="T16" fmla="+- 0 8548 8370"/>
                            <a:gd name="T17" fmla="*/ T16 w 7650"/>
                            <a:gd name="T18" fmla="+- 0 1733 1505"/>
                            <a:gd name="T19" fmla="*/ 1733 h 4155"/>
                            <a:gd name="T20" fmla="+- 0 8465 8370"/>
                            <a:gd name="T21" fmla="*/ T20 w 7650"/>
                            <a:gd name="T22" fmla="+- 0 1848 1505"/>
                            <a:gd name="T23" fmla="*/ 1848 h 4155"/>
                            <a:gd name="T24" fmla="+- 0 8405 8370"/>
                            <a:gd name="T25" fmla="*/ T24 w 7650"/>
                            <a:gd name="T26" fmla="+- 0 1978 1505"/>
                            <a:gd name="T27" fmla="*/ 1978 h 4155"/>
                            <a:gd name="T28" fmla="+- 0 8374 8370"/>
                            <a:gd name="T29" fmla="*/ T28 w 7650"/>
                            <a:gd name="T30" fmla="+- 0 2122 1505"/>
                            <a:gd name="T31" fmla="*/ 2122 h 4155"/>
                            <a:gd name="T32" fmla="+- 0 8370 8370"/>
                            <a:gd name="T33" fmla="*/ T32 w 7650"/>
                            <a:gd name="T34" fmla="+- 0 4967 1505"/>
                            <a:gd name="T35" fmla="*/ 4967 h 4155"/>
                            <a:gd name="T36" fmla="+- 0 8386 8370"/>
                            <a:gd name="T37" fmla="*/ T36 w 7650"/>
                            <a:gd name="T38" fmla="+- 0 5116 1505"/>
                            <a:gd name="T39" fmla="*/ 5116 h 4155"/>
                            <a:gd name="T40" fmla="+- 0 8432 8370"/>
                            <a:gd name="T41" fmla="*/ T40 w 7650"/>
                            <a:gd name="T42" fmla="+- 0 5253 1505"/>
                            <a:gd name="T43" fmla="*/ 5253 h 4155"/>
                            <a:gd name="T44" fmla="+- 0 8504 8370"/>
                            <a:gd name="T45" fmla="*/ T44 w 7650"/>
                            <a:gd name="T46" fmla="+- 0 5376 1505"/>
                            <a:gd name="T47" fmla="*/ 5376 h 4155"/>
                            <a:gd name="T48" fmla="+- 0 8599 8370"/>
                            <a:gd name="T49" fmla="*/ T48 w 7650"/>
                            <a:gd name="T50" fmla="+- 0 5481 1505"/>
                            <a:gd name="T51" fmla="*/ 5481 h 4155"/>
                            <a:gd name="T52" fmla="+- 0 8713 8370"/>
                            <a:gd name="T53" fmla="*/ T52 w 7650"/>
                            <a:gd name="T54" fmla="+- 0 5565 1505"/>
                            <a:gd name="T55" fmla="*/ 5565 h 4155"/>
                            <a:gd name="T56" fmla="+- 0 8844 8370"/>
                            <a:gd name="T57" fmla="*/ T56 w 7650"/>
                            <a:gd name="T58" fmla="+- 0 5624 1505"/>
                            <a:gd name="T59" fmla="*/ 5624 h 4155"/>
                            <a:gd name="T60" fmla="+- 0 8987 8370"/>
                            <a:gd name="T61" fmla="*/ T60 w 7650"/>
                            <a:gd name="T62" fmla="+- 0 5655 1505"/>
                            <a:gd name="T63" fmla="*/ 5655 h 4155"/>
                            <a:gd name="T64" fmla="+- 0 15327 8370"/>
                            <a:gd name="T65" fmla="*/ T64 w 7650"/>
                            <a:gd name="T66" fmla="+- 0 5660 1505"/>
                            <a:gd name="T67" fmla="*/ 5660 h 4155"/>
                            <a:gd name="T68" fmla="+- 0 15476 8370"/>
                            <a:gd name="T69" fmla="*/ T68 w 7650"/>
                            <a:gd name="T70" fmla="+- 0 5644 1505"/>
                            <a:gd name="T71" fmla="*/ 5644 h 4155"/>
                            <a:gd name="T72" fmla="+- 0 15613 8370"/>
                            <a:gd name="T73" fmla="*/ T72 w 7650"/>
                            <a:gd name="T74" fmla="+- 0 5598 1505"/>
                            <a:gd name="T75" fmla="*/ 5598 h 4155"/>
                            <a:gd name="T76" fmla="+- 0 15736 8370"/>
                            <a:gd name="T77" fmla="*/ T76 w 7650"/>
                            <a:gd name="T78" fmla="+- 0 5526 1505"/>
                            <a:gd name="T79" fmla="*/ 5526 h 4155"/>
                            <a:gd name="T80" fmla="+- 0 15842 8370"/>
                            <a:gd name="T81" fmla="*/ T80 w 7650"/>
                            <a:gd name="T82" fmla="+- 0 5431 1505"/>
                            <a:gd name="T83" fmla="*/ 5431 h 4155"/>
                            <a:gd name="T84" fmla="+- 0 15925 8370"/>
                            <a:gd name="T85" fmla="*/ T84 w 7650"/>
                            <a:gd name="T86" fmla="+- 0 5317 1505"/>
                            <a:gd name="T87" fmla="*/ 5317 h 4155"/>
                            <a:gd name="T88" fmla="+- 0 15985 8370"/>
                            <a:gd name="T89" fmla="*/ T88 w 7650"/>
                            <a:gd name="T90" fmla="+- 0 5186 1505"/>
                            <a:gd name="T91" fmla="*/ 5186 h 4155"/>
                            <a:gd name="T92" fmla="+- 0 16016 8370"/>
                            <a:gd name="T93" fmla="*/ T92 w 7650"/>
                            <a:gd name="T94" fmla="+- 0 5042 1505"/>
                            <a:gd name="T95" fmla="*/ 5042 h 4155"/>
                            <a:gd name="T96" fmla="+- 0 16020 8370"/>
                            <a:gd name="T97" fmla="*/ T96 w 7650"/>
                            <a:gd name="T98" fmla="+- 0 2197 1505"/>
                            <a:gd name="T99" fmla="*/ 2197 h 4155"/>
                            <a:gd name="T100" fmla="+- 0 16004 8370"/>
                            <a:gd name="T101" fmla="*/ T100 w 7650"/>
                            <a:gd name="T102" fmla="+- 0 2049 1505"/>
                            <a:gd name="T103" fmla="*/ 2049 h 4155"/>
                            <a:gd name="T104" fmla="+- 0 15958 8370"/>
                            <a:gd name="T105" fmla="*/ T104 w 7650"/>
                            <a:gd name="T106" fmla="+- 0 1911 1505"/>
                            <a:gd name="T107" fmla="*/ 1911 h 4155"/>
                            <a:gd name="T108" fmla="+- 0 15886 8370"/>
                            <a:gd name="T109" fmla="*/ T108 w 7650"/>
                            <a:gd name="T110" fmla="+- 0 1788 1505"/>
                            <a:gd name="T111" fmla="*/ 1788 h 4155"/>
                            <a:gd name="T112" fmla="+- 0 15791 8370"/>
                            <a:gd name="T113" fmla="*/ T112 w 7650"/>
                            <a:gd name="T114" fmla="+- 0 1683 1505"/>
                            <a:gd name="T115" fmla="*/ 1683 h 4155"/>
                            <a:gd name="T116" fmla="+- 0 15677 8370"/>
                            <a:gd name="T117" fmla="*/ T116 w 7650"/>
                            <a:gd name="T118" fmla="+- 0 1599 1505"/>
                            <a:gd name="T119" fmla="*/ 1599 h 4155"/>
                            <a:gd name="T120" fmla="+- 0 15546 8370"/>
                            <a:gd name="T121" fmla="*/ T120 w 7650"/>
                            <a:gd name="T122" fmla="+- 0 1540 1505"/>
                            <a:gd name="T123" fmla="*/ 1540 h 4155"/>
                            <a:gd name="T124" fmla="+- 0 15403 8370"/>
                            <a:gd name="T125" fmla="*/ T124 w 7650"/>
                            <a:gd name="T126" fmla="+- 0 1509 1505"/>
                            <a:gd name="T127" fmla="*/ 1509 h 4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7650" h="4155">
                              <a:moveTo>
                                <a:pt x="6957" y="0"/>
                              </a:moveTo>
                              <a:lnTo>
                                <a:pt x="693" y="0"/>
                              </a:lnTo>
                              <a:lnTo>
                                <a:pt x="617" y="4"/>
                              </a:lnTo>
                              <a:lnTo>
                                <a:pt x="544" y="15"/>
                              </a:lnTo>
                              <a:lnTo>
                                <a:pt x="474" y="35"/>
                              </a:lnTo>
                              <a:lnTo>
                                <a:pt x="407" y="61"/>
                              </a:lnTo>
                              <a:lnTo>
                                <a:pt x="343" y="94"/>
                              </a:lnTo>
                              <a:lnTo>
                                <a:pt x="284" y="133"/>
                              </a:lnTo>
                              <a:lnTo>
                                <a:pt x="229" y="178"/>
                              </a:lnTo>
                              <a:lnTo>
                                <a:pt x="178" y="228"/>
                              </a:lnTo>
                              <a:lnTo>
                                <a:pt x="134" y="283"/>
                              </a:lnTo>
                              <a:lnTo>
                                <a:pt x="95" y="343"/>
                              </a:lnTo>
                              <a:lnTo>
                                <a:pt x="62" y="406"/>
                              </a:lnTo>
                              <a:lnTo>
                                <a:pt x="35" y="473"/>
                              </a:lnTo>
                              <a:lnTo>
                                <a:pt x="16" y="544"/>
                              </a:lnTo>
                              <a:lnTo>
                                <a:pt x="4" y="617"/>
                              </a:lnTo>
                              <a:lnTo>
                                <a:pt x="0" y="692"/>
                              </a:lnTo>
                              <a:lnTo>
                                <a:pt x="0" y="3462"/>
                              </a:lnTo>
                              <a:lnTo>
                                <a:pt x="4" y="3537"/>
                              </a:lnTo>
                              <a:lnTo>
                                <a:pt x="16" y="3611"/>
                              </a:lnTo>
                              <a:lnTo>
                                <a:pt x="35" y="3681"/>
                              </a:lnTo>
                              <a:lnTo>
                                <a:pt x="62" y="3748"/>
                              </a:lnTo>
                              <a:lnTo>
                                <a:pt x="95" y="3812"/>
                              </a:lnTo>
                              <a:lnTo>
                                <a:pt x="134" y="3871"/>
                              </a:lnTo>
                              <a:lnTo>
                                <a:pt x="178" y="3926"/>
                              </a:lnTo>
                              <a:lnTo>
                                <a:pt x="229" y="3976"/>
                              </a:lnTo>
                              <a:lnTo>
                                <a:pt x="284" y="4021"/>
                              </a:lnTo>
                              <a:lnTo>
                                <a:pt x="343" y="4060"/>
                              </a:lnTo>
                              <a:lnTo>
                                <a:pt x="407" y="4093"/>
                              </a:lnTo>
                              <a:lnTo>
                                <a:pt x="474" y="4119"/>
                              </a:lnTo>
                              <a:lnTo>
                                <a:pt x="544" y="4139"/>
                              </a:lnTo>
                              <a:lnTo>
                                <a:pt x="617" y="4150"/>
                              </a:lnTo>
                              <a:lnTo>
                                <a:pt x="693" y="4155"/>
                              </a:lnTo>
                              <a:lnTo>
                                <a:pt x="6957" y="4155"/>
                              </a:lnTo>
                              <a:lnTo>
                                <a:pt x="7033" y="4150"/>
                              </a:lnTo>
                              <a:lnTo>
                                <a:pt x="7106" y="4139"/>
                              </a:lnTo>
                              <a:lnTo>
                                <a:pt x="7176" y="4119"/>
                              </a:lnTo>
                              <a:lnTo>
                                <a:pt x="7243" y="4093"/>
                              </a:lnTo>
                              <a:lnTo>
                                <a:pt x="7307" y="4060"/>
                              </a:lnTo>
                              <a:lnTo>
                                <a:pt x="7366" y="4021"/>
                              </a:lnTo>
                              <a:lnTo>
                                <a:pt x="7421" y="3976"/>
                              </a:lnTo>
                              <a:lnTo>
                                <a:pt x="7472" y="3926"/>
                              </a:lnTo>
                              <a:lnTo>
                                <a:pt x="7516" y="3871"/>
                              </a:lnTo>
                              <a:lnTo>
                                <a:pt x="7555" y="3812"/>
                              </a:lnTo>
                              <a:lnTo>
                                <a:pt x="7588" y="3748"/>
                              </a:lnTo>
                              <a:lnTo>
                                <a:pt x="7615" y="3681"/>
                              </a:lnTo>
                              <a:lnTo>
                                <a:pt x="7634" y="3611"/>
                              </a:lnTo>
                              <a:lnTo>
                                <a:pt x="7646" y="3537"/>
                              </a:lnTo>
                              <a:lnTo>
                                <a:pt x="7650" y="3462"/>
                              </a:lnTo>
                              <a:lnTo>
                                <a:pt x="7650" y="692"/>
                              </a:lnTo>
                              <a:lnTo>
                                <a:pt x="7646" y="617"/>
                              </a:lnTo>
                              <a:lnTo>
                                <a:pt x="7634" y="544"/>
                              </a:lnTo>
                              <a:lnTo>
                                <a:pt x="7615" y="473"/>
                              </a:lnTo>
                              <a:lnTo>
                                <a:pt x="7588" y="406"/>
                              </a:lnTo>
                              <a:lnTo>
                                <a:pt x="7555" y="343"/>
                              </a:lnTo>
                              <a:lnTo>
                                <a:pt x="7516" y="283"/>
                              </a:lnTo>
                              <a:lnTo>
                                <a:pt x="7472" y="228"/>
                              </a:lnTo>
                              <a:lnTo>
                                <a:pt x="7421" y="178"/>
                              </a:lnTo>
                              <a:lnTo>
                                <a:pt x="7366" y="133"/>
                              </a:lnTo>
                              <a:lnTo>
                                <a:pt x="7307" y="94"/>
                              </a:lnTo>
                              <a:lnTo>
                                <a:pt x="7243" y="61"/>
                              </a:lnTo>
                              <a:lnTo>
                                <a:pt x="7176" y="35"/>
                              </a:lnTo>
                              <a:lnTo>
                                <a:pt x="7106" y="15"/>
                              </a:lnTo>
                              <a:lnTo>
                                <a:pt x="7033" y="4"/>
                              </a:lnTo>
                              <a:lnTo>
                                <a:pt x="6957"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20DFDD32" w14:textId="4CC4600A" w:rsidR="00805D59" w:rsidRPr="0070750A" w:rsidRDefault="0070750A" w:rsidP="0070750A">
                            <w:pPr>
                              <w:pStyle w:val="BodyText"/>
                              <w:rPr>
                                <w:color w:val="006666"/>
                                <w:sz w:val="32"/>
                                <w:szCs w:val="32"/>
                              </w:rPr>
                            </w:pPr>
                            <w:bookmarkStart w:id="139" w:name="_Toc155706479"/>
                            <w:bookmarkStart w:id="140" w:name="_Toc158039324"/>
                            <w:bookmarkStart w:id="141" w:name="_Toc185438142"/>
                            <w:bookmarkStart w:id="142" w:name="_Toc193357174"/>
                            <w:r>
                              <w:rPr>
                                <w:color w:val="006666"/>
                                <w:sz w:val="32"/>
                                <w:szCs w:val="32"/>
                              </w:rPr>
                              <w:t xml:space="preserve">   </w:t>
                            </w:r>
                            <w:r w:rsidR="00F86219" w:rsidRPr="0070750A">
                              <w:rPr>
                                <w:color w:val="006666"/>
                                <w:sz w:val="32"/>
                                <w:szCs w:val="32"/>
                              </w:rPr>
                              <w:t>Ministerial priorities 202</w:t>
                            </w:r>
                            <w:bookmarkEnd w:id="139"/>
                            <w:bookmarkEnd w:id="140"/>
                            <w:r w:rsidR="00805D59" w:rsidRPr="0070750A">
                              <w:rPr>
                                <w:color w:val="006666"/>
                                <w:sz w:val="32"/>
                                <w:szCs w:val="32"/>
                              </w:rPr>
                              <w:t>5</w:t>
                            </w:r>
                            <w:r w:rsidR="00F86219" w:rsidRPr="0070750A">
                              <w:rPr>
                                <w:color w:val="006666"/>
                                <w:sz w:val="32"/>
                                <w:szCs w:val="32"/>
                              </w:rPr>
                              <w:t>/2</w:t>
                            </w:r>
                            <w:r w:rsidR="00805D59" w:rsidRPr="0070750A">
                              <w:rPr>
                                <w:color w:val="006666"/>
                                <w:sz w:val="32"/>
                                <w:szCs w:val="32"/>
                              </w:rPr>
                              <w:t>8</w:t>
                            </w:r>
                          </w:p>
                          <w:p w14:paraId="5C44A6E3" w14:textId="77777777" w:rsidR="00805D59" w:rsidRDefault="00805D59" w:rsidP="00805D59">
                            <w:pPr>
                              <w:pStyle w:val="ListParagraph"/>
                              <w:widowControl/>
                              <w:autoSpaceDE/>
                              <w:autoSpaceDN/>
                              <w:ind w:left="1080" w:firstLine="0"/>
                              <w:contextualSpacing w:val="0"/>
                              <w:jc w:val="left"/>
                              <w:rPr>
                                <w:rFonts w:asciiTheme="minorHAnsi" w:hAnsiTheme="minorHAnsi" w:cstheme="minorHAnsi"/>
                                <w:color w:val="006666"/>
                              </w:rPr>
                            </w:pPr>
                          </w:p>
                          <w:bookmarkEnd w:id="141"/>
                          <w:bookmarkEnd w:id="142"/>
                          <w:p w14:paraId="6EF9E83D" w14:textId="473597F0" w:rsidR="00805D59" w:rsidRPr="00805D59" w:rsidRDefault="00805D59" w:rsidP="00EF31C0">
                            <w:pPr>
                              <w:pStyle w:val="ListParagraph"/>
                              <w:widowControl/>
                              <w:numPr>
                                <w:ilvl w:val="0"/>
                                <w:numId w:val="26"/>
                              </w:numPr>
                              <w:autoSpaceDE/>
                              <w:autoSpaceDN/>
                              <w:spacing w:line="276" w:lineRule="auto"/>
                              <w:ind w:left="709" w:hanging="425"/>
                              <w:contextualSpacing w:val="0"/>
                              <w:jc w:val="left"/>
                              <w:rPr>
                                <w:rFonts w:ascii="Aptos" w:eastAsia="Times New Roman" w:hAnsi="Aptos"/>
                              </w:rPr>
                            </w:pPr>
                            <w:r w:rsidRPr="00805D59">
                              <w:rPr>
                                <w:rFonts w:ascii="Aptos" w:eastAsia="Times New Roman" w:hAnsi="Aptos"/>
                              </w:rPr>
                              <w:t xml:space="preserve">Population Health and Prevention </w:t>
                            </w:r>
                          </w:p>
                          <w:p w14:paraId="044F58CF" w14:textId="77777777" w:rsidR="00805D59" w:rsidRPr="0035489F" w:rsidRDefault="00805D59" w:rsidP="00EF31C0">
                            <w:pPr>
                              <w:widowControl/>
                              <w:numPr>
                                <w:ilvl w:val="0"/>
                                <w:numId w:val="7"/>
                              </w:numPr>
                              <w:autoSpaceDE/>
                              <w:autoSpaceDN/>
                              <w:spacing w:line="276" w:lineRule="auto"/>
                              <w:contextualSpacing w:val="0"/>
                              <w:jc w:val="left"/>
                              <w:rPr>
                                <w:rFonts w:ascii="Aptos" w:eastAsia="Times New Roman" w:hAnsi="Aptos"/>
                              </w:rPr>
                            </w:pPr>
                            <w:r w:rsidRPr="0035489F">
                              <w:rPr>
                                <w:rFonts w:ascii="Aptos" w:eastAsia="Times New Roman" w:hAnsi="Aptos"/>
                              </w:rPr>
                              <w:t xml:space="preserve">Community by Design / Building Community Capacity </w:t>
                            </w:r>
                          </w:p>
                          <w:p w14:paraId="730EBF5C" w14:textId="77777777" w:rsidR="00805D59" w:rsidRPr="0035489F" w:rsidRDefault="00805D59" w:rsidP="00EF31C0">
                            <w:pPr>
                              <w:widowControl/>
                              <w:numPr>
                                <w:ilvl w:val="0"/>
                                <w:numId w:val="7"/>
                              </w:numPr>
                              <w:autoSpaceDE/>
                              <w:autoSpaceDN/>
                              <w:spacing w:line="276" w:lineRule="auto"/>
                              <w:contextualSpacing w:val="0"/>
                              <w:jc w:val="left"/>
                              <w:rPr>
                                <w:rFonts w:ascii="Aptos" w:eastAsia="Times New Roman" w:hAnsi="Aptos"/>
                              </w:rPr>
                            </w:pPr>
                            <w:r w:rsidRPr="0035489F">
                              <w:rPr>
                                <w:rFonts w:ascii="Aptos" w:eastAsia="Times New Roman" w:hAnsi="Aptos"/>
                              </w:rPr>
                              <w:t xml:space="preserve">Timely Access to Care and Treatment (including Cancer Care) </w:t>
                            </w:r>
                          </w:p>
                          <w:p w14:paraId="17D0152D" w14:textId="77777777" w:rsidR="00805D59" w:rsidRPr="0035489F" w:rsidRDefault="00805D59" w:rsidP="00EF31C0">
                            <w:pPr>
                              <w:widowControl/>
                              <w:numPr>
                                <w:ilvl w:val="0"/>
                                <w:numId w:val="7"/>
                              </w:numPr>
                              <w:autoSpaceDE/>
                              <w:autoSpaceDN/>
                              <w:spacing w:line="276" w:lineRule="auto"/>
                              <w:contextualSpacing w:val="0"/>
                              <w:jc w:val="left"/>
                              <w:rPr>
                                <w:rFonts w:ascii="Aptos" w:eastAsia="Times New Roman" w:hAnsi="Aptos"/>
                              </w:rPr>
                            </w:pPr>
                            <w:r w:rsidRPr="0035489F">
                              <w:rPr>
                                <w:rFonts w:ascii="Aptos" w:eastAsia="Times New Roman" w:hAnsi="Aptos"/>
                              </w:rPr>
                              <w:t xml:space="preserve">Urgent and Emergency Care </w:t>
                            </w:r>
                          </w:p>
                          <w:p w14:paraId="24C9106D" w14:textId="77777777" w:rsidR="00805D59" w:rsidRPr="0035489F" w:rsidRDefault="00805D59" w:rsidP="00EF31C0">
                            <w:pPr>
                              <w:widowControl/>
                              <w:numPr>
                                <w:ilvl w:val="0"/>
                                <w:numId w:val="7"/>
                              </w:numPr>
                              <w:autoSpaceDE/>
                              <w:autoSpaceDN/>
                              <w:spacing w:line="276" w:lineRule="auto"/>
                              <w:contextualSpacing w:val="0"/>
                              <w:jc w:val="left"/>
                              <w:rPr>
                                <w:rFonts w:ascii="Aptos" w:eastAsia="Times New Roman" w:hAnsi="Aptos"/>
                              </w:rPr>
                            </w:pPr>
                            <w:r w:rsidRPr="0035489F">
                              <w:rPr>
                                <w:rFonts w:ascii="Aptos" w:eastAsia="Times New Roman" w:hAnsi="Aptos"/>
                              </w:rPr>
                              <w:t xml:space="preserve">Mental Health Access and Wellbeing </w:t>
                            </w:r>
                          </w:p>
                          <w:p w14:paraId="5087FE76" w14:textId="77777777" w:rsidR="00805D59" w:rsidRPr="0035489F" w:rsidRDefault="00805D59" w:rsidP="00EF31C0">
                            <w:pPr>
                              <w:widowControl/>
                              <w:numPr>
                                <w:ilvl w:val="0"/>
                                <w:numId w:val="7"/>
                              </w:numPr>
                              <w:autoSpaceDE/>
                              <w:autoSpaceDN/>
                              <w:spacing w:line="276" w:lineRule="auto"/>
                              <w:contextualSpacing w:val="0"/>
                              <w:jc w:val="left"/>
                              <w:rPr>
                                <w:rFonts w:ascii="Aptos" w:eastAsia="Times New Roman" w:hAnsi="Aptos"/>
                              </w:rPr>
                            </w:pPr>
                            <w:r w:rsidRPr="0035489F">
                              <w:rPr>
                                <w:rFonts w:ascii="Aptos" w:eastAsia="Times New Roman" w:hAnsi="Aptos"/>
                              </w:rPr>
                              <w:t xml:space="preserve">Women’s Health </w:t>
                            </w:r>
                          </w:p>
                          <w:p w14:paraId="0C39DF0B" w14:textId="77777777" w:rsidR="00805D59" w:rsidRPr="0035489F" w:rsidRDefault="00805D59" w:rsidP="00EF31C0">
                            <w:pPr>
                              <w:widowControl/>
                              <w:numPr>
                                <w:ilvl w:val="0"/>
                                <w:numId w:val="7"/>
                              </w:numPr>
                              <w:autoSpaceDE/>
                              <w:autoSpaceDN/>
                              <w:spacing w:line="276" w:lineRule="auto"/>
                              <w:contextualSpacing w:val="0"/>
                              <w:jc w:val="left"/>
                              <w:rPr>
                                <w:rFonts w:ascii="Aptos" w:eastAsia="Times New Roman" w:hAnsi="Aptos"/>
                              </w:rPr>
                            </w:pPr>
                            <w:r w:rsidRPr="0035489F">
                              <w:rPr>
                                <w:rFonts w:ascii="Aptos" w:eastAsia="Times New Roman" w:hAnsi="Aptos"/>
                              </w:rPr>
                              <w:t xml:space="preserve">Quality, Safety and Outcomes </w:t>
                            </w:r>
                          </w:p>
                          <w:p w14:paraId="232E6B3C" w14:textId="77777777" w:rsidR="00805D59" w:rsidRPr="007D7248" w:rsidRDefault="00805D59" w:rsidP="00EF31C0">
                            <w:pPr>
                              <w:widowControl/>
                              <w:numPr>
                                <w:ilvl w:val="0"/>
                                <w:numId w:val="7"/>
                              </w:numPr>
                              <w:autoSpaceDE/>
                              <w:autoSpaceDN/>
                              <w:spacing w:line="276" w:lineRule="auto"/>
                              <w:contextualSpacing w:val="0"/>
                              <w:jc w:val="left"/>
                              <w:rPr>
                                <w:rFonts w:ascii="Aptos" w:eastAsia="Times New Roman" w:hAnsi="Aptos"/>
                              </w:rPr>
                            </w:pPr>
                            <w:r w:rsidRPr="007D7248">
                              <w:rPr>
                                <w:rFonts w:ascii="Aptos" w:eastAsia="Times New Roman" w:hAnsi="Aptos"/>
                              </w:rPr>
                              <w:t>Reducing Health Inequalities</w:t>
                            </w:r>
                          </w:p>
                          <w:p w14:paraId="6569DD73" w14:textId="46D4A627" w:rsidR="00F86219" w:rsidRPr="00873561" w:rsidRDefault="00F86219" w:rsidP="00805D59">
                            <w:pPr>
                              <w:pStyle w:val="Heading3"/>
                              <w:ind w:left="0"/>
                              <w:jc w:val="center"/>
                              <w:rPr>
                                <w:rFonts w:asciiTheme="minorHAnsi" w:hAnsiTheme="minorHAnsi" w:cstheme="minorHAnsi"/>
                                <w:color w:val="000000" w:themeColor="text1"/>
                                <w:sz w:val="24"/>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 w14:anchorId="286AC580" id="Freeform 132" o:spid="_x0000_s1037" style="position:absolute;left:0;text-align:left;margin-left:404.5pt;margin-top:3.75pt;width:324.15pt;height:187.0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50,41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" adj="-11796480,,5400" path="m6957,l693,,617,4,544,15,474,35,407,61,343,94r-59,39l229,178r-51,50l134,283,95,343,62,406,35,473,16,544,4,617,,692,,3462r4,75l16,3611r19,70l62,3748r33,64l134,3871r44,55l229,3976r55,45l343,4060r64,33l474,4119r70,20l617,4150r76,5l6957,4155r76,-5l7106,4139r70,-20l7243,4093r64,-33l7366,4021r55,-45l7472,3926r44,-55l7555,3812r33,-64l7615,3681r19,-70l7646,3537r4,-75l7650,692r-4,-75l7634,544r-19,-71l7588,406r-33,-63l7516,283r-44,-55l7421,178r-55,-45l7307,94,7243,61,7176,35,7106,15,7033,4,6957,xe" fillcolor="#d7e9e3" strokecolor="#066">
                <v:stroke joinstyle="miter"/>
                <v:shadow on="t" color="black" opacity="26214f" origin="-.5,-.5" offset=".74836mm,.74836mm"/>
                <v:formulas/>
                <v:path arrowok="t" o:connecttype="custom" o:connectlocs="372925,860437;292743,869012;219019,895311;152829,936475;95787,990788;51122,1056536;18835,1130859;2153,1213187;0,2839727;8610,2924913;33364,3003238;72110,3073559;123232,3133590;184579,3181614;255074,3215346;332027,3233069;3743780,3235928;3823962,3226780;3897686,3200481;3963876,3159317;4020918,3105004;4065583,3039828;4097870,2964933;4114552,2882605;4116705,1256066;4108095,1171452;4083341,1092554;4044595,1022233;3993473,962202;3932126,914178;3861631,880447;3784678,862723" o:connectangles="0,0,0,0,0,0,0,0,0,0,0,0,0,0,0,0,0,0,0,0,0,0,0,0,0,0,0,0,0,0,0,0" textboxrect="0,0,7650,4155"/>
                <v:textbox>
                  <w:txbxContent>
                    <w:p w14:paraId="20DFDD32" w14:textId="4CC4600A" w:rsidR="00805D59" w:rsidRPr="0070750A" w:rsidRDefault="0070750A" w:rsidP="0070750A">
                      <w:pPr>
                        <w:pStyle w:val="BodyText"/>
                        <w:rPr>
                          <w:color w:val="006666"/>
                          <w:sz w:val="32"/>
                          <w:szCs w:val="32"/>
                        </w:rPr>
                      </w:pPr>
                      <w:bookmarkStart w:id="183" w:name="_Toc155706479"/>
                      <w:bookmarkStart w:id="184" w:name="_Toc158039324"/>
                      <w:bookmarkStart w:id="185" w:name="_Toc185438142"/>
                      <w:bookmarkStart w:id="186" w:name="_Toc193357174"/>
                      <w:r>
                        <w:rPr>
                          <w:color w:val="006666"/>
                          <w:sz w:val="32"/>
                          <w:szCs w:val="32"/>
                        </w:rPr>
                        <w:t xml:space="preserve">   </w:t>
                      </w:r>
                      <w:r w:rsidR="00F86219" w:rsidRPr="0070750A">
                        <w:rPr>
                          <w:color w:val="006666"/>
                          <w:sz w:val="32"/>
                          <w:szCs w:val="32"/>
                        </w:rPr>
                        <w:t>Ministerial priorities 202</w:t>
                      </w:r>
                      <w:bookmarkEnd w:id="183"/>
                      <w:bookmarkEnd w:id="184"/>
                      <w:r w:rsidR="00805D59" w:rsidRPr="0070750A">
                        <w:rPr>
                          <w:color w:val="006666"/>
                          <w:sz w:val="32"/>
                          <w:szCs w:val="32"/>
                        </w:rPr>
                        <w:t>5</w:t>
                      </w:r>
                      <w:r w:rsidR="00F86219" w:rsidRPr="0070750A">
                        <w:rPr>
                          <w:color w:val="006666"/>
                          <w:sz w:val="32"/>
                          <w:szCs w:val="32"/>
                        </w:rPr>
                        <w:t>/2</w:t>
                      </w:r>
                      <w:r w:rsidR="00805D59" w:rsidRPr="0070750A">
                        <w:rPr>
                          <w:color w:val="006666"/>
                          <w:sz w:val="32"/>
                          <w:szCs w:val="32"/>
                        </w:rPr>
                        <w:t>8</w:t>
                      </w:r>
                    </w:p>
                    <w:p w14:paraId="5C44A6E3" w14:textId="77777777" w:rsidR="00805D59" w:rsidRDefault="00805D59" w:rsidP="00805D59">
                      <w:pPr>
                        <w:pStyle w:val="ListParagraph"/>
                        <w:widowControl/>
                        <w:autoSpaceDE/>
                        <w:autoSpaceDN/>
                        <w:ind w:left="1080" w:firstLine="0"/>
                        <w:contextualSpacing w:val="0"/>
                        <w:jc w:val="left"/>
                        <w:rPr>
                          <w:rFonts w:asciiTheme="minorHAnsi" w:hAnsiTheme="minorHAnsi" w:cstheme="minorHAnsi"/>
                          <w:color w:val="006666"/>
                        </w:rPr>
                      </w:pPr>
                    </w:p>
                    <w:bookmarkEnd w:id="185"/>
                    <w:bookmarkEnd w:id="186"/>
                    <w:p w14:paraId="6EF9E83D" w14:textId="473597F0" w:rsidR="00805D59" w:rsidRPr="00805D59" w:rsidRDefault="00805D59" w:rsidP="00EF31C0">
                      <w:pPr>
                        <w:pStyle w:val="ListParagraph"/>
                        <w:widowControl/>
                        <w:numPr>
                          <w:ilvl w:val="0"/>
                          <w:numId w:val="26"/>
                        </w:numPr>
                        <w:autoSpaceDE/>
                        <w:autoSpaceDN/>
                        <w:spacing w:line="276" w:lineRule="auto"/>
                        <w:ind w:left="709" w:hanging="425"/>
                        <w:contextualSpacing w:val="0"/>
                        <w:jc w:val="left"/>
                        <w:rPr>
                          <w:rFonts w:ascii="Aptos" w:eastAsia="Times New Roman" w:hAnsi="Aptos"/>
                        </w:rPr>
                      </w:pPr>
                      <w:r w:rsidRPr="00805D59">
                        <w:rPr>
                          <w:rFonts w:ascii="Aptos" w:eastAsia="Times New Roman" w:hAnsi="Aptos"/>
                        </w:rPr>
                        <w:t xml:space="preserve">Population Health and Prevention </w:t>
                      </w:r>
                    </w:p>
                    <w:p w14:paraId="044F58CF" w14:textId="77777777" w:rsidR="00805D59" w:rsidRPr="0035489F" w:rsidRDefault="00805D59" w:rsidP="00EF31C0">
                      <w:pPr>
                        <w:widowControl/>
                        <w:numPr>
                          <w:ilvl w:val="0"/>
                          <w:numId w:val="7"/>
                        </w:numPr>
                        <w:autoSpaceDE/>
                        <w:autoSpaceDN/>
                        <w:spacing w:line="276" w:lineRule="auto"/>
                        <w:contextualSpacing w:val="0"/>
                        <w:jc w:val="left"/>
                        <w:rPr>
                          <w:rFonts w:ascii="Aptos" w:eastAsia="Times New Roman" w:hAnsi="Aptos"/>
                        </w:rPr>
                      </w:pPr>
                      <w:r w:rsidRPr="0035489F">
                        <w:rPr>
                          <w:rFonts w:ascii="Aptos" w:eastAsia="Times New Roman" w:hAnsi="Aptos"/>
                        </w:rPr>
                        <w:t xml:space="preserve">Community by Design / Building Community Capacity </w:t>
                      </w:r>
                    </w:p>
                    <w:p w14:paraId="730EBF5C" w14:textId="77777777" w:rsidR="00805D59" w:rsidRPr="0035489F" w:rsidRDefault="00805D59" w:rsidP="00EF31C0">
                      <w:pPr>
                        <w:widowControl/>
                        <w:numPr>
                          <w:ilvl w:val="0"/>
                          <w:numId w:val="7"/>
                        </w:numPr>
                        <w:autoSpaceDE/>
                        <w:autoSpaceDN/>
                        <w:spacing w:line="276" w:lineRule="auto"/>
                        <w:contextualSpacing w:val="0"/>
                        <w:jc w:val="left"/>
                        <w:rPr>
                          <w:rFonts w:ascii="Aptos" w:eastAsia="Times New Roman" w:hAnsi="Aptos"/>
                        </w:rPr>
                      </w:pPr>
                      <w:r w:rsidRPr="0035489F">
                        <w:rPr>
                          <w:rFonts w:ascii="Aptos" w:eastAsia="Times New Roman" w:hAnsi="Aptos"/>
                        </w:rPr>
                        <w:t xml:space="preserve">Timely Access to Care and Treatment (including Cancer Care) </w:t>
                      </w:r>
                    </w:p>
                    <w:p w14:paraId="17D0152D" w14:textId="77777777" w:rsidR="00805D59" w:rsidRPr="0035489F" w:rsidRDefault="00805D59" w:rsidP="00EF31C0">
                      <w:pPr>
                        <w:widowControl/>
                        <w:numPr>
                          <w:ilvl w:val="0"/>
                          <w:numId w:val="7"/>
                        </w:numPr>
                        <w:autoSpaceDE/>
                        <w:autoSpaceDN/>
                        <w:spacing w:line="276" w:lineRule="auto"/>
                        <w:contextualSpacing w:val="0"/>
                        <w:jc w:val="left"/>
                        <w:rPr>
                          <w:rFonts w:ascii="Aptos" w:eastAsia="Times New Roman" w:hAnsi="Aptos"/>
                        </w:rPr>
                      </w:pPr>
                      <w:r w:rsidRPr="0035489F">
                        <w:rPr>
                          <w:rFonts w:ascii="Aptos" w:eastAsia="Times New Roman" w:hAnsi="Aptos"/>
                        </w:rPr>
                        <w:t xml:space="preserve">Urgent and Emergency Care </w:t>
                      </w:r>
                    </w:p>
                    <w:p w14:paraId="24C9106D" w14:textId="77777777" w:rsidR="00805D59" w:rsidRPr="0035489F" w:rsidRDefault="00805D59" w:rsidP="00EF31C0">
                      <w:pPr>
                        <w:widowControl/>
                        <w:numPr>
                          <w:ilvl w:val="0"/>
                          <w:numId w:val="7"/>
                        </w:numPr>
                        <w:autoSpaceDE/>
                        <w:autoSpaceDN/>
                        <w:spacing w:line="276" w:lineRule="auto"/>
                        <w:contextualSpacing w:val="0"/>
                        <w:jc w:val="left"/>
                        <w:rPr>
                          <w:rFonts w:ascii="Aptos" w:eastAsia="Times New Roman" w:hAnsi="Aptos"/>
                        </w:rPr>
                      </w:pPr>
                      <w:r w:rsidRPr="0035489F">
                        <w:rPr>
                          <w:rFonts w:ascii="Aptos" w:eastAsia="Times New Roman" w:hAnsi="Aptos"/>
                        </w:rPr>
                        <w:t xml:space="preserve">Mental Health Access and Wellbeing </w:t>
                      </w:r>
                    </w:p>
                    <w:p w14:paraId="5087FE76" w14:textId="77777777" w:rsidR="00805D59" w:rsidRPr="0035489F" w:rsidRDefault="00805D59" w:rsidP="00EF31C0">
                      <w:pPr>
                        <w:widowControl/>
                        <w:numPr>
                          <w:ilvl w:val="0"/>
                          <w:numId w:val="7"/>
                        </w:numPr>
                        <w:autoSpaceDE/>
                        <w:autoSpaceDN/>
                        <w:spacing w:line="276" w:lineRule="auto"/>
                        <w:contextualSpacing w:val="0"/>
                        <w:jc w:val="left"/>
                        <w:rPr>
                          <w:rFonts w:ascii="Aptos" w:eastAsia="Times New Roman" w:hAnsi="Aptos"/>
                        </w:rPr>
                      </w:pPr>
                      <w:r w:rsidRPr="0035489F">
                        <w:rPr>
                          <w:rFonts w:ascii="Aptos" w:eastAsia="Times New Roman" w:hAnsi="Aptos"/>
                        </w:rPr>
                        <w:t xml:space="preserve">Women’s Health </w:t>
                      </w:r>
                    </w:p>
                    <w:p w14:paraId="0C39DF0B" w14:textId="77777777" w:rsidR="00805D59" w:rsidRPr="0035489F" w:rsidRDefault="00805D59" w:rsidP="00EF31C0">
                      <w:pPr>
                        <w:widowControl/>
                        <w:numPr>
                          <w:ilvl w:val="0"/>
                          <w:numId w:val="7"/>
                        </w:numPr>
                        <w:autoSpaceDE/>
                        <w:autoSpaceDN/>
                        <w:spacing w:line="276" w:lineRule="auto"/>
                        <w:contextualSpacing w:val="0"/>
                        <w:jc w:val="left"/>
                        <w:rPr>
                          <w:rFonts w:ascii="Aptos" w:eastAsia="Times New Roman" w:hAnsi="Aptos"/>
                        </w:rPr>
                      </w:pPr>
                      <w:r w:rsidRPr="0035489F">
                        <w:rPr>
                          <w:rFonts w:ascii="Aptos" w:eastAsia="Times New Roman" w:hAnsi="Aptos"/>
                        </w:rPr>
                        <w:t xml:space="preserve">Quality, Safety and Outcomes </w:t>
                      </w:r>
                    </w:p>
                    <w:p w14:paraId="232E6B3C" w14:textId="77777777" w:rsidR="00805D59" w:rsidRPr="007D7248" w:rsidRDefault="00805D59" w:rsidP="00EF31C0">
                      <w:pPr>
                        <w:widowControl/>
                        <w:numPr>
                          <w:ilvl w:val="0"/>
                          <w:numId w:val="7"/>
                        </w:numPr>
                        <w:autoSpaceDE/>
                        <w:autoSpaceDN/>
                        <w:spacing w:line="276" w:lineRule="auto"/>
                        <w:contextualSpacing w:val="0"/>
                        <w:jc w:val="left"/>
                        <w:rPr>
                          <w:rFonts w:ascii="Aptos" w:eastAsia="Times New Roman" w:hAnsi="Aptos"/>
                        </w:rPr>
                      </w:pPr>
                      <w:r w:rsidRPr="007D7248">
                        <w:rPr>
                          <w:rFonts w:ascii="Aptos" w:eastAsia="Times New Roman" w:hAnsi="Aptos"/>
                        </w:rPr>
                        <w:t>Reducing Health Inequalities</w:t>
                      </w:r>
                    </w:p>
                    <w:p w14:paraId="6569DD73" w14:textId="46D4A627" w:rsidR="00F86219" w:rsidRPr="00873561" w:rsidRDefault="00F86219" w:rsidP="00805D59">
                      <w:pPr>
                        <w:pStyle w:val="Heading3"/>
                        <w:ind w:left="0"/>
                        <w:jc w:val="center"/>
                        <w:rPr>
                          <w:rFonts w:asciiTheme="minorHAnsi" w:hAnsiTheme="minorHAnsi" w:cstheme="minorHAnsi"/>
                          <w:color w:val="000000" w:themeColor="text1"/>
                          <w:sz w:val="24"/>
                          <w:szCs w:val="24"/>
                        </w:rPr>
                      </w:pPr>
                    </w:p>
                  </w:txbxContent>
                </v:textbox>
              </v:shape>
            </w:pict>
          </mc:Fallback>
        </mc:AlternateContent>
      </w:r>
    </w:p>
    <w:p w14:paraId="7A53A6A1" w14:textId="35063D87" w:rsidR="000E76BA" w:rsidRPr="00EF16E5" w:rsidRDefault="000E76BA" w:rsidP="000E76BA">
      <w:pPr>
        <w:rPr>
          <w:rFonts w:ascii="Arial" w:hAnsi="Arial" w:cs="Arial"/>
        </w:rPr>
      </w:pPr>
    </w:p>
    <w:p w14:paraId="762C555D" w14:textId="7E379CE9" w:rsidR="000E76BA" w:rsidRPr="00EF16E5" w:rsidRDefault="000E76BA" w:rsidP="000E76BA">
      <w:pPr>
        <w:rPr>
          <w:rFonts w:ascii="Arial" w:hAnsi="Arial" w:cs="Arial"/>
        </w:rPr>
      </w:pPr>
    </w:p>
    <w:p w14:paraId="1DD3B9C3" w14:textId="5B2B796B" w:rsidR="000E76BA" w:rsidRPr="00EF16E5" w:rsidRDefault="000E76BA" w:rsidP="000E76BA">
      <w:pPr>
        <w:rPr>
          <w:rFonts w:ascii="Arial" w:hAnsi="Arial" w:cs="Arial"/>
        </w:rPr>
      </w:pPr>
    </w:p>
    <w:p w14:paraId="5E8A33BF" w14:textId="77777777" w:rsidR="000E76BA" w:rsidRPr="00EF16E5" w:rsidRDefault="000E76BA" w:rsidP="000E76BA">
      <w:pPr>
        <w:rPr>
          <w:rFonts w:ascii="Arial" w:hAnsi="Arial" w:cs="Arial"/>
        </w:rPr>
      </w:pPr>
    </w:p>
    <w:p w14:paraId="76F01248" w14:textId="77777777" w:rsidR="000E76BA" w:rsidRPr="00EF16E5" w:rsidRDefault="000E76BA" w:rsidP="000E76BA">
      <w:pPr>
        <w:rPr>
          <w:rFonts w:ascii="Arial" w:hAnsi="Arial" w:cs="Arial"/>
        </w:rPr>
      </w:pPr>
    </w:p>
    <w:p w14:paraId="72FA4392" w14:textId="77777777" w:rsidR="000E76BA" w:rsidRPr="00EF16E5" w:rsidRDefault="000E76BA" w:rsidP="000E76BA">
      <w:pPr>
        <w:rPr>
          <w:rFonts w:ascii="Arial" w:hAnsi="Arial" w:cs="Arial"/>
        </w:rPr>
      </w:pPr>
    </w:p>
    <w:p w14:paraId="05FF3C24" w14:textId="1CCFF2CC" w:rsidR="000E76BA" w:rsidRPr="00EF16E5" w:rsidRDefault="000E76BA" w:rsidP="000E76BA">
      <w:pPr>
        <w:rPr>
          <w:rFonts w:ascii="Arial" w:hAnsi="Arial" w:cs="Arial"/>
        </w:rPr>
      </w:pPr>
    </w:p>
    <w:p w14:paraId="2BB2ED8C" w14:textId="3E90F51A" w:rsidR="000E76BA" w:rsidRPr="00EF16E5" w:rsidRDefault="00E2312F" w:rsidP="000E76BA">
      <w:pPr>
        <w:rPr>
          <w:rFonts w:ascii="Arial" w:hAnsi="Arial" w:cs="Arial"/>
        </w:rPr>
      </w:pPr>
      <w:r w:rsidRPr="00EF16E5">
        <w:rPr>
          <w:rFonts w:ascii="Arial" w:hAnsi="Arial" w:cs="Arial"/>
          <w:noProof/>
          <w:lang w:eastAsia="en-GB"/>
        </w:rPr>
        <mc:AlternateContent>
          <mc:Choice Requires="wps">
            <w:drawing>
              <wp:anchor distT="0" distB="0" distL="114300" distR="114300" simplePos="0" relativeHeight="251809792" behindDoc="0" locked="0" layoutInCell="1" allowOverlap="1" wp14:anchorId="7510825F" wp14:editId="57545891">
                <wp:simplePos x="0" y="0"/>
                <wp:positionH relativeFrom="column">
                  <wp:posOffset>-59055</wp:posOffset>
                </wp:positionH>
                <wp:positionV relativeFrom="paragraph">
                  <wp:posOffset>45720</wp:posOffset>
                </wp:positionV>
                <wp:extent cx="4591050" cy="1409700"/>
                <wp:effectExtent l="38100" t="38100" r="114300" b="114300"/>
                <wp:wrapNone/>
                <wp:docPr id="192" name="Freeform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91050" cy="1409700"/>
                        </a:xfrm>
                        <a:custGeom>
                          <a:avLst/>
                          <a:gdLst>
                            <a:gd name="T0" fmla="+- 0 7640 1440"/>
                            <a:gd name="T1" fmla="*/ T0 w 6585"/>
                            <a:gd name="T2" fmla="+- 0 6454 6454"/>
                            <a:gd name="T3" fmla="*/ 6454 h 2310"/>
                            <a:gd name="T4" fmla="+- 0 1825 1440"/>
                            <a:gd name="T5" fmla="*/ T4 w 6585"/>
                            <a:gd name="T6" fmla="+- 0 6454 6454"/>
                            <a:gd name="T7" fmla="*/ 6454 h 2310"/>
                            <a:gd name="T8" fmla="+- 0 1747 1440"/>
                            <a:gd name="T9" fmla="*/ T8 w 6585"/>
                            <a:gd name="T10" fmla="+- 0 6461 6454"/>
                            <a:gd name="T11" fmla="*/ 6461 h 2310"/>
                            <a:gd name="T12" fmla="+- 0 1675 1440"/>
                            <a:gd name="T13" fmla="*/ T12 w 6585"/>
                            <a:gd name="T14" fmla="+- 0 6484 6454"/>
                            <a:gd name="T15" fmla="*/ 6484 h 2310"/>
                            <a:gd name="T16" fmla="+- 0 1610 1440"/>
                            <a:gd name="T17" fmla="*/ T16 w 6585"/>
                            <a:gd name="T18" fmla="+- 0 6519 6454"/>
                            <a:gd name="T19" fmla="*/ 6519 h 2310"/>
                            <a:gd name="T20" fmla="+- 0 1553 1440"/>
                            <a:gd name="T21" fmla="*/ T20 w 6585"/>
                            <a:gd name="T22" fmla="+- 0 6566 6454"/>
                            <a:gd name="T23" fmla="*/ 6566 h 2310"/>
                            <a:gd name="T24" fmla="+- 0 1506 1440"/>
                            <a:gd name="T25" fmla="*/ T24 w 6585"/>
                            <a:gd name="T26" fmla="+- 0 6623 6454"/>
                            <a:gd name="T27" fmla="*/ 6623 h 2310"/>
                            <a:gd name="T28" fmla="+- 0 1470 1440"/>
                            <a:gd name="T29" fmla="*/ T28 w 6585"/>
                            <a:gd name="T30" fmla="+- 0 6689 6454"/>
                            <a:gd name="T31" fmla="*/ 6689 h 2310"/>
                            <a:gd name="T32" fmla="+- 0 1448 1440"/>
                            <a:gd name="T33" fmla="*/ T32 w 6585"/>
                            <a:gd name="T34" fmla="+- 0 6761 6454"/>
                            <a:gd name="T35" fmla="*/ 6761 h 2310"/>
                            <a:gd name="T36" fmla="+- 0 1440 1440"/>
                            <a:gd name="T37" fmla="*/ T36 w 6585"/>
                            <a:gd name="T38" fmla="+- 0 6839 6454"/>
                            <a:gd name="T39" fmla="*/ 6839 h 2310"/>
                            <a:gd name="T40" fmla="+- 0 1440 1440"/>
                            <a:gd name="T41" fmla="*/ T40 w 6585"/>
                            <a:gd name="T42" fmla="+- 0 8379 6454"/>
                            <a:gd name="T43" fmla="*/ 8379 h 2310"/>
                            <a:gd name="T44" fmla="+- 0 1448 1440"/>
                            <a:gd name="T45" fmla="*/ T44 w 6585"/>
                            <a:gd name="T46" fmla="+- 0 8456 6454"/>
                            <a:gd name="T47" fmla="*/ 8456 h 2310"/>
                            <a:gd name="T48" fmla="+- 0 1470 1440"/>
                            <a:gd name="T49" fmla="*/ T48 w 6585"/>
                            <a:gd name="T50" fmla="+- 0 8528 6454"/>
                            <a:gd name="T51" fmla="*/ 8528 h 2310"/>
                            <a:gd name="T52" fmla="+- 0 1506 1440"/>
                            <a:gd name="T53" fmla="*/ T52 w 6585"/>
                            <a:gd name="T54" fmla="+- 0 8594 6454"/>
                            <a:gd name="T55" fmla="*/ 8594 h 2310"/>
                            <a:gd name="T56" fmla="+- 0 1553 1440"/>
                            <a:gd name="T57" fmla="*/ T56 w 6585"/>
                            <a:gd name="T58" fmla="+- 0 8651 6454"/>
                            <a:gd name="T59" fmla="*/ 8651 h 2310"/>
                            <a:gd name="T60" fmla="+- 0 1610 1440"/>
                            <a:gd name="T61" fmla="*/ T60 w 6585"/>
                            <a:gd name="T62" fmla="+- 0 8698 6454"/>
                            <a:gd name="T63" fmla="*/ 8698 h 2310"/>
                            <a:gd name="T64" fmla="+- 0 1675 1440"/>
                            <a:gd name="T65" fmla="*/ T64 w 6585"/>
                            <a:gd name="T66" fmla="+- 0 8733 6454"/>
                            <a:gd name="T67" fmla="*/ 8733 h 2310"/>
                            <a:gd name="T68" fmla="+- 0 1747 1440"/>
                            <a:gd name="T69" fmla="*/ T68 w 6585"/>
                            <a:gd name="T70" fmla="+- 0 8756 6454"/>
                            <a:gd name="T71" fmla="*/ 8756 h 2310"/>
                            <a:gd name="T72" fmla="+- 0 1825 1440"/>
                            <a:gd name="T73" fmla="*/ T72 w 6585"/>
                            <a:gd name="T74" fmla="+- 0 8764 6454"/>
                            <a:gd name="T75" fmla="*/ 8764 h 2310"/>
                            <a:gd name="T76" fmla="+- 0 7640 1440"/>
                            <a:gd name="T77" fmla="*/ T76 w 6585"/>
                            <a:gd name="T78" fmla="+- 0 8764 6454"/>
                            <a:gd name="T79" fmla="*/ 8764 h 2310"/>
                            <a:gd name="T80" fmla="+- 0 7718 1440"/>
                            <a:gd name="T81" fmla="*/ T80 w 6585"/>
                            <a:gd name="T82" fmla="+- 0 8756 6454"/>
                            <a:gd name="T83" fmla="*/ 8756 h 2310"/>
                            <a:gd name="T84" fmla="+- 0 7790 1440"/>
                            <a:gd name="T85" fmla="*/ T84 w 6585"/>
                            <a:gd name="T86" fmla="+- 0 8733 6454"/>
                            <a:gd name="T87" fmla="*/ 8733 h 2310"/>
                            <a:gd name="T88" fmla="+- 0 7855 1440"/>
                            <a:gd name="T89" fmla="*/ T88 w 6585"/>
                            <a:gd name="T90" fmla="+- 0 8698 6454"/>
                            <a:gd name="T91" fmla="*/ 8698 h 2310"/>
                            <a:gd name="T92" fmla="+- 0 7912 1440"/>
                            <a:gd name="T93" fmla="*/ T92 w 6585"/>
                            <a:gd name="T94" fmla="+- 0 8651 6454"/>
                            <a:gd name="T95" fmla="*/ 8651 h 2310"/>
                            <a:gd name="T96" fmla="+- 0 7959 1440"/>
                            <a:gd name="T97" fmla="*/ T96 w 6585"/>
                            <a:gd name="T98" fmla="+- 0 8594 6454"/>
                            <a:gd name="T99" fmla="*/ 8594 h 2310"/>
                            <a:gd name="T100" fmla="+- 0 7995 1440"/>
                            <a:gd name="T101" fmla="*/ T100 w 6585"/>
                            <a:gd name="T102" fmla="+- 0 8528 6454"/>
                            <a:gd name="T103" fmla="*/ 8528 h 2310"/>
                            <a:gd name="T104" fmla="+- 0 8017 1440"/>
                            <a:gd name="T105" fmla="*/ T104 w 6585"/>
                            <a:gd name="T106" fmla="+- 0 8456 6454"/>
                            <a:gd name="T107" fmla="*/ 8456 h 2310"/>
                            <a:gd name="T108" fmla="+- 0 8025 1440"/>
                            <a:gd name="T109" fmla="*/ T108 w 6585"/>
                            <a:gd name="T110" fmla="+- 0 8379 6454"/>
                            <a:gd name="T111" fmla="*/ 8379 h 2310"/>
                            <a:gd name="T112" fmla="+- 0 8025 1440"/>
                            <a:gd name="T113" fmla="*/ T112 w 6585"/>
                            <a:gd name="T114" fmla="+- 0 6839 6454"/>
                            <a:gd name="T115" fmla="*/ 6839 h 2310"/>
                            <a:gd name="T116" fmla="+- 0 8017 1440"/>
                            <a:gd name="T117" fmla="*/ T116 w 6585"/>
                            <a:gd name="T118" fmla="+- 0 6761 6454"/>
                            <a:gd name="T119" fmla="*/ 6761 h 2310"/>
                            <a:gd name="T120" fmla="+- 0 7995 1440"/>
                            <a:gd name="T121" fmla="*/ T120 w 6585"/>
                            <a:gd name="T122" fmla="+- 0 6689 6454"/>
                            <a:gd name="T123" fmla="*/ 6689 h 2310"/>
                            <a:gd name="T124" fmla="+- 0 7959 1440"/>
                            <a:gd name="T125" fmla="*/ T124 w 6585"/>
                            <a:gd name="T126" fmla="+- 0 6623 6454"/>
                            <a:gd name="T127" fmla="*/ 6623 h 2310"/>
                            <a:gd name="T128" fmla="+- 0 7912 1440"/>
                            <a:gd name="T129" fmla="*/ T128 w 6585"/>
                            <a:gd name="T130" fmla="+- 0 6566 6454"/>
                            <a:gd name="T131" fmla="*/ 6566 h 2310"/>
                            <a:gd name="T132" fmla="+- 0 7855 1440"/>
                            <a:gd name="T133" fmla="*/ T132 w 6585"/>
                            <a:gd name="T134" fmla="+- 0 6519 6454"/>
                            <a:gd name="T135" fmla="*/ 6519 h 2310"/>
                            <a:gd name="T136" fmla="+- 0 7790 1440"/>
                            <a:gd name="T137" fmla="*/ T136 w 6585"/>
                            <a:gd name="T138" fmla="+- 0 6484 6454"/>
                            <a:gd name="T139" fmla="*/ 6484 h 2310"/>
                            <a:gd name="T140" fmla="+- 0 7718 1440"/>
                            <a:gd name="T141" fmla="*/ T140 w 6585"/>
                            <a:gd name="T142" fmla="+- 0 6461 6454"/>
                            <a:gd name="T143" fmla="*/ 6461 h 2310"/>
                            <a:gd name="T144" fmla="+- 0 7640 1440"/>
                            <a:gd name="T145" fmla="*/ T144 w 6585"/>
                            <a:gd name="T146" fmla="+- 0 6454 6454"/>
                            <a:gd name="T147" fmla="*/ 6454 h 23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6585" h="2310">
                              <a:moveTo>
                                <a:pt x="6200" y="0"/>
                              </a:moveTo>
                              <a:lnTo>
                                <a:pt x="385" y="0"/>
                              </a:lnTo>
                              <a:lnTo>
                                <a:pt x="307" y="7"/>
                              </a:lnTo>
                              <a:lnTo>
                                <a:pt x="235" y="30"/>
                              </a:lnTo>
                              <a:lnTo>
                                <a:pt x="170" y="65"/>
                              </a:lnTo>
                              <a:lnTo>
                                <a:pt x="113" y="112"/>
                              </a:lnTo>
                              <a:lnTo>
                                <a:pt x="66" y="169"/>
                              </a:lnTo>
                              <a:lnTo>
                                <a:pt x="30" y="235"/>
                              </a:lnTo>
                              <a:lnTo>
                                <a:pt x="8" y="307"/>
                              </a:lnTo>
                              <a:lnTo>
                                <a:pt x="0" y="385"/>
                              </a:lnTo>
                              <a:lnTo>
                                <a:pt x="0" y="1925"/>
                              </a:lnTo>
                              <a:lnTo>
                                <a:pt x="8" y="2002"/>
                              </a:lnTo>
                              <a:lnTo>
                                <a:pt x="30" y="2074"/>
                              </a:lnTo>
                              <a:lnTo>
                                <a:pt x="66" y="2140"/>
                              </a:lnTo>
                              <a:lnTo>
                                <a:pt x="113" y="2197"/>
                              </a:lnTo>
                              <a:lnTo>
                                <a:pt x="170" y="2244"/>
                              </a:lnTo>
                              <a:lnTo>
                                <a:pt x="235" y="2279"/>
                              </a:lnTo>
                              <a:lnTo>
                                <a:pt x="307" y="2302"/>
                              </a:lnTo>
                              <a:lnTo>
                                <a:pt x="385" y="2310"/>
                              </a:lnTo>
                              <a:lnTo>
                                <a:pt x="6200" y="2310"/>
                              </a:lnTo>
                              <a:lnTo>
                                <a:pt x="6278" y="2302"/>
                              </a:lnTo>
                              <a:lnTo>
                                <a:pt x="6350" y="2279"/>
                              </a:lnTo>
                              <a:lnTo>
                                <a:pt x="6415" y="2244"/>
                              </a:lnTo>
                              <a:lnTo>
                                <a:pt x="6472" y="2197"/>
                              </a:lnTo>
                              <a:lnTo>
                                <a:pt x="6519" y="2140"/>
                              </a:lnTo>
                              <a:lnTo>
                                <a:pt x="6555" y="2074"/>
                              </a:lnTo>
                              <a:lnTo>
                                <a:pt x="6577" y="2002"/>
                              </a:lnTo>
                              <a:lnTo>
                                <a:pt x="6585" y="1925"/>
                              </a:lnTo>
                              <a:lnTo>
                                <a:pt x="6585" y="385"/>
                              </a:lnTo>
                              <a:lnTo>
                                <a:pt x="6577" y="307"/>
                              </a:lnTo>
                              <a:lnTo>
                                <a:pt x="6555" y="235"/>
                              </a:lnTo>
                              <a:lnTo>
                                <a:pt x="6519" y="169"/>
                              </a:lnTo>
                              <a:lnTo>
                                <a:pt x="6472" y="112"/>
                              </a:lnTo>
                              <a:lnTo>
                                <a:pt x="6415" y="65"/>
                              </a:lnTo>
                              <a:lnTo>
                                <a:pt x="6350" y="30"/>
                              </a:lnTo>
                              <a:lnTo>
                                <a:pt x="6278" y="7"/>
                              </a:lnTo>
                              <a:lnTo>
                                <a:pt x="6200"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282CF7EC" w14:textId="730A9813" w:rsidR="00F86219" w:rsidRPr="0070750A" w:rsidRDefault="0070750A" w:rsidP="0070750A">
                            <w:pPr>
                              <w:pStyle w:val="BodyText"/>
                              <w:rPr>
                                <w:color w:val="006666"/>
                                <w:sz w:val="32"/>
                                <w:szCs w:val="32"/>
                              </w:rPr>
                            </w:pPr>
                            <w:bookmarkStart w:id="143" w:name="_Toc155706480"/>
                            <w:bookmarkStart w:id="144" w:name="_Toc158039325"/>
                            <w:bookmarkStart w:id="145" w:name="_Toc185438143"/>
                            <w:bookmarkStart w:id="146" w:name="_Toc193357175"/>
                            <w:r>
                              <w:rPr>
                                <w:color w:val="006666"/>
                                <w:sz w:val="32"/>
                                <w:szCs w:val="32"/>
                              </w:rPr>
                              <w:t xml:space="preserve">  </w:t>
                            </w:r>
                            <w:r w:rsidR="00F86219" w:rsidRPr="0070750A">
                              <w:rPr>
                                <w:color w:val="006666"/>
                                <w:sz w:val="32"/>
                                <w:szCs w:val="32"/>
                              </w:rPr>
                              <w:t>The Primary Care Model for Wales (PCMW)</w:t>
                            </w:r>
                            <w:bookmarkEnd w:id="143"/>
                            <w:bookmarkEnd w:id="144"/>
                            <w:bookmarkEnd w:id="145"/>
                            <w:bookmarkEnd w:id="146"/>
                          </w:p>
                          <w:p w14:paraId="602FED8D" w14:textId="77777777" w:rsidR="00F86219" w:rsidRPr="00873561" w:rsidRDefault="00F86219" w:rsidP="0020476E">
                            <w:pPr>
                              <w:spacing w:line="259" w:lineRule="auto"/>
                              <w:ind w:left="284" w:right="440"/>
                              <w:jc w:val="left"/>
                              <w:rPr>
                                <w:rFonts w:asciiTheme="minorHAnsi" w:hAnsiTheme="minorHAnsi" w:cstheme="minorHAnsi"/>
                                <w:sz w:val="24"/>
                                <w:szCs w:val="24"/>
                              </w:rPr>
                            </w:pPr>
                            <w:r w:rsidRPr="00873561">
                              <w:rPr>
                                <w:rFonts w:asciiTheme="minorHAnsi" w:hAnsiTheme="minorHAnsi" w:cstheme="minorHAnsi"/>
                                <w:sz w:val="24"/>
                                <w:szCs w:val="24"/>
                              </w:rPr>
                              <w:t>Supports the vision for A Healthier Wales. In keeping with</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Programme for Government 2021 to 2026 (WG 2021)</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Accelerated Cluster Development (ACD) aspires to</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accelerate the pace of implementation of the Primary</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Care Model</w:t>
                            </w:r>
                            <w:r w:rsidRPr="00873561">
                              <w:rPr>
                                <w:rFonts w:asciiTheme="minorHAnsi" w:hAnsiTheme="minorHAnsi" w:cstheme="minorHAnsi"/>
                                <w:spacing w:val="-3"/>
                                <w:sz w:val="24"/>
                                <w:szCs w:val="24"/>
                              </w:rPr>
                              <w:t xml:space="preserve"> </w:t>
                            </w:r>
                            <w:r w:rsidRPr="00873561">
                              <w:rPr>
                                <w:rFonts w:asciiTheme="minorHAnsi" w:hAnsiTheme="minorHAnsi" w:cstheme="minorHAnsi"/>
                                <w:sz w:val="24"/>
                                <w:szCs w:val="24"/>
                              </w:rPr>
                              <w:t>for</w:t>
                            </w:r>
                            <w:r w:rsidRPr="00873561">
                              <w:rPr>
                                <w:rFonts w:asciiTheme="minorHAnsi" w:hAnsiTheme="minorHAnsi" w:cstheme="minorHAnsi"/>
                                <w:spacing w:val="-5"/>
                                <w:sz w:val="24"/>
                                <w:szCs w:val="24"/>
                              </w:rPr>
                              <w:t xml:space="preserve"> </w:t>
                            </w:r>
                            <w:r w:rsidRPr="00873561">
                              <w:rPr>
                                <w:rFonts w:asciiTheme="minorHAnsi" w:hAnsiTheme="minorHAnsi" w:cstheme="minorHAnsi"/>
                                <w:sz w:val="24"/>
                                <w:szCs w:val="24"/>
                              </w:rPr>
                              <w:t>Wales.</w:t>
                            </w:r>
                          </w:p>
                          <w:p w14:paraId="29B92BBE" w14:textId="77777777" w:rsidR="00F86219" w:rsidRPr="0062221A" w:rsidRDefault="00F86219" w:rsidP="0020476E">
                            <w:pPr>
                              <w:ind w:left="284"/>
                              <w:jc w:val="left"/>
                              <w:rPr>
                                <w:rFonts w:ascii="Arial" w:hAnsi="Arial" w:cs="Arial"/>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 w14:anchorId="7510825F" id="Freeform 141" o:spid="_x0000_s1038" style="position:absolute;left:0;text-align:left;margin-left:-4.65pt;margin-top:3.6pt;width:361.5pt;height:11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585,23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" adj="-11796480,,5400" path="m6200,l385,,307,7,235,30,170,65r-57,47l66,169,30,235,8,307,,385,,1925r8,77l30,2074r36,66l113,2197r57,47l235,2279r72,23l385,2310r5815,l6278,2302r72,-23l6415,2244r57,-47l6519,2140r36,-66l6577,2002r8,-77l6585,385r-8,-78l6555,235r-36,-66l6472,112,6415,65,6350,30,6278,7,6200,xe" fillcolor="#d7e9e3" strokecolor="#066">
                <v:stroke joinstyle="miter"/>
                <v:shadow on="t" color="black" opacity="26214f" origin="-.5,-.5" offset=".74836mm,.74836mm"/>
                <v:formulas/>
                <v:path arrowok="t" o:connecttype="custom" o:connectlocs="4322629,3938616;268421,3938616;214040,3942888;163842,3956924;118524,3978283;78783,4006965;46015,4041750;20916,4082027;5578,4125966;0,4173566;0,5113366;5578,5160356;20916,5204295;46015,5244572;78783,5279357;118524,5308039;163842,5329398;214040,5343434;268421,5348316;4322629,5348316;4377010,5343434;4427208,5329398;4472526,5308039;4512267,5279357;4545035,5244572;4570134,5204295;4585472,5160356;4591050,5113366;4591050,4173566;4585472,4125966;4570134,4082027;4545035,4041750;4512267,4006965;4472526,3978283;4427208,3956924;4377010,3942888;4322629,3938616" o:connectangles="0,0,0,0,0,0,0,0,0,0,0,0,0,0,0,0,0,0,0,0,0,0,0,0,0,0,0,0,0,0,0,0,0,0,0,0,0" textboxrect="0,0,6585,2310"/>
                <v:textbox>
                  <w:txbxContent>
                    <w:p w14:paraId="282CF7EC" w14:textId="730A9813" w:rsidR="00F86219" w:rsidRPr="0070750A" w:rsidRDefault="0070750A" w:rsidP="0070750A">
                      <w:pPr>
                        <w:pStyle w:val="BodyText"/>
                        <w:rPr>
                          <w:color w:val="006666"/>
                          <w:sz w:val="32"/>
                          <w:szCs w:val="32"/>
                        </w:rPr>
                      </w:pPr>
                      <w:bookmarkStart w:id="191" w:name="_Toc155706480"/>
                      <w:bookmarkStart w:id="192" w:name="_Toc158039325"/>
                      <w:bookmarkStart w:id="193" w:name="_Toc185438143"/>
                      <w:bookmarkStart w:id="194" w:name="_Toc193357175"/>
                      <w:r>
                        <w:rPr>
                          <w:color w:val="006666"/>
                          <w:sz w:val="32"/>
                          <w:szCs w:val="32"/>
                        </w:rPr>
                        <w:t xml:space="preserve">  </w:t>
                      </w:r>
                      <w:r w:rsidR="00F86219" w:rsidRPr="0070750A">
                        <w:rPr>
                          <w:color w:val="006666"/>
                          <w:sz w:val="32"/>
                          <w:szCs w:val="32"/>
                        </w:rPr>
                        <w:t>The Primary Care Model for Wales (PCMW)</w:t>
                      </w:r>
                      <w:bookmarkEnd w:id="191"/>
                      <w:bookmarkEnd w:id="192"/>
                      <w:bookmarkEnd w:id="193"/>
                      <w:bookmarkEnd w:id="194"/>
                    </w:p>
                    <w:p w14:paraId="602FED8D" w14:textId="77777777" w:rsidR="00F86219" w:rsidRPr="00873561" w:rsidRDefault="00F86219" w:rsidP="0020476E">
                      <w:pPr>
                        <w:spacing w:line="259" w:lineRule="auto"/>
                        <w:ind w:left="284" w:right="440"/>
                        <w:jc w:val="left"/>
                        <w:rPr>
                          <w:rFonts w:asciiTheme="minorHAnsi" w:hAnsiTheme="minorHAnsi" w:cstheme="minorHAnsi"/>
                          <w:sz w:val="24"/>
                          <w:szCs w:val="24"/>
                        </w:rPr>
                      </w:pPr>
                      <w:r w:rsidRPr="00873561">
                        <w:rPr>
                          <w:rFonts w:asciiTheme="minorHAnsi" w:hAnsiTheme="minorHAnsi" w:cstheme="minorHAnsi"/>
                          <w:sz w:val="24"/>
                          <w:szCs w:val="24"/>
                        </w:rPr>
                        <w:t>Supports the vision for A Healthier Wales. In keeping with</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Programme for Government 2021 to 2026 (WG 2021)</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Accelerated Cluster Development (ACD) aspires to</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accelerate the pace of implementation of the Primary</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Care Model</w:t>
                      </w:r>
                      <w:r w:rsidRPr="00873561">
                        <w:rPr>
                          <w:rFonts w:asciiTheme="minorHAnsi" w:hAnsiTheme="minorHAnsi" w:cstheme="minorHAnsi"/>
                          <w:spacing w:val="-3"/>
                          <w:sz w:val="24"/>
                          <w:szCs w:val="24"/>
                        </w:rPr>
                        <w:t xml:space="preserve"> </w:t>
                      </w:r>
                      <w:r w:rsidRPr="00873561">
                        <w:rPr>
                          <w:rFonts w:asciiTheme="minorHAnsi" w:hAnsiTheme="minorHAnsi" w:cstheme="minorHAnsi"/>
                          <w:sz w:val="24"/>
                          <w:szCs w:val="24"/>
                        </w:rPr>
                        <w:t>for</w:t>
                      </w:r>
                      <w:r w:rsidRPr="00873561">
                        <w:rPr>
                          <w:rFonts w:asciiTheme="minorHAnsi" w:hAnsiTheme="minorHAnsi" w:cstheme="minorHAnsi"/>
                          <w:spacing w:val="-5"/>
                          <w:sz w:val="24"/>
                          <w:szCs w:val="24"/>
                        </w:rPr>
                        <w:t xml:space="preserve"> </w:t>
                      </w:r>
                      <w:r w:rsidRPr="00873561">
                        <w:rPr>
                          <w:rFonts w:asciiTheme="minorHAnsi" w:hAnsiTheme="minorHAnsi" w:cstheme="minorHAnsi"/>
                          <w:sz w:val="24"/>
                          <w:szCs w:val="24"/>
                        </w:rPr>
                        <w:t>Wales.</w:t>
                      </w:r>
                    </w:p>
                    <w:p w14:paraId="29B92BBE" w14:textId="77777777" w:rsidR="00F86219" w:rsidRPr="0062221A" w:rsidRDefault="00F86219" w:rsidP="0020476E">
                      <w:pPr>
                        <w:ind w:left="284"/>
                        <w:jc w:val="left"/>
                        <w:rPr>
                          <w:rFonts w:ascii="Arial" w:hAnsi="Arial" w:cs="Arial"/>
                        </w:rPr>
                      </w:pPr>
                    </w:p>
                  </w:txbxContent>
                </v:textbox>
              </v:shape>
            </w:pict>
          </mc:Fallback>
        </mc:AlternateContent>
      </w:r>
    </w:p>
    <w:p w14:paraId="0A4FDDBE" w14:textId="50FABF7D" w:rsidR="000E76BA" w:rsidRPr="00EF16E5" w:rsidRDefault="000E76BA" w:rsidP="000E76BA">
      <w:pPr>
        <w:rPr>
          <w:rFonts w:ascii="Arial" w:hAnsi="Arial" w:cs="Arial"/>
        </w:rPr>
      </w:pPr>
    </w:p>
    <w:p w14:paraId="34FA793F" w14:textId="56A4C59F" w:rsidR="000E76BA" w:rsidRPr="00EF16E5" w:rsidRDefault="000E76BA" w:rsidP="000E76BA">
      <w:pPr>
        <w:rPr>
          <w:rFonts w:ascii="Arial" w:hAnsi="Arial" w:cs="Arial"/>
        </w:rPr>
      </w:pPr>
    </w:p>
    <w:p w14:paraId="080A3AB6" w14:textId="14840BB5" w:rsidR="000E76BA" w:rsidRPr="00EF16E5" w:rsidRDefault="000E76BA" w:rsidP="000E76BA">
      <w:pPr>
        <w:rPr>
          <w:rFonts w:ascii="Arial" w:hAnsi="Arial" w:cs="Arial"/>
        </w:rPr>
      </w:pPr>
    </w:p>
    <w:p w14:paraId="0B7AFCE9" w14:textId="465821F4" w:rsidR="000E76BA" w:rsidRPr="00EF16E5" w:rsidRDefault="000E76BA" w:rsidP="000E76BA">
      <w:pPr>
        <w:rPr>
          <w:rFonts w:ascii="Arial" w:hAnsi="Arial" w:cs="Arial"/>
        </w:rPr>
      </w:pPr>
    </w:p>
    <w:p w14:paraId="0845313E" w14:textId="33D112F1" w:rsidR="000E76BA" w:rsidRPr="00EF16E5" w:rsidRDefault="000E76BA" w:rsidP="000E76BA">
      <w:pPr>
        <w:rPr>
          <w:rFonts w:ascii="Arial" w:hAnsi="Arial" w:cs="Arial"/>
        </w:rPr>
      </w:pPr>
    </w:p>
    <w:p w14:paraId="617ECCA5" w14:textId="77777777" w:rsidR="000E76BA" w:rsidRPr="00EF16E5" w:rsidRDefault="000E76BA" w:rsidP="000E76BA">
      <w:pPr>
        <w:rPr>
          <w:rFonts w:ascii="Arial" w:hAnsi="Arial" w:cs="Arial"/>
        </w:rPr>
      </w:pPr>
    </w:p>
    <w:p w14:paraId="587DCDD3" w14:textId="77777777" w:rsidR="000E76BA" w:rsidRPr="00EF16E5" w:rsidRDefault="000E76BA" w:rsidP="000E76BA">
      <w:pPr>
        <w:rPr>
          <w:rFonts w:ascii="Arial" w:hAnsi="Arial" w:cs="Arial"/>
        </w:rPr>
      </w:pPr>
    </w:p>
    <w:p w14:paraId="6D4E0977" w14:textId="77777777" w:rsidR="000E76BA" w:rsidRPr="00EF16E5" w:rsidRDefault="000E76BA" w:rsidP="000E76BA">
      <w:pPr>
        <w:rPr>
          <w:rFonts w:ascii="Arial" w:hAnsi="Arial" w:cs="Arial"/>
        </w:rPr>
      </w:pPr>
    </w:p>
    <w:p w14:paraId="65CE170F" w14:textId="77777777" w:rsidR="000E76BA" w:rsidRPr="00EF16E5" w:rsidRDefault="000E76BA" w:rsidP="000E76BA">
      <w:pPr>
        <w:rPr>
          <w:rFonts w:ascii="Arial" w:hAnsi="Arial" w:cs="Arial"/>
        </w:rPr>
      </w:pPr>
    </w:p>
    <w:p w14:paraId="2E578BF8" w14:textId="373E3D18" w:rsidR="000E76BA" w:rsidRPr="00EF16E5" w:rsidRDefault="00E2312F" w:rsidP="000E76BA">
      <w:pPr>
        <w:rPr>
          <w:rFonts w:ascii="Arial" w:hAnsi="Arial" w:cs="Arial"/>
        </w:rPr>
      </w:pPr>
      <w:r w:rsidRPr="00EF16E5">
        <w:rPr>
          <w:rFonts w:ascii="Arial" w:hAnsi="Arial" w:cs="Arial"/>
          <w:noProof/>
          <w:lang w:eastAsia="en-GB"/>
        </w:rPr>
        <mc:AlternateContent>
          <mc:Choice Requires="wps">
            <w:drawing>
              <wp:inline distT="0" distB="0" distL="0" distR="0" wp14:anchorId="69BA99E8" wp14:editId="68EA435A">
                <wp:extent cx="8610600" cy="2495550"/>
                <wp:effectExtent l="38100" t="38100" r="114300" b="114300"/>
                <wp:docPr id="70" name="Freeform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0" cy="2495550"/>
                        </a:xfrm>
                        <a:custGeom>
                          <a:avLst/>
                          <a:gdLst>
                            <a:gd name="T0" fmla="+- 0 15292 10"/>
                            <a:gd name="T1" fmla="*/ T0 w 15840"/>
                            <a:gd name="T2" fmla="+- 0 10 10"/>
                            <a:gd name="T3" fmla="*/ 10 h 3345"/>
                            <a:gd name="T4" fmla="+- 0 568 10"/>
                            <a:gd name="T5" fmla="*/ T4 w 15840"/>
                            <a:gd name="T6" fmla="+- 0 10 10"/>
                            <a:gd name="T7" fmla="*/ 10 h 3345"/>
                            <a:gd name="T8" fmla="+- 0 492 10"/>
                            <a:gd name="T9" fmla="*/ T8 w 15840"/>
                            <a:gd name="T10" fmla="+- 0 15 10"/>
                            <a:gd name="T11" fmla="*/ 15 h 3345"/>
                            <a:gd name="T12" fmla="+- 0 419 10"/>
                            <a:gd name="T13" fmla="*/ T12 w 15840"/>
                            <a:gd name="T14" fmla="+- 0 30 10"/>
                            <a:gd name="T15" fmla="*/ 30 h 3345"/>
                            <a:gd name="T16" fmla="+- 0 350 10"/>
                            <a:gd name="T17" fmla="*/ T16 w 15840"/>
                            <a:gd name="T18" fmla="+- 0 54 10"/>
                            <a:gd name="T19" fmla="*/ 54 h 3345"/>
                            <a:gd name="T20" fmla="+- 0 286 10"/>
                            <a:gd name="T21" fmla="*/ T20 w 15840"/>
                            <a:gd name="T22" fmla="+- 0 86 10"/>
                            <a:gd name="T23" fmla="*/ 86 h 3345"/>
                            <a:gd name="T24" fmla="+- 0 227 10"/>
                            <a:gd name="T25" fmla="*/ T24 w 15840"/>
                            <a:gd name="T26" fmla="+- 0 126 10"/>
                            <a:gd name="T27" fmla="*/ 126 h 3345"/>
                            <a:gd name="T28" fmla="+- 0 173 10"/>
                            <a:gd name="T29" fmla="*/ T28 w 15840"/>
                            <a:gd name="T30" fmla="+- 0 173 10"/>
                            <a:gd name="T31" fmla="*/ 173 h 3345"/>
                            <a:gd name="T32" fmla="+- 0 126 10"/>
                            <a:gd name="T33" fmla="*/ T32 w 15840"/>
                            <a:gd name="T34" fmla="+- 0 227 10"/>
                            <a:gd name="T35" fmla="*/ 227 h 3345"/>
                            <a:gd name="T36" fmla="+- 0 86 10"/>
                            <a:gd name="T37" fmla="*/ T36 w 15840"/>
                            <a:gd name="T38" fmla="+- 0 286 10"/>
                            <a:gd name="T39" fmla="*/ 286 h 3345"/>
                            <a:gd name="T40" fmla="+- 0 54 10"/>
                            <a:gd name="T41" fmla="*/ T40 w 15840"/>
                            <a:gd name="T42" fmla="+- 0 351 10"/>
                            <a:gd name="T43" fmla="*/ 351 h 3345"/>
                            <a:gd name="T44" fmla="+- 0 30 10"/>
                            <a:gd name="T45" fmla="*/ T44 w 15840"/>
                            <a:gd name="T46" fmla="+- 0 419 10"/>
                            <a:gd name="T47" fmla="*/ 419 h 3345"/>
                            <a:gd name="T48" fmla="+- 0 15 10"/>
                            <a:gd name="T49" fmla="*/ T48 w 15840"/>
                            <a:gd name="T50" fmla="+- 0 492 10"/>
                            <a:gd name="T51" fmla="*/ 492 h 3345"/>
                            <a:gd name="T52" fmla="+- 0 10 10"/>
                            <a:gd name="T53" fmla="*/ T52 w 15840"/>
                            <a:gd name="T54" fmla="+- 0 568 10"/>
                            <a:gd name="T55" fmla="*/ 568 h 3345"/>
                            <a:gd name="T56" fmla="+- 0 10 10"/>
                            <a:gd name="T57" fmla="*/ T56 w 15840"/>
                            <a:gd name="T58" fmla="+- 0 2797 10"/>
                            <a:gd name="T59" fmla="*/ 2797 h 3345"/>
                            <a:gd name="T60" fmla="+- 0 15 10"/>
                            <a:gd name="T61" fmla="*/ T60 w 15840"/>
                            <a:gd name="T62" fmla="+- 0 2873 10"/>
                            <a:gd name="T63" fmla="*/ 2873 h 3345"/>
                            <a:gd name="T64" fmla="+- 0 30 10"/>
                            <a:gd name="T65" fmla="*/ T64 w 15840"/>
                            <a:gd name="T66" fmla="+- 0 2946 10"/>
                            <a:gd name="T67" fmla="*/ 2946 h 3345"/>
                            <a:gd name="T68" fmla="+- 0 54 10"/>
                            <a:gd name="T69" fmla="*/ T68 w 15840"/>
                            <a:gd name="T70" fmla="+- 0 3014 10"/>
                            <a:gd name="T71" fmla="*/ 3014 h 3345"/>
                            <a:gd name="T72" fmla="+- 0 86 10"/>
                            <a:gd name="T73" fmla="*/ T72 w 15840"/>
                            <a:gd name="T74" fmla="+- 0 3079 10"/>
                            <a:gd name="T75" fmla="*/ 3079 h 3345"/>
                            <a:gd name="T76" fmla="+- 0 126 10"/>
                            <a:gd name="T77" fmla="*/ T76 w 15840"/>
                            <a:gd name="T78" fmla="+- 0 3138 10"/>
                            <a:gd name="T79" fmla="*/ 3138 h 3345"/>
                            <a:gd name="T80" fmla="+- 0 173 10"/>
                            <a:gd name="T81" fmla="*/ T80 w 15840"/>
                            <a:gd name="T82" fmla="+- 0 3192 10"/>
                            <a:gd name="T83" fmla="*/ 3192 h 3345"/>
                            <a:gd name="T84" fmla="+- 0 227 10"/>
                            <a:gd name="T85" fmla="*/ T84 w 15840"/>
                            <a:gd name="T86" fmla="+- 0 3239 10"/>
                            <a:gd name="T87" fmla="*/ 3239 h 3345"/>
                            <a:gd name="T88" fmla="+- 0 286 10"/>
                            <a:gd name="T89" fmla="*/ T88 w 15840"/>
                            <a:gd name="T90" fmla="+- 0 3279 10"/>
                            <a:gd name="T91" fmla="*/ 3279 h 3345"/>
                            <a:gd name="T92" fmla="+- 0 350 10"/>
                            <a:gd name="T93" fmla="*/ T92 w 15840"/>
                            <a:gd name="T94" fmla="+- 0 3311 10"/>
                            <a:gd name="T95" fmla="*/ 3311 h 3345"/>
                            <a:gd name="T96" fmla="+- 0 419 10"/>
                            <a:gd name="T97" fmla="*/ T96 w 15840"/>
                            <a:gd name="T98" fmla="+- 0 3335 10"/>
                            <a:gd name="T99" fmla="*/ 3335 h 3345"/>
                            <a:gd name="T100" fmla="+- 0 492 10"/>
                            <a:gd name="T101" fmla="*/ T100 w 15840"/>
                            <a:gd name="T102" fmla="+- 0 3350 10"/>
                            <a:gd name="T103" fmla="*/ 3350 h 3345"/>
                            <a:gd name="T104" fmla="+- 0 568 10"/>
                            <a:gd name="T105" fmla="*/ T104 w 15840"/>
                            <a:gd name="T106" fmla="+- 0 3355 10"/>
                            <a:gd name="T107" fmla="*/ 3355 h 3345"/>
                            <a:gd name="T108" fmla="+- 0 15292 10"/>
                            <a:gd name="T109" fmla="*/ T108 w 15840"/>
                            <a:gd name="T110" fmla="+- 0 3355 10"/>
                            <a:gd name="T111" fmla="*/ 3355 h 3345"/>
                            <a:gd name="T112" fmla="+- 0 15368 10"/>
                            <a:gd name="T113" fmla="*/ T112 w 15840"/>
                            <a:gd name="T114" fmla="+- 0 3350 10"/>
                            <a:gd name="T115" fmla="*/ 3350 h 3345"/>
                            <a:gd name="T116" fmla="+- 0 15441 10"/>
                            <a:gd name="T117" fmla="*/ T116 w 15840"/>
                            <a:gd name="T118" fmla="+- 0 3335 10"/>
                            <a:gd name="T119" fmla="*/ 3335 h 3345"/>
                            <a:gd name="T120" fmla="+- 0 15509 10"/>
                            <a:gd name="T121" fmla="*/ T120 w 15840"/>
                            <a:gd name="T122" fmla="+- 0 3311 10"/>
                            <a:gd name="T123" fmla="*/ 3311 h 3345"/>
                            <a:gd name="T124" fmla="+- 0 15574 10"/>
                            <a:gd name="T125" fmla="*/ T124 w 15840"/>
                            <a:gd name="T126" fmla="+- 0 3279 10"/>
                            <a:gd name="T127" fmla="*/ 3279 h 3345"/>
                            <a:gd name="T128" fmla="+- 0 15633 10"/>
                            <a:gd name="T129" fmla="*/ T128 w 15840"/>
                            <a:gd name="T130" fmla="+- 0 3239 10"/>
                            <a:gd name="T131" fmla="*/ 3239 h 3345"/>
                            <a:gd name="T132" fmla="+- 0 15687 10"/>
                            <a:gd name="T133" fmla="*/ T132 w 15840"/>
                            <a:gd name="T134" fmla="+- 0 3192 10"/>
                            <a:gd name="T135" fmla="*/ 3192 h 3345"/>
                            <a:gd name="T136" fmla="+- 0 15734 10"/>
                            <a:gd name="T137" fmla="*/ T136 w 15840"/>
                            <a:gd name="T138" fmla="+- 0 3138 10"/>
                            <a:gd name="T139" fmla="*/ 3138 h 3345"/>
                            <a:gd name="T140" fmla="+- 0 15774 10"/>
                            <a:gd name="T141" fmla="*/ T140 w 15840"/>
                            <a:gd name="T142" fmla="+- 0 3079 10"/>
                            <a:gd name="T143" fmla="*/ 3079 h 3345"/>
                            <a:gd name="T144" fmla="+- 0 15806 10"/>
                            <a:gd name="T145" fmla="*/ T144 w 15840"/>
                            <a:gd name="T146" fmla="+- 0 3014 10"/>
                            <a:gd name="T147" fmla="*/ 3014 h 3345"/>
                            <a:gd name="T148" fmla="+- 0 15830 10"/>
                            <a:gd name="T149" fmla="*/ T148 w 15840"/>
                            <a:gd name="T150" fmla="+- 0 2946 10"/>
                            <a:gd name="T151" fmla="*/ 2946 h 3345"/>
                            <a:gd name="T152" fmla="+- 0 15845 10"/>
                            <a:gd name="T153" fmla="*/ T152 w 15840"/>
                            <a:gd name="T154" fmla="+- 0 2873 10"/>
                            <a:gd name="T155" fmla="*/ 2873 h 3345"/>
                            <a:gd name="T156" fmla="+- 0 15850 10"/>
                            <a:gd name="T157" fmla="*/ T156 w 15840"/>
                            <a:gd name="T158" fmla="+- 0 2797 10"/>
                            <a:gd name="T159" fmla="*/ 2797 h 3345"/>
                            <a:gd name="T160" fmla="+- 0 15850 10"/>
                            <a:gd name="T161" fmla="*/ T160 w 15840"/>
                            <a:gd name="T162" fmla="+- 0 568 10"/>
                            <a:gd name="T163" fmla="*/ 568 h 3345"/>
                            <a:gd name="T164" fmla="+- 0 15845 10"/>
                            <a:gd name="T165" fmla="*/ T164 w 15840"/>
                            <a:gd name="T166" fmla="+- 0 492 10"/>
                            <a:gd name="T167" fmla="*/ 492 h 3345"/>
                            <a:gd name="T168" fmla="+- 0 15830 10"/>
                            <a:gd name="T169" fmla="*/ T168 w 15840"/>
                            <a:gd name="T170" fmla="+- 0 419 10"/>
                            <a:gd name="T171" fmla="*/ 419 h 3345"/>
                            <a:gd name="T172" fmla="+- 0 15806 10"/>
                            <a:gd name="T173" fmla="*/ T172 w 15840"/>
                            <a:gd name="T174" fmla="+- 0 351 10"/>
                            <a:gd name="T175" fmla="*/ 351 h 3345"/>
                            <a:gd name="T176" fmla="+- 0 15774 10"/>
                            <a:gd name="T177" fmla="*/ T176 w 15840"/>
                            <a:gd name="T178" fmla="+- 0 286 10"/>
                            <a:gd name="T179" fmla="*/ 286 h 3345"/>
                            <a:gd name="T180" fmla="+- 0 15734 10"/>
                            <a:gd name="T181" fmla="*/ T180 w 15840"/>
                            <a:gd name="T182" fmla="+- 0 227 10"/>
                            <a:gd name="T183" fmla="*/ 227 h 3345"/>
                            <a:gd name="T184" fmla="+- 0 15687 10"/>
                            <a:gd name="T185" fmla="*/ T184 w 15840"/>
                            <a:gd name="T186" fmla="+- 0 173 10"/>
                            <a:gd name="T187" fmla="*/ 173 h 3345"/>
                            <a:gd name="T188" fmla="+- 0 15633 10"/>
                            <a:gd name="T189" fmla="*/ T188 w 15840"/>
                            <a:gd name="T190" fmla="+- 0 126 10"/>
                            <a:gd name="T191" fmla="*/ 126 h 3345"/>
                            <a:gd name="T192" fmla="+- 0 15574 10"/>
                            <a:gd name="T193" fmla="*/ T192 w 15840"/>
                            <a:gd name="T194" fmla="+- 0 86 10"/>
                            <a:gd name="T195" fmla="*/ 86 h 3345"/>
                            <a:gd name="T196" fmla="+- 0 15509 10"/>
                            <a:gd name="T197" fmla="*/ T196 w 15840"/>
                            <a:gd name="T198" fmla="+- 0 54 10"/>
                            <a:gd name="T199" fmla="*/ 54 h 3345"/>
                            <a:gd name="T200" fmla="+- 0 15441 10"/>
                            <a:gd name="T201" fmla="*/ T200 w 15840"/>
                            <a:gd name="T202" fmla="+- 0 30 10"/>
                            <a:gd name="T203" fmla="*/ 30 h 3345"/>
                            <a:gd name="T204" fmla="+- 0 15368 10"/>
                            <a:gd name="T205" fmla="*/ T204 w 15840"/>
                            <a:gd name="T206" fmla="+- 0 15 10"/>
                            <a:gd name="T207" fmla="*/ 15 h 3345"/>
                            <a:gd name="T208" fmla="+- 0 15292 10"/>
                            <a:gd name="T209" fmla="*/ T208 w 15840"/>
                            <a:gd name="T210" fmla="+- 0 10 10"/>
                            <a:gd name="T211" fmla="*/ 10 h 33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5840" h="3345">
                              <a:moveTo>
                                <a:pt x="15282" y="0"/>
                              </a:moveTo>
                              <a:lnTo>
                                <a:pt x="558" y="0"/>
                              </a:lnTo>
                              <a:lnTo>
                                <a:pt x="482" y="5"/>
                              </a:lnTo>
                              <a:lnTo>
                                <a:pt x="409" y="20"/>
                              </a:lnTo>
                              <a:lnTo>
                                <a:pt x="340" y="44"/>
                              </a:lnTo>
                              <a:lnTo>
                                <a:pt x="276" y="76"/>
                              </a:lnTo>
                              <a:lnTo>
                                <a:pt x="217" y="116"/>
                              </a:lnTo>
                              <a:lnTo>
                                <a:pt x="163" y="163"/>
                              </a:lnTo>
                              <a:lnTo>
                                <a:pt x="116" y="217"/>
                              </a:lnTo>
                              <a:lnTo>
                                <a:pt x="76" y="276"/>
                              </a:lnTo>
                              <a:lnTo>
                                <a:pt x="44" y="341"/>
                              </a:lnTo>
                              <a:lnTo>
                                <a:pt x="20" y="409"/>
                              </a:lnTo>
                              <a:lnTo>
                                <a:pt x="5" y="482"/>
                              </a:lnTo>
                              <a:lnTo>
                                <a:pt x="0" y="558"/>
                              </a:lnTo>
                              <a:lnTo>
                                <a:pt x="0" y="2787"/>
                              </a:lnTo>
                              <a:lnTo>
                                <a:pt x="5" y="2863"/>
                              </a:lnTo>
                              <a:lnTo>
                                <a:pt x="20" y="2936"/>
                              </a:lnTo>
                              <a:lnTo>
                                <a:pt x="44" y="3004"/>
                              </a:lnTo>
                              <a:lnTo>
                                <a:pt x="76" y="3069"/>
                              </a:lnTo>
                              <a:lnTo>
                                <a:pt x="116" y="3128"/>
                              </a:lnTo>
                              <a:lnTo>
                                <a:pt x="163" y="3182"/>
                              </a:lnTo>
                              <a:lnTo>
                                <a:pt x="217" y="3229"/>
                              </a:lnTo>
                              <a:lnTo>
                                <a:pt x="276" y="3269"/>
                              </a:lnTo>
                              <a:lnTo>
                                <a:pt x="340" y="3301"/>
                              </a:lnTo>
                              <a:lnTo>
                                <a:pt x="409" y="3325"/>
                              </a:lnTo>
                              <a:lnTo>
                                <a:pt x="482" y="3340"/>
                              </a:lnTo>
                              <a:lnTo>
                                <a:pt x="558" y="3345"/>
                              </a:lnTo>
                              <a:lnTo>
                                <a:pt x="15282" y="3345"/>
                              </a:lnTo>
                              <a:lnTo>
                                <a:pt x="15358" y="3340"/>
                              </a:lnTo>
                              <a:lnTo>
                                <a:pt x="15431" y="3325"/>
                              </a:lnTo>
                              <a:lnTo>
                                <a:pt x="15499" y="3301"/>
                              </a:lnTo>
                              <a:lnTo>
                                <a:pt x="15564" y="3269"/>
                              </a:lnTo>
                              <a:lnTo>
                                <a:pt x="15623" y="3229"/>
                              </a:lnTo>
                              <a:lnTo>
                                <a:pt x="15677" y="3182"/>
                              </a:lnTo>
                              <a:lnTo>
                                <a:pt x="15724" y="3128"/>
                              </a:lnTo>
                              <a:lnTo>
                                <a:pt x="15764" y="3069"/>
                              </a:lnTo>
                              <a:lnTo>
                                <a:pt x="15796" y="3004"/>
                              </a:lnTo>
                              <a:lnTo>
                                <a:pt x="15820" y="2936"/>
                              </a:lnTo>
                              <a:lnTo>
                                <a:pt x="15835" y="2863"/>
                              </a:lnTo>
                              <a:lnTo>
                                <a:pt x="15840" y="2787"/>
                              </a:lnTo>
                              <a:lnTo>
                                <a:pt x="15840" y="558"/>
                              </a:lnTo>
                              <a:lnTo>
                                <a:pt x="15835" y="482"/>
                              </a:lnTo>
                              <a:lnTo>
                                <a:pt x="15820" y="409"/>
                              </a:lnTo>
                              <a:lnTo>
                                <a:pt x="15796" y="341"/>
                              </a:lnTo>
                              <a:lnTo>
                                <a:pt x="15764" y="276"/>
                              </a:lnTo>
                              <a:lnTo>
                                <a:pt x="15724" y="217"/>
                              </a:lnTo>
                              <a:lnTo>
                                <a:pt x="15677" y="163"/>
                              </a:lnTo>
                              <a:lnTo>
                                <a:pt x="15623" y="116"/>
                              </a:lnTo>
                              <a:lnTo>
                                <a:pt x="15564" y="76"/>
                              </a:lnTo>
                              <a:lnTo>
                                <a:pt x="15499" y="44"/>
                              </a:lnTo>
                              <a:lnTo>
                                <a:pt x="15431" y="20"/>
                              </a:lnTo>
                              <a:lnTo>
                                <a:pt x="15358" y="5"/>
                              </a:lnTo>
                              <a:lnTo>
                                <a:pt x="15282"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7777BD61" w14:textId="5330FCFE" w:rsidR="00E2312F" w:rsidRPr="0070750A" w:rsidRDefault="0070750A" w:rsidP="0070750A">
                            <w:pPr>
                              <w:pStyle w:val="BodyText"/>
                              <w:rPr>
                                <w:color w:val="006666"/>
                                <w:sz w:val="32"/>
                                <w:szCs w:val="32"/>
                              </w:rPr>
                            </w:pPr>
                            <w:r>
                              <w:rPr>
                                <w:color w:val="006666"/>
                                <w:sz w:val="32"/>
                                <w:szCs w:val="32"/>
                              </w:rPr>
                              <w:t xml:space="preserve">  </w:t>
                            </w:r>
                            <w:r w:rsidR="00E2312F" w:rsidRPr="0070750A">
                              <w:rPr>
                                <w:color w:val="006666"/>
                                <w:sz w:val="32"/>
                                <w:szCs w:val="32"/>
                              </w:rPr>
                              <w:t>The Women’s Health Plan for Wales (2025-2035)</w:t>
                            </w:r>
                          </w:p>
                          <w:p w14:paraId="4242DC50" w14:textId="11EC8A8E" w:rsidR="00E2312F" w:rsidRDefault="00E2312F" w:rsidP="00E2312F">
                            <w:pPr>
                              <w:rPr>
                                <w:rFonts w:ascii="Aptos" w:hAnsi="Aptos"/>
                              </w:rPr>
                            </w:pPr>
                            <w:r>
                              <w:rPr>
                                <w:rFonts w:ascii="Aptos" w:hAnsi="Aptos"/>
                              </w:rPr>
                              <w:t>The Women's Health Plan for Wales (2025-2035) is a 10-year vision for Women’s Health, aiming to improve healthcare for women across their lifespan by addressing key inequalities and gaps in service provision. The plan is based on insights from over 4,000 women in Wales.</w:t>
                            </w:r>
                          </w:p>
                          <w:p w14:paraId="3A8C34BD" w14:textId="77777777" w:rsidR="00E2312F" w:rsidRDefault="00E2312F" w:rsidP="00E2312F">
                            <w:pPr>
                              <w:rPr>
                                <w:rFonts w:ascii="Aptos" w:hAnsi="Aptos"/>
                                <w:b/>
                                <w:bCs/>
                              </w:rPr>
                            </w:pPr>
                          </w:p>
                          <w:p w14:paraId="1A0AC839" w14:textId="77777777" w:rsidR="00E2312F" w:rsidRDefault="00E2312F" w:rsidP="00E2312F">
                            <w:pPr>
                              <w:rPr>
                                <w:rFonts w:ascii="Aptos" w:hAnsi="Aptos"/>
                              </w:rPr>
                            </w:pPr>
                            <w:r>
                              <w:rPr>
                                <w:rFonts w:ascii="Aptos" w:hAnsi="Aptos"/>
                                <w:b/>
                                <w:bCs/>
                              </w:rPr>
                              <w:t>Key Aims of the Plan</w:t>
                            </w:r>
                            <w:r>
                              <w:rPr>
                                <w:rFonts w:ascii="Aptos" w:hAnsi="Aptos"/>
                              </w:rPr>
                              <w:t>:</w:t>
                            </w:r>
                          </w:p>
                          <w:p w14:paraId="3D0C7D7C" w14:textId="77777777" w:rsidR="00E2312F" w:rsidRDefault="00E2312F" w:rsidP="00EF31C0">
                            <w:pPr>
                              <w:widowControl/>
                              <w:numPr>
                                <w:ilvl w:val="0"/>
                                <w:numId w:val="7"/>
                              </w:numPr>
                              <w:autoSpaceDE/>
                              <w:autoSpaceDN/>
                              <w:spacing w:line="276" w:lineRule="auto"/>
                              <w:contextualSpacing w:val="0"/>
                              <w:jc w:val="left"/>
                              <w:rPr>
                                <w:rFonts w:ascii="Aptos" w:eastAsia="Times New Roman" w:hAnsi="Aptos"/>
                              </w:rPr>
                            </w:pPr>
                            <w:r>
                              <w:rPr>
                                <w:rFonts w:ascii="Aptos" w:eastAsia="Times New Roman" w:hAnsi="Aptos"/>
                              </w:rPr>
                              <w:t>Enhance awareness, diagnosis, and treatment of women’s health conditions.</w:t>
                            </w:r>
                          </w:p>
                          <w:p w14:paraId="2336C083" w14:textId="77777777" w:rsidR="00E2312F" w:rsidRDefault="00E2312F" w:rsidP="00EF31C0">
                            <w:pPr>
                              <w:widowControl/>
                              <w:numPr>
                                <w:ilvl w:val="0"/>
                                <w:numId w:val="7"/>
                              </w:numPr>
                              <w:autoSpaceDE/>
                              <w:autoSpaceDN/>
                              <w:spacing w:line="276" w:lineRule="auto"/>
                              <w:contextualSpacing w:val="0"/>
                              <w:jc w:val="left"/>
                              <w:rPr>
                                <w:rFonts w:ascii="Aptos" w:eastAsia="Times New Roman" w:hAnsi="Aptos"/>
                              </w:rPr>
                            </w:pPr>
                            <w:r>
                              <w:rPr>
                                <w:rFonts w:ascii="Aptos" w:eastAsia="Times New Roman" w:hAnsi="Aptos"/>
                              </w:rPr>
                              <w:t>Improve access to specialist services and support in primary care.</w:t>
                            </w:r>
                          </w:p>
                          <w:p w14:paraId="0684197D" w14:textId="77777777" w:rsidR="00E2312F" w:rsidRDefault="00E2312F" w:rsidP="00EF31C0">
                            <w:pPr>
                              <w:widowControl/>
                              <w:numPr>
                                <w:ilvl w:val="0"/>
                                <w:numId w:val="7"/>
                              </w:numPr>
                              <w:autoSpaceDE/>
                              <w:autoSpaceDN/>
                              <w:spacing w:line="276" w:lineRule="auto"/>
                              <w:contextualSpacing w:val="0"/>
                              <w:jc w:val="left"/>
                              <w:rPr>
                                <w:rFonts w:ascii="Aptos" w:eastAsia="Times New Roman" w:hAnsi="Aptos"/>
                              </w:rPr>
                            </w:pPr>
                            <w:r>
                              <w:rPr>
                                <w:rFonts w:ascii="Aptos" w:eastAsia="Times New Roman" w:hAnsi="Aptos"/>
                              </w:rPr>
                              <w:t>Address health inequalities by ensuring services are inclusive and responsive.</w:t>
                            </w:r>
                          </w:p>
                          <w:p w14:paraId="14D29738" w14:textId="77777777" w:rsidR="00E2312F" w:rsidRDefault="00E2312F" w:rsidP="00EF31C0">
                            <w:pPr>
                              <w:widowControl/>
                              <w:numPr>
                                <w:ilvl w:val="0"/>
                                <w:numId w:val="7"/>
                              </w:numPr>
                              <w:autoSpaceDE/>
                              <w:autoSpaceDN/>
                              <w:spacing w:line="276" w:lineRule="auto"/>
                              <w:contextualSpacing w:val="0"/>
                              <w:jc w:val="left"/>
                              <w:rPr>
                                <w:rFonts w:ascii="Aptos" w:eastAsia="Times New Roman" w:hAnsi="Aptos"/>
                              </w:rPr>
                            </w:pPr>
                            <w:r>
                              <w:rPr>
                                <w:rFonts w:ascii="Aptos" w:eastAsia="Times New Roman" w:hAnsi="Aptos"/>
                              </w:rPr>
                              <w:t>Strengthen education and training for healthcare professionals.</w:t>
                            </w:r>
                          </w:p>
                          <w:p w14:paraId="6E000BC5" w14:textId="77777777" w:rsidR="00E2312F" w:rsidRDefault="00E2312F" w:rsidP="00EF31C0">
                            <w:pPr>
                              <w:widowControl/>
                              <w:numPr>
                                <w:ilvl w:val="0"/>
                                <w:numId w:val="7"/>
                              </w:numPr>
                              <w:autoSpaceDE/>
                              <w:autoSpaceDN/>
                              <w:spacing w:line="276" w:lineRule="auto"/>
                              <w:contextualSpacing w:val="0"/>
                              <w:jc w:val="left"/>
                              <w:rPr>
                                <w:rFonts w:ascii="Aptos" w:eastAsia="Times New Roman" w:hAnsi="Aptos"/>
                              </w:rPr>
                            </w:pPr>
                            <w:r>
                              <w:rPr>
                                <w:rFonts w:ascii="Aptos" w:eastAsia="Times New Roman" w:hAnsi="Aptos"/>
                              </w:rPr>
                              <w:t>Promote collaborative service design involving women’s lived experiences.</w:t>
                            </w:r>
                          </w:p>
                          <w:p w14:paraId="12D068E6" w14:textId="77777777" w:rsidR="00E2312F" w:rsidRDefault="00E2312F" w:rsidP="00EF31C0">
                            <w:pPr>
                              <w:widowControl/>
                              <w:numPr>
                                <w:ilvl w:val="0"/>
                                <w:numId w:val="7"/>
                              </w:numPr>
                              <w:autoSpaceDE/>
                              <w:autoSpaceDN/>
                              <w:spacing w:line="276" w:lineRule="auto"/>
                              <w:contextualSpacing w:val="0"/>
                              <w:jc w:val="left"/>
                              <w:rPr>
                                <w:rFonts w:ascii="Aptos" w:eastAsia="Times New Roman" w:hAnsi="Aptos"/>
                              </w:rPr>
                            </w:pPr>
                            <w:r>
                              <w:rPr>
                                <w:rFonts w:ascii="Aptos" w:eastAsia="Times New Roman" w:hAnsi="Aptos"/>
                              </w:rPr>
                              <w:t>Integrate a prevention-focused strategy to reduce illness and improve overall health outcomes.</w:t>
                            </w:r>
                          </w:p>
                          <w:p w14:paraId="6054FB6C" w14:textId="77777777" w:rsidR="00E2312F" w:rsidRPr="0062221A" w:rsidRDefault="00E2312F" w:rsidP="00805D59">
                            <w:pPr>
                              <w:pStyle w:val="BodyText"/>
                              <w:spacing w:line="276" w:lineRule="auto"/>
                              <w:rPr>
                                <w:rFonts w:ascii="Arial" w:hAnsi="Arial" w:cs="Arial"/>
                                <w:b/>
                                <w:color w:val="006666"/>
                                <w:sz w:val="22"/>
                                <w:szCs w:val="22"/>
                              </w:rPr>
                            </w:pPr>
                          </w:p>
                        </w:txbxContent>
                      </wps:txbx>
                      <wps:bodyPr rot="0" vert="horz" wrap="square" lIns="91440" tIns="45720" rIns="91440" bIns="45720" anchor="ctr" anchorCtr="0" upright="1">
                        <a:noAutofit/>
                      </wps:bodyPr>
                    </wps:wsp>
                  </a:graphicData>
                </a:graphic>
              </wp:inline>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 w14:anchorId="69BA99E8" id="Freeform 128" o:spid="_x0000_s1039" style="width:678pt;height:196.5pt;visibility:visible;mso-wrap-style:square;mso-left-percent:-10001;mso-top-percent:-10001;mso-position-horizontal:absolute;mso-position-horizontal-relative:char;mso-position-vertical:absolute;mso-position-vertical-relative:line;mso-left-percent:-10001;mso-top-percent:-10001;v-text-anchor:middle" coordsize="15840,33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" adj="-11796480,,5400" path="m15282,l558,,482,5,409,20,340,44,276,76r-59,40l163,163r-47,54l76,276,44,341,20,409,5,482,,558,,2787r5,76l20,2936r24,68l76,3069r40,59l163,3182r54,47l276,3269r64,32l409,3325r73,15l558,3345r14724,l15358,3340r73,-15l15499,3301r65,-32l15623,3229r54,-47l15724,3128r40,-59l15796,3004r24,-68l15835,2863r5,-76l15840,558r-5,-76l15820,409r-24,-68l15764,276r-40,-59l15677,163r-54,-47l15564,76r-65,-32l15431,20,15358,5,15282,xe" fillcolor="#d7e9e3" strokecolor="#066">
                <v:stroke joinstyle="miter"/>
                <v:shadow on="t" color="black" opacity="26214f" origin="-.5,-.5" offset=".74836mm,.74836mm"/>
                <v:formulas/>
                <v:path arrowok="t" o:connecttype="custom" o:connectlocs="8307272,7461;303328,7461;262014,11191;222332,22382;184823,40287;150033,64161;117961,94003;88607,129067;63057,169354;41313,213371;23918,261865;10872,312597;2718,367058;0,423759;0,2086713;2718,2143413;10872,2197875;23918,2248606;41313,2297100;63057,2341117;88607,2381404;117961,2416468;150033,2446310;184823,2470184;222332,2488089;262014,2499280;303328,2503011;8307272,2503011;8348586,2499280;8388268,2488089;8425233,2470184;8460567,2446310;8492639,2416468;8521993,2381404;8547543,2341117;8569287,2297100;8586682,2248606;8599728,2197875;8607882,2143413;8610600,2086713;8610600,423759;8607882,367058;8599728,312597;8586682,261865;8569287,213371;8547543,169354;8521993,129067;8492639,94003;8460567,64161;8425233,40287;8388268,22382;8348586,11191;8307272,7461" o:connectangles="0,0,0,0,0,0,0,0,0,0,0,0,0,0,0,0,0,0,0,0,0,0,0,0,0,0,0,0,0,0,0,0,0,0,0,0,0,0,0,0,0,0,0,0,0,0,0,0,0,0,0,0,0" textboxrect="0,0,15840,3345"/>
                <v:textbox>
                  <w:txbxContent>
                    <w:p w14:paraId="7777BD61" w14:textId="5330FCFE" w:rsidR="00E2312F" w:rsidRPr="0070750A" w:rsidRDefault="0070750A" w:rsidP="0070750A">
                      <w:pPr>
                        <w:pStyle w:val="BodyText"/>
                        <w:rPr>
                          <w:color w:val="006666"/>
                          <w:sz w:val="32"/>
                          <w:szCs w:val="32"/>
                        </w:rPr>
                      </w:pPr>
                      <w:r>
                        <w:rPr>
                          <w:color w:val="006666"/>
                          <w:sz w:val="32"/>
                          <w:szCs w:val="32"/>
                        </w:rPr>
                        <w:t xml:space="preserve">  </w:t>
                      </w:r>
                      <w:r w:rsidR="00E2312F" w:rsidRPr="0070750A">
                        <w:rPr>
                          <w:color w:val="006666"/>
                          <w:sz w:val="32"/>
                          <w:szCs w:val="32"/>
                        </w:rPr>
                        <w:t>The Women’s Health Plan for Wales (2025-2035)</w:t>
                      </w:r>
                    </w:p>
                    <w:p w14:paraId="4242DC50" w14:textId="11EC8A8E" w:rsidR="00E2312F" w:rsidRDefault="00E2312F" w:rsidP="00E2312F">
                      <w:pPr>
                        <w:rPr>
                          <w:rFonts w:ascii="Aptos" w:hAnsi="Aptos"/>
                        </w:rPr>
                      </w:pPr>
                      <w:r>
                        <w:rPr>
                          <w:rFonts w:ascii="Aptos" w:hAnsi="Aptos"/>
                        </w:rPr>
                        <w:t>The Women's Health Plan for Wales (2025-2035) is a 10-year vision for Women’s Health, aiming to improve healthcare for women across their lifespan by addressing key inequalities and gaps in service provision. The plan is based on insights from over 4,000 women in Wales.</w:t>
                      </w:r>
                    </w:p>
                    <w:p w14:paraId="3A8C34BD" w14:textId="77777777" w:rsidR="00E2312F" w:rsidRDefault="00E2312F" w:rsidP="00E2312F">
                      <w:pPr>
                        <w:rPr>
                          <w:rFonts w:ascii="Aptos" w:hAnsi="Aptos"/>
                          <w:b/>
                          <w:bCs/>
                        </w:rPr>
                      </w:pPr>
                    </w:p>
                    <w:p w14:paraId="1A0AC839" w14:textId="77777777" w:rsidR="00E2312F" w:rsidRDefault="00E2312F" w:rsidP="00E2312F">
                      <w:pPr>
                        <w:rPr>
                          <w:rFonts w:ascii="Aptos" w:hAnsi="Aptos"/>
                        </w:rPr>
                      </w:pPr>
                      <w:r>
                        <w:rPr>
                          <w:rFonts w:ascii="Aptos" w:hAnsi="Aptos"/>
                          <w:b/>
                          <w:bCs/>
                        </w:rPr>
                        <w:t>Key Aims of the Plan</w:t>
                      </w:r>
                      <w:r>
                        <w:rPr>
                          <w:rFonts w:ascii="Aptos" w:hAnsi="Aptos"/>
                        </w:rPr>
                        <w:t>:</w:t>
                      </w:r>
                    </w:p>
                    <w:p w14:paraId="3D0C7D7C" w14:textId="77777777" w:rsidR="00E2312F" w:rsidRDefault="00E2312F" w:rsidP="00EF31C0">
                      <w:pPr>
                        <w:widowControl/>
                        <w:numPr>
                          <w:ilvl w:val="0"/>
                          <w:numId w:val="7"/>
                        </w:numPr>
                        <w:autoSpaceDE/>
                        <w:autoSpaceDN/>
                        <w:spacing w:line="276" w:lineRule="auto"/>
                        <w:contextualSpacing w:val="0"/>
                        <w:jc w:val="left"/>
                        <w:rPr>
                          <w:rFonts w:ascii="Aptos" w:eastAsia="Times New Roman" w:hAnsi="Aptos"/>
                        </w:rPr>
                      </w:pPr>
                      <w:r>
                        <w:rPr>
                          <w:rFonts w:ascii="Aptos" w:eastAsia="Times New Roman" w:hAnsi="Aptos"/>
                        </w:rPr>
                        <w:t>Enhance awareness, diagnosis, and treatment of women’s health conditions.</w:t>
                      </w:r>
                    </w:p>
                    <w:p w14:paraId="2336C083" w14:textId="77777777" w:rsidR="00E2312F" w:rsidRDefault="00E2312F" w:rsidP="00EF31C0">
                      <w:pPr>
                        <w:widowControl/>
                        <w:numPr>
                          <w:ilvl w:val="0"/>
                          <w:numId w:val="7"/>
                        </w:numPr>
                        <w:autoSpaceDE/>
                        <w:autoSpaceDN/>
                        <w:spacing w:line="276" w:lineRule="auto"/>
                        <w:contextualSpacing w:val="0"/>
                        <w:jc w:val="left"/>
                        <w:rPr>
                          <w:rFonts w:ascii="Aptos" w:eastAsia="Times New Roman" w:hAnsi="Aptos"/>
                        </w:rPr>
                      </w:pPr>
                      <w:r>
                        <w:rPr>
                          <w:rFonts w:ascii="Aptos" w:eastAsia="Times New Roman" w:hAnsi="Aptos"/>
                        </w:rPr>
                        <w:t>Improve access to specialist services and support in primary care.</w:t>
                      </w:r>
                    </w:p>
                    <w:p w14:paraId="0684197D" w14:textId="77777777" w:rsidR="00E2312F" w:rsidRDefault="00E2312F" w:rsidP="00EF31C0">
                      <w:pPr>
                        <w:widowControl/>
                        <w:numPr>
                          <w:ilvl w:val="0"/>
                          <w:numId w:val="7"/>
                        </w:numPr>
                        <w:autoSpaceDE/>
                        <w:autoSpaceDN/>
                        <w:spacing w:line="276" w:lineRule="auto"/>
                        <w:contextualSpacing w:val="0"/>
                        <w:jc w:val="left"/>
                        <w:rPr>
                          <w:rFonts w:ascii="Aptos" w:eastAsia="Times New Roman" w:hAnsi="Aptos"/>
                        </w:rPr>
                      </w:pPr>
                      <w:r>
                        <w:rPr>
                          <w:rFonts w:ascii="Aptos" w:eastAsia="Times New Roman" w:hAnsi="Aptos"/>
                        </w:rPr>
                        <w:t>Address health inequalities by ensuring services are inclusive and responsive.</w:t>
                      </w:r>
                    </w:p>
                    <w:p w14:paraId="14D29738" w14:textId="77777777" w:rsidR="00E2312F" w:rsidRDefault="00E2312F" w:rsidP="00EF31C0">
                      <w:pPr>
                        <w:widowControl/>
                        <w:numPr>
                          <w:ilvl w:val="0"/>
                          <w:numId w:val="7"/>
                        </w:numPr>
                        <w:autoSpaceDE/>
                        <w:autoSpaceDN/>
                        <w:spacing w:line="276" w:lineRule="auto"/>
                        <w:contextualSpacing w:val="0"/>
                        <w:jc w:val="left"/>
                        <w:rPr>
                          <w:rFonts w:ascii="Aptos" w:eastAsia="Times New Roman" w:hAnsi="Aptos"/>
                        </w:rPr>
                      </w:pPr>
                      <w:r>
                        <w:rPr>
                          <w:rFonts w:ascii="Aptos" w:eastAsia="Times New Roman" w:hAnsi="Aptos"/>
                        </w:rPr>
                        <w:t>Strengthen education and training for healthcare professionals.</w:t>
                      </w:r>
                    </w:p>
                    <w:p w14:paraId="6E000BC5" w14:textId="77777777" w:rsidR="00E2312F" w:rsidRDefault="00E2312F" w:rsidP="00EF31C0">
                      <w:pPr>
                        <w:widowControl/>
                        <w:numPr>
                          <w:ilvl w:val="0"/>
                          <w:numId w:val="7"/>
                        </w:numPr>
                        <w:autoSpaceDE/>
                        <w:autoSpaceDN/>
                        <w:spacing w:line="276" w:lineRule="auto"/>
                        <w:contextualSpacing w:val="0"/>
                        <w:jc w:val="left"/>
                        <w:rPr>
                          <w:rFonts w:ascii="Aptos" w:eastAsia="Times New Roman" w:hAnsi="Aptos"/>
                        </w:rPr>
                      </w:pPr>
                      <w:r>
                        <w:rPr>
                          <w:rFonts w:ascii="Aptos" w:eastAsia="Times New Roman" w:hAnsi="Aptos"/>
                        </w:rPr>
                        <w:t>Promote collaborative service design involving women’s lived experiences.</w:t>
                      </w:r>
                    </w:p>
                    <w:p w14:paraId="12D068E6" w14:textId="77777777" w:rsidR="00E2312F" w:rsidRDefault="00E2312F" w:rsidP="00EF31C0">
                      <w:pPr>
                        <w:widowControl/>
                        <w:numPr>
                          <w:ilvl w:val="0"/>
                          <w:numId w:val="7"/>
                        </w:numPr>
                        <w:autoSpaceDE/>
                        <w:autoSpaceDN/>
                        <w:spacing w:line="276" w:lineRule="auto"/>
                        <w:contextualSpacing w:val="0"/>
                        <w:jc w:val="left"/>
                        <w:rPr>
                          <w:rFonts w:ascii="Aptos" w:eastAsia="Times New Roman" w:hAnsi="Aptos"/>
                        </w:rPr>
                      </w:pPr>
                      <w:r>
                        <w:rPr>
                          <w:rFonts w:ascii="Aptos" w:eastAsia="Times New Roman" w:hAnsi="Aptos"/>
                        </w:rPr>
                        <w:t>Integrate a prevention-focused strategy to reduce illness and improve overall health outcomes.</w:t>
                      </w:r>
                    </w:p>
                    <w:p w14:paraId="6054FB6C" w14:textId="77777777" w:rsidR="00E2312F" w:rsidRPr="0062221A" w:rsidRDefault="00E2312F" w:rsidP="00805D59">
                      <w:pPr>
                        <w:pStyle w:val="BodyText"/>
                        <w:spacing w:line="276" w:lineRule="auto"/>
                        <w:rPr>
                          <w:rFonts w:ascii="Arial" w:hAnsi="Arial" w:cs="Arial"/>
                          <w:b/>
                          <w:color w:val="006666"/>
                          <w:sz w:val="22"/>
                          <w:szCs w:val="22"/>
                        </w:rPr>
                      </w:pPr>
                    </w:p>
                  </w:txbxContent>
                </v:textbox>
                <w10:anchorlock/>
              </v:shape>
            </w:pict>
          </mc:Fallback>
        </mc:AlternateContent>
      </w:r>
    </w:p>
    <w:p w14:paraId="6FA163AF" w14:textId="2F84E46E" w:rsidR="000E76BA" w:rsidRPr="00EF16E5" w:rsidRDefault="000E76BA" w:rsidP="000E76BA">
      <w:pPr>
        <w:rPr>
          <w:rFonts w:ascii="Arial" w:hAnsi="Arial" w:cs="Arial"/>
        </w:rPr>
      </w:pPr>
    </w:p>
    <w:p w14:paraId="1254E990" w14:textId="3E476E7D" w:rsidR="000E76BA" w:rsidRPr="00F35661" w:rsidRDefault="000E76BA" w:rsidP="000E76BA">
      <w:pPr>
        <w:pStyle w:val="BodyText"/>
        <w:rPr>
          <w:rFonts w:eastAsia="calibri (body)"/>
          <w:kern w:val="24"/>
        </w:rPr>
      </w:pPr>
      <w:r w:rsidRPr="009B43F3">
        <w:rPr>
          <w:color w:val="000000" w:themeColor="text1"/>
        </w:rPr>
        <w:lastRenderedPageBreak/>
        <w:t>Regionally and locally, the Health Board Annual Plan/IMTP</w:t>
      </w:r>
      <w:r w:rsidR="00E2312F">
        <w:rPr>
          <w:color w:val="000000" w:themeColor="text1"/>
        </w:rPr>
        <w:t xml:space="preserve"> </w:t>
      </w:r>
      <w:r>
        <w:rPr>
          <w:color w:val="000000" w:themeColor="text1"/>
        </w:rPr>
        <w:t>2025</w:t>
      </w:r>
      <w:r w:rsidR="00200640">
        <w:rPr>
          <w:color w:val="000000" w:themeColor="text1"/>
        </w:rPr>
        <w:t>/</w:t>
      </w:r>
      <w:r>
        <w:rPr>
          <w:color w:val="000000" w:themeColor="text1"/>
        </w:rPr>
        <w:t>26</w:t>
      </w:r>
      <w:r w:rsidRPr="009B43F3">
        <w:rPr>
          <w:color w:val="000000" w:themeColor="text1"/>
        </w:rPr>
        <w:t xml:space="preserve">, </w:t>
      </w:r>
      <w:r>
        <w:t xml:space="preserve">Regional </w:t>
      </w:r>
      <w:r w:rsidRPr="00EF16E5">
        <w:t xml:space="preserve">Area Plan and </w:t>
      </w:r>
      <w:r>
        <w:t xml:space="preserve">local area </w:t>
      </w:r>
      <w:r w:rsidRPr="00EF16E5">
        <w:t>Well Being Plans have</w:t>
      </w:r>
      <w:r>
        <w:t xml:space="preserve"> </w:t>
      </w:r>
      <w:r w:rsidRPr="00EF16E5">
        <w:rPr>
          <w:spacing w:val="-64"/>
        </w:rPr>
        <w:t xml:space="preserve"> </w:t>
      </w:r>
      <w:r>
        <w:rPr>
          <w:spacing w:val="-64"/>
        </w:rPr>
        <w:t xml:space="preserve">  </w:t>
      </w:r>
      <w:r w:rsidRPr="00EF16E5">
        <w:t>also</w:t>
      </w:r>
      <w:r w:rsidRPr="00EF16E5">
        <w:rPr>
          <w:spacing w:val="-1"/>
        </w:rPr>
        <w:t xml:space="preserve"> </w:t>
      </w:r>
      <w:r w:rsidRPr="00EF16E5">
        <w:t>been a key</w:t>
      </w:r>
      <w:r w:rsidRPr="00EF16E5">
        <w:rPr>
          <w:spacing w:val="-3"/>
        </w:rPr>
        <w:t xml:space="preserve"> </w:t>
      </w:r>
      <w:r>
        <w:t>influence, with the PCP considering the emerging or stated priorities iteratively throughout the year in its development. Importantly, the Swansea Bay University Health Board (SBUHB) Population Health Strategy approach (Figure 4 below) will aid in the plan supporting the delivery of ensuring a population health approach to</w:t>
      </w:r>
      <w:r w:rsidRPr="00314B84">
        <w:t xml:space="preserve"> </w:t>
      </w:r>
      <w:r w:rsidRPr="00314B84">
        <w:rPr>
          <w:rFonts w:eastAsia="calibri (body)"/>
          <w:bCs/>
          <w:kern w:val="24"/>
        </w:rPr>
        <w:t>improve the overall health and wellbeing of the local population</w:t>
      </w:r>
      <w:r w:rsidRPr="00314B84">
        <w:rPr>
          <w:rFonts w:eastAsia="calibri (body)"/>
          <w:kern w:val="24"/>
        </w:rPr>
        <w:t xml:space="preserve"> whilst </w:t>
      </w:r>
      <w:r w:rsidRPr="00314B84">
        <w:rPr>
          <w:rFonts w:eastAsia="calibri (body)"/>
          <w:bCs/>
          <w:kern w:val="24"/>
        </w:rPr>
        <w:t>reducing the gap</w:t>
      </w:r>
      <w:r w:rsidRPr="00314B84">
        <w:rPr>
          <w:rFonts w:eastAsia="calibri (body)"/>
          <w:kern w:val="24"/>
        </w:rPr>
        <w:t xml:space="preserve"> between our least and most deprived communities – </w:t>
      </w:r>
      <w:r w:rsidRPr="00F35661">
        <w:rPr>
          <w:rFonts w:eastAsia="calibri (body)"/>
          <w:kern w:val="24"/>
        </w:rPr>
        <w:t>through tackling the root causes of ill-health.</w:t>
      </w:r>
    </w:p>
    <w:p w14:paraId="7C766969" w14:textId="24325D46" w:rsidR="000E76BA" w:rsidRPr="00F35661" w:rsidRDefault="000E76BA" w:rsidP="000E76BA">
      <w:pPr>
        <w:pStyle w:val="BodyText"/>
        <w:rPr>
          <w:rFonts w:ascii="Arial Nova" w:hAnsi="Arial Nova"/>
          <w:sz w:val="20"/>
          <w:szCs w:val="20"/>
        </w:rPr>
      </w:pPr>
      <w:r w:rsidRPr="00F35661">
        <w:rPr>
          <w:rFonts w:ascii="Arial Nova" w:hAnsi="Arial Nova"/>
          <w:sz w:val="20"/>
          <w:szCs w:val="20"/>
        </w:rPr>
        <w:t xml:space="preserve"> </w:t>
      </w:r>
    </w:p>
    <w:p w14:paraId="307A8CEA" w14:textId="7ACEBD34" w:rsidR="000E76BA" w:rsidRDefault="000E76BA" w:rsidP="000E76BA">
      <w:pPr>
        <w:pStyle w:val="BodyText"/>
      </w:pPr>
      <w:r w:rsidRPr="00F35661">
        <w:t xml:space="preserve">The </w:t>
      </w:r>
      <w:r w:rsidRPr="000767F5">
        <w:t xml:space="preserve">draft </w:t>
      </w:r>
      <w:r>
        <w:t>Swansea Bay Univer</w:t>
      </w:r>
      <w:r w:rsidRPr="00A47293">
        <w:t>s</w:t>
      </w:r>
      <w:r>
        <w:t>i</w:t>
      </w:r>
      <w:r w:rsidRPr="00A47293">
        <w:t>ty Health Board Annual Plan outlines our commitment to fostering healthier, equitable and prosperous communities. It encapsulates our dedication to delivering quality, safe and efficient care. This plan sets the foundation for our strategic objectives and priority areas, guiding ou</w:t>
      </w:r>
      <w:r>
        <w:t>r</w:t>
      </w:r>
      <w:r w:rsidRPr="00A47293">
        <w:t xml:space="preserve"> efforts to achieve a robust healthcare system.</w:t>
      </w:r>
      <w:r>
        <w:t xml:space="preserve"> Each Strategic </w:t>
      </w:r>
      <w:proofErr w:type="spellStart"/>
      <w:r>
        <w:t>Objectve</w:t>
      </w:r>
      <w:proofErr w:type="spellEnd"/>
      <w:r>
        <w:t xml:space="preserve"> is supported by detailed descriptors within the strategy.</w:t>
      </w:r>
    </w:p>
    <w:p w14:paraId="683D7524" w14:textId="77777777" w:rsidR="00F914AE" w:rsidRDefault="00F914AE" w:rsidP="000E76BA">
      <w:pPr>
        <w:pStyle w:val="BodyText"/>
      </w:pPr>
    </w:p>
    <w:p w14:paraId="687CAA4C" w14:textId="3ECF8C13" w:rsidR="000E76BA" w:rsidRDefault="008A23D9" w:rsidP="000E76BA">
      <w:pPr>
        <w:pStyle w:val="BodyText"/>
        <w:spacing w:before="10" w:after="120"/>
        <w:rPr>
          <w:rFonts w:ascii="Arial" w:hAnsi="Arial" w:cs="Arial"/>
          <w:sz w:val="22"/>
          <w:szCs w:val="22"/>
        </w:rPr>
      </w:pPr>
      <w:r w:rsidRPr="00EF16E5">
        <w:rPr>
          <w:rFonts w:ascii="Arial" w:hAnsi="Arial" w:cs="Arial"/>
          <w:noProof/>
          <w:sz w:val="22"/>
          <w:szCs w:val="22"/>
          <w:lang w:eastAsia="en-GB"/>
        </w:rPr>
        <mc:AlternateContent>
          <mc:Choice Requires="wps">
            <w:drawing>
              <wp:inline distT="0" distB="0" distL="0" distR="0" wp14:anchorId="3B3D993B" wp14:editId="70760F19">
                <wp:extent cx="9447338" cy="2726365"/>
                <wp:effectExtent l="38100" t="38100" r="116205" b="112395"/>
                <wp:docPr id="179" name="Freeform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47338" cy="2726365"/>
                        </a:xfrm>
                        <a:custGeom>
                          <a:avLst/>
                          <a:gdLst>
                            <a:gd name="T0" fmla="+- 0 15292 10"/>
                            <a:gd name="T1" fmla="*/ T0 w 15840"/>
                            <a:gd name="T2" fmla="+- 0 10 10"/>
                            <a:gd name="T3" fmla="*/ 10 h 3345"/>
                            <a:gd name="T4" fmla="+- 0 568 10"/>
                            <a:gd name="T5" fmla="*/ T4 w 15840"/>
                            <a:gd name="T6" fmla="+- 0 10 10"/>
                            <a:gd name="T7" fmla="*/ 10 h 3345"/>
                            <a:gd name="T8" fmla="+- 0 492 10"/>
                            <a:gd name="T9" fmla="*/ T8 w 15840"/>
                            <a:gd name="T10" fmla="+- 0 15 10"/>
                            <a:gd name="T11" fmla="*/ 15 h 3345"/>
                            <a:gd name="T12" fmla="+- 0 419 10"/>
                            <a:gd name="T13" fmla="*/ T12 w 15840"/>
                            <a:gd name="T14" fmla="+- 0 30 10"/>
                            <a:gd name="T15" fmla="*/ 30 h 3345"/>
                            <a:gd name="T16" fmla="+- 0 350 10"/>
                            <a:gd name="T17" fmla="*/ T16 w 15840"/>
                            <a:gd name="T18" fmla="+- 0 54 10"/>
                            <a:gd name="T19" fmla="*/ 54 h 3345"/>
                            <a:gd name="T20" fmla="+- 0 286 10"/>
                            <a:gd name="T21" fmla="*/ T20 w 15840"/>
                            <a:gd name="T22" fmla="+- 0 86 10"/>
                            <a:gd name="T23" fmla="*/ 86 h 3345"/>
                            <a:gd name="T24" fmla="+- 0 227 10"/>
                            <a:gd name="T25" fmla="*/ T24 w 15840"/>
                            <a:gd name="T26" fmla="+- 0 126 10"/>
                            <a:gd name="T27" fmla="*/ 126 h 3345"/>
                            <a:gd name="T28" fmla="+- 0 173 10"/>
                            <a:gd name="T29" fmla="*/ T28 w 15840"/>
                            <a:gd name="T30" fmla="+- 0 173 10"/>
                            <a:gd name="T31" fmla="*/ 173 h 3345"/>
                            <a:gd name="T32" fmla="+- 0 126 10"/>
                            <a:gd name="T33" fmla="*/ T32 w 15840"/>
                            <a:gd name="T34" fmla="+- 0 227 10"/>
                            <a:gd name="T35" fmla="*/ 227 h 3345"/>
                            <a:gd name="T36" fmla="+- 0 86 10"/>
                            <a:gd name="T37" fmla="*/ T36 w 15840"/>
                            <a:gd name="T38" fmla="+- 0 286 10"/>
                            <a:gd name="T39" fmla="*/ 286 h 3345"/>
                            <a:gd name="T40" fmla="+- 0 54 10"/>
                            <a:gd name="T41" fmla="*/ T40 w 15840"/>
                            <a:gd name="T42" fmla="+- 0 351 10"/>
                            <a:gd name="T43" fmla="*/ 351 h 3345"/>
                            <a:gd name="T44" fmla="+- 0 30 10"/>
                            <a:gd name="T45" fmla="*/ T44 w 15840"/>
                            <a:gd name="T46" fmla="+- 0 419 10"/>
                            <a:gd name="T47" fmla="*/ 419 h 3345"/>
                            <a:gd name="T48" fmla="+- 0 15 10"/>
                            <a:gd name="T49" fmla="*/ T48 w 15840"/>
                            <a:gd name="T50" fmla="+- 0 492 10"/>
                            <a:gd name="T51" fmla="*/ 492 h 3345"/>
                            <a:gd name="T52" fmla="+- 0 10 10"/>
                            <a:gd name="T53" fmla="*/ T52 w 15840"/>
                            <a:gd name="T54" fmla="+- 0 568 10"/>
                            <a:gd name="T55" fmla="*/ 568 h 3345"/>
                            <a:gd name="T56" fmla="+- 0 10 10"/>
                            <a:gd name="T57" fmla="*/ T56 w 15840"/>
                            <a:gd name="T58" fmla="+- 0 2797 10"/>
                            <a:gd name="T59" fmla="*/ 2797 h 3345"/>
                            <a:gd name="T60" fmla="+- 0 15 10"/>
                            <a:gd name="T61" fmla="*/ T60 w 15840"/>
                            <a:gd name="T62" fmla="+- 0 2873 10"/>
                            <a:gd name="T63" fmla="*/ 2873 h 3345"/>
                            <a:gd name="T64" fmla="+- 0 30 10"/>
                            <a:gd name="T65" fmla="*/ T64 w 15840"/>
                            <a:gd name="T66" fmla="+- 0 2946 10"/>
                            <a:gd name="T67" fmla="*/ 2946 h 3345"/>
                            <a:gd name="T68" fmla="+- 0 54 10"/>
                            <a:gd name="T69" fmla="*/ T68 w 15840"/>
                            <a:gd name="T70" fmla="+- 0 3014 10"/>
                            <a:gd name="T71" fmla="*/ 3014 h 3345"/>
                            <a:gd name="T72" fmla="+- 0 86 10"/>
                            <a:gd name="T73" fmla="*/ T72 w 15840"/>
                            <a:gd name="T74" fmla="+- 0 3079 10"/>
                            <a:gd name="T75" fmla="*/ 3079 h 3345"/>
                            <a:gd name="T76" fmla="+- 0 126 10"/>
                            <a:gd name="T77" fmla="*/ T76 w 15840"/>
                            <a:gd name="T78" fmla="+- 0 3138 10"/>
                            <a:gd name="T79" fmla="*/ 3138 h 3345"/>
                            <a:gd name="T80" fmla="+- 0 173 10"/>
                            <a:gd name="T81" fmla="*/ T80 w 15840"/>
                            <a:gd name="T82" fmla="+- 0 3192 10"/>
                            <a:gd name="T83" fmla="*/ 3192 h 3345"/>
                            <a:gd name="T84" fmla="+- 0 227 10"/>
                            <a:gd name="T85" fmla="*/ T84 w 15840"/>
                            <a:gd name="T86" fmla="+- 0 3239 10"/>
                            <a:gd name="T87" fmla="*/ 3239 h 3345"/>
                            <a:gd name="T88" fmla="+- 0 286 10"/>
                            <a:gd name="T89" fmla="*/ T88 w 15840"/>
                            <a:gd name="T90" fmla="+- 0 3279 10"/>
                            <a:gd name="T91" fmla="*/ 3279 h 3345"/>
                            <a:gd name="T92" fmla="+- 0 350 10"/>
                            <a:gd name="T93" fmla="*/ T92 w 15840"/>
                            <a:gd name="T94" fmla="+- 0 3311 10"/>
                            <a:gd name="T95" fmla="*/ 3311 h 3345"/>
                            <a:gd name="T96" fmla="+- 0 419 10"/>
                            <a:gd name="T97" fmla="*/ T96 w 15840"/>
                            <a:gd name="T98" fmla="+- 0 3335 10"/>
                            <a:gd name="T99" fmla="*/ 3335 h 3345"/>
                            <a:gd name="T100" fmla="+- 0 492 10"/>
                            <a:gd name="T101" fmla="*/ T100 w 15840"/>
                            <a:gd name="T102" fmla="+- 0 3350 10"/>
                            <a:gd name="T103" fmla="*/ 3350 h 3345"/>
                            <a:gd name="T104" fmla="+- 0 568 10"/>
                            <a:gd name="T105" fmla="*/ T104 w 15840"/>
                            <a:gd name="T106" fmla="+- 0 3355 10"/>
                            <a:gd name="T107" fmla="*/ 3355 h 3345"/>
                            <a:gd name="T108" fmla="+- 0 15292 10"/>
                            <a:gd name="T109" fmla="*/ T108 w 15840"/>
                            <a:gd name="T110" fmla="+- 0 3355 10"/>
                            <a:gd name="T111" fmla="*/ 3355 h 3345"/>
                            <a:gd name="T112" fmla="+- 0 15368 10"/>
                            <a:gd name="T113" fmla="*/ T112 w 15840"/>
                            <a:gd name="T114" fmla="+- 0 3350 10"/>
                            <a:gd name="T115" fmla="*/ 3350 h 3345"/>
                            <a:gd name="T116" fmla="+- 0 15441 10"/>
                            <a:gd name="T117" fmla="*/ T116 w 15840"/>
                            <a:gd name="T118" fmla="+- 0 3335 10"/>
                            <a:gd name="T119" fmla="*/ 3335 h 3345"/>
                            <a:gd name="T120" fmla="+- 0 15509 10"/>
                            <a:gd name="T121" fmla="*/ T120 w 15840"/>
                            <a:gd name="T122" fmla="+- 0 3311 10"/>
                            <a:gd name="T123" fmla="*/ 3311 h 3345"/>
                            <a:gd name="T124" fmla="+- 0 15574 10"/>
                            <a:gd name="T125" fmla="*/ T124 w 15840"/>
                            <a:gd name="T126" fmla="+- 0 3279 10"/>
                            <a:gd name="T127" fmla="*/ 3279 h 3345"/>
                            <a:gd name="T128" fmla="+- 0 15633 10"/>
                            <a:gd name="T129" fmla="*/ T128 w 15840"/>
                            <a:gd name="T130" fmla="+- 0 3239 10"/>
                            <a:gd name="T131" fmla="*/ 3239 h 3345"/>
                            <a:gd name="T132" fmla="+- 0 15687 10"/>
                            <a:gd name="T133" fmla="*/ T132 w 15840"/>
                            <a:gd name="T134" fmla="+- 0 3192 10"/>
                            <a:gd name="T135" fmla="*/ 3192 h 3345"/>
                            <a:gd name="T136" fmla="+- 0 15734 10"/>
                            <a:gd name="T137" fmla="*/ T136 w 15840"/>
                            <a:gd name="T138" fmla="+- 0 3138 10"/>
                            <a:gd name="T139" fmla="*/ 3138 h 3345"/>
                            <a:gd name="T140" fmla="+- 0 15774 10"/>
                            <a:gd name="T141" fmla="*/ T140 w 15840"/>
                            <a:gd name="T142" fmla="+- 0 3079 10"/>
                            <a:gd name="T143" fmla="*/ 3079 h 3345"/>
                            <a:gd name="T144" fmla="+- 0 15806 10"/>
                            <a:gd name="T145" fmla="*/ T144 w 15840"/>
                            <a:gd name="T146" fmla="+- 0 3014 10"/>
                            <a:gd name="T147" fmla="*/ 3014 h 3345"/>
                            <a:gd name="T148" fmla="+- 0 15830 10"/>
                            <a:gd name="T149" fmla="*/ T148 w 15840"/>
                            <a:gd name="T150" fmla="+- 0 2946 10"/>
                            <a:gd name="T151" fmla="*/ 2946 h 3345"/>
                            <a:gd name="T152" fmla="+- 0 15845 10"/>
                            <a:gd name="T153" fmla="*/ T152 w 15840"/>
                            <a:gd name="T154" fmla="+- 0 2873 10"/>
                            <a:gd name="T155" fmla="*/ 2873 h 3345"/>
                            <a:gd name="T156" fmla="+- 0 15850 10"/>
                            <a:gd name="T157" fmla="*/ T156 w 15840"/>
                            <a:gd name="T158" fmla="+- 0 2797 10"/>
                            <a:gd name="T159" fmla="*/ 2797 h 3345"/>
                            <a:gd name="T160" fmla="+- 0 15850 10"/>
                            <a:gd name="T161" fmla="*/ T160 w 15840"/>
                            <a:gd name="T162" fmla="+- 0 568 10"/>
                            <a:gd name="T163" fmla="*/ 568 h 3345"/>
                            <a:gd name="T164" fmla="+- 0 15845 10"/>
                            <a:gd name="T165" fmla="*/ T164 w 15840"/>
                            <a:gd name="T166" fmla="+- 0 492 10"/>
                            <a:gd name="T167" fmla="*/ 492 h 3345"/>
                            <a:gd name="T168" fmla="+- 0 15830 10"/>
                            <a:gd name="T169" fmla="*/ T168 w 15840"/>
                            <a:gd name="T170" fmla="+- 0 419 10"/>
                            <a:gd name="T171" fmla="*/ 419 h 3345"/>
                            <a:gd name="T172" fmla="+- 0 15806 10"/>
                            <a:gd name="T173" fmla="*/ T172 w 15840"/>
                            <a:gd name="T174" fmla="+- 0 351 10"/>
                            <a:gd name="T175" fmla="*/ 351 h 3345"/>
                            <a:gd name="T176" fmla="+- 0 15774 10"/>
                            <a:gd name="T177" fmla="*/ T176 w 15840"/>
                            <a:gd name="T178" fmla="+- 0 286 10"/>
                            <a:gd name="T179" fmla="*/ 286 h 3345"/>
                            <a:gd name="T180" fmla="+- 0 15734 10"/>
                            <a:gd name="T181" fmla="*/ T180 w 15840"/>
                            <a:gd name="T182" fmla="+- 0 227 10"/>
                            <a:gd name="T183" fmla="*/ 227 h 3345"/>
                            <a:gd name="T184" fmla="+- 0 15687 10"/>
                            <a:gd name="T185" fmla="*/ T184 w 15840"/>
                            <a:gd name="T186" fmla="+- 0 173 10"/>
                            <a:gd name="T187" fmla="*/ 173 h 3345"/>
                            <a:gd name="T188" fmla="+- 0 15633 10"/>
                            <a:gd name="T189" fmla="*/ T188 w 15840"/>
                            <a:gd name="T190" fmla="+- 0 126 10"/>
                            <a:gd name="T191" fmla="*/ 126 h 3345"/>
                            <a:gd name="T192" fmla="+- 0 15574 10"/>
                            <a:gd name="T193" fmla="*/ T192 w 15840"/>
                            <a:gd name="T194" fmla="+- 0 86 10"/>
                            <a:gd name="T195" fmla="*/ 86 h 3345"/>
                            <a:gd name="T196" fmla="+- 0 15509 10"/>
                            <a:gd name="T197" fmla="*/ T196 w 15840"/>
                            <a:gd name="T198" fmla="+- 0 54 10"/>
                            <a:gd name="T199" fmla="*/ 54 h 3345"/>
                            <a:gd name="T200" fmla="+- 0 15441 10"/>
                            <a:gd name="T201" fmla="*/ T200 w 15840"/>
                            <a:gd name="T202" fmla="+- 0 30 10"/>
                            <a:gd name="T203" fmla="*/ 30 h 3345"/>
                            <a:gd name="T204" fmla="+- 0 15368 10"/>
                            <a:gd name="T205" fmla="*/ T204 w 15840"/>
                            <a:gd name="T206" fmla="+- 0 15 10"/>
                            <a:gd name="T207" fmla="*/ 15 h 3345"/>
                            <a:gd name="T208" fmla="+- 0 15292 10"/>
                            <a:gd name="T209" fmla="*/ T208 w 15840"/>
                            <a:gd name="T210" fmla="+- 0 10 10"/>
                            <a:gd name="T211" fmla="*/ 10 h 33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5840" h="3345">
                              <a:moveTo>
                                <a:pt x="15282" y="0"/>
                              </a:moveTo>
                              <a:lnTo>
                                <a:pt x="558" y="0"/>
                              </a:lnTo>
                              <a:lnTo>
                                <a:pt x="482" y="5"/>
                              </a:lnTo>
                              <a:lnTo>
                                <a:pt x="409" y="20"/>
                              </a:lnTo>
                              <a:lnTo>
                                <a:pt x="340" y="44"/>
                              </a:lnTo>
                              <a:lnTo>
                                <a:pt x="276" y="76"/>
                              </a:lnTo>
                              <a:lnTo>
                                <a:pt x="217" y="116"/>
                              </a:lnTo>
                              <a:lnTo>
                                <a:pt x="163" y="163"/>
                              </a:lnTo>
                              <a:lnTo>
                                <a:pt x="116" y="217"/>
                              </a:lnTo>
                              <a:lnTo>
                                <a:pt x="76" y="276"/>
                              </a:lnTo>
                              <a:lnTo>
                                <a:pt x="44" y="341"/>
                              </a:lnTo>
                              <a:lnTo>
                                <a:pt x="20" y="409"/>
                              </a:lnTo>
                              <a:lnTo>
                                <a:pt x="5" y="482"/>
                              </a:lnTo>
                              <a:lnTo>
                                <a:pt x="0" y="558"/>
                              </a:lnTo>
                              <a:lnTo>
                                <a:pt x="0" y="2787"/>
                              </a:lnTo>
                              <a:lnTo>
                                <a:pt x="5" y="2863"/>
                              </a:lnTo>
                              <a:lnTo>
                                <a:pt x="20" y="2936"/>
                              </a:lnTo>
                              <a:lnTo>
                                <a:pt x="44" y="3004"/>
                              </a:lnTo>
                              <a:lnTo>
                                <a:pt x="76" y="3069"/>
                              </a:lnTo>
                              <a:lnTo>
                                <a:pt x="116" y="3128"/>
                              </a:lnTo>
                              <a:lnTo>
                                <a:pt x="163" y="3182"/>
                              </a:lnTo>
                              <a:lnTo>
                                <a:pt x="217" y="3229"/>
                              </a:lnTo>
                              <a:lnTo>
                                <a:pt x="276" y="3269"/>
                              </a:lnTo>
                              <a:lnTo>
                                <a:pt x="340" y="3301"/>
                              </a:lnTo>
                              <a:lnTo>
                                <a:pt x="409" y="3325"/>
                              </a:lnTo>
                              <a:lnTo>
                                <a:pt x="482" y="3340"/>
                              </a:lnTo>
                              <a:lnTo>
                                <a:pt x="558" y="3345"/>
                              </a:lnTo>
                              <a:lnTo>
                                <a:pt x="15282" y="3345"/>
                              </a:lnTo>
                              <a:lnTo>
                                <a:pt x="15358" y="3340"/>
                              </a:lnTo>
                              <a:lnTo>
                                <a:pt x="15431" y="3325"/>
                              </a:lnTo>
                              <a:lnTo>
                                <a:pt x="15499" y="3301"/>
                              </a:lnTo>
                              <a:lnTo>
                                <a:pt x="15564" y="3269"/>
                              </a:lnTo>
                              <a:lnTo>
                                <a:pt x="15623" y="3229"/>
                              </a:lnTo>
                              <a:lnTo>
                                <a:pt x="15677" y="3182"/>
                              </a:lnTo>
                              <a:lnTo>
                                <a:pt x="15724" y="3128"/>
                              </a:lnTo>
                              <a:lnTo>
                                <a:pt x="15764" y="3069"/>
                              </a:lnTo>
                              <a:lnTo>
                                <a:pt x="15796" y="3004"/>
                              </a:lnTo>
                              <a:lnTo>
                                <a:pt x="15820" y="2936"/>
                              </a:lnTo>
                              <a:lnTo>
                                <a:pt x="15835" y="2863"/>
                              </a:lnTo>
                              <a:lnTo>
                                <a:pt x="15840" y="2787"/>
                              </a:lnTo>
                              <a:lnTo>
                                <a:pt x="15840" y="558"/>
                              </a:lnTo>
                              <a:lnTo>
                                <a:pt x="15835" y="482"/>
                              </a:lnTo>
                              <a:lnTo>
                                <a:pt x="15820" y="409"/>
                              </a:lnTo>
                              <a:lnTo>
                                <a:pt x="15796" y="341"/>
                              </a:lnTo>
                              <a:lnTo>
                                <a:pt x="15764" y="276"/>
                              </a:lnTo>
                              <a:lnTo>
                                <a:pt x="15724" y="217"/>
                              </a:lnTo>
                              <a:lnTo>
                                <a:pt x="15677" y="163"/>
                              </a:lnTo>
                              <a:lnTo>
                                <a:pt x="15623" y="116"/>
                              </a:lnTo>
                              <a:lnTo>
                                <a:pt x="15564" y="76"/>
                              </a:lnTo>
                              <a:lnTo>
                                <a:pt x="15499" y="44"/>
                              </a:lnTo>
                              <a:lnTo>
                                <a:pt x="15431" y="20"/>
                              </a:lnTo>
                              <a:lnTo>
                                <a:pt x="15358" y="5"/>
                              </a:lnTo>
                              <a:lnTo>
                                <a:pt x="15282"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1EB0AB28" w14:textId="33E45D6B" w:rsidR="00F86219" w:rsidRPr="008A23D9" w:rsidRDefault="00F86219" w:rsidP="008A23D9">
                            <w:pPr>
                              <w:pStyle w:val="Heading3"/>
                              <w:ind w:left="142"/>
                              <w:rPr>
                                <w:rFonts w:asciiTheme="minorHAnsi" w:hAnsiTheme="minorHAnsi" w:cstheme="minorHAnsi"/>
                                <w:color w:val="006666"/>
                              </w:rPr>
                            </w:pPr>
                            <w:bookmarkStart w:id="147" w:name="_Toc153871028"/>
                            <w:bookmarkStart w:id="148" w:name="_Toc155706484"/>
                            <w:bookmarkStart w:id="149" w:name="_Toc158039329"/>
                            <w:bookmarkStart w:id="150" w:name="_Toc185438147"/>
                            <w:bookmarkStart w:id="151" w:name="_Toc193357176"/>
                            <w:bookmarkStart w:id="152" w:name="_Toc229143870"/>
                            <w:bookmarkStart w:id="153" w:name="_Toc229144169"/>
                            <w:r w:rsidRPr="008A23D9">
                              <w:rPr>
                                <w:rFonts w:asciiTheme="minorHAnsi" w:hAnsiTheme="minorHAnsi" w:cstheme="minorHAnsi"/>
                                <w:color w:val="006666"/>
                              </w:rPr>
                              <w:t>Swansea Bay University Health Board Annual Plan (2025</w:t>
                            </w:r>
                            <w:r>
                              <w:rPr>
                                <w:rFonts w:asciiTheme="minorHAnsi" w:hAnsiTheme="minorHAnsi" w:cstheme="minorHAnsi"/>
                                <w:color w:val="006666"/>
                              </w:rPr>
                              <w:t>/</w:t>
                            </w:r>
                            <w:r w:rsidRPr="008A23D9">
                              <w:rPr>
                                <w:rFonts w:asciiTheme="minorHAnsi" w:hAnsiTheme="minorHAnsi" w:cstheme="minorHAnsi"/>
                                <w:color w:val="006666"/>
                              </w:rPr>
                              <w:t>26)</w:t>
                            </w:r>
                            <w:bookmarkEnd w:id="147"/>
                            <w:bookmarkEnd w:id="148"/>
                            <w:bookmarkEnd w:id="149"/>
                            <w:bookmarkEnd w:id="150"/>
                            <w:bookmarkEnd w:id="151"/>
                            <w:bookmarkEnd w:id="152"/>
                            <w:bookmarkEnd w:id="153"/>
                          </w:p>
                          <w:p w14:paraId="7AA2DB58" w14:textId="77777777" w:rsidR="00F86219" w:rsidRPr="0062221A" w:rsidRDefault="00F86219" w:rsidP="008A23D9">
                            <w:pPr>
                              <w:pStyle w:val="BodyText"/>
                              <w:rPr>
                                <w:rFonts w:ascii="Arial" w:hAnsi="Arial" w:cs="Arial"/>
                                <w:b/>
                                <w:color w:val="006666"/>
                                <w:sz w:val="22"/>
                                <w:szCs w:val="22"/>
                              </w:rPr>
                            </w:pPr>
                          </w:p>
                          <w:p w14:paraId="54C5B98D" w14:textId="77777777" w:rsidR="00F86219" w:rsidRPr="00873561" w:rsidRDefault="00F86219" w:rsidP="008A23D9">
                            <w:pPr>
                              <w:ind w:left="567"/>
                              <w:rPr>
                                <w:rFonts w:asciiTheme="minorHAnsi" w:hAnsiTheme="minorHAnsi" w:cstheme="minorHAnsi"/>
                                <w:sz w:val="24"/>
                                <w:szCs w:val="24"/>
                              </w:rPr>
                            </w:pPr>
                            <w:r w:rsidRPr="00873561">
                              <w:rPr>
                                <w:rFonts w:asciiTheme="minorHAnsi" w:hAnsiTheme="minorHAnsi" w:cstheme="minorHAnsi"/>
                                <w:b/>
                                <w:sz w:val="24"/>
                                <w:szCs w:val="24"/>
                              </w:rPr>
                              <w:t xml:space="preserve">Health Board Strategic Objectives: </w:t>
                            </w:r>
                          </w:p>
                          <w:p w14:paraId="406C365B" w14:textId="77777777" w:rsidR="00F86219" w:rsidRPr="00873561" w:rsidRDefault="00F86219" w:rsidP="00EF31C0">
                            <w:pPr>
                              <w:pStyle w:val="ListParagraph"/>
                              <w:numPr>
                                <w:ilvl w:val="0"/>
                                <w:numId w:val="2"/>
                              </w:numPr>
                              <w:rPr>
                                <w:rFonts w:asciiTheme="minorHAnsi" w:hAnsiTheme="minorHAnsi" w:cstheme="minorHAnsi"/>
                                <w:sz w:val="24"/>
                                <w:szCs w:val="24"/>
                              </w:rPr>
                            </w:pPr>
                            <w:r w:rsidRPr="00873561">
                              <w:rPr>
                                <w:rFonts w:asciiTheme="minorHAnsi" w:hAnsiTheme="minorHAnsi" w:cstheme="minorHAnsi"/>
                                <w:sz w:val="24"/>
                                <w:szCs w:val="24"/>
                              </w:rPr>
                              <w:t>People of Swansea Bay live healthier, equitable and more equal and prosperous lives</w:t>
                            </w:r>
                          </w:p>
                          <w:p w14:paraId="126E1CA0" w14:textId="77777777" w:rsidR="00F86219" w:rsidRPr="00873561" w:rsidRDefault="00F86219" w:rsidP="00EF31C0">
                            <w:pPr>
                              <w:pStyle w:val="ListParagraph"/>
                              <w:numPr>
                                <w:ilvl w:val="0"/>
                                <w:numId w:val="2"/>
                              </w:numPr>
                              <w:rPr>
                                <w:rFonts w:asciiTheme="minorHAnsi" w:hAnsiTheme="minorHAnsi" w:cstheme="minorHAnsi"/>
                                <w:sz w:val="24"/>
                                <w:szCs w:val="24"/>
                              </w:rPr>
                            </w:pPr>
                            <w:r w:rsidRPr="00873561">
                              <w:rPr>
                                <w:rFonts w:asciiTheme="minorHAnsi" w:hAnsiTheme="minorHAnsi" w:cstheme="minorHAnsi"/>
                                <w:sz w:val="24"/>
                                <w:szCs w:val="24"/>
                              </w:rPr>
                              <w:t>Care is high quality, safe, efficient and delivers the best possible outcomes for people</w:t>
                            </w:r>
                          </w:p>
                          <w:p w14:paraId="254CD841" w14:textId="77777777" w:rsidR="00F86219" w:rsidRPr="00873561" w:rsidRDefault="00F86219" w:rsidP="00EF31C0">
                            <w:pPr>
                              <w:pStyle w:val="ListParagraph"/>
                              <w:numPr>
                                <w:ilvl w:val="0"/>
                                <w:numId w:val="2"/>
                              </w:numPr>
                              <w:rPr>
                                <w:rFonts w:asciiTheme="minorHAnsi" w:hAnsiTheme="minorHAnsi" w:cstheme="minorHAnsi"/>
                                <w:sz w:val="24"/>
                                <w:szCs w:val="24"/>
                              </w:rPr>
                            </w:pPr>
                            <w:r w:rsidRPr="00873561">
                              <w:rPr>
                                <w:rFonts w:asciiTheme="minorHAnsi" w:hAnsiTheme="minorHAnsi" w:cstheme="minorHAnsi"/>
                                <w:sz w:val="24"/>
                                <w:szCs w:val="24"/>
                              </w:rPr>
                              <w:t>Care is delivered in safe and appropriate settings supported by innovative digital solutions</w:t>
                            </w:r>
                          </w:p>
                          <w:p w14:paraId="1010FCF3" w14:textId="77777777" w:rsidR="00F86219" w:rsidRPr="00873561" w:rsidRDefault="00F86219" w:rsidP="00EF31C0">
                            <w:pPr>
                              <w:pStyle w:val="ListParagraph"/>
                              <w:numPr>
                                <w:ilvl w:val="0"/>
                                <w:numId w:val="2"/>
                              </w:numPr>
                              <w:rPr>
                                <w:rFonts w:asciiTheme="minorHAnsi" w:hAnsiTheme="minorHAnsi" w:cstheme="minorHAnsi"/>
                                <w:sz w:val="24"/>
                                <w:szCs w:val="24"/>
                              </w:rPr>
                            </w:pPr>
                            <w:r w:rsidRPr="00873561">
                              <w:rPr>
                                <w:rFonts w:asciiTheme="minorHAnsi" w:hAnsiTheme="minorHAnsi" w:cstheme="minorHAnsi"/>
                                <w:sz w:val="24"/>
                                <w:szCs w:val="24"/>
                              </w:rPr>
                              <w:t>The Health Board is a great place to work where staff feel valued and work together towards a common goal</w:t>
                            </w:r>
                          </w:p>
                          <w:p w14:paraId="76C4A6C1" w14:textId="77777777" w:rsidR="00F86219" w:rsidRPr="00873561" w:rsidRDefault="00F86219" w:rsidP="00EF31C0">
                            <w:pPr>
                              <w:pStyle w:val="ListParagraph"/>
                              <w:numPr>
                                <w:ilvl w:val="0"/>
                                <w:numId w:val="2"/>
                              </w:numPr>
                              <w:rPr>
                                <w:rFonts w:asciiTheme="minorHAnsi" w:hAnsiTheme="minorHAnsi" w:cstheme="minorHAnsi"/>
                                <w:sz w:val="24"/>
                                <w:szCs w:val="24"/>
                              </w:rPr>
                            </w:pPr>
                            <w:r w:rsidRPr="00873561">
                              <w:rPr>
                                <w:rFonts w:asciiTheme="minorHAnsi" w:hAnsiTheme="minorHAnsi" w:cstheme="minorHAnsi"/>
                                <w:sz w:val="24"/>
                                <w:szCs w:val="24"/>
                              </w:rPr>
                              <w:t>The Health Board is a resilient, financially sustainable and responsible organisation</w:t>
                            </w:r>
                          </w:p>
                          <w:p w14:paraId="713E27F5" w14:textId="77777777" w:rsidR="00F86219" w:rsidRPr="00873561" w:rsidRDefault="00F86219" w:rsidP="008A23D9">
                            <w:pPr>
                              <w:rPr>
                                <w:rFonts w:asciiTheme="minorHAnsi" w:hAnsiTheme="minorHAnsi" w:cstheme="minorHAnsi"/>
                                <w:sz w:val="24"/>
                                <w:szCs w:val="24"/>
                              </w:rPr>
                            </w:pPr>
                          </w:p>
                          <w:p w14:paraId="788FC6EE" w14:textId="77777777" w:rsidR="00F86219" w:rsidRPr="00873561" w:rsidRDefault="00F86219" w:rsidP="008A23D9">
                            <w:pPr>
                              <w:ind w:left="142" w:right="142"/>
                              <w:rPr>
                                <w:rFonts w:asciiTheme="minorHAnsi" w:hAnsiTheme="minorHAnsi" w:cstheme="minorHAnsi"/>
                                <w:sz w:val="24"/>
                                <w:szCs w:val="24"/>
                              </w:rPr>
                            </w:pPr>
                            <w:r w:rsidRPr="00873561">
                              <w:rPr>
                                <w:rFonts w:asciiTheme="minorHAnsi" w:hAnsiTheme="minorHAnsi" w:cstheme="minorHAnsi"/>
                                <w:b/>
                                <w:bCs/>
                                <w:sz w:val="24"/>
                                <w:szCs w:val="24"/>
                              </w:rPr>
                              <w:t>Priority Areas</w:t>
                            </w:r>
                            <w:r w:rsidRPr="00873561">
                              <w:rPr>
                                <w:rFonts w:asciiTheme="minorHAnsi" w:hAnsiTheme="minorHAnsi" w:cstheme="minorHAnsi"/>
                                <w:sz w:val="24"/>
                                <w:szCs w:val="24"/>
                              </w:rPr>
                              <w:t>: Quality &amp; Safety, Population Health, Primary and Community Services and Therapies, Urgent &amp; Emergency Care, Planned Care, Cancer and Palliative Care, Mental Health &amp; Learning Disabilities, Children and Young People &amp; Maternity, Enabling systems (Workforce, Digital, Capital &amp; Estates, Finance, USC, Sustainability &amp; Decarbonisation)</w:t>
                            </w:r>
                          </w:p>
                        </w:txbxContent>
                      </wps:txbx>
                      <wps:bodyPr rot="0" vert="horz" wrap="square" lIns="91440" tIns="45720" rIns="91440" bIns="45720" anchor="ctr" anchorCtr="0" upright="1">
                        <a:noAutofit/>
                      </wps:bodyPr>
                    </wps:wsp>
                  </a:graphicData>
                </a:graphic>
              </wp:inline>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 w14:anchorId="3B3D993B" id="_x0000_s1040" style="width:743.9pt;height:214.65pt;visibility:visible;mso-wrap-style:square;mso-left-percent:-10001;mso-top-percent:-10001;mso-position-horizontal:absolute;mso-position-horizontal-relative:char;mso-position-vertical:absolute;mso-position-vertical-relative:line;mso-left-percent:-10001;mso-top-percent:-10001;v-text-anchor:middle" coordsize="15840,33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" adj="-11796480,,5400" path="m15282,l558,,482,5,409,20,340,44,276,76r-59,40l163,163r-47,54l76,276,44,341,20,409,5,482,,558,,2787r5,76l20,2936r24,68l76,3069r40,59l163,3182r54,47l276,3269r64,32l409,3325r73,15l558,3345r14724,l15358,3340r73,-15l15499,3301r65,-32l15623,3229r54,-47l15724,3128r40,-59l15796,3004r24,-68l15835,2863r5,-76l15840,558r-5,-76l15820,409r-24,-68l15764,276r-40,-59l15677,163r-54,-47l15564,76r-65,-32l15431,20,15358,5,15282,xe" fillcolor="#d7e9e3" strokecolor="#066">
                <v:stroke joinstyle="miter"/>
                <v:shadow on="t" color="black" opacity="26214f" origin="-.5,-.5" offset=".74836mm,.74836mm"/>
                <v:formulas/>
                <v:path arrowok="t" o:connecttype="custom" o:connectlocs="9114534,8151;332804,8151;287476,12226;243937,24452;202784,44013;164613,70095;129424,102697;97217,141005;69185,185018;45328,233106;26243,286085;11928,341509;2982,401008;0,462952;0,2279714;2982,2341658;11928,2401157;26243,2456581;45328,2509560;69185,2557648;97217,2601661;129424,2639969;164613,2672571;202784,2698653;243937,2718214;287476,2730440;332804,2734516;9114534,2734516;9159862,2730440;9203401,2718214;9243958,2698653;9282725,2672571;9317914,2639969;9350121,2601661;9378153,2557648;9402010,2509560;9421095,2456581;9435410,2401157;9444356,2341658;9447338,2279714;9447338,462952;9444356,401008;9435410,341509;9421095,286085;9402010,233106;9378153,185018;9350121,141005;9317914,102697;9282725,70095;9243958,44013;9203401,24452;9159862,12226;9114534,8151" o:connectangles="0,0,0,0,0,0,0,0,0,0,0,0,0,0,0,0,0,0,0,0,0,0,0,0,0,0,0,0,0,0,0,0,0,0,0,0,0,0,0,0,0,0,0,0,0,0,0,0,0,0,0,0,0" textboxrect="0,0,15840,3345"/>
                <v:textbox>
                  <w:txbxContent>
                    <w:p w14:paraId="1EB0AB28" w14:textId="33E45D6B" w:rsidR="00F86219" w:rsidRPr="008A23D9" w:rsidRDefault="00F86219" w:rsidP="008A23D9">
                      <w:pPr>
                        <w:pStyle w:val="Heading3"/>
                        <w:ind w:left="142"/>
                        <w:rPr>
                          <w:rFonts w:asciiTheme="minorHAnsi" w:hAnsiTheme="minorHAnsi" w:cstheme="minorHAnsi"/>
                          <w:color w:val="006666"/>
                        </w:rPr>
                      </w:pPr>
                      <w:bookmarkStart w:id="202" w:name="_Toc153871028"/>
                      <w:bookmarkStart w:id="203" w:name="_Toc155706484"/>
                      <w:bookmarkStart w:id="204" w:name="_Toc158039329"/>
                      <w:bookmarkStart w:id="205" w:name="_Toc185438147"/>
                      <w:bookmarkStart w:id="206" w:name="_Toc193357176"/>
                      <w:bookmarkStart w:id="207" w:name="_Toc229143870"/>
                      <w:bookmarkStart w:id="208" w:name="_Toc229144169"/>
                      <w:r w:rsidRPr="008A23D9">
                        <w:rPr>
                          <w:rFonts w:asciiTheme="minorHAnsi" w:hAnsiTheme="minorHAnsi" w:cstheme="minorHAnsi"/>
                          <w:color w:val="006666"/>
                        </w:rPr>
                        <w:t>Swansea Bay University Health Board Annual Plan (2025</w:t>
                      </w:r>
                      <w:r>
                        <w:rPr>
                          <w:rFonts w:asciiTheme="minorHAnsi" w:hAnsiTheme="minorHAnsi" w:cstheme="minorHAnsi"/>
                          <w:color w:val="006666"/>
                        </w:rPr>
                        <w:t>/</w:t>
                      </w:r>
                      <w:r w:rsidRPr="008A23D9">
                        <w:rPr>
                          <w:rFonts w:asciiTheme="minorHAnsi" w:hAnsiTheme="minorHAnsi" w:cstheme="minorHAnsi"/>
                          <w:color w:val="006666"/>
                        </w:rPr>
                        <w:t>26)</w:t>
                      </w:r>
                      <w:bookmarkEnd w:id="202"/>
                      <w:bookmarkEnd w:id="203"/>
                      <w:bookmarkEnd w:id="204"/>
                      <w:bookmarkEnd w:id="205"/>
                      <w:bookmarkEnd w:id="206"/>
                      <w:bookmarkEnd w:id="207"/>
                      <w:bookmarkEnd w:id="208"/>
                    </w:p>
                    <w:p w14:paraId="7AA2DB58" w14:textId="77777777" w:rsidR="00F86219" w:rsidRPr="0062221A" w:rsidRDefault="00F86219" w:rsidP="008A23D9">
                      <w:pPr>
                        <w:pStyle w:val="BodyText"/>
                        <w:rPr>
                          <w:rFonts w:ascii="Arial" w:hAnsi="Arial" w:cs="Arial"/>
                          <w:b/>
                          <w:color w:val="006666"/>
                          <w:sz w:val="22"/>
                          <w:szCs w:val="22"/>
                        </w:rPr>
                      </w:pPr>
                    </w:p>
                    <w:p w14:paraId="54C5B98D" w14:textId="77777777" w:rsidR="00F86219" w:rsidRPr="00873561" w:rsidRDefault="00F86219" w:rsidP="008A23D9">
                      <w:pPr>
                        <w:ind w:left="567"/>
                        <w:rPr>
                          <w:rFonts w:asciiTheme="minorHAnsi" w:hAnsiTheme="minorHAnsi" w:cstheme="minorHAnsi"/>
                          <w:sz w:val="24"/>
                          <w:szCs w:val="24"/>
                        </w:rPr>
                      </w:pPr>
                      <w:r w:rsidRPr="00873561">
                        <w:rPr>
                          <w:rFonts w:asciiTheme="minorHAnsi" w:hAnsiTheme="minorHAnsi" w:cstheme="minorHAnsi"/>
                          <w:b/>
                          <w:sz w:val="24"/>
                          <w:szCs w:val="24"/>
                        </w:rPr>
                        <w:t xml:space="preserve">Health Board Strategic Objectives: </w:t>
                      </w:r>
                    </w:p>
                    <w:p w14:paraId="406C365B" w14:textId="77777777" w:rsidR="00F86219" w:rsidRPr="00873561" w:rsidRDefault="00F86219" w:rsidP="00EF31C0">
                      <w:pPr>
                        <w:pStyle w:val="ListParagraph"/>
                        <w:numPr>
                          <w:ilvl w:val="0"/>
                          <w:numId w:val="2"/>
                        </w:numPr>
                        <w:rPr>
                          <w:rFonts w:asciiTheme="minorHAnsi" w:hAnsiTheme="minorHAnsi" w:cstheme="minorHAnsi"/>
                          <w:sz w:val="24"/>
                          <w:szCs w:val="24"/>
                        </w:rPr>
                      </w:pPr>
                      <w:r w:rsidRPr="00873561">
                        <w:rPr>
                          <w:rFonts w:asciiTheme="minorHAnsi" w:hAnsiTheme="minorHAnsi" w:cstheme="minorHAnsi"/>
                          <w:sz w:val="24"/>
                          <w:szCs w:val="24"/>
                        </w:rPr>
                        <w:t>People of Swansea Bay live healthier, equitable and more equal and prosperous lives</w:t>
                      </w:r>
                    </w:p>
                    <w:p w14:paraId="126E1CA0" w14:textId="77777777" w:rsidR="00F86219" w:rsidRPr="00873561" w:rsidRDefault="00F86219" w:rsidP="00EF31C0">
                      <w:pPr>
                        <w:pStyle w:val="ListParagraph"/>
                        <w:numPr>
                          <w:ilvl w:val="0"/>
                          <w:numId w:val="2"/>
                        </w:numPr>
                        <w:rPr>
                          <w:rFonts w:asciiTheme="minorHAnsi" w:hAnsiTheme="minorHAnsi" w:cstheme="minorHAnsi"/>
                          <w:sz w:val="24"/>
                          <w:szCs w:val="24"/>
                        </w:rPr>
                      </w:pPr>
                      <w:r w:rsidRPr="00873561">
                        <w:rPr>
                          <w:rFonts w:asciiTheme="minorHAnsi" w:hAnsiTheme="minorHAnsi" w:cstheme="minorHAnsi"/>
                          <w:sz w:val="24"/>
                          <w:szCs w:val="24"/>
                        </w:rPr>
                        <w:t>Care is high quality, safe, efficient and delivers the best possible outcomes for people</w:t>
                      </w:r>
                    </w:p>
                    <w:p w14:paraId="254CD841" w14:textId="77777777" w:rsidR="00F86219" w:rsidRPr="00873561" w:rsidRDefault="00F86219" w:rsidP="00EF31C0">
                      <w:pPr>
                        <w:pStyle w:val="ListParagraph"/>
                        <w:numPr>
                          <w:ilvl w:val="0"/>
                          <w:numId w:val="2"/>
                        </w:numPr>
                        <w:rPr>
                          <w:rFonts w:asciiTheme="minorHAnsi" w:hAnsiTheme="minorHAnsi" w:cstheme="minorHAnsi"/>
                          <w:sz w:val="24"/>
                          <w:szCs w:val="24"/>
                        </w:rPr>
                      </w:pPr>
                      <w:r w:rsidRPr="00873561">
                        <w:rPr>
                          <w:rFonts w:asciiTheme="minorHAnsi" w:hAnsiTheme="minorHAnsi" w:cstheme="minorHAnsi"/>
                          <w:sz w:val="24"/>
                          <w:szCs w:val="24"/>
                        </w:rPr>
                        <w:t>Care is delivered in safe and appropriate settings supported by innovative digital solutions</w:t>
                      </w:r>
                    </w:p>
                    <w:p w14:paraId="1010FCF3" w14:textId="77777777" w:rsidR="00F86219" w:rsidRPr="00873561" w:rsidRDefault="00F86219" w:rsidP="00EF31C0">
                      <w:pPr>
                        <w:pStyle w:val="ListParagraph"/>
                        <w:numPr>
                          <w:ilvl w:val="0"/>
                          <w:numId w:val="2"/>
                        </w:numPr>
                        <w:rPr>
                          <w:rFonts w:asciiTheme="minorHAnsi" w:hAnsiTheme="minorHAnsi" w:cstheme="minorHAnsi"/>
                          <w:sz w:val="24"/>
                          <w:szCs w:val="24"/>
                        </w:rPr>
                      </w:pPr>
                      <w:r w:rsidRPr="00873561">
                        <w:rPr>
                          <w:rFonts w:asciiTheme="minorHAnsi" w:hAnsiTheme="minorHAnsi" w:cstheme="minorHAnsi"/>
                          <w:sz w:val="24"/>
                          <w:szCs w:val="24"/>
                        </w:rPr>
                        <w:t>The Health Board is a great place to work where staff feel valued and work together towards a common goal</w:t>
                      </w:r>
                    </w:p>
                    <w:p w14:paraId="76C4A6C1" w14:textId="77777777" w:rsidR="00F86219" w:rsidRPr="00873561" w:rsidRDefault="00F86219" w:rsidP="00EF31C0">
                      <w:pPr>
                        <w:pStyle w:val="ListParagraph"/>
                        <w:numPr>
                          <w:ilvl w:val="0"/>
                          <w:numId w:val="2"/>
                        </w:numPr>
                        <w:rPr>
                          <w:rFonts w:asciiTheme="minorHAnsi" w:hAnsiTheme="minorHAnsi" w:cstheme="minorHAnsi"/>
                          <w:sz w:val="24"/>
                          <w:szCs w:val="24"/>
                        </w:rPr>
                      </w:pPr>
                      <w:r w:rsidRPr="00873561">
                        <w:rPr>
                          <w:rFonts w:asciiTheme="minorHAnsi" w:hAnsiTheme="minorHAnsi" w:cstheme="minorHAnsi"/>
                          <w:sz w:val="24"/>
                          <w:szCs w:val="24"/>
                        </w:rPr>
                        <w:t>The Health Board is a resilient, financially sustainable and responsible organisation</w:t>
                      </w:r>
                    </w:p>
                    <w:p w14:paraId="713E27F5" w14:textId="77777777" w:rsidR="00F86219" w:rsidRPr="00873561" w:rsidRDefault="00F86219" w:rsidP="008A23D9">
                      <w:pPr>
                        <w:rPr>
                          <w:rFonts w:asciiTheme="minorHAnsi" w:hAnsiTheme="minorHAnsi" w:cstheme="minorHAnsi"/>
                          <w:sz w:val="24"/>
                          <w:szCs w:val="24"/>
                        </w:rPr>
                      </w:pPr>
                    </w:p>
                    <w:p w14:paraId="788FC6EE" w14:textId="77777777" w:rsidR="00F86219" w:rsidRPr="00873561" w:rsidRDefault="00F86219" w:rsidP="008A23D9">
                      <w:pPr>
                        <w:ind w:left="142" w:right="142"/>
                        <w:rPr>
                          <w:rFonts w:asciiTheme="minorHAnsi" w:hAnsiTheme="minorHAnsi" w:cstheme="minorHAnsi"/>
                          <w:sz w:val="24"/>
                          <w:szCs w:val="24"/>
                        </w:rPr>
                      </w:pPr>
                      <w:r w:rsidRPr="00873561">
                        <w:rPr>
                          <w:rFonts w:asciiTheme="minorHAnsi" w:hAnsiTheme="minorHAnsi" w:cstheme="minorHAnsi"/>
                          <w:b/>
                          <w:bCs/>
                          <w:sz w:val="24"/>
                          <w:szCs w:val="24"/>
                        </w:rPr>
                        <w:t>Priority Areas</w:t>
                      </w:r>
                      <w:r w:rsidRPr="00873561">
                        <w:rPr>
                          <w:rFonts w:asciiTheme="minorHAnsi" w:hAnsiTheme="minorHAnsi" w:cstheme="minorHAnsi"/>
                          <w:sz w:val="24"/>
                          <w:szCs w:val="24"/>
                        </w:rPr>
                        <w:t>: Quality &amp; Safety, Population Health, Primary and Community Services and Therapies, Urgent &amp; Emergency Care, Planned Care, Cancer and Palliative Care, Mental Health &amp; Learning Disabilities, Children and Young People &amp; Maternity, Enabling systems (Workforce, Digital, Capital &amp; Estates, Finance, USC, Sustainability &amp; Decarbonisation)</w:t>
                      </w:r>
                    </w:p>
                  </w:txbxContent>
                </v:textbox>
                <w10:anchorlock/>
              </v:shape>
            </w:pict>
          </mc:Fallback>
        </mc:AlternateContent>
      </w:r>
    </w:p>
    <w:p w14:paraId="7C0A8F47" w14:textId="77777777" w:rsidR="00F914AE" w:rsidRDefault="00F914AE" w:rsidP="000E76BA">
      <w:pPr>
        <w:pStyle w:val="BodyText"/>
      </w:pPr>
    </w:p>
    <w:p w14:paraId="3B36B46B" w14:textId="2F5F9920" w:rsidR="000E76BA" w:rsidRPr="00C764F2" w:rsidRDefault="000E76BA" w:rsidP="000E76BA">
      <w:pPr>
        <w:pStyle w:val="BodyText"/>
      </w:pPr>
      <w:r w:rsidRPr="00C764F2">
        <w:t xml:space="preserve">The Health Board Annual plan contains at the heart of the SBU Primary and Community vision for the ongoing development and delivery of the PCMW and the implementation of the extensive programme of contract reform being undertaken (Figure </w:t>
      </w:r>
      <w:r w:rsidR="00F914AE">
        <w:t>A</w:t>
      </w:r>
      <w:r w:rsidR="007A0ACB">
        <w:t>1</w:t>
      </w:r>
      <w:r w:rsidRPr="00C764F2">
        <w:t xml:space="preserve"> below)</w:t>
      </w:r>
    </w:p>
    <w:p w14:paraId="55E9CE19" w14:textId="77777777" w:rsidR="00854F1B" w:rsidRDefault="00854F1B">
      <w:pPr>
        <w:contextualSpacing w:val="0"/>
        <w:jc w:val="left"/>
        <w:rPr>
          <w:rFonts w:ascii="Arial" w:hAnsi="Arial" w:cs="Arial"/>
          <w:b/>
        </w:rPr>
      </w:pPr>
    </w:p>
    <w:p w14:paraId="680168B4" w14:textId="72B99DDB" w:rsidR="00854F1B" w:rsidRDefault="00854F1B">
      <w:pPr>
        <w:contextualSpacing w:val="0"/>
        <w:jc w:val="left"/>
        <w:rPr>
          <w:rFonts w:ascii="Arial" w:hAnsi="Arial" w:cs="Arial"/>
          <w:b/>
        </w:rPr>
      </w:pPr>
      <w:r>
        <w:rPr>
          <w:rFonts w:ascii="Arial" w:hAnsi="Arial" w:cs="Arial"/>
          <w:b/>
        </w:rPr>
        <w:br w:type="page"/>
      </w:r>
    </w:p>
    <w:p w14:paraId="191AC14C" w14:textId="01821CCC" w:rsidR="000E76BA" w:rsidRPr="00247211" w:rsidRDefault="000E76BA" w:rsidP="000E76BA">
      <w:pPr>
        <w:pStyle w:val="BodyText"/>
        <w:rPr>
          <w:rFonts w:ascii="Arial" w:hAnsi="Arial" w:cs="Arial"/>
          <w:bCs/>
          <w:sz w:val="22"/>
          <w:szCs w:val="22"/>
        </w:rPr>
      </w:pPr>
      <w:r>
        <w:rPr>
          <w:rFonts w:ascii="Arial" w:hAnsi="Arial" w:cs="Arial"/>
          <w:b/>
          <w:sz w:val="22"/>
          <w:szCs w:val="22"/>
        </w:rPr>
        <w:lastRenderedPageBreak/>
        <w:t xml:space="preserve">Figure </w:t>
      </w:r>
      <w:r w:rsidR="00F914AE">
        <w:rPr>
          <w:rFonts w:ascii="Arial" w:hAnsi="Arial" w:cs="Arial"/>
          <w:b/>
          <w:sz w:val="22"/>
          <w:szCs w:val="22"/>
        </w:rPr>
        <w:t>A</w:t>
      </w:r>
      <w:r w:rsidR="007A0ACB">
        <w:rPr>
          <w:rFonts w:ascii="Arial" w:hAnsi="Arial" w:cs="Arial"/>
          <w:b/>
          <w:sz w:val="22"/>
          <w:szCs w:val="22"/>
        </w:rPr>
        <w:t>1</w:t>
      </w:r>
    </w:p>
    <w:p w14:paraId="32763669" w14:textId="6FC18595" w:rsidR="000E76BA" w:rsidRDefault="00F914AE" w:rsidP="000E76BA">
      <w:pPr>
        <w:pStyle w:val="BodyText"/>
        <w:rPr>
          <w:rFonts w:ascii="Arial" w:hAnsi="Arial" w:cs="Arial"/>
          <w:b/>
          <w:sz w:val="22"/>
          <w:szCs w:val="22"/>
        </w:rPr>
      </w:pPr>
      <w:r>
        <w:rPr>
          <w:noProof/>
          <w:lang w:eastAsia="en-GB"/>
        </w:rPr>
        <w:drawing>
          <wp:inline distT="0" distB="0" distL="0" distR="0" wp14:anchorId="6E2EA16F" wp14:editId="75DE8DE7">
            <wp:extent cx="5684103" cy="3795734"/>
            <wp:effectExtent l="0" t="0" r="0" b="0"/>
            <wp:docPr id="19" name="Picture 19" descr="This image is a graphic of the vision for Primary Care &amp; Community Services which is part of the Health Board Annual pl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his image is a graphic of the vision for Primary Care &amp; Community Services which is part of the Health Board Annual plan "/>
                    <pic:cNvPicPr/>
                  </pic:nvPicPr>
                  <pic:blipFill>
                    <a:blip r:embed="rId44"/>
                    <a:stretch>
                      <a:fillRect/>
                    </a:stretch>
                  </pic:blipFill>
                  <pic:spPr>
                    <a:xfrm>
                      <a:off x="0" y="0"/>
                      <a:ext cx="5753842" cy="3842304"/>
                    </a:xfrm>
                    <a:prstGeom prst="rect">
                      <a:avLst/>
                    </a:prstGeom>
                  </pic:spPr>
                </pic:pic>
              </a:graphicData>
            </a:graphic>
          </wp:inline>
        </w:drawing>
      </w:r>
    </w:p>
    <w:p w14:paraId="5E0882C2" w14:textId="77777777" w:rsidR="000E76BA" w:rsidRDefault="000E76BA" w:rsidP="000E76BA">
      <w:pPr>
        <w:rPr>
          <w:rFonts w:ascii="Arial" w:hAnsi="Arial" w:cs="Arial"/>
          <w:b/>
          <w:bCs/>
          <w:lang w:eastAsia="en-GB"/>
        </w:rPr>
      </w:pPr>
    </w:p>
    <w:p w14:paraId="078D2652" w14:textId="6252D5DC" w:rsidR="000E76BA" w:rsidRPr="002E002D" w:rsidRDefault="000E76BA" w:rsidP="000E76BA">
      <w:pPr>
        <w:pStyle w:val="BodyText"/>
        <w:rPr>
          <w:rFonts w:asciiTheme="minorHAnsi" w:hAnsiTheme="minorHAnsi" w:cstheme="minorHAnsi"/>
          <w:color w:val="006666"/>
          <w:sz w:val="32"/>
          <w:szCs w:val="32"/>
          <w:lang w:eastAsia="en-GB"/>
        </w:rPr>
      </w:pPr>
      <w:r w:rsidRPr="002E002D">
        <w:rPr>
          <w:rFonts w:asciiTheme="minorHAnsi" w:hAnsiTheme="minorHAnsi" w:cstheme="minorHAnsi"/>
          <w:color w:val="006666"/>
          <w:sz w:val="32"/>
          <w:szCs w:val="32"/>
          <w:lang w:eastAsia="en-GB"/>
        </w:rPr>
        <w:t>One Bay Way</w:t>
      </w:r>
      <w:r w:rsidR="00805D59">
        <w:rPr>
          <w:rFonts w:asciiTheme="minorHAnsi" w:hAnsiTheme="minorHAnsi" w:cstheme="minorHAnsi"/>
          <w:color w:val="006666"/>
          <w:sz w:val="32"/>
          <w:szCs w:val="32"/>
          <w:lang w:eastAsia="en-GB"/>
        </w:rPr>
        <w:t xml:space="preserve"> &amp; People Strategy 2024-29</w:t>
      </w:r>
    </w:p>
    <w:p w14:paraId="4D03C319" w14:textId="77777777" w:rsidR="000E76BA" w:rsidRPr="00873561" w:rsidRDefault="000E76BA" w:rsidP="000E76BA">
      <w:pPr>
        <w:pStyle w:val="BodyText"/>
        <w:rPr>
          <w:rStyle w:val="normaltextrun"/>
          <w:rFonts w:asciiTheme="minorHAnsi" w:hAnsiTheme="minorHAnsi" w:cstheme="minorHAnsi"/>
          <w:color w:val="000000"/>
          <w:shd w:val="clear" w:color="auto" w:fill="FFFFFF"/>
        </w:rPr>
      </w:pPr>
    </w:p>
    <w:p w14:paraId="4D6A577C" w14:textId="77777777" w:rsidR="00805D59" w:rsidRPr="007D7248" w:rsidRDefault="00805D59" w:rsidP="00805D59">
      <w:pPr>
        <w:pStyle w:val="BodyText"/>
      </w:pPr>
      <w:r w:rsidRPr="007D7248">
        <w:t>Delivery is further supported by the One Bay Way Vision and People Strategy 2024–2029, which emphasise wellbeing, inclusion, digital readiness, leadership development and sustainable workforce planning. This includes a continued focus on quality and safety, reducing unwarranted variation, improving productivity, and delivering services within available resources, in line with national delivery expectations and enabling actions.</w:t>
      </w:r>
    </w:p>
    <w:p w14:paraId="03AB0937" w14:textId="77777777" w:rsidR="00805D59" w:rsidRDefault="00805D59" w:rsidP="00805D59">
      <w:pPr>
        <w:pStyle w:val="BodyText"/>
        <w:rPr>
          <w:sz w:val="22"/>
          <w:szCs w:val="22"/>
        </w:rPr>
      </w:pPr>
    </w:p>
    <w:p w14:paraId="1F39E9FF" w14:textId="538D3C4D" w:rsidR="000E76BA" w:rsidRDefault="00805D59" w:rsidP="00805D59">
      <w:pPr>
        <w:pStyle w:val="BodyText"/>
      </w:pPr>
      <w:r w:rsidRPr="00873561">
        <w:t xml:space="preserve">The visualisation below </w:t>
      </w:r>
      <w:r>
        <w:t xml:space="preserve">(Figure A2) </w:t>
      </w:r>
      <w:r w:rsidRPr="00873561">
        <w:t>describes Swansea Bay University Health Board’s strategic response to addressing population health, through its four foundation pillars. These four pillars underscore our commitment to delivering comprehensive healthcare, nurturing our workforce, anchoring in robust institutional frameworks and forging productive community partnerships. Together, these pillars support our strategic aims and objectives set out on the right, ensuring that our actions translate into a tangible and positive impact on the health and well-being of our population</w:t>
      </w:r>
      <w:r w:rsidR="000E76BA" w:rsidRPr="00873561">
        <w:t>.</w:t>
      </w:r>
    </w:p>
    <w:p w14:paraId="39DE55C7" w14:textId="402F5225" w:rsidR="00854F1B" w:rsidRDefault="00854F1B">
      <w:pPr>
        <w:contextualSpacing w:val="0"/>
        <w:jc w:val="left"/>
        <w:rPr>
          <w:sz w:val="24"/>
          <w:szCs w:val="24"/>
        </w:rPr>
      </w:pPr>
      <w:r>
        <w:br w:type="page"/>
      </w:r>
    </w:p>
    <w:p w14:paraId="0BD29629" w14:textId="6FF9C021" w:rsidR="000E76BA" w:rsidRPr="00A5114A" w:rsidRDefault="00A5114A" w:rsidP="000E76BA">
      <w:pPr>
        <w:pStyle w:val="BodyText"/>
        <w:rPr>
          <w:rFonts w:ascii="Arial" w:hAnsi="Arial" w:cs="Arial"/>
          <w:b/>
          <w:sz w:val="22"/>
          <w:szCs w:val="22"/>
        </w:rPr>
      </w:pPr>
      <w:r w:rsidRPr="00A5114A">
        <w:rPr>
          <w:rFonts w:ascii="Arial" w:hAnsi="Arial" w:cs="Arial"/>
          <w:b/>
          <w:sz w:val="22"/>
          <w:szCs w:val="22"/>
        </w:rPr>
        <w:lastRenderedPageBreak/>
        <w:t xml:space="preserve">Figure </w:t>
      </w:r>
      <w:r w:rsidR="007A0ACB">
        <w:rPr>
          <w:rFonts w:ascii="Arial" w:hAnsi="Arial" w:cs="Arial"/>
          <w:b/>
          <w:sz w:val="22"/>
          <w:szCs w:val="22"/>
        </w:rPr>
        <w:t>A2</w:t>
      </w:r>
    </w:p>
    <w:p w14:paraId="28D7510D" w14:textId="77777777" w:rsidR="000E76BA" w:rsidRPr="00A5114A" w:rsidRDefault="000E76BA" w:rsidP="000E76BA">
      <w:pPr>
        <w:pStyle w:val="Heading3"/>
        <w:shd w:val="clear" w:color="auto" w:fill="D7E9E3"/>
        <w:ind w:left="0"/>
        <w:rPr>
          <w:rFonts w:asciiTheme="minorHAnsi" w:hAnsiTheme="minorHAnsi" w:cstheme="minorHAnsi"/>
          <w:color w:val="006666"/>
        </w:rPr>
      </w:pPr>
      <w:bookmarkStart w:id="154" w:name="_Toc155706487"/>
      <w:bookmarkStart w:id="155" w:name="_Toc158039332"/>
      <w:bookmarkStart w:id="156" w:name="_Toc185438148"/>
      <w:bookmarkStart w:id="157" w:name="_Toc229143871"/>
      <w:bookmarkStart w:id="158" w:name="_Toc229144170"/>
      <w:r w:rsidRPr="00A5114A">
        <w:rPr>
          <w:rFonts w:asciiTheme="minorHAnsi" w:hAnsiTheme="minorHAnsi" w:cstheme="minorHAnsi"/>
          <w:noProof/>
          <w:color w:val="1F497D"/>
          <w:lang w:eastAsia="en-GB"/>
        </w:rPr>
        <w:drawing>
          <wp:anchor distT="0" distB="0" distL="114300" distR="114300" simplePos="0" relativeHeight="251810816" behindDoc="0" locked="0" layoutInCell="1" allowOverlap="1" wp14:anchorId="2F39C66A" wp14:editId="2E92DC7F">
            <wp:simplePos x="0" y="0"/>
            <wp:positionH relativeFrom="column">
              <wp:posOffset>5827111</wp:posOffset>
            </wp:positionH>
            <wp:positionV relativeFrom="paragraph">
              <wp:posOffset>193996</wp:posOffset>
            </wp:positionV>
            <wp:extent cx="2331492" cy="5262711"/>
            <wp:effectExtent l="152400" t="152400" r="354965" b="357505"/>
            <wp:wrapNone/>
            <wp:docPr id="83" name="Picture 83" descr="The visualisation describes Swansea Bay University Health Board’s strategic response to addressing population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The visualisation describes Swansea Bay University Health Board’s strategic response to addressing population health"/>
                    <pic:cNvPicPr>
                      <a:picLocks noChangeAspect="1" noChangeArrowheads="1"/>
                    </pic:cNvPicPr>
                  </pic:nvPicPr>
                  <pic:blipFill>
                    <a:blip r:embed="rId45" r:link="rId46">
                      <a:extLst>
                        <a:ext uri="{28A0092B-C50C-407E-A947-70E740481C1C}">
                          <a14:useLocalDpi xmlns:a14="http://schemas.microsoft.com/office/drawing/2010/main" val="0"/>
                        </a:ext>
                      </a:extLst>
                    </a:blip>
                    <a:srcRect/>
                    <a:stretch>
                      <a:fillRect/>
                    </a:stretch>
                  </pic:blipFill>
                  <pic:spPr bwMode="auto">
                    <a:xfrm>
                      <a:off x="0" y="0"/>
                      <a:ext cx="2340652" cy="5283386"/>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A5114A">
        <w:rPr>
          <w:rFonts w:asciiTheme="minorHAnsi" w:hAnsiTheme="minorHAnsi" w:cstheme="minorHAnsi"/>
          <w:color w:val="006666"/>
        </w:rPr>
        <w:t>Swansea Bay University Health Board Population Health Strategy</w:t>
      </w:r>
      <w:bookmarkEnd w:id="154"/>
      <w:bookmarkEnd w:id="155"/>
      <w:bookmarkEnd w:id="156"/>
      <w:bookmarkEnd w:id="157"/>
      <w:bookmarkEnd w:id="158"/>
    </w:p>
    <w:p w14:paraId="674D355D" w14:textId="77777777" w:rsidR="000E76BA" w:rsidRPr="00EF16E5" w:rsidRDefault="000E76BA" w:rsidP="000E76BA">
      <w:pPr>
        <w:pStyle w:val="BodyText"/>
        <w:shd w:val="clear" w:color="auto" w:fill="D7E9E3"/>
        <w:rPr>
          <w:rFonts w:ascii="Arial" w:hAnsi="Arial" w:cs="Arial"/>
        </w:rPr>
      </w:pPr>
      <w:r w:rsidRPr="00EF16E5">
        <w:rPr>
          <w:rFonts w:ascii="Arial" w:hAnsi="Arial" w:cs="Arial"/>
          <w:color w:val="1F497D"/>
          <w:lang w:eastAsia="en-GB"/>
        </w:rPr>
        <w:t xml:space="preserve"> </w:t>
      </w:r>
    </w:p>
    <w:p w14:paraId="1805223B" w14:textId="77777777" w:rsidR="000E76BA" w:rsidRPr="00EF16E5" w:rsidRDefault="000E76BA" w:rsidP="000E76BA">
      <w:pPr>
        <w:shd w:val="clear" w:color="auto" w:fill="D7E9E3"/>
        <w:ind w:firstLine="720"/>
        <w:rPr>
          <w:rFonts w:ascii="Arial" w:hAnsi="Arial" w:cs="Arial"/>
        </w:rPr>
      </w:pPr>
      <w:r>
        <w:rPr>
          <w:rFonts w:ascii="Arial" w:hAnsi="Arial" w:cs="Arial"/>
        </w:rPr>
        <w:t>4 Pillars:</w:t>
      </w:r>
    </w:p>
    <w:p w14:paraId="17FEE510" w14:textId="77777777" w:rsidR="000E76BA" w:rsidRPr="00EF16E5" w:rsidRDefault="000E76BA" w:rsidP="000E76BA">
      <w:pPr>
        <w:shd w:val="clear" w:color="auto" w:fill="D7E9E3"/>
        <w:rPr>
          <w:rFonts w:ascii="Arial" w:hAnsi="Arial" w:cs="Arial"/>
        </w:rPr>
      </w:pPr>
      <w:r w:rsidRPr="00EF16E5">
        <w:rPr>
          <w:rFonts w:ascii="Arial" w:hAnsi="Arial" w:cs="Arial"/>
          <w:noProof/>
          <w:lang w:eastAsia="en-GB"/>
        </w:rPr>
        <w:drawing>
          <wp:anchor distT="0" distB="0" distL="114300" distR="114300" simplePos="0" relativeHeight="251811840" behindDoc="0" locked="0" layoutInCell="1" allowOverlap="1" wp14:anchorId="29DB1999" wp14:editId="641C0356">
            <wp:simplePos x="0" y="0"/>
            <wp:positionH relativeFrom="column">
              <wp:posOffset>518132</wp:posOffset>
            </wp:positionH>
            <wp:positionV relativeFrom="paragraph">
              <wp:posOffset>92539</wp:posOffset>
            </wp:positionV>
            <wp:extent cx="5015087" cy="4801738"/>
            <wp:effectExtent l="152400" t="152400" r="357505" b="361315"/>
            <wp:wrapNone/>
            <wp:docPr id="82" name="Picture 82" descr="The visualisation describes Swansea Bay University Health Board’s strategic response to addressing population health, through its four foundation pilla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The visualisation describes Swansea Bay University Health Board’s strategic response to addressing population health, through its four foundation pillars. "/>
                    <pic:cNvPicPr/>
                  </pic:nvPicPr>
                  <pic:blipFill>
                    <a:blip r:embed="rId47">
                      <a:extLst>
                        <a:ext uri="{28A0092B-C50C-407E-A947-70E740481C1C}">
                          <a14:useLocalDpi xmlns:a14="http://schemas.microsoft.com/office/drawing/2010/main" val="0"/>
                        </a:ext>
                      </a:extLst>
                    </a:blip>
                    <a:stretch>
                      <a:fillRect/>
                    </a:stretch>
                  </pic:blipFill>
                  <pic:spPr>
                    <a:xfrm>
                      <a:off x="0" y="0"/>
                      <a:ext cx="5038773" cy="4824416"/>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28A6500F" w14:textId="77777777" w:rsidR="000E76BA" w:rsidRDefault="000E76BA" w:rsidP="000E76BA">
      <w:pPr>
        <w:shd w:val="clear" w:color="auto" w:fill="D7E9E3"/>
        <w:rPr>
          <w:rFonts w:ascii="Arial" w:hAnsi="Arial" w:cs="Arial"/>
        </w:rPr>
      </w:pPr>
    </w:p>
    <w:p w14:paraId="0F5A209A" w14:textId="77777777" w:rsidR="000E76BA" w:rsidRDefault="000E76BA" w:rsidP="000E76BA">
      <w:pPr>
        <w:shd w:val="clear" w:color="auto" w:fill="D7E9E3"/>
        <w:rPr>
          <w:rFonts w:ascii="Arial" w:hAnsi="Arial" w:cs="Arial"/>
        </w:rPr>
      </w:pPr>
    </w:p>
    <w:p w14:paraId="0FA15C8F" w14:textId="77777777" w:rsidR="000E76BA" w:rsidRDefault="000E76BA" w:rsidP="000E76BA">
      <w:pPr>
        <w:shd w:val="clear" w:color="auto" w:fill="D7E9E3"/>
        <w:rPr>
          <w:rFonts w:ascii="Arial" w:hAnsi="Arial" w:cs="Arial"/>
        </w:rPr>
      </w:pPr>
    </w:p>
    <w:p w14:paraId="3C689EA9" w14:textId="77777777" w:rsidR="000E76BA" w:rsidRDefault="000E76BA" w:rsidP="000E76BA">
      <w:pPr>
        <w:shd w:val="clear" w:color="auto" w:fill="D7E9E3"/>
        <w:rPr>
          <w:rFonts w:ascii="Arial" w:hAnsi="Arial" w:cs="Arial"/>
        </w:rPr>
      </w:pPr>
    </w:p>
    <w:p w14:paraId="149B8287" w14:textId="77777777" w:rsidR="000E76BA" w:rsidRDefault="000E76BA" w:rsidP="000E76BA">
      <w:pPr>
        <w:shd w:val="clear" w:color="auto" w:fill="D7E9E3"/>
        <w:rPr>
          <w:rFonts w:ascii="Arial" w:hAnsi="Arial" w:cs="Arial"/>
        </w:rPr>
      </w:pPr>
    </w:p>
    <w:p w14:paraId="2CEB334F" w14:textId="77777777" w:rsidR="000E76BA" w:rsidRDefault="000E76BA" w:rsidP="000E76BA">
      <w:pPr>
        <w:shd w:val="clear" w:color="auto" w:fill="D7E9E3"/>
        <w:rPr>
          <w:rFonts w:ascii="Arial" w:hAnsi="Arial" w:cs="Arial"/>
        </w:rPr>
      </w:pPr>
    </w:p>
    <w:p w14:paraId="561C355D" w14:textId="77777777" w:rsidR="000E76BA" w:rsidRDefault="000E76BA" w:rsidP="000E76BA">
      <w:pPr>
        <w:shd w:val="clear" w:color="auto" w:fill="D7E9E3"/>
        <w:rPr>
          <w:rFonts w:ascii="Arial" w:hAnsi="Arial" w:cs="Arial"/>
        </w:rPr>
      </w:pPr>
    </w:p>
    <w:p w14:paraId="13381E8F" w14:textId="77777777" w:rsidR="000E76BA" w:rsidRDefault="000E76BA" w:rsidP="000E76BA">
      <w:pPr>
        <w:shd w:val="clear" w:color="auto" w:fill="D7E9E3"/>
        <w:rPr>
          <w:rFonts w:ascii="Arial" w:hAnsi="Arial" w:cs="Arial"/>
        </w:rPr>
      </w:pPr>
    </w:p>
    <w:p w14:paraId="6AF90B65" w14:textId="77777777" w:rsidR="000E76BA" w:rsidRDefault="000E76BA" w:rsidP="000E76BA">
      <w:pPr>
        <w:shd w:val="clear" w:color="auto" w:fill="D7E9E3"/>
        <w:rPr>
          <w:rFonts w:ascii="Arial" w:hAnsi="Arial" w:cs="Arial"/>
        </w:rPr>
      </w:pPr>
    </w:p>
    <w:p w14:paraId="6F370B6A" w14:textId="77777777" w:rsidR="000E76BA" w:rsidRDefault="000E76BA" w:rsidP="000E76BA">
      <w:pPr>
        <w:shd w:val="clear" w:color="auto" w:fill="D7E9E3"/>
        <w:rPr>
          <w:rFonts w:ascii="Arial" w:hAnsi="Arial" w:cs="Arial"/>
        </w:rPr>
      </w:pPr>
    </w:p>
    <w:p w14:paraId="2DBDC6BD" w14:textId="77777777" w:rsidR="000E76BA" w:rsidRDefault="000E76BA" w:rsidP="000E76BA">
      <w:pPr>
        <w:shd w:val="clear" w:color="auto" w:fill="D7E9E3"/>
        <w:rPr>
          <w:rFonts w:ascii="Arial" w:hAnsi="Arial" w:cs="Arial"/>
        </w:rPr>
      </w:pPr>
    </w:p>
    <w:p w14:paraId="647E036B" w14:textId="77777777" w:rsidR="000E76BA" w:rsidRDefault="000E76BA" w:rsidP="000E76BA">
      <w:pPr>
        <w:shd w:val="clear" w:color="auto" w:fill="D7E9E3"/>
        <w:rPr>
          <w:rFonts w:ascii="Arial" w:hAnsi="Arial" w:cs="Arial"/>
        </w:rPr>
      </w:pPr>
    </w:p>
    <w:p w14:paraId="51561A01" w14:textId="77777777" w:rsidR="000E76BA" w:rsidRDefault="000E76BA" w:rsidP="000E76BA">
      <w:pPr>
        <w:shd w:val="clear" w:color="auto" w:fill="D7E9E3"/>
        <w:rPr>
          <w:rFonts w:ascii="Arial" w:hAnsi="Arial" w:cs="Arial"/>
        </w:rPr>
      </w:pPr>
    </w:p>
    <w:p w14:paraId="6F30750C" w14:textId="77777777" w:rsidR="000E76BA" w:rsidRDefault="000E76BA" w:rsidP="000E76BA">
      <w:pPr>
        <w:shd w:val="clear" w:color="auto" w:fill="D7E9E3"/>
        <w:rPr>
          <w:rFonts w:ascii="Arial" w:hAnsi="Arial" w:cs="Arial"/>
        </w:rPr>
      </w:pPr>
    </w:p>
    <w:p w14:paraId="310741A6" w14:textId="77777777" w:rsidR="000E76BA" w:rsidRDefault="000E76BA" w:rsidP="000E76BA">
      <w:pPr>
        <w:shd w:val="clear" w:color="auto" w:fill="D7E9E3"/>
        <w:rPr>
          <w:rFonts w:ascii="Arial" w:hAnsi="Arial" w:cs="Arial"/>
        </w:rPr>
      </w:pPr>
    </w:p>
    <w:p w14:paraId="7E6E538B" w14:textId="77777777" w:rsidR="000E76BA" w:rsidRDefault="000E76BA" w:rsidP="000E76BA">
      <w:pPr>
        <w:shd w:val="clear" w:color="auto" w:fill="D7E9E3"/>
        <w:rPr>
          <w:rFonts w:ascii="Arial" w:hAnsi="Arial" w:cs="Arial"/>
        </w:rPr>
      </w:pPr>
    </w:p>
    <w:p w14:paraId="79F7A677" w14:textId="77777777" w:rsidR="00AC3964" w:rsidRDefault="00AC3964" w:rsidP="000E76BA">
      <w:pPr>
        <w:shd w:val="clear" w:color="auto" w:fill="D7E9E3"/>
        <w:rPr>
          <w:rFonts w:ascii="Arial" w:hAnsi="Arial" w:cs="Arial"/>
        </w:rPr>
      </w:pPr>
    </w:p>
    <w:p w14:paraId="7859343F" w14:textId="77777777" w:rsidR="00AC3964" w:rsidRDefault="00AC3964" w:rsidP="000E76BA">
      <w:pPr>
        <w:shd w:val="clear" w:color="auto" w:fill="D7E9E3"/>
        <w:rPr>
          <w:rFonts w:ascii="Arial" w:hAnsi="Arial" w:cs="Arial"/>
        </w:rPr>
      </w:pPr>
    </w:p>
    <w:p w14:paraId="6DE3B43C" w14:textId="77777777" w:rsidR="00AC3964" w:rsidRDefault="00AC3964" w:rsidP="000E76BA">
      <w:pPr>
        <w:shd w:val="clear" w:color="auto" w:fill="D7E9E3"/>
        <w:rPr>
          <w:rFonts w:ascii="Arial" w:hAnsi="Arial" w:cs="Arial"/>
        </w:rPr>
      </w:pPr>
    </w:p>
    <w:p w14:paraId="6145BB8B" w14:textId="77777777" w:rsidR="00AC3964" w:rsidRDefault="00AC3964" w:rsidP="000E76BA">
      <w:pPr>
        <w:shd w:val="clear" w:color="auto" w:fill="D7E9E3"/>
        <w:rPr>
          <w:rFonts w:ascii="Arial" w:hAnsi="Arial" w:cs="Arial"/>
        </w:rPr>
      </w:pPr>
    </w:p>
    <w:p w14:paraId="55EA5E8F" w14:textId="77777777" w:rsidR="00AC3964" w:rsidRDefault="00AC3964" w:rsidP="000E76BA">
      <w:pPr>
        <w:shd w:val="clear" w:color="auto" w:fill="D7E9E3"/>
        <w:rPr>
          <w:rFonts w:ascii="Arial" w:hAnsi="Arial" w:cs="Arial"/>
        </w:rPr>
      </w:pPr>
    </w:p>
    <w:p w14:paraId="2E97ED44" w14:textId="77777777" w:rsidR="00AC3964" w:rsidRDefault="00AC3964" w:rsidP="000E76BA">
      <w:pPr>
        <w:shd w:val="clear" w:color="auto" w:fill="D7E9E3"/>
        <w:rPr>
          <w:rFonts w:ascii="Arial" w:hAnsi="Arial" w:cs="Arial"/>
        </w:rPr>
      </w:pPr>
    </w:p>
    <w:p w14:paraId="6987FE52" w14:textId="77777777" w:rsidR="000E76BA" w:rsidRDefault="000E76BA" w:rsidP="000E76BA">
      <w:pPr>
        <w:shd w:val="clear" w:color="auto" w:fill="D7E9E3"/>
        <w:rPr>
          <w:rFonts w:ascii="Arial" w:hAnsi="Arial" w:cs="Arial"/>
        </w:rPr>
      </w:pPr>
    </w:p>
    <w:p w14:paraId="21346F53" w14:textId="77777777" w:rsidR="000E76BA" w:rsidRDefault="000E76BA" w:rsidP="000E76BA">
      <w:pPr>
        <w:shd w:val="clear" w:color="auto" w:fill="D7E9E3"/>
        <w:rPr>
          <w:rFonts w:ascii="Arial" w:hAnsi="Arial" w:cs="Arial"/>
        </w:rPr>
      </w:pPr>
    </w:p>
    <w:p w14:paraId="739F8D54" w14:textId="77777777" w:rsidR="000E76BA" w:rsidRDefault="000E76BA" w:rsidP="000E76BA">
      <w:pPr>
        <w:shd w:val="clear" w:color="auto" w:fill="D7E9E3"/>
        <w:rPr>
          <w:rFonts w:ascii="Arial" w:hAnsi="Arial" w:cs="Arial"/>
        </w:rPr>
      </w:pPr>
    </w:p>
    <w:p w14:paraId="4AFDC8F9" w14:textId="77777777" w:rsidR="000E76BA" w:rsidRDefault="000E76BA" w:rsidP="000E76BA">
      <w:pPr>
        <w:shd w:val="clear" w:color="auto" w:fill="D7E9E3"/>
        <w:rPr>
          <w:rFonts w:ascii="Arial" w:hAnsi="Arial" w:cs="Arial"/>
        </w:rPr>
      </w:pPr>
    </w:p>
    <w:p w14:paraId="0513E33C" w14:textId="77777777" w:rsidR="000E76BA" w:rsidRDefault="000E76BA" w:rsidP="000E76BA">
      <w:pPr>
        <w:shd w:val="clear" w:color="auto" w:fill="D7E9E3"/>
        <w:rPr>
          <w:rFonts w:ascii="Arial" w:hAnsi="Arial" w:cs="Arial"/>
        </w:rPr>
      </w:pPr>
    </w:p>
    <w:p w14:paraId="6701220D" w14:textId="77777777" w:rsidR="000E76BA" w:rsidRDefault="000E76BA" w:rsidP="000E76BA">
      <w:pPr>
        <w:shd w:val="clear" w:color="auto" w:fill="D7E9E3"/>
        <w:rPr>
          <w:rFonts w:ascii="Arial" w:hAnsi="Arial" w:cs="Arial"/>
        </w:rPr>
      </w:pPr>
    </w:p>
    <w:p w14:paraId="318441D6" w14:textId="77777777" w:rsidR="000E76BA" w:rsidRDefault="000E76BA" w:rsidP="000E76BA">
      <w:pPr>
        <w:shd w:val="clear" w:color="auto" w:fill="D7E9E3"/>
        <w:rPr>
          <w:rFonts w:ascii="Arial" w:hAnsi="Arial" w:cs="Arial"/>
        </w:rPr>
      </w:pPr>
    </w:p>
    <w:p w14:paraId="39DE84E9" w14:textId="77777777" w:rsidR="000E76BA" w:rsidRDefault="000E76BA" w:rsidP="000E76BA">
      <w:pPr>
        <w:shd w:val="clear" w:color="auto" w:fill="D7E9E3"/>
        <w:rPr>
          <w:rFonts w:ascii="Arial" w:hAnsi="Arial" w:cs="Arial"/>
        </w:rPr>
      </w:pPr>
    </w:p>
    <w:p w14:paraId="289DB424" w14:textId="77777777" w:rsidR="000E76BA" w:rsidRDefault="000E76BA" w:rsidP="000E76BA">
      <w:pPr>
        <w:shd w:val="clear" w:color="auto" w:fill="D7E9E3"/>
        <w:rPr>
          <w:rFonts w:ascii="Arial" w:hAnsi="Arial" w:cs="Arial"/>
        </w:rPr>
      </w:pPr>
    </w:p>
    <w:p w14:paraId="45148638" w14:textId="77777777" w:rsidR="000E76BA" w:rsidRDefault="000E76BA" w:rsidP="000E76BA">
      <w:pPr>
        <w:rPr>
          <w:rFonts w:ascii="Arial" w:hAnsi="Arial" w:cs="Arial"/>
        </w:rPr>
      </w:pPr>
    </w:p>
    <w:p w14:paraId="2B610488" w14:textId="209537BD" w:rsidR="000E76BA" w:rsidRPr="00873561" w:rsidRDefault="00854F1B" w:rsidP="0096099E">
      <w:pPr>
        <w:contextualSpacing w:val="0"/>
        <w:jc w:val="left"/>
        <w:rPr>
          <w:rFonts w:asciiTheme="minorHAnsi" w:hAnsiTheme="minorHAnsi" w:cstheme="minorHAnsi"/>
          <w:spacing w:val="40"/>
        </w:rPr>
      </w:pPr>
      <w:r>
        <w:rPr>
          <w:rFonts w:ascii="Arial" w:hAnsi="Arial" w:cs="Arial"/>
        </w:rPr>
        <w:br w:type="page"/>
      </w:r>
      <w:r w:rsidR="000E76BA" w:rsidRPr="00873561">
        <w:rPr>
          <w:rFonts w:asciiTheme="minorHAnsi" w:hAnsiTheme="minorHAnsi" w:cstheme="minorHAnsi"/>
          <w:b/>
        </w:rPr>
        <w:lastRenderedPageBreak/>
        <w:t xml:space="preserve">Figure </w:t>
      </w:r>
      <w:r w:rsidR="007A0ACB">
        <w:rPr>
          <w:rFonts w:asciiTheme="minorHAnsi" w:hAnsiTheme="minorHAnsi" w:cstheme="minorHAnsi"/>
          <w:b/>
        </w:rPr>
        <w:t>A3</w:t>
      </w:r>
      <w:r w:rsidR="000E76BA" w:rsidRPr="00873561">
        <w:rPr>
          <w:rFonts w:asciiTheme="minorHAnsi" w:hAnsiTheme="minorHAnsi" w:cstheme="minorHAnsi"/>
        </w:rPr>
        <w:t xml:space="preserve">: The West Glamorgan Area Plan by the Regional Partnership Board showcases our collaborative initiatives aimed at strengthening communities and transforming health and care services at home.  </w:t>
      </w:r>
    </w:p>
    <w:p w14:paraId="43F7A74E" w14:textId="77777777" w:rsidR="000E76BA" w:rsidRDefault="000E76BA" w:rsidP="000E76BA">
      <w:pPr>
        <w:pStyle w:val="BodyText"/>
        <w:rPr>
          <w:rFonts w:ascii="Arial" w:hAnsi="Arial" w:cs="Arial"/>
          <w:b/>
          <w:spacing w:val="40"/>
          <w:sz w:val="22"/>
          <w:szCs w:val="22"/>
        </w:rPr>
      </w:pPr>
    </w:p>
    <w:p w14:paraId="0EDA2345" w14:textId="77777777" w:rsidR="000E76BA" w:rsidRDefault="000E76BA" w:rsidP="000E76BA">
      <w:pPr>
        <w:pStyle w:val="BodyText"/>
        <w:rPr>
          <w:rFonts w:ascii="Arial" w:hAnsi="Arial" w:cs="Arial"/>
          <w:spacing w:val="40"/>
          <w:sz w:val="22"/>
          <w:szCs w:val="22"/>
        </w:rPr>
      </w:pPr>
      <w:r w:rsidRPr="00EF16E5">
        <w:rPr>
          <w:rFonts w:ascii="Arial" w:hAnsi="Arial" w:cs="Arial"/>
          <w:noProof/>
          <w:lang w:eastAsia="en-GB"/>
        </w:rPr>
        <mc:AlternateContent>
          <mc:Choice Requires="wps">
            <w:drawing>
              <wp:inline distT="0" distB="0" distL="0" distR="0" wp14:anchorId="095ECCB9" wp14:editId="14E09892">
                <wp:extent cx="9639300" cy="3028950"/>
                <wp:effectExtent l="0" t="0" r="0" b="0"/>
                <wp:docPr id="77" name="Freeform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39300" cy="3028950"/>
                        </a:xfrm>
                        <a:custGeom>
                          <a:avLst/>
                          <a:gdLst>
                            <a:gd name="T0" fmla="+- 0 15292 10"/>
                            <a:gd name="T1" fmla="*/ T0 w 15840"/>
                            <a:gd name="T2" fmla="+- 0 10 10"/>
                            <a:gd name="T3" fmla="*/ 10 h 3345"/>
                            <a:gd name="T4" fmla="+- 0 568 10"/>
                            <a:gd name="T5" fmla="*/ T4 w 15840"/>
                            <a:gd name="T6" fmla="+- 0 10 10"/>
                            <a:gd name="T7" fmla="*/ 10 h 3345"/>
                            <a:gd name="T8" fmla="+- 0 492 10"/>
                            <a:gd name="T9" fmla="*/ T8 w 15840"/>
                            <a:gd name="T10" fmla="+- 0 15 10"/>
                            <a:gd name="T11" fmla="*/ 15 h 3345"/>
                            <a:gd name="T12" fmla="+- 0 419 10"/>
                            <a:gd name="T13" fmla="*/ T12 w 15840"/>
                            <a:gd name="T14" fmla="+- 0 30 10"/>
                            <a:gd name="T15" fmla="*/ 30 h 3345"/>
                            <a:gd name="T16" fmla="+- 0 350 10"/>
                            <a:gd name="T17" fmla="*/ T16 w 15840"/>
                            <a:gd name="T18" fmla="+- 0 54 10"/>
                            <a:gd name="T19" fmla="*/ 54 h 3345"/>
                            <a:gd name="T20" fmla="+- 0 286 10"/>
                            <a:gd name="T21" fmla="*/ T20 w 15840"/>
                            <a:gd name="T22" fmla="+- 0 86 10"/>
                            <a:gd name="T23" fmla="*/ 86 h 3345"/>
                            <a:gd name="T24" fmla="+- 0 227 10"/>
                            <a:gd name="T25" fmla="*/ T24 w 15840"/>
                            <a:gd name="T26" fmla="+- 0 126 10"/>
                            <a:gd name="T27" fmla="*/ 126 h 3345"/>
                            <a:gd name="T28" fmla="+- 0 173 10"/>
                            <a:gd name="T29" fmla="*/ T28 w 15840"/>
                            <a:gd name="T30" fmla="+- 0 173 10"/>
                            <a:gd name="T31" fmla="*/ 173 h 3345"/>
                            <a:gd name="T32" fmla="+- 0 126 10"/>
                            <a:gd name="T33" fmla="*/ T32 w 15840"/>
                            <a:gd name="T34" fmla="+- 0 227 10"/>
                            <a:gd name="T35" fmla="*/ 227 h 3345"/>
                            <a:gd name="T36" fmla="+- 0 86 10"/>
                            <a:gd name="T37" fmla="*/ T36 w 15840"/>
                            <a:gd name="T38" fmla="+- 0 286 10"/>
                            <a:gd name="T39" fmla="*/ 286 h 3345"/>
                            <a:gd name="T40" fmla="+- 0 54 10"/>
                            <a:gd name="T41" fmla="*/ T40 w 15840"/>
                            <a:gd name="T42" fmla="+- 0 351 10"/>
                            <a:gd name="T43" fmla="*/ 351 h 3345"/>
                            <a:gd name="T44" fmla="+- 0 30 10"/>
                            <a:gd name="T45" fmla="*/ T44 w 15840"/>
                            <a:gd name="T46" fmla="+- 0 419 10"/>
                            <a:gd name="T47" fmla="*/ 419 h 3345"/>
                            <a:gd name="T48" fmla="+- 0 15 10"/>
                            <a:gd name="T49" fmla="*/ T48 w 15840"/>
                            <a:gd name="T50" fmla="+- 0 492 10"/>
                            <a:gd name="T51" fmla="*/ 492 h 3345"/>
                            <a:gd name="T52" fmla="+- 0 10 10"/>
                            <a:gd name="T53" fmla="*/ T52 w 15840"/>
                            <a:gd name="T54" fmla="+- 0 568 10"/>
                            <a:gd name="T55" fmla="*/ 568 h 3345"/>
                            <a:gd name="T56" fmla="+- 0 10 10"/>
                            <a:gd name="T57" fmla="*/ T56 w 15840"/>
                            <a:gd name="T58" fmla="+- 0 2797 10"/>
                            <a:gd name="T59" fmla="*/ 2797 h 3345"/>
                            <a:gd name="T60" fmla="+- 0 15 10"/>
                            <a:gd name="T61" fmla="*/ T60 w 15840"/>
                            <a:gd name="T62" fmla="+- 0 2873 10"/>
                            <a:gd name="T63" fmla="*/ 2873 h 3345"/>
                            <a:gd name="T64" fmla="+- 0 30 10"/>
                            <a:gd name="T65" fmla="*/ T64 w 15840"/>
                            <a:gd name="T66" fmla="+- 0 2946 10"/>
                            <a:gd name="T67" fmla="*/ 2946 h 3345"/>
                            <a:gd name="T68" fmla="+- 0 54 10"/>
                            <a:gd name="T69" fmla="*/ T68 w 15840"/>
                            <a:gd name="T70" fmla="+- 0 3014 10"/>
                            <a:gd name="T71" fmla="*/ 3014 h 3345"/>
                            <a:gd name="T72" fmla="+- 0 86 10"/>
                            <a:gd name="T73" fmla="*/ T72 w 15840"/>
                            <a:gd name="T74" fmla="+- 0 3079 10"/>
                            <a:gd name="T75" fmla="*/ 3079 h 3345"/>
                            <a:gd name="T76" fmla="+- 0 126 10"/>
                            <a:gd name="T77" fmla="*/ T76 w 15840"/>
                            <a:gd name="T78" fmla="+- 0 3138 10"/>
                            <a:gd name="T79" fmla="*/ 3138 h 3345"/>
                            <a:gd name="T80" fmla="+- 0 173 10"/>
                            <a:gd name="T81" fmla="*/ T80 w 15840"/>
                            <a:gd name="T82" fmla="+- 0 3192 10"/>
                            <a:gd name="T83" fmla="*/ 3192 h 3345"/>
                            <a:gd name="T84" fmla="+- 0 227 10"/>
                            <a:gd name="T85" fmla="*/ T84 w 15840"/>
                            <a:gd name="T86" fmla="+- 0 3239 10"/>
                            <a:gd name="T87" fmla="*/ 3239 h 3345"/>
                            <a:gd name="T88" fmla="+- 0 286 10"/>
                            <a:gd name="T89" fmla="*/ T88 w 15840"/>
                            <a:gd name="T90" fmla="+- 0 3279 10"/>
                            <a:gd name="T91" fmla="*/ 3279 h 3345"/>
                            <a:gd name="T92" fmla="+- 0 350 10"/>
                            <a:gd name="T93" fmla="*/ T92 w 15840"/>
                            <a:gd name="T94" fmla="+- 0 3311 10"/>
                            <a:gd name="T95" fmla="*/ 3311 h 3345"/>
                            <a:gd name="T96" fmla="+- 0 419 10"/>
                            <a:gd name="T97" fmla="*/ T96 w 15840"/>
                            <a:gd name="T98" fmla="+- 0 3335 10"/>
                            <a:gd name="T99" fmla="*/ 3335 h 3345"/>
                            <a:gd name="T100" fmla="+- 0 492 10"/>
                            <a:gd name="T101" fmla="*/ T100 w 15840"/>
                            <a:gd name="T102" fmla="+- 0 3350 10"/>
                            <a:gd name="T103" fmla="*/ 3350 h 3345"/>
                            <a:gd name="T104" fmla="+- 0 568 10"/>
                            <a:gd name="T105" fmla="*/ T104 w 15840"/>
                            <a:gd name="T106" fmla="+- 0 3355 10"/>
                            <a:gd name="T107" fmla="*/ 3355 h 3345"/>
                            <a:gd name="T108" fmla="+- 0 15292 10"/>
                            <a:gd name="T109" fmla="*/ T108 w 15840"/>
                            <a:gd name="T110" fmla="+- 0 3355 10"/>
                            <a:gd name="T111" fmla="*/ 3355 h 3345"/>
                            <a:gd name="T112" fmla="+- 0 15368 10"/>
                            <a:gd name="T113" fmla="*/ T112 w 15840"/>
                            <a:gd name="T114" fmla="+- 0 3350 10"/>
                            <a:gd name="T115" fmla="*/ 3350 h 3345"/>
                            <a:gd name="T116" fmla="+- 0 15441 10"/>
                            <a:gd name="T117" fmla="*/ T116 w 15840"/>
                            <a:gd name="T118" fmla="+- 0 3335 10"/>
                            <a:gd name="T119" fmla="*/ 3335 h 3345"/>
                            <a:gd name="T120" fmla="+- 0 15509 10"/>
                            <a:gd name="T121" fmla="*/ T120 w 15840"/>
                            <a:gd name="T122" fmla="+- 0 3311 10"/>
                            <a:gd name="T123" fmla="*/ 3311 h 3345"/>
                            <a:gd name="T124" fmla="+- 0 15574 10"/>
                            <a:gd name="T125" fmla="*/ T124 w 15840"/>
                            <a:gd name="T126" fmla="+- 0 3279 10"/>
                            <a:gd name="T127" fmla="*/ 3279 h 3345"/>
                            <a:gd name="T128" fmla="+- 0 15633 10"/>
                            <a:gd name="T129" fmla="*/ T128 w 15840"/>
                            <a:gd name="T130" fmla="+- 0 3239 10"/>
                            <a:gd name="T131" fmla="*/ 3239 h 3345"/>
                            <a:gd name="T132" fmla="+- 0 15687 10"/>
                            <a:gd name="T133" fmla="*/ T132 w 15840"/>
                            <a:gd name="T134" fmla="+- 0 3192 10"/>
                            <a:gd name="T135" fmla="*/ 3192 h 3345"/>
                            <a:gd name="T136" fmla="+- 0 15734 10"/>
                            <a:gd name="T137" fmla="*/ T136 w 15840"/>
                            <a:gd name="T138" fmla="+- 0 3138 10"/>
                            <a:gd name="T139" fmla="*/ 3138 h 3345"/>
                            <a:gd name="T140" fmla="+- 0 15774 10"/>
                            <a:gd name="T141" fmla="*/ T140 w 15840"/>
                            <a:gd name="T142" fmla="+- 0 3079 10"/>
                            <a:gd name="T143" fmla="*/ 3079 h 3345"/>
                            <a:gd name="T144" fmla="+- 0 15806 10"/>
                            <a:gd name="T145" fmla="*/ T144 w 15840"/>
                            <a:gd name="T146" fmla="+- 0 3014 10"/>
                            <a:gd name="T147" fmla="*/ 3014 h 3345"/>
                            <a:gd name="T148" fmla="+- 0 15830 10"/>
                            <a:gd name="T149" fmla="*/ T148 w 15840"/>
                            <a:gd name="T150" fmla="+- 0 2946 10"/>
                            <a:gd name="T151" fmla="*/ 2946 h 3345"/>
                            <a:gd name="T152" fmla="+- 0 15845 10"/>
                            <a:gd name="T153" fmla="*/ T152 w 15840"/>
                            <a:gd name="T154" fmla="+- 0 2873 10"/>
                            <a:gd name="T155" fmla="*/ 2873 h 3345"/>
                            <a:gd name="T156" fmla="+- 0 15850 10"/>
                            <a:gd name="T157" fmla="*/ T156 w 15840"/>
                            <a:gd name="T158" fmla="+- 0 2797 10"/>
                            <a:gd name="T159" fmla="*/ 2797 h 3345"/>
                            <a:gd name="T160" fmla="+- 0 15850 10"/>
                            <a:gd name="T161" fmla="*/ T160 w 15840"/>
                            <a:gd name="T162" fmla="+- 0 568 10"/>
                            <a:gd name="T163" fmla="*/ 568 h 3345"/>
                            <a:gd name="T164" fmla="+- 0 15845 10"/>
                            <a:gd name="T165" fmla="*/ T164 w 15840"/>
                            <a:gd name="T166" fmla="+- 0 492 10"/>
                            <a:gd name="T167" fmla="*/ 492 h 3345"/>
                            <a:gd name="T168" fmla="+- 0 15830 10"/>
                            <a:gd name="T169" fmla="*/ T168 w 15840"/>
                            <a:gd name="T170" fmla="+- 0 419 10"/>
                            <a:gd name="T171" fmla="*/ 419 h 3345"/>
                            <a:gd name="T172" fmla="+- 0 15806 10"/>
                            <a:gd name="T173" fmla="*/ T172 w 15840"/>
                            <a:gd name="T174" fmla="+- 0 351 10"/>
                            <a:gd name="T175" fmla="*/ 351 h 3345"/>
                            <a:gd name="T176" fmla="+- 0 15774 10"/>
                            <a:gd name="T177" fmla="*/ T176 w 15840"/>
                            <a:gd name="T178" fmla="+- 0 286 10"/>
                            <a:gd name="T179" fmla="*/ 286 h 3345"/>
                            <a:gd name="T180" fmla="+- 0 15734 10"/>
                            <a:gd name="T181" fmla="*/ T180 w 15840"/>
                            <a:gd name="T182" fmla="+- 0 227 10"/>
                            <a:gd name="T183" fmla="*/ 227 h 3345"/>
                            <a:gd name="T184" fmla="+- 0 15687 10"/>
                            <a:gd name="T185" fmla="*/ T184 w 15840"/>
                            <a:gd name="T186" fmla="+- 0 173 10"/>
                            <a:gd name="T187" fmla="*/ 173 h 3345"/>
                            <a:gd name="T188" fmla="+- 0 15633 10"/>
                            <a:gd name="T189" fmla="*/ T188 w 15840"/>
                            <a:gd name="T190" fmla="+- 0 126 10"/>
                            <a:gd name="T191" fmla="*/ 126 h 3345"/>
                            <a:gd name="T192" fmla="+- 0 15574 10"/>
                            <a:gd name="T193" fmla="*/ T192 w 15840"/>
                            <a:gd name="T194" fmla="+- 0 86 10"/>
                            <a:gd name="T195" fmla="*/ 86 h 3345"/>
                            <a:gd name="T196" fmla="+- 0 15509 10"/>
                            <a:gd name="T197" fmla="*/ T196 w 15840"/>
                            <a:gd name="T198" fmla="+- 0 54 10"/>
                            <a:gd name="T199" fmla="*/ 54 h 3345"/>
                            <a:gd name="T200" fmla="+- 0 15441 10"/>
                            <a:gd name="T201" fmla="*/ T200 w 15840"/>
                            <a:gd name="T202" fmla="+- 0 30 10"/>
                            <a:gd name="T203" fmla="*/ 30 h 3345"/>
                            <a:gd name="T204" fmla="+- 0 15368 10"/>
                            <a:gd name="T205" fmla="*/ T204 w 15840"/>
                            <a:gd name="T206" fmla="+- 0 15 10"/>
                            <a:gd name="T207" fmla="*/ 15 h 3345"/>
                            <a:gd name="T208" fmla="+- 0 15292 10"/>
                            <a:gd name="T209" fmla="*/ T208 w 15840"/>
                            <a:gd name="T210" fmla="+- 0 10 10"/>
                            <a:gd name="T211" fmla="*/ 10 h 33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5840" h="3345">
                              <a:moveTo>
                                <a:pt x="15282" y="0"/>
                              </a:moveTo>
                              <a:lnTo>
                                <a:pt x="558" y="0"/>
                              </a:lnTo>
                              <a:lnTo>
                                <a:pt x="482" y="5"/>
                              </a:lnTo>
                              <a:lnTo>
                                <a:pt x="409" y="20"/>
                              </a:lnTo>
                              <a:lnTo>
                                <a:pt x="340" y="44"/>
                              </a:lnTo>
                              <a:lnTo>
                                <a:pt x="276" y="76"/>
                              </a:lnTo>
                              <a:lnTo>
                                <a:pt x="217" y="116"/>
                              </a:lnTo>
                              <a:lnTo>
                                <a:pt x="163" y="163"/>
                              </a:lnTo>
                              <a:lnTo>
                                <a:pt x="116" y="217"/>
                              </a:lnTo>
                              <a:lnTo>
                                <a:pt x="76" y="276"/>
                              </a:lnTo>
                              <a:lnTo>
                                <a:pt x="44" y="341"/>
                              </a:lnTo>
                              <a:lnTo>
                                <a:pt x="20" y="409"/>
                              </a:lnTo>
                              <a:lnTo>
                                <a:pt x="5" y="482"/>
                              </a:lnTo>
                              <a:lnTo>
                                <a:pt x="0" y="558"/>
                              </a:lnTo>
                              <a:lnTo>
                                <a:pt x="0" y="2787"/>
                              </a:lnTo>
                              <a:lnTo>
                                <a:pt x="5" y="2863"/>
                              </a:lnTo>
                              <a:lnTo>
                                <a:pt x="20" y="2936"/>
                              </a:lnTo>
                              <a:lnTo>
                                <a:pt x="44" y="3004"/>
                              </a:lnTo>
                              <a:lnTo>
                                <a:pt x="76" y="3069"/>
                              </a:lnTo>
                              <a:lnTo>
                                <a:pt x="116" y="3128"/>
                              </a:lnTo>
                              <a:lnTo>
                                <a:pt x="163" y="3182"/>
                              </a:lnTo>
                              <a:lnTo>
                                <a:pt x="217" y="3229"/>
                              </a:lnTo>
                              <a:lnTo>
                                <a:pt x="276" y="3269"/>
                              </a:lnTo>
                              <a:lnTo>
                                <a:pt x="340" y="3301"/>
                              </a:lnTo>
                              <a:lnTo>
                                <a:pt x="409" y="3325"/>
                              </a:lnTo>
                              <a:lnTo>
                                <a:pt x="482" y="3340"/>
                              </a:lnTo>
                              <a:lnTo>
                                <a:pt x="558" y="3345"/>
                              </a:lnTo>
                              <a:lnTo>
                                <a:pt x="15282" y="3345"/>
                              </a:lnTo>
                              <a:lnTo>
                                <a:pt x="15358" y="3340"/>
                              </a:lnTo>
                              <a:lnTo>
                                <a:pt x="15431" y="3325"/>
                              </a:lnTo>
                              <a:lnTo>
                                <a:pt x="15499" y="3301"/>
                              </a:lnTo>
                              <a:lnTo>
                                <a:pt x="15564" y="3269"/>
                              </a:lnTo>
                              <a:lnTo>
                                <a:pt x="15623" y="3229"/>
                              </a:lnTo>
                              <a:lnTo>
                                <a:pt x="15677" y="3182"/>
                              </a:lnTo>
                              <a:lnTo>
                                <a:pt x="15724" y="3128"/>
                              </a:lnTo>
                              <a:lnTo>
                                <a:pt x="15764" y="3069"/>
                              </a:lnTo>
                              <a:lnTo>
                                <a:pt x="15796" y="3004"/>
                              </a:lnTo>
                              <a:lnTo>
                                <a:pt x="15820" y="2936"/>
                              </a:lnTo>
                              <a:lnTo>
                                <a:pt x="15835" y="2863"/>
                              </a:lnTo>
                              <a:lnTo>
                                <a:pt x="15840" y="2787"/>
                              </a:lnTo>
                              <a:lnTo>
                                <a:pt x="15840" y="558"/>
                              </a:lnTo>
                              <a:lnTo>
                                <a:pt x="15835" y="482"/>
                              </a:lnTo>
                              <a:lnTo>
                                <a:pt x="15820" y="409"/>
                              </a:lnTo>
                              <a:lnTo>
                                <a:pt x="15796" y="341"/>
                              </a:lnTo>
                              <a:lnTo>
                                <a:pt x="15764" y="276"/>
                              </a:lnTo>
                              <a:lnTo>
                                <a:pt x="15724" y="217"/>
                              </a:lnTo>
                              <a:lnTo>
                                <a:pt x="15677" y="163"/>
                              </a:lnTo>
                              <a:lnTo>
                                <a:pt x="15623" y="116"/>
                              </a:lnTo>
                              <a:lnTo>
                                <a:pt x="15564" y="76"/>
                              </a:lnTo>
                              <a:lnTo>
                                <a:pt x="15499" y="44"/>
                              </a:lnTo>
                              <a:lnTo>
                                <a:pt x="15431" y="20"/>
                              </a:lnTo>
                              <a:lnTo>
                                <a:pt x="15358" y="5"/>
                              </a:lnTo>
                              <a:lnTo>
                                <a:pt x="15282" y="0"/>
                              </a:lnTo>
                              <a:close/>
                            </a:path>
                          </a:pathLst>
                        </a:custGeom>
                        <a:solidFill>
                          <a:srgbClr val="D7E9E3"/>
                        </a:solidFill>
                        <a:ln>
                          <a:noFill/>
                        </a:ln>
                      </wps:spPr>
                      <wps:txbx>
                        <w:txbxContent>
                          <w:p w14:paraId="2DB7214A" w14:textId="0C769F8C" w:rsidR="00F86219" w:rsidRPr="00B54E8E" w:rsidRDefault="00F86219" w:rsidP="00A5114A">
                            <w:pPr>
                              <w:pStyle w:val="Heading3"/>
                              <w:ind w:left="284"/>
                            </w:pPr>
                            <w:bookmarkStart w:id="159" w:name="_Toc153871029"/>
                            <w:bookmarkStart w:id="160" w:name="_Toc155706485"/>
                            <w:bookmarkStart w:id="161" w:name="_Toc158039330"/>
                            <w:bookmarkStart w:id="162" w:name="_Toc185438149"/>
                            <w:bookmarkStart w:id="163" w:name="_Toc193357178"/>
                            <w:bookmarkStart w:id="164" w:name="_Toc229143872"/>
                            <w:bookmarkStart w:id="165" w:name="_Toc229144171"/>
                            <w:r w:rsidRPr="0035183A">
                              <w:rPr>
                                <w:color w:val="006666"/>
                              </w:rPr>
                              <w:t>Regional Partnership Board – West Glamorgan Area Plan 2023</w:t>
                            </w:r>
                            <w:r>
                              <w:rPr>
                                <w:color w:val="006666"/>
                              </w:rPr>
                              <w:t>/</w:t>
                            </w:r>
                            <w:r w:rsidRPr="0035183A">
                              <w:rPr>
                                <w:color w:val="006666"/>
                              </w:rPr>
                              <w:t>27</w:t>
                            </w:r>
                            <w:bookmarkEnd w:id="159"/>
                            <w:bookmarkEnd w:id="160"/>
                            <w:bookmarkEnd w:id="161"/>
                            <w:bookmarkEnd w:id="162"/>
                            <w:bookmarkEnd w:id="163"/>
                            <w:bookmarkEnd w:id="164"/>
                            <w:bookmarkEnd w:id="165"/>
                          </w:p>
                          <w:p w14:paraId="6584ECE5" w14:textId="77777777" w:rsidR="00F86219" w:rsidRPr="00873561" w:rsidRDefault="00F86219" w:rsidP="000E76BA">
                            <w:pPr>
                              <w:spacing w:line="259" w:lineRule="auto"/>
                              <w:ind w:left="426" w:right="364"/>
                              <w:rPr>
                                <w:rFonts w:asciiTheme="minorHAnsi" w:hAnsiTheme="minorHAnsi" w:cstheme="minorHAnsi"/>
                                <w:sz w:val="24"/>
                                <w:szCs w:val="24"/>
                              </w:rPr>
                            </w:pPr>
                            <w:r w:rsidRPr="00873561">
                              <w:rPr>
                                <w:rFonts w:asciiTheme="minorHAnsi" w:hAnsiTheme="minorHAnsi" w:cstheme="minorHAnsi"/>
                                <w:sz w:val="24"/>
                                <w:szCs w:val="24"/>
                              </w:rPr>
                              <w:t>From 1</w:t>
                            </w:r>
                            <w:r w:rsidRPr="00873561">
                              <w:rPr>
                                <w:rFonts w:asciiTheme="minorHAnsi" w:hAnsiTheme="minorHAnsi" w:cstheme="minorHAnsi"/>
                                <w:position w:val="8"/>
                                <w:sz w:val="24"/>
                                <w:szCs w:val="24"/>
                              </w:rPr>
                              <w:t>st</w:t>
                            </w:r>
                            <w:r w:rsidRPr="00873561">
                              <w:rPr>
                                <w:rFonts w:asciiTheme="minorHAnsi" w:hAnsiTheme="minorHAnsi" w:cstheme="minorHAnsi"/>
                                <w:spacing w:val="1"/>
                                <w:position w:val="8"/>
                                <w:sz w:val="24"/>
                                <w:szCs w:val="24"/>
                              </w:rPr>
                              <w:t xml:space="preserve"> </w:t>
                            </w:r>
                            <w:r w:rsidRPr="00873561">
                              <w:rPr>
                                <w:rFonts w:asciiTheme="minorHAnsi" w:hAnsiTheme="minorHAnsi" w:cstheme="minorHAnsi"/>
                                <w:sz w:val="24"/>
                                <w:szCs w:val="24"/>
                              </w:rPr>
                              <w:t>April 2019 the new Regional Partnership arrangements for West</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Glamorgan</w:t>
                            </w:r>
                            <w:r w:rsidRPr="00873561">
                              <w:rPr>
                                <w:rFonts w:asciiTheme="minorHAnsi" w:hAnsiTheme="minorHAnsi" w:cstheme="minorHAnsi"/>
                                <w:spacing w:val="-3"/>
                                <w:sz w:val="24"/>
                                <w:szCs w:val="24"/>
                              </w:rPr>
                              <w:t xml:space="preserve"> </w:t>
                            </w:r>
                            <w:r w:rsidRPr="00873561">
                              <w:rPr>
                                <w:rFonts w:asciiTheme="minorHAnsi" w:hAnsiTheme="minorHAnsi" w:cstheme="minorHAnsi"/>
                                <w:sz w:val="24"/>
                                <w:szCs w:val="24"/>
                              </w:rPr>
                              <w:t>were</w:t>
                            </w:r>
                            <w:r w:rsidRPr="00873561">
                              <w:rPr>
                                <w:rFonts w:asciiTheme="minorHAnsi" w:hAnsiTheme="minorHAnsi" w:cstheme="minorHAnsi"/>
                                <w:spacing w:val="-2"/>
                                <w:sz w:val="24"/>
                                <w:szCs w:val="24"/>
                              </w:rPr>
                              <w:t xml:space="preserve"> </w:t>
                            </w:r>
                            <w:r w:rsidRPr="00873561">
                              <w:rPr>
                                <w:rFonts w:asciiTheme="minorHAnsi" w:hAnsiTheme="minorHAnsi" w:cstheme="minorHAnsi"/>
                                <w:sz w:val="24"/>
                                <w:szCs w:val="24"/>
                              </w:rPr>
                              <w:t>established</w:t>
                            </w:r>
                            <w:r w:rsidRPr="00873561">
                              <w:rPr>
                                <w:rFonts w:asciiTheme="minorHAnsi" w:hAnsiTheme="minorHAnsi" w:cstheme="minorHAnsi"/>
                                <w:spacing w:val="-3"/>
                                <w:sz w:val="24"/>
                                <w:szCs w:val="24"/>
                              </w:rPr>
                              <w:t xml:space="preserve"> </w:t>
                            </w:r>
                            <w:r w:rsidRPr="00873561">
                              <w:rPr>
                                <w:rFonts w:asciiTheme="minorHAnsi" w:hAnsiTheme="minorHAnsi" w:cstheme="minorHAnsi"/>
                                <w:sz w:val="24"/>
                                <w:szCs w:val="24"/>
                              </w:rPr>
                              <w:t>with</w:t>
                            </w:r>
                            <w:r w:rsidRPr="00873561">
                              <w:rPr>
                                <w:rFonts w:asciiTheme="minorHAnsi" w:hAnsiTheme="minorHAnsi" w:cstheme="minorHAnsi"/>
                                <w:spacing w:val="-2"/>
                                <w:sz w:val="24"/>
                                <w:szCs w:val="24"/>
                              </w:rPr>
                              <w:t xml:space="preserve"> </w:t>
                            </w:r>
                            <w:r w:rsidRPr="00873561">
                              <w:rPr>
                                <w:rFonts w:asciiTheme="minorHAnsi" w:hAnsiTheme="minorHAnsi" w:cstheme="minorHAnsi"/>
                                <w:sz w:val="24"/>
                                <w:szCs w:val="24"/>
                              </w:rPr>
                              <w:t>the</w:t>
                            </w:r>
                            <w:r w:rsidRPr="00873561">
                              <w:rPr>
                                <w:rFonts w:asciiTheme="minorHAnsi" w:hAnsiTheme="minorHAnsi" w:cstheme="minorHAnsi"/>
                                <w:spacing w:val="-2"/>
                                <w:sz w:val="24"/>
                                <w:szCs w:val="24"/>
                              </w:rPr>
                              <w:t xml:space="preserve"> </w:t>
                            </w:r>
                            <w:r w:rsidRPr="00873561">
                              <w:rPr>
                                <w:rFonts w:asciiTheme="minorHAnsi" w:hAnsiTheme="minorHAnsi" w:cstheme="minorHAnsi"/>
                                <w:sz w:val="24"/>
                                <w:szCs w:val="24"/>
                              </w:rPr>
                              <w:t>statutory</w:t>
                            </w:r>
                            <w:r w:rsidRPr="00873561">
                              <w:rPr>
                                <w:rFonts w:asciiTheme="minorHAnsi" w:hAnsiTheme="minorHAnsi" w:cstheme="minorHAnsi"/>
                                <w:spacing w:val="-6"/>
                                <w:sz w:val="24"/>
                                <w:szCs w:val="24"/>
                              </w:rPr>
                              <w:t xml:space="preserve"> </w:t>
                            </w:r>
                            <w:r w:rsidRPr="00873561">
                              <w:rPr>
                                <w:rFonts w:asciiTheme="minorHAnsi" w:hAnsiTheme="minorHAnsi" w:cstheme="minorHAnsi"/>
                                <w:sz w:val="24"/>
                                <w:szCs w:val="24"/>
                              </w:rPr>
                              <w:t>partners,</w:t>
                            </w:r>
                            <w:r w:rsidRPr="00873561">
                              <w:rPr>
                                <w:rFonts w:asciiTheme="minorHAnsi" w:hAnsiTheme="minorHAnsi" w:cstheme="minorHAnsi"/>
                                <w:spacing w:val="-2"/>
                                <w:sz w:val="24"/>
                                <w:szCs w:val="24"/>
                              </w:rPr>
                              <w:t xml:space="preserve"> </w:t>
                            </w:r>
                            <w:r w:rsidRPr="00873561">
                              <w:rPr>
                                <w:rFonts w:asciiTheme="minorHAnsi" w:hAnsiTheme="minorHAnsi" w:cstheme="minorHAnsi"/>
                                <w:sz w:val="24"/>
                                <w:szCs w:val="24"/>
                              </w:rPr>
                              <w:t>Neath</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Port</w:t>
                            </w:r>
                            <w:r w:rsidRPr="00873561">
                              <w:rPr>
                                <w:rFonts w:asciiTheme="minorHAnsi" w:hAnsiTheme="minorHAnsi" w:cstheme="minorHAnsi"/>
                                <w:spacing w:val="-6"/>
                                <w:sz w:val="24"/>
                                <w:szCs w:val="24"/>
                              </w:rPr>
                              <w:t xml:space="preserve"> </w:t>
                            </w:r>
                            <w:r w:rsidRPr="00873561">
                              <w:rPr>
                                <w:rFonts w:asciiTheme="minorHAnsi" w:hAnsiTheme="minorHAnsi" w:cstheme="minorHAnsi"/>
                                <w:sz w:val="24"/>
                                <w:szCs w:val="24"/>
                              </w:rPr>
                              <w:t xml:space="preserve">Talbot </w:t>
                            </w:r>
                            <w:r w:rsidRPr="00873561">
                              <w:rPr>
                                <w:rFonts w:asciiTheme="minorHAnsi" w:hAnsiTheme="minorHAnsi" w:cstheme="minorHAnsi"/>
                                <w:spacing w:val="-64"/>
                                <w:sz w:val="24"/>
                                <w:szCs w:val="24"/>
                              </w:rPr>
                              <w:t xml:space="preserve"> </w:t>
                            </w:r>
                            <w:r w:rsidRPr="00873561">
                              <w:rPr>
                                <w:rFonts w:asciiTheme="minorHAnsi" w:hAnsiTheme="minorHAnsi" w:cstheme="minorHAnsi"/>
                                <w:sz w:val="24"/>
                                <w:szCs w:val="24"/>
                              </w:rPr>
                              <w:t>County Borough Council, Swansea Council and Swansea Bay University</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Health Board.</w:t>
                            </w:r>
                            <w:r w:rsidRPr="00873561">
                              <w:rPr>
                                <w:rFonts w:asciiTheme="minorHAnsi" w:hAnsiTheme="minorHAnsi" w:cstheme="minorHAnsi"/>
                                <w:spacing w:val="-5"/>
                                <w:sz w:val="24"/>
                                <w:szCs w:val="24"/>
                              </w:rPr>
                              <w:t xml:space="preserve"> </w:t>
                            </w:r>
                            <w:r w:rsidRPr="00873561">
                              <w:rPr>
                                <w:rFonts w:asciiTheme="minorHAnsi" w:hAnsiTheme="minorHAnsi" w:cstheme="minorHAnsi"/>
                                <w:sz w:val="24"/>
                                <w:szCs w:val="24"/>
                              </w:rPr>
                              <w:t>The</w:t>
                            </w:r>
                            <w:r w:rsidRPr="00873561">
                              <w:rPr>
                                <w:rFonts w:asciiTheme="minorHAnsi" w:hAnsiTheme="minorHAnsi" w:cstheme="minorHAnsi"/>
                                <w:spacing w:val="-2"/>
                                <w:sz w:val="24"/>
                                <w:szCs w:val="24"/>
                              </w:rPr>
                              <w:t xml:space="preserve"> p</w:t>
                            </w:r>
                            <w:r w:rsidRPr="00873561">
                              <w:rPr>
                                <w:rFonts w:asciiTheme="minorHAnsi" w:hAnsiTheme="minorHAnsi" w:cstheme="minorHAnsi"/>
                                <w:sz w:val="24"/>
                                <w:szCs w:val="24"/>
                              </w:rPr>
                              <w:t>riorities are:</w:t>
                            </w:r>
                          </w:p>
                          <w:p w14:paraId="3781054D" w14:textId="77777777" w:rsidR="00F86219" w:rsidRPr="00873561" w:rsidRDefault="00F86219" w:rsidP="000E76BA">
                            <w:pPr>
                              <w:spacing w:line="259" w:lineRule="auto"/>
                              <w:ind w:left="426" w:right="364"/>
                              <w:rPr>
                                <w:rFonts w:asciiTheme="minorHAnsi" w:hAnsiTheme="minorHAnsi" w:cstheme="minorHAnsi"/>
                                <w:sz w:val="24"/>
                                <w:szCs w:val="24"/>
                              </w:rPr>
                            </w:pPr>
                          </w:p>
                          <w:p w14:paraId="6BB53B54" w14:textId="77777777" w:rsidR="00F86219" w:rsidRPr="0062221A" w:rsidRDefault="00F86219" w:rsidP="000E76BA">
                            <w:pPr>
                              <w:spacing w:line="259" w:lineRule="auto"/>
                              <w:ind w:right="364"/>
                              <w:jc w:val="center"/>
                              <w:rPr>
                                <w:rFonts w:ascii="Arial" w:hAnsi="Arial" w:cs="Arial"/>
                              </w:rPr>
                            </w:pPr>
                            <w:r>
                              <w:rPr>
                                <w:noProof/>
                                <w:lang w:eastAsia="en-GB"/>
                              </w:rPr>
                              <w:drawing>
                                <wp:inline distT="0" distB="0" distL="0" distR="0" wp14:anchorId="203690C0" wp14:editId="2CC77CC6">
                                  <wp:extent cx="3577590" cy="1912192"/>
                                  <wp:effectExtent l="0" t="0" r="3810" b="0"/>
                                  <wp:docPr id="24" name="Picture 24" descr="This image is a graphic of The West Glamorgan Area Plan by the Regional Partnership Board, it showcases that via Regional integration our collaborative initiatives are aimed at Strengthening Communities, Transforming Health and Care Services at Home, Transforming Complex Care &amp; Transforming Emotional Wellbeing and Mental Health Servi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This image is a graphic of The West Glamorgan Area Plan by the Regional Partnership Board, it showcases that via Regional integration our collaborative initiatives are aimed at Strengthening Communities, Transforming Health and Care Services at Home, Transforming Complex Care &amp; Transforming Emotional Wellbeing and Mental Health Services.  "/>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596657" cy="1922383"/>
                                          </a:xfrm>
                                          <a:prstGeom prst="rect">
                                            <a:avLst/>
                                          </a:prstGeom>
                                          <a:noFill/>
                                          <a:ln>
                                            <a:noFill/>
                                          </a:ln>
                                        </pic:spPr>
                                      </pic:pic>
                                    </a:graphicData>
                                  </a:graphic>
                                </wp:inline>
                              </w:drawing>
                            </w:r>
                          </w:p>
                          <w:p w14:paraId="22B1F5FC" w14:textId="77777777" w:rsidR="00F86219" w:rsidRDefault="00F86219" w:rsidP="000E76BA">
                            <w:pPr>
                              <w:pStyle w:val="BodyText"/>
                              <w:jc w:val="center"/>
                            </w:pPr>
                          </w:p>
                        </w:txbxContent>
                      </wps:txbx>
                      <wps:bodyPr rot="0" vert="horz" wrap="square" lIns="91440" tIns="45720" rIns="91440" bIns="45720" anchor="ctr" anchorCtr="0" upright="1">
                        <a:noAutofit/>
                      </wps:bodyPr>
                    </wps:wsp>
                  </a:graphicData>
                </a:graphic>
              </wp:inline>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 w14:anchorId="095ECCB9" id="_x0000_s1041" style="width:759pt;height:238.5pt;visibility:visible;mso-wrap-style:square;mso-left-percent:-10001;mso-top-percent:-10001;mso-position-horizontal:absolute;mso-position-horizontal-relative:char;mso-position-vertical:absolute;mso-position-vertical-relative:line;mso-left-percent:-10001;mso-top-percent:-10001;v-text-anchor:middle" coordsize="15840,33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" adj="-11796480,,5400" path="m15282,l558,,482,5,409,20,340,44,276,76r-59,40l163,163r-47,54l76,276,44,341,20,409,5,482,,558,,2787r5,76l20,2936r24,68l76,3069r40,59l163,3182r54,47l276,3269r64,32l409,3325r73,15l558,3345r14724,l15358,3340r73,-15l15499,3301r65,-32l15623,3229r54,-47l15724,3128r40,-59l15796,3004r24,-68l15835,2863r5,-76l15840,558r-5,-76l15820,409r-24,-68l15764,276r-40,-59l15677,163r-54,-47l15564,76r-65,-32l15431,20,15358,5,15282,xe" fillcolor="#d7e9e3" stroked="f">
                <v:stroke joinstyle="miter"/>
                <v:formulas/>
                <v:path arrowok="t" o:connecttype="custom" o:connectlocs="9299734,9055;339566,9055;293317,13583;248894,27165;206904,48898;167958,77874;132054,114095;99192,156654;70591,205552;46249,258977;26776,317836;12171,379411;3043,445514;0,514333;0,2532727;3043,2601547;12171,2667649;26776,2729224;46249,2788083;70591,2841508;99192,2890406;132054,2932965;167958,2969186;206904,2998162;248894,3019895;293317,3033478;339566,3038005;9299734,3038005;9345983,3033478;9390406,3019895;9431787,2998162;9471343,2969186;9507246,2932965;9540108,2890406;9568709,2841508;9593051,2788083;9612524,2729224;9627129,2667649;9636257,2601547;9639300,2532727;9639300,514333;9636257,445514;9627129,379411;9612524,317836;9593051,258977;9568709,205552;9540108,156654;9507246,114095;9471343,77874;9431787,48898;9390406,27165;9345983,13583;9299734,9055" o:connectangles="0,0,0,0,0,0,0,0,0,0,0,0,0,0,0,0,0,0,0,0,0,0,0,0,0,0,0,0,0,0,0,0,0,0,0,0,0,0,0,0,0,0,0,0,0,0,0,0,0,0,0,0,0" textboxrect="0,0,15840,3345"/>
                <v:textbox>
                  <w:txbxContent>
                    <w:p w14:paraId="2DB7214A" w14:textId="0C769F8C" w:rsidR="00F86219" w:rsidRPr="00B54E8E" w:rsidRDefault="00F86219" w:rsidP="00A5114A">
                      <w:pPr>
                        <w:pStyle w:val="Heading3"/>
                        <w:ind w:left="284"/>
                      </w:pPr>
                      <w:bookmarkStart w:id="221" w:name="_Toc153871029"/>
                      <w:bookmarkStart w:id="222" w:name="_Toc155706485"/>
                      <w:bookmarkStart w:id="223" w:name="_Toc158039330"/>
                      <w:bookmarkStart w:id="224" w:name="_Toc185438149"/>
                      <w:bookmarkStart w:id="225" w:name="_Toc193357178"/>
                      <w:bookmarkStart w:id="226" w:name="_Toc229143872"/>
                      <w:bookmarkStart w:id="227" w:name="_Toc229144171"/>
                      <w:r w:rsidRPr="0035183A">
                        <w:rPr>
                          <w:color w:val="006666"/>
                        </w:rPr>
                        <w:t>Regional Partnership Board – West Glamorgan Area Plan 2023</w:t>
                      </w:r>
                      <w:r>
                        <w:rPr>
                          <w:color w:val="006666"/>
                        </w:rPr>
                        <w:t>/</w:t>
                      </w:r>
                      <w:r w:rsidRPr="0035183A">
                        <w:rPr>
                          <w:color w:val="006666"/>
                        </w:rPr>
                        <w:t>27</w:t>
                      </w:r>
                      <w:bookmarkEnd w:id="221"/>
                      <w:bookmarkEnd w:id="222"/>
                      <w:bookmarkEnd w:id="223"/>
                      <w:bookmarkEnd w:id="224"/>
                      <w:bookmarkEnd w:id="225"/>
                      <w:bookmarkEnd w:id="226"/>
                      <w:bookmarkEnd w:id="227"/>
                    </w:p>
                    <w:p w14:paraId="6584ECE5" w14:textId="77777777" w:rsidR="00F86219" w:rsidRPr="00873561" w:rsidRDefault="00F86219" w:rsidP="000E76BA">
                      <w:pPr>
                        <w:spacing w:line="259" w:lineRule="auto"/>
                        <w:ind w:left="426" w:right="364"/>
                        <w:rPr>
                          <w:rFonts w:asciiTheme="minorHAnsi" w:hAnsiTheme="minorHAnsi" w:cstheme="minorHAnsi"/>
                          <w:sz w:val="24"/>
                          <w:szCs w:val="24"/>
                        </w:rPr>
                      </w:pPr>
                      <w:r w:rsidRPr="00873561">
                        <w:rPr>
                          <w:rFonts w:asciiTheme="minorHAnsi" w:hAnsiTheme="minorHAnsi" w:cstheme="minorHAnsi"/>
                          <w:sz w:val="24"/>
                          <w:szCs w:val="24"/>
                        </w:rPr>
                        <w:t>From 1</w:t>
                      </w:r>
                      <w:r w:rsidRPr="00873561">
                        <w:rPr>
                          <w:rFonts w:asciiTheme="minorHAnsi" w:hAnsiTheme="minorHAnsi" w:cstheme="minorHAnsi"/>
                          <w:position w:val="8"/>
                          <w:sz w:val="24"/>
                          <w:szCs w:val="24"/>
                        </w:rPr>
                        <w:t>st</w:t>
                      </w:r>
                      <w:r w:rsidRPr="00873561">
                        <w:rPr>
                          <w:rFonts w:asciiTheme="minorHAnsi" w:hAnsiTheme="minorHAnsi" w:cstheme="minorHAnsi"/>
                          <w:spacing w:val="1"/>
                          <w:position w:val="8"/>
                          <w:sz w:val="24"/>
                          <w:szCs w:val="24"/>
                        </w:rPr>
                        <w:t xml:space="preserve"> </w:t>
                      </w:r>
                      <w:r w:rsidRPr="00873561">
                        <w:rPr>
                          <w:rFonts w:asciiTheme="minorHAnsi" w:hAnsiTheme="minorHAnsi" w:cstheme="minorHAnsi"/>
                          <w:sz w:val="24"/>
                          <w:szCs w:val="24"/>
                        </w:rPr>
                        <w:t>April 2019 the new Regional Partnership arrangements for West</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Glamorgan</w:t>
                      </w:r>
                      <w:r w:rsidRPr="00873561">
                        <w:rPr>
                          <w:rFonts w:asciiTheme="minorHAnsi" w:hAnsiTheme="minorHAnsi" w:cstheme="minorHAnsi"/>
                          <w:spacing w:val="-3"/>
                          <w:sz w:val="24"/>
                          <w:szCs w:val="24"/>
                        </w:rPr>
                        <w:t xml:space="preserve"> </w:t>
                      </w:r>
                      <w:r w:rsidRPr="00873561">
                        <w:rPr>
                          <w:rFonts w:asciiTheme="minorHAnsi" w:hAnsiTheme="minorHAnsi" w:cstheme="minorHAnsi"/>
                          <w:sz w:val="24"/>
                          <w:szCs w:val="24"/>
                        </w:rPr>
                        <w:t>were</w:t>
                      </w:r>
                      <w:r w:rsidRPr="00873561">
                        <w:rPr>
                          <w:rFonts w:asciiTheme="minorHAnsi" w:hAnsiTheme="minorHAnsi" w:cstheme="minorHAnsi"/>
                          <w:spacing w:val="-2"/>
                          <w:sz w:val="24"/>
                          <w:szCs w:val="24"/>
                        </w:rPr>
                        <w:t xml:space="preserve"> </w:t>
                      </w:r>
                      <w:r w:rsidRPr="00873561">
                        <w:rPr>
                          <w:rFonts w:asciiTheme="minorHAnsi" w:hAnsiTheme="minorHAnsi" w:cstheme="minorHAnsi"/>
                          <w:sz w:val="24"/>
                          <w:szCs w:val="24"/>
                        </w:rPr>
                        <w:t>established</w:t>
                      </w:r>
                      <w:r w:rsidRPr="00873561">
                        <w:rPr>
                          <w:rFonts w:asciiTheme="minorHAnsi" w:hAnsiTheme="minorHAnsi" w:cstheme="minorHAnsi"/>
                          <w:spacing w:val="-3"/>
                          <w:sz w:val="24"/>
                          <w:szCs w:val="24"/>
                        </w:rPr>
                        <w:t xml:space="preserve"> </w:t>
                      </w:r>
                      <w:r w:rsidRPr="00873561">
                        <w:rPr>
                          <w:rFonts w:asciiTheme="minorHAnsi" w:hAnsiTheme="minorHAnsi" w:cstheme="minorHAnsi"/>
                          <w:sz w:val="24"/>
                          <w:szCs w:val="24"/>
                        </w:rPr>
                        <w:t>with</w:t>
                      </w:r>
                      <w:r w:rsidRPr="00873561">
                        <w:rPr>
                          <w:rFonts w:asciiTheme="minorHAnsi" w:hAnsiTheme="minorHAnsi" w:cstheme="minorHAnsi"/>
                          <w:spacing w:val="-2"/>
                          <w:sz w:val="24"/>
                          <w:szCs w:val="24"/>
                        </w:rPr>
                        <w:t xml:space="preserve"> </w:t>
                      </w:r>
                      <w:r w:rsidRPr="00873561">
                        <w:rPr>
                          <w:rFonts w:asciiTheme="minorHAnsi" w:hAnsiTheme="minorHAnsi" w:cstheme="minorHAnsi"/>
                          <w:sz w:val="24"/>
                          <w:szCs w:val="24"/>
                        </w:rPr>
                        <w:t>the</w:t>
                      </w:r>
                      <w:r w:rsidRPr="00873561">
                        <w:rPr>
                          <w:rFonts w:asciiTheme="minorHAnsi" w:hAnsiTheme="minorHAnsi" w:cstheme="minorHAnsi"/>
                          <w:spacing w:val="-2"/>
                          <w:sz w:val="24"/>
                          <w:szCs w:val="24"/>
                        </w:rPr>
                        <w:t xml:space="preserve"> </w:t>
                      </w:r>
                      <w:r w:rsidRPr="00873561">
                        <w:rPr>
                          <w:rFonts w:asciiTheme="minorHAnsi" w:hAnsiTheme="minorHAnsi" w:cstheme="minorHAnsi"/>
                          <w:sz w:val="24"/>
                          <w:szCs w:val="24"/>
                        </w:rPr>
                        <w:t>statutory</w:t>
                      </w:r>
                      <w:r w:rsidRPr="00873561">
                        <w:rPr>
                          <w:rFonts w:asciiTheme="minorHAnsi" w:hAnsiTheme="minorHAnsi" w:cstheme="minorHAnsi"/>
                          <w:spacing w:val="-6"/>
                          <w:sz w:val="24"/>
                          <w:szCs w:val="24"/>
                        </w:rPr>
                        <w:t xml:space="preserve"> </w:t>
                      </w:r>
                      <w:r w:rsidRPr="00873561">
                        <w:rPr>
                          <w:rFonts w:asciiTheme="minorHAnsi" w:hAnsiTheme="minorHAnsi" w:cstheme="minorHAnsi"/>
                          <w:sz w:val="24"/>
                          <w:szCs w:val="24"/>
                        </w:rPr>
                        <w:t>partners,</w:t>
                      </w:r>
                      <w:r w:rsidRPr="00873561">
                        <w:rPr>
                          <w:rFonts w:asciiTheme="minorHAnsi" w:hAnsiTheme="minorHAnsi" w:cstheme="minorHAnsi"/>
                          <w:spacing w:val="-2"/>
                          <w:sz w:val="24"/>
                          <w:szCs w:val="24"/>
                        </w:rPr>
                        <w:t xml:space="preserve"> </w:t>
                      </w:r>
                      <w:r w:rsidRPr="00873561">
                        <w:rPr>
                          <w:rFonts w:asciiTheme="minorHAnsi" w:hAnsiTheme="minorHAnsi" w:cstheme="minorHAnsi"/>
                          <w:sz w:val="24"/>
                          <w:szCs w:val="24"/>
                        </w:rPr>
                        <w:t>Neath</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Port</w:t>
                      </w:r>
                      <w:r w:rsidRPr="00873561">
                        <w:rPr>
                          <w:rFonts w:asciiTheme="minorHAnsi" w:hAnsiTheme="minorHAnsi" w:cstheme="minorHAnsi"/>
                          <w:spacing w:val="-6"/>
                          <w:sz w:val="24"/>
                          <w:szCs w:val="24"/>
                        </w:rPr>
                        <w:t xml:space="preserve"> </w:t>
                      </w:r>
                      <w:r w:rsidRPr="00873561">
                        <w:rPr>
                          <w:rFonts w:asciiTheme="minorHAnsi" w:hAnsiTheme="minorHAnsi" w:cstheme="minorHAnsi"/>
                          <w:sz w:val="24"/>
                          <w:szCs w:val="24"/>
                        </w:rPr>
                        <w:t xml:space="preserve">Talbot </w:t>
                      </w:r>
                      <w:r w:rsidRPr="00873561">
                        <w:rPr>
                          <w:rFonts w:asciiTheme="minorHAnsi" w:hAnsiTheme="minorHAnsi" w:cstheme="minorHAnsi"/>
                          <w:spacing w:val="-64"/>
                          <w:sz w:val="24"/>
                          <w:szCs w:val="24"/>
                        </w:rPr>
                        <w:t xml:space="preserve"> </w:t>
                      </w:r>
                      <w:r w:rsidRPr="00873561">
                        <w:rPr>
                          <w:rFonts w:asciiTheme="minorHAnsi" w:hAnsiTheme="minorHAnsi" w:cstheme="minorHAnsi"/>
                          <w:sz w:val="24"/>
                          <w:szCs w:val="24"/>
                        </w:rPr>
                        <w:t>County Borough Council, Swansea Council and Swansea Bay University</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Health Board.</w:t>
                      </w:r>
                      <w:r w:rsidRPr="00873561">
                        <w:rPr>
                          <w:rFonts w:asciiTheme="minorHAnsi" w:hAnsiTheme="minorHAnsi" w:cstheme="minorHAnsi"/>
                          <w:spacing w:val="-5"/>
                          <w:sz w:val="24"/>
                          <w:szCs w:val="24"/>
                        </w:rPr>
                        <w:t xml:space="preserve"> </w:t>
                      </w:r>
                      <w:r w:rsidRPr="00873561">
                        <w:rPr>
                          <w:rFonts w:asciiTheme="minorHAnsi" w:hAnsiTheme="minorHAnsi" w:cstheme="minorHAnsi"/>
                          <w:sz w:val="24"/>
                          <w:szCs w:val="24"/>
                        </w:rPr>
                        <w:t>The</w:t>
                      </w:r>
                      <w:r w:rsidRPr="00873561">
                        <w:rPr>
                          <w:rFonts w:asciiTheme="minorHAnsi" w:hAnsiTheme="minorHAnsi" w:cstheme="minorHAnsi"/>
                          <w:spacing w:val="-2"/>
                          <w:sz w:val="24"/>
                          <w:szCs w:val="24"/>
                        </w:rPr>
                        <w:t xml:space="preserve"> p</w:t>
                      </w:r>
                      <w:r w:rsidRPr="00873561">
                        <w:rPr>
                          <w:rFonts w:asciiTheme="minorHAnsi" w:hAnsiTheme="minorHAnsi" w:cstheme="minorHAnsi"/>
                          <w:sz w:val="24"/>
                          <w:szCs w:val="24"/>
                        </w:rPr>
                        <w:t>riorities are:</w:t>
                      </w:r>
                    </w:p>
                    <w:p w14:paraId="3781054D" w14:textId="77777777" w:rsidR="00F86219" w:rsidRPr="00873561" w:rsidRDefault="00F86219" w:rsidP="000E76BA">
                      <w:pPr>
                        <w:spacing w:line="259" w:lineRule="auto"/>
                        <w:ind w:left="426" w:right="364"/>
                        <w:rPr>
                          <w:rFonts w:asciiTheme="minorHAnsi" w:hAnsiTheme="minorHAnsi" w:cstheme="minorHAnsi"/>
                          <w:sz w:val="24"/>
                          <w:szCs w:val="24"/>
                        </w:rPr>
                      </w:pPr>
                    </w:p>
                    <w:p w14:paraId="6BB53B54" w14:textId="77777777" w:rsidR="00F86219" w:rsidRPr="0062221A" w:rsidRDefault="00F86219" w:rsidP="000E76BA">
                      <w:pPr>
                        <w:spacing w:line="259" w:lineRule="auto"/>
                        <w:ind w:right="364"/>
                        <w:jc w:val="center"/>
                        <w:rPr>
                          <w:rFonts w:ascii="Arial" w:hAnsi="Arial" w:cs="Arial"/>
                        </w:rPr>
                      </w:pPr>
                      <w:r>
                        <w:rPr>
                          <w:noProof/>
                          <w:lang w:eastAsia="en-GB"/>
                        </w:rPr>
                        <w:drawing>
                          <wp:inline distT="0" distB="0" distL="0" distR="0" wp14:anchorId="203690C0" wp14:editId="2CC77CC6">
                            <wp:extent cx="3577590" cy="1912192"/>
                            <wp:effectExtent l="0" t="0" r="3810" b="0"/>
                            <wp:docPr id="125" name="Picture 125" descr="This image is a graphic of The West Glamorgan Area Plan by the Regional Partnership Board, it showcases that via Regional integration our collaborative initiatives are aimed at Strengthening Communities, Transforming Health and Care Services at Home, Transforming Complex Care &amp; Transforming Emotional Wellbeing and Mental Health Servi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This image is a graphic of The West Glamorgan Area Plan by the Regional Partnership Board, it showcases that via Regional integration our collaborative initiatives are aimed at Strengthening Communities, Transforming Health and Care Services at Home, Transforming Complex Care &amp; Transforming Emotional Wellbeing and Mental Health Services.  "/>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596657" cy="1922383"/>
                                    </a:xfrm>
                                    <a:prstGeom prst="rect">
                                      <a:avLst/>
                                    </a:prstGeom>
                                    <a:noFill/>
                                    <a:ln>
                                      <a:noFill/>
                                    </a:ln>
                                  </pic:spPr>
                                </pic:pic>
                              </a:graphicData>
                            </a:graphic>
                          </wp:inline>
                        </w:drawing>
                      </w:r>
                    </w:p>
                    <w:p w14:paraId="22B1F5FC" w14:textId="77777777" w:rsidR="00F86219" w:rsidRDefault="00F86219" w:rsidP="000E76BA">
                      <w:pPr>
                        <w:pStyle w:val="BodyText"/>
                        <w:jc w:val="center"/>
                      </w:pPr>
                    </w:p>
                  </w:txbxContent>
                </v:textbox>
                <w10:anchorlock/>
              </v:shape>
            </w:pict>
          </mc:Fallback>
        </mc:AlternateContent>
      </w:r>
    </w:p>
    <w:p w14:paraId="6187CFED" w14:textId="77777777" w:rsidR="000E76BA" w:rsidRDefault="000E76BA" w:rsidP="000E76BA">
      <w:pPr>
        <w:pStyle w:val="BodyText"/>
        <w:rPr>
          <w:rFonts w:ascii="Arial" w:hAnsi="Arial" w:cs="Arial"/>
          <w:sz w:val="22"/>
          <w:szCs w:val="22"/>
        </w:rPr>
      </w:pPr>
    </w:p>
    <w:p w14:paraId="3240AA57" w14:textId="77777777" w:rsidR="000E76BA" w:rsidRDefault="000E76BA" w:rsidP="000E76BA">
      <w:pPr>
        <w:pStyle w:val="BodyText"/>
        <w:rPr>
          <w:rFonts w:ascii="Arial" w:hAnsi="Arial" w:cs="Arial"/>
          <w:sz w:val="22"/>
          <w:szCs w:val="22"/>
        </w:rPr>
      </w:pPr>
    </w:p>
    <w:p w14:paraId="75D38D04" w14:textId="4E10EBB6" w:rsidR="000E76BA" w:rsidRPr="00873561" w:rsidRDefault="000E76BA" w:rsidP="000E76BA">
      <w:pPr>
        <w:pStyle w:val="BodyText"/>
        <w:rPr>
          <w:rFonts w:asciiTheme="minorHAnsi" w:hAnsiTheme="minorHAnsi" w:cstheme="minorHAnsi"/>
          <w:spacing w:val="40"/>
        </w:rPr>
      </w:pPr>
      <w:r w:rsidRPr="00873561">
        <w:rPr>
          <w:rFonts w:asciiTheme="minorHAnsi" w:hAnsiTheme="minorHAnsi" w:cstheme="minorHAnsi"/>
        </w:rPr>
        <w:t>Outlined here are the strategic objectives of the Public Service Board Plans for 2023</w:t>
      </w:r>
      <w:r w:rsidR="00634869">
        <w:rPr>
          <w:rFonts w:asciiTheme="minorHAnsi" w:hAnsiTheme="minorHAnsi" w:cstheme="minorHAnsi"/>
        </w:rPr>
        <w:t>/</w:t>
      </w:r>
      <w:r w:rsidRPr="00873561">
        <w:rPr>
          <w:rFonts w:asciiTheme="minorHAnsi" w:hAnsiTheme="minorHAnsi" w:cstheme="minorHAnsi"/>
        </w:rPr>
        <w:t>28, reflecting our tailored approach to community wellbeing in Swansea and Neath Port Talbot. These objectives encapsulate our commitment to nurturing early development, promoting healthy aging, advancing environmental stewardship and fostering resilient and vibrant communities.</w:t>
      </w:r>
    </w:p>
    <w:p w14:paraId="4FD5C23F" w14:textId="77777777" w:rsidR="000E76BA" w:rsidRDefault="000E76BA" w:rsidP="000E76BA">
      <w:pPr>
        <w:pStyle w:val="BodyText"/>
        <w:rPr>
          <w:rFonts w:ascii="Arial" w:hAnsi="Arial" w:cs="Arial"/>
          <w:spacing w:val="40"/>
          <w:sz w:val="22"/>
          <w:szCs w:val="22"/>
        </w:rPr>
      </w:pPr>
    </w:p>
    <w:p w14:paraId="14FF20B4" w14:textId="77777777" w:rsidR="00A5114A" w:rsidRDefault="00A5114A">
      <w:pPr>
        <w:contextualSpacing w:val="0"/>
        <w:jc w:val="left"/>
        <w:rPr>
          <w:rFonts w:ascii="Calibri Light" w:eastAsia="Calibri Light" w:hAnsi="Calibri Light" w:cs="Calibri Light"/>
          <w:color w:val="006666"/>
          <w:sz w:val="32"/>
          <w:szCs w:val="32"/>
        </w:rPr>
      </w:pPr>
      <w:r>
        <w:rPr>
          <w:color w:val="006666"/>
        </w:rPr>
        <w:br w:type="page"/>
      </w:r>
    </w:p>
    <w:p w14:paraId="1325EB82" w14:textId="7041524C" w:rsidR="000E76BA" w:rsidRPr="00F10CDC" w:rsidRDefault="000E76BA" w:rsidP="000E76BA">
      <w:pPr>
        <w:pStyle w:val="Heading3"/>
        <w:ind w:left="0"/>
        <w:rPr>
          <w:color w:val="006666"/>
        </w:rPr>
      </w:pPr>
      <w:bookmarkStart w:id="166" w:name="_Toc229143873"/>
      <w:bookmarkStart w:id="167" w:name="_Toc229144172"/>
      <w:r w:rsidRPr="00F10CDC">
        <w:rPr>
          <w:color w:val="006666"/>
        </w:rPr>
        <w:lastRenderedPageBreak/>
        <w:t>Public Service Board Objectives (mapped against SBUHB Wellbeing objectives)</w:t>
      </w:r>
      <w:bookmarkEnd w:id="166"/>
      <w:bookmarkEnd w:id="167"/>
    </w:p>
    <w:p w14:paraId="30C8865C" w14:textId="77777777" w:rsidR="000E76BA" w:rsidRPr="002C117D" w:rsidRDefault="000E76BA" w:rsidP="000E76BA">
      <w:pPr>
        <w:pStyle w:val="BodyText"/>
        <w:rPr>
          <w:rFonts w:ascii="Arial" w:hAnsi="Arial" w:cs="Arial"/>
          <w:spacing w:val="40"/>
          <w:sz w:val="22"/>
          <w:szCs w:val="22"/>
        </w:rPr>
      </w:pPr>
    </w:p>
    <w:p w14:paraId="17D750BD" w14:textId="0E8634EE" w:rsidR="000E76BA" w:rsidRDefault="000E76BA" w:rsidP="000E76BA">
      <w:pPr>
        <w:pStyle w:val="BodyText"/>
        <w:rPr>
          <w:rFonts w:ascii="Arial" w:hAnsi="Arial" w:cs="Arial"/>
          <w:b/>
          <w:sz w:val="22"/>
          <w:szCs w:val="22"/>
        </w:rPr>
      </w:pPr>
      <w:r w:rsidRPr="00A5114A">
        <w:rPr>
          <w:rFonts w:ascii="Arial" w:hAnsi="Arial" w:cs="Arial"/>
          <w:b/>
          <w:sz w:val="22"/>
          <w:szCs w:val="22"/>
        </w:rPr>
        <w:t xml:space="preserve">Figure </w:t>
      </w:r>
      <w:r w:rsidR="007A0ACB">
        <w:rPr>
          <w:rFonts w:ascii="Arial" w:hAnsi="Arial" w:cs="Arial"/>
          <w:b/>
          <w:sz w:val="22"/>
          <w:szCs w:val="22"/>
        </w:rPr>
        <w:t>A4</w:t>
      </w:r>
      <w:r w:rsidRPr="00A5114A">
        <w:rPr>
          <w:rFonts w:ascii="Arial" w:hAnsi="Arial" w:cs="Arial"/>
          <w:b/>
          <w:sz w:val="22"/>
          <w:szCs w:val="22"/>
        </w:rPr>
        <w:t>:</w:t>
      </w:r>
    </w:p>
    <w:tbl>
      <w:tblPr>
        <w:tblStyle w:val="TableGrid"/>
        <w:tblW w:w="0" w:type="auto"/>
        <w:tblLook w:val="04A0" w:firstRow="1" w:lastRow="0" w:firstColumn="1" w:lastColumn="0" w:noHBand="0" w:noVBand="1"/>
      </w:tblPr>
      <w:tblGrid>
        <w:gridCol w:w="14873"/>
      </w:tblGrid>
      <w:tr w:rsidR="0024037A" w14:paraId="553DFD02" w14:textId="77777777" w:rsidTr="0091083B">
        <w:tc>
          <w:tcPr>
            <w:tcW w:w="14873" w:type="dxa"/>
            <w:vAlign w:val="center"/>
          </w:tcPr>
          <w:p w14:paraId="60C08869" w14:textId="171FA0F4" w:rsidR="0024037A" w:rsidRDefault="0024037A" w:rsidP="0024037A">
            <w:pPr>
              <w:pStyle w:val="BodyText"/>
              <w:rPr>
                <w:rFonts w:ascii="Arial" w:hAnsi="Arial" w:cs="Arial"/>
                <w:b/>
                <w:sz w:val="22"/>
                <w:szCs w:val="22"/>
              </w:rPr>
            </w:pPr>
            <w:r w:rsidRPr="0089560F">
              <w:t>This image is a graphic of the individual Public Service Board Objectives for Neath &amp; Swansea are mapped against the combined Swansea Bay University Heath Boards Wellbeing objectives</w:t>
            </w:r>
          </w:p>
        </w:tc>
      </w:tr>
    </w:tbl>
    <w:p w14:paraId="74CD71C3" w14:textId="77777777" w:rsidR="0024037A" w:rsidRPr="00A5114A" w:rsidRDefault="0024037A" w:rsidP="000E76BA">
      <w:pPr>
        <w:pStyle w:val="BodyText"/>
        <w:rPr>
          <w:rFonts w:ascii="Arial" w:hAnsi="Arial" w:cs="Arial"/>
          <w:b/>
          <w:sz w:val="22"/>
          <w:szCs w:val="22"/>
        </w:rPr>
      </w:pPr>
    </w:p>
    <w:p w14:paraId="70F1EC3E" w14:textId="77777777" w:rsidR="000E76BA" w:rsidRDefault="000E76BA" w:rsidP="000E76BA">
      <w:pPr>
        <w:pStyle w:val="BodyText"/>
        <w:rPr>
          <w:rFonts w:ascii="Arial" w:hAnsi="Arial" w:cs="Arial"/>
          <w:spacing w:val="40"/>
          <w:sz w:val="22"/>
          <w:szCs w:val="22"/>
        </w:rPr>
      </w:pPr>
      <w:r>
        <w:rPr>
          <w:noProof/>
          <w:lang w:eastAsia="en-GB"/>
        </w:rPr>
        <w:drawing>
          <wp:inline distT="0" distB="0" distL="0" distR="0" wp14:anchorId="0749D7D5" wp14:editId="19DD60A8">
            <wp:extent cx="9496641" cy="3859619"/>
            <wp:effectExtent l="0" t="0" r="0" b="7620"/>
            <wp:docPr id="2020556550" name="Picture 1" descr="This image is a graphic of the individual Public Service Board Objectives for Neath &amp; Swansea are mapped against the combined Swansea Bay University Heath Boards Wellbeing object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556550" name="Picture 1" descr="This image is a graphic of the individual Public Service Board Objectives for Neath &amp; Swansea are mapped against the combined Swansea Bay University Heath Boards Wellbeing objectives"/>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536724" cy="3875909"/>
                    </a:xfrm>
                    <a:prstGeom prst="rect">
                      <a:avLst/>
                    </a:prstGeom>
                    <a:noFill/>
                    <a:ln>
                      <a:noFill/>
                    </a:ln>
                  </pic:spPr>
                </pic:pic>
              </a:graphicData>
            </a:graphic>
          </wp:inline>
        </w:drawing>
      </w:r>
    </w:p>
    <w:p w14:paraId="6A017059" w14:textId="77777777" w:rsidR="007A0ACB" w:rsidRDefault="007A0ACB" w:rsidP="000E76BA">
      <w:pPr>
        <w:pStyle w:val="BodyText"/>
        <w:rPr>
          <w:b/>
        </w:rPr>
      </w:pPr>
    </w:p>
    <w:p w14:paraId="693743BE" w14:textId="77777777" w:rsidR="007A0ACB" w:rsidRDefault="007A0ACB">
      <w:pPr>
        <w:contextualSpacing w:val="0"/>
        <w:jc w:val="left"/>
        <w:rPr>
          <w:b/>
          <w:sz w:val="24"/>
          <w:szCs w:val="24"/>
        </w:rPr>
      </w:pPr>
      <w:r>
        <w:rPr>
          <w:b/>
        </w:rPr>
        <w:br w:type="page"/>
      </w:r>
    </w:p>
    <w:p w14:paraId="11930BF8" w14:textId="63F15493" w:rsidR="00C30A13" w:rsidRPr="00C30A13" w:rsidRDefault="00C30A13" w:rsidP="00C30A13">
      <w:pPr>
        <w:pStyle w:val="Heading1"/>
        <w:shd w:val="clear" w:color="auto" w:fill="008080"/>
        <w:ind w:left="0"/>
        <w:rPr>
          <w:rFonts w:ascii="Arial" w:hAnsi="Arial" w:cs="Arial"/>
          <w:b/>
          <w:color w:val="FFFFFF" w:themeColor="background1"/>
          <w:sz w:val="44"/>
          <w:szCs w:val="44"/>
        </w:rPr>
      </w:pPr>
      <w:bookmarkStart w:id="168" w:name="_Toc229143874"/>
      <w:bookmarkStart w:id="169" w:name="_Toc229144173"/>
      <w:r>
        <w:rPr>
          <w:rFonts w:ascii="Arial" w:hAnsi="Arial" w:cs="Arial"/>
          <w:b/>
          <w:color w:val="FFFFFF" w:themeColor="background1"/>
          <w:sz w:val="44"/>
          <w:szCs w:val="44"/>
        </w:rPr>
        <w:lastRenderedPageBreak/>
        <w:t>APPENDIX B – PCP ACTIONS: GOVERNANCE &amp; RESOURCE</w:t>
      </w:r>
      <w:bookmarkEnd w:id="168"/>
      <w:bookmarkEnd w:id="169"/>
    </w:p>
    <w:p w14:paraId="513EEBA1" w14:textId="77777777" w:rsidR="00C30A13" w:rsidRDefault="00C30A13" w:rsidP="00C30A13">
      <w:pPr>
        <w:pStyle w:val="BodyText"/>
      </w:pPr>
    </w:p>
    <w:p w14:paraId="68EF2B78" w14:textId="77777777" w:rsidR="007F6F22" w:rsidRDefault="007F6F22" w:rsidP="00C30A13">
      <w:pPr>
        <w:pStyle w:val="BodyText"/>
      </w:pPr>
    </w:p>
    <w:tbl>
      <w:tblPr>
        <w:tblStyle w:val="TableGrid"/>
        <w:tblW w:w="14878" w:type="dxa"/>
        <w:tblInd w:w="-5" w:type="dxa"/>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ook w:val="04A0" w:firstRow="1" w:lastRow="0" w:firstColumn="1" w:lastColumn="0" w:noHBand="0" w:noVBand="1"/>
      </w:tblPr>
      <w:tblGrid>
        <w:gridCol w:w="2406"/>
        <w:gridCol w:w="4992"/>
        <w:gridCol w:w="2383"/>
        <w:gridCol w:w="3119"/>
        <w:gridCol w:w="1978"/>
      </w:tblGrid>
      <w:tr w:rsidR="00A97072" w:rsidRPr="00031D54" w14:paraId="2F767A6B" w14:textId="4A9FD65E" w:rsidTr="00FD2FBC">
        <w:trPr>
          <w:trHeight w:val="438"/>
        </w:trPr>
        <w:tc>
          <w:tcPr>
            <w:tcW w:w="14878" w:type="dxa"/>
            <w:gridSpan w:val="5"/>
          </w:tcPr>
          <w:p w14:paraId="70EFB361" w14:textId="74CA673F" w:rsidR="00A97072" w:rsidRPr="00C92FA3" w:rsidRDefault="00A97072" w:rsidP="00876332">
            <w:pPr>
              <w:jc w:val="center"/>
              <w:rPr>
                <w:b/>
                <w:bCs/>
                <w:sz w:val="24"/>
                <w:szCs w:val="24"/>
              </w:rPr>
            </w:pPr>
            <w:r w:rsidRPr="00C92FA3">
              <w:rPr>
                <w:b/>
                <w:bCs/>
                <w:sz w:val="24"/>
                <w:szCs w:val="24"/>
              </w:rPr>
              <w:t>Emotional and Mental Wellbeing</w:t>
            </w:r>
          </w:p>
        </w:tc>
      </w:tr>
      <w:tr w:rsidR="00205B9E" w:rsidRPr="00031D54" w14:paraId="1861D261" w14:textId="36C18B45" w:rsidTr="00205B9E">
        <w:trPr>
          <w:trHeight w:val="438"/>
        </w:trPr>
        <w:tc>
          <w:tcPr>
            <w:tcW w:w="2406" w:type="dxa"/>
          </w:tcPr>
          <w:p w14:paraId="2D9C07C1" w14:textId="77777777" w:rsidR="00205B9E" w:rsidRPr="00C92FA3" w:rsidRDefault="00205B9E" w:rsidP="007B1659">
            <w:pPr>
              <w:rPr>
                <w:b/>
                <w:bCs/>
                <w:sz w:val="24"/>
                <w:szCs w:val="24"/>
              </w:rPr>
            </w:pPr>
            <w:r w:rsidRPr="00C92FA3">
              <w:rPr>
                <w:b/>
                <w:bCs/>
                <w:sz w:val="24"/>
                <w:szCs w:val="24"/>
              </w:rPr>
              <w:t>Priority</w:t>
            </w:r>
          </w:p>
        </w:tc>
        <w:tc>
          <w:tcPr>
            <w:tcW w:w="4992" w:type="dxa"/>
            <w:shd w:val="clear" w:color="auto" w:fill="E8F0EE"/>
          </w:tcPr>
          <w:p w14:paraId="55E24BC8" w14:textId="77777777" w:rsidR="00205B9E" w:rsidRPr="00C92FA3" w:rsidRDefault="00205B9E" w:rsidP="007B1659">
            <w:pPr>
              <w:spacing w:before="120" w:after="120"/>
              <w:rPr>
                <w:rFonts w:eastAsia="Times New Roman"/>
                <w:b/>
                <w:sz w:val="24"/>
                <w:szCs w:val="24"/>
                <w:lang w:eastAsia="en-GB"/>
              </w:rPr>
            </w:pPr>
            <w:r w:rsidRPr="00C92FA3">
              <w:rPr>
                <w:rFonts w:eastAsia="Times New Roman"/>
                <w:b/>
                <w:sz w:val="24"/>
                <w:szCs w:val="24"/>
                <w:lang w:eastAsia="en-GB"/>
              </w:rPr>
              <w:t>Delivery Actions</w:t>
            </w:r>
          </w:p>
        </w:tc>
        <w:tc>
          <w:tcPr>
            <w:tcW w:w="2383" w:type="dxa"/>
          </w:tcPr>
          <w:p w14:paraId="65821B3C" w14:textId="77777777" w:rsidR="00205B9E" w:rsidRPr="00C92FA3" w:rsidRDefault="00205B9E" w:rsidP="007B1659">
            <w:pPr>
              <w:spacing w:before="120" w:after="120"/>
              <w:rPr>
                <w:rFonts w:eastAsia="Times New Roman"/>
                <w:b/>
                <w:sz w:val="24"/>
                <w:szCs w:val="24"/>
                <w:lang w:eastAsia="en-GB"/>
              </w:rPr>
            </w:pPr>
            <w:r w:rsidRPr="00C92FA3">
              <w:rPr>
                <w:rFonts w:eastAsia="Times New Roman"/>
                <w:b/>
                <w:sz w:val="24"/>
                <w:szCs w:val="24"/>
                <w:lang w:eastAsia="en-GB"/>
              </w:rPr>
              <w:t>Governance</w:t>
            </w:r>
          </w:p>
        </w:tc>
        <w:tc>
          <w:tcPr>
            <w:tcW w:w="3119" w:type="dxa"/>
          </w:tcPr>
          <w:p w14:paraId="4B5BB5FF" w14:textId="5C4EEDF8" w:rsidR="00205B9E" w:rsidRPr="00C92FA3" w:rsidRDefault="00205B9E" w:rsidP="007B1659">
            <w:pPr>
              <w:spacing w:before="120" w:after="120"/>
              <w:rPr>
                <w:rFonts w:eastAsia="Times New Roman"/>
                <w:b/>
                <w:sz w:val="24"/>
                <w:szCs w:val="24"/>
                <w:lang w:eastAsia="en-GB"/>
              </w:rPr>
            </w:pPr>
            <w:r w:rsidRPr="00C92FA3">
              <w:rPr>
                <w:rFonts w:eastAsia="Times New Roman"/>
                <w:b/>
                <w:sz w:val="24"/>
                <w:szCs w:val="24"/>
                <w:lang w:eastAsia="en-GB"/>
              </w:rPr>
              <w:t>Resource allocation in place</w:t>
            </w:r>
          </w:p>
        </w:tc>
        <w:tc>
          <w:tcPr>
            <w:tcW w:w="1978" w:type="dxa"/>
          </w:tcPr>
          <w:p w14:paraId="3A08B9CC" w14:textId="01AE2CF9" w:rsidR="00205B9E" w:rsidRPr="00C92FA3" w:rsidRDefault="00205B9E" w:rsidP="007B1659">
            <w:pPr>
              <w:spacing w:before="120" w:after="120"/>
              <w:rPr>
                <w:rFonts w:eastAsia="Times New Roman"/>
                <w:b/>
                <w:sz w:val="24"/>
                <w:szCs w:val="24"/>
                <w:lang w:eastAsia="en-GB"/>
              </w:rPr>
            </w:pPr>
            <w:r w:rsidRPr="00C92FA3">
              <w:rPr>
                <w:rFonts w:eastAsia="Times New Roman"/>
                <w:b/>
                <w:sz w:val="24"/>
                <w:szCs w:val="24"/>
                <w:lang w:eastAsia="en-GB"/>
              </w:rPr>
              <w:t>Resource allocation required</w:t>
            </w:r>
          </w:p>
        </w:tc>
      </w:tr>
      <w:tr w:rsidR="00205B9E" w:rsidRPr="00031D54" w14:paraId="1386BC8A" w14:textId="7BCC97E1" w:rsidTr="00205B9E">
        <w:trPr>
          <w:trHeight w:val="1056"/>
        </w:trPr>
        <w:tc>
          <w:tcPr>
            <w:tcW w:w="2406" w:type="dxa"/>
            <w:vMerge w:val="restart"/>
          </w:tcPr>
          <w:p w14:paraId="2B041235" w14:textId="61B021B2" w:rsidR="00205B9E" w:rsidRPr="00C92FA3" w:rsidRDefault="00205B9E" w:rsidP="007B1659">
            <w:pPr>
              <w:jc w:val="left"/>
              <w:rPr>
                <w:rFonts w:asciiTheme="minorHAnsi" w:hAnsiTheme="minorHAnsi" w:cstheme="minorHAnsi"/>
                <w:sz w:val="24"/>
                <w:szCs w:val="24"/>
              </w:rPr>
            </w:pPr>
            <w:r w:rsidRPr="00C92FA3">
              <w:rPr>
                <w:rFonts w:asciiTheme="minorHAnsi" w:hAnsiTheme="minorHAnsi" w:cstheme="minorHAnsi"/>
                <w:sz w:val="24"/>
                <w:szCs w:val="24"/>
              </w:rPr>
              <w:t xml:space="preserve">Reducing or stopping deterioration in people’s mental health and improve emotional well-being through earlier intervention in Cluster communities, informed by locally determined needs </w:t>
            </w:r>
          </w:p>
        </w:tc>
        <w:tc>
          <w:tcPr>
            <w:tcW w:w="4992" w:type="dxa"/>
            <w:shd w:val="clear" w:color="auto" w:fill="E8F0EE"/>
          </w:tcPr>
          <w:p w14:paraId="563B4C07" w14:textId="5994383B" w:rsidR="00205B9E" w:rsidRPr="00C92FA3" w:rsidRDefault="00205B9E" w:rsidP="00F86E08">
            <w:pPr>
              <w:pStyle w:val="ListParagraph"/>
              <w:spacing w:before="120" w:after="120"/>
              <w:ind w:left="323" w:firstLine="0"/>
              <w:jc w:val="left"/>
              <w:rPr>
                <w:rFonts w:asciiTheme="minorHAnsi" w:eastAsia="Times New Roman" w:hAnsiTheme="minorHAnsi" w:cstheme="minorHAnsi"/>
                <w:bCs/>
                <w:sz w:val="24"/>
                <w:szCs w:val="24"/>
                <w:lang w:eastAsia="en-GB"/>
              </w:rPr>
            </w:pPr>
            <w:r w:rsidRPr="00C92FA3">
              <w:rPr>
                <w:rFonts w:asciiTheme="minorHAnsi" w:eastAsia="Times New Roman" w:hAnsiTheme="minorHAnsi" w:cstheme="minorHAnsi"/>
                <w:bCs/>
                <w:sz w:val="24"/>
                <w:szCs w:val="24"/>
                <w:lang w:eastAsia="en-GB"/>
              </w:rPr>
              <w:t>EMWB1.  Cluster Community Psychology: further embedding and rollout of programme to 6 Clusters – implement 2 effective community- based interventions in each of current 4 clusters</w:t>
            </w:r>
          </w:p>
        </w:tc>
        <w:tc>
          <w:tcPr>
            <w:tcW w:w="2383" w:type="dxa"/>
            <w:vMerge w:val="restart"/>
          </w:tcPr>
          <w:p w14:paraId="3BE07B0A" w14:textId="165FFF3B" w:rsidR="00205B9E" w:rsidRPr="00C92FA3" w:rsidRDefault="00205B9E" w:rsidP="007B1659">
            <w:pPr>
              <w:spacing w:before="120" w:after="120"/>
              <w:rPr>
                <w:rFonts w:eastAsia="Times New Roman"/>
                <w:bCs/>
                <w:sz w:val="24"/>
                <w:szCs w:val="24"/>
                <w:lang w:eastAsia="en-GB"/>
              </w:rPr>
            </w:pPr>
            <w:r w:rsidRPr="00C92FA3">
              <w:rPr>
                <w:rFonts w:eastAsia="Times New Roman"/>
                <w:bCs/>
                <w:sz w:val="24"/>
                <w:szCs w:val="24"/>
                <w:lang w:eastAsia="en-GB"/>
              </w:rPr>
              <w:t>Pan Cluster Planning Group, linked into Emotional and Mental Wellbeing Board (RPB)</w:t>
            </w:r>
          </w:p>
        </w:tc>
        <w:tc>
          <w:tcPr>
            <w:tcW w:w="3119" w:type="dxa"/>
            <w:vMerge w:val="restart"/>
          </w:tcPr>
          <w:p w14:paraId="1ED01BB5" w14:textId="77777777" w:rsidR="00205B9E" w:rsidRPr="00C92FA3" w:rsidRDefault="00205B9E" w:rsidP="00C30A13">
            <w:pPr>
              <w:spacing w:before="120" w:after="120"/>
              <w:rPr>
                <w:rFonts w:eastAsia="Times New Roman"/>
                <w:bCs/>
                <w:sz w:val="24"/>
                <w:szCs w:val="24"/>
                <w:lang w:eastAsia="en-GB"/>
              </w:rPr>
            </w:pPr>
            <w:r w:rsidRPr="00C92FA3">
              <w:rPr>
                <w:rFonts w:eastAsia="Times New Roman"/>
                <w:bCs/>
                <w:sz w:val="24"/>
                <w:szCs w:val="24"/>
                <w:lang w:eastAsia="en-GB"/>
              </w:rPr>
              <w:t>£300k already in place</w:t>
            </w:r>
          </w:p>
          <w:p w14:paraId="30C3B38A" w14:textId="77777777" w:rsidR="00205B9E" w:rsidRPr="00C92FA3" w:rsidRDefault="00205B9E" w:rsidP="00C30A13">
            <w:pPr>
              <w:spacing w:before="120" w:after="120"/>
              <w:rPr>
                <w:rFonts w:eastAsia="Times New Roman"/>
                <w:bCs/>
                <w:sz w:val="24"/>
                <w:szCs w:val="24"/>
                <w:lang w:eastAsia="en-GB"/>
              </w:rPr>
            </w:pPr>
            <w:r w:rsidRPr="00C92FA3">
              <w:rPr>
                <w:rFonts w:eastAsia="Times New Roman"/>
                <w:bCs/>
                <w:sz w:val="24"/>
                <w:szCs w:val="24"/>
                <w:lang w:eastAsia="en-GB"/>
              </w:rPr>
              <w:t>Recurrent</w:t>
            </w:r>
          </w:p>
          <w:p w14:paraId="25B6BDBE" w14:textId="77777777" w:rsidR="00205B9E" w:rsidRPr="00C92FA3" w:rsidRDefault="00205B9E" w:rsidP="00C30A13">
            <w:pPr>
              <w:spacing w:before="120" w:after="120"/>
              <w:rPr>
                <w:rFonts w:eastAsia="Times New Roman"/>
                <w:bCs/>
                <w:sz w:val="24"/>
                <w:szCs w:val="24"/>
                <w:lang w:eastAsia="en-GB"/>
              </w:rPr>
            </w:pPr>
          </w:p>
          <w:p w14:paraId="3A573620" w14:textId="77777777" w:rsidR="00205B9E" w:rsidRPr="00C92FA3" w:rsidRDefault="00205B9E" w:rsidP="00B15FA5">
            <w:pPr>
              <w:spacing w:before="120" w:after="120"/>
              <w:rPr>
                <w:rFonts w:eastAsia="Times New Roman"/>
                <w:bCs/>
                <w:sz w:val="24"/>
                <w:szCs w:val="24"/>
                <w:lang w:eastAsia="en-GB"/>
              </w:rPr>
            </w:pPr>
            <w:r w:rsidRPr="00C92FA3">
              <w:rPr>
                <w:rFonts w:eastAsia="Times New Roman"/>
                <w:bCs/>
                <w:sz w:val="24"/>
                <w:szCs w:val="24"/>
                <w:lang w:eastAsia="en-GB"/>
              </w:rPr>
              <w:t>£88k for 26-27</w:t>
            </w:r>
          </w:p>
          <w:p w14:paraId="3EC435D4" w14:textId="77777777" w:rsidR="00205B9E" w:rsidRPr="00C92FA3" w:rsidRDefault="00205B9E" w:rsidP="007B1659">
            <w:pPr>
              <w:spacing w:before="120" w:after="120"/>
              <w:rPr>
                <w:rFonts w:eastAsia="Times New Roman"/>
                <w:bCs/>
                <w:sz w:val="24"/>
                <w:szCs w:val="24"/>
                <w:lang w:eastAsia="en-GB"/>
              </w:rPr>
            </w:pPr>
          </w:p>
          <w:p w14:paraId="2DDD07F3" w14:textId="1314CC85" w:rsidR="00205B9E" w:rsidRPr="00C92FA3" w:rsidRDefault="00205B9E" w:rsidP="007B1659">
            <w:pPr>
              <w:spacing w:before="120" w:after="120"/>
              <w:rPr>
                <w:rFonts w:eastAsia="Times New Roman"/>
                <w:bCs/>
                <w:sz w:val="24"/>
                <w:szCs w:val="24"/>
                <w:lang w:eastAsia="en-GB"/>
              </w:rPr>
            </w:pPr>
          </w:p>
        </w:tc>
        <w:tc>
          <w:tcPr>
            <w:tcW w:w="1978" w:type="dxa"/>
            <w:vMerge w:val="restart"/>
          </w:tcPr>
          <w:p w14:paraId="72EB8B98" w14:textId="452BDFC3" w:rsidR="00205B9E" w:rsidRPr="00C92FA3" w:rsidRDefault="00A97072" w:rsidP="00C30A13">
            <w:pPr>
              <w:spacing w:before="120" w:after="120"/>
              <w:rPr>
                <w:rFonts w:eastAsia="Times New Roman"/>
                <w:bCs/>
                <w:sz w:val="24"/>
                <w:szCs w:val="24"/>
                <w:lang w:eastAsia="en-GB"/>
              </w:rPr>
            </w:pPr>
            <w:r>
              <w:rPr>
                <w:rFonts w:eastAsia="Times New Roman"/>
                <w:bCs/>
                <w:sz w:val="24"/>
                <w:szCs w:val="24"/>
                <w:lang w:eastAsia="en-GB"/>
              </w:rPr>
              <w:t>n/a</w:t>
            </w:r>
          </w:p>
        </w:tc>
      </w:tr>
      <w:tr w:rsidR="00205B9E" w:rsidRPr="00031D54" w14:paraId="75EF36E2" w14:textId="515745F9" w:rsidTr="00205B9E">
        <w:trPr>
          <w:trHeight w:val="1056"/>
        </w:trPr>
        <w:tc>
          <w:tcPr>
            <w:tcW w:w="2406" w:type="dxa"/>
            <w:vMerge/>
          </w:tcPr>
          <w:p w14:paraId="7BD08570" w14:textId="0FFFC187" w:rsidR="00205B9E" w:rsidRPr="00C92FA3" w:rsidRDefault="00205B9E" w:rsidP="007B1659">
            <w:pPr>
              <w:jc w:val="left"/>
              <w:rPr>
                <w:rFonts w:asciiTheme="minorHAnsi" w:hAnsiTheme="minorHAnsi" w:cstheme="minorHAnsi"/>
                <w:b/>
                <w:sz w:val="24"/>
                <w:szCs w:val="24"/>
              </w:rPr>
            </w:pPr>
          </w:p>
        </w:tc>
        <w:tc>
          <w:tcPr>
            <w:tcW w:w="4992" w:type="dxa"/>
            <w:shd w:val="clear" w:color="auto" w:fill="E8F0EE"/>
          </w:tcPr>
          <w:p w14:paraId="099C0E5B" w14:textId="18CC262A" w:rsidR="00205B9E" w:rsidRPr="00C92FA3" w:rsidRDefault="00205B9E" w:rsidP="00F86E08">
            <w:pPr>
              <w:spacing w:before="120" w:after="120"/>
              <w:ind w:left="323" w:hanging="709"/>
              <w:jc w:val="left"/>
              <w:rPr>
                <w:rFonts w:asciiTheme="minorHAnsi" w:eastAsia="Times New Roman" w:hAnsiTheme="minorHAnsi" w:cstheme="minorHAnsi"/>
                <w:bCs/>
                <w:sz w:val="24"/>
                <w:szCs w:val="24"/>
                <w:lang w:eastAsia="en-GB"/>
              </w:rPr>
            </w:pPr>
            <w:r w:rsidRPr="00C92FA3">
              <w:rPr>
                <w:rFonts w:asciiTheme="minorHAnsi" w:eastAsia="Times New Roman" w:hAnsiTheme="minorHAnsi" w:cstheme="minorHAnsi"/>
                <w:bCs/>
                <w:sz w:val="24"/>
                <w:szCs w:val="24"/>
                <w:lang w:eastAsia="en-GB"/>
              </w:rPr>
              <w:br/>
              <w:t xml:space="preserve">EMWB 2.  Complete Formulation process in Llwchwr and City - 6 </w:t>
            </w:r>
            <w:proofErr w:type="spellStart"/>
            <w:r w:rsidRPr="00C92FA3">
              <w:rPr>
                <w:rFonts w:asciiTheme="minorHAnsi" w:eastAsia="Times New Roman" w:hAnsiTheme="minorHAnsi" w:cstheme="minorHAnsi"/>
                <w:bCs/>
                <w:sz w:val="24"/>
                <w:szCs w:val="24"/>
                <w:lang w:eastAsia="en-GB"/>
              </w:rPr>
              <w:t>mths</w:t>
            </w:r>
            <w:proofErr w:type="spellEnd"/>
          </w:p>
          <w:p w14:paraId="42DF657E" w14:textId="77777777" w:rsidR="00205B9E" w:rsidRPr="00C92FA3" w:rsidRDefault="00205B9E" w:rsidP="007B1659">
            <w:pPr>
              <w:spacing w:before="120" w:after="120"/>
              <w:rPr>
                <w:rFonts w:asciiTheme="minorHAnsi" w:eastAsia="Times New Roman" w:hAnsiTheme="minorHAnsi" w:cstheme="minorHAnsi"/>
                <w:bCs/>
                <w:sz w:val="24"/>
                <w:szCs w:val="24"/>
                <w:lang w:eastAsia="en-GB"/>
              </w:rPr>
            </w:pPr>
          </w:p>
        </w:tc>
        <w:tc>
          <w:tcPr>
            <w:tcW w:w="2383" w:type="dxa"/>
            <w:vMerge/>
          </w:tcPr>
          <w:p w14:paraId="0F45619A" w14:textId="22223BE2" w:rsidR="00205B9E" w:rsidRPr="00C92FA3" w:rsidRDefault="00205B9E" w:rsidP="007B1659">
            <w:pPr>
              <w:spacing w:before="120" w:after="120"/>
              <w:rPr>
                <w:rFonts w:eastAsia="Times New Roman"/>
                <w:bCs/>
                <w:sz w:val="24"/>
                <w:szCs w:val="24"/>
                <w:lang w:eastAsia="en-GB"/>
              </w:rPr>
            </w:pPr>
          </w:p>
        </w:tc>
        <w:tc>
          <w:tcPr>
            <w:tcW w:w="3119" w:type="dxa"/>
            <w:vMerge/>
          </w:tcPr>
          <w:p w14:paraId="527F3A5F" w14:textId="6CE11CA5" w:rsidR="00205B9E" w:rsidRPr="00C92FA3" w:rsidRDefault="00205B9E" w:rsidP="007B1659">
            <w:pPr>
              <w:spacing w:before="120" w:after="120"/>
              <w:rPr>
                <w:rFonts w:eastAsia="Times New Roman"/>
                <w:bCs/>
                <w:sz w:val="24"/>
                <w:szCs w:val="24"/>
                <w:lang w:eastAsia="en-GB"/>
              </w:rPr>
            </w:pPr>
          </w:p>
        </w:tc>
        <w:tc>
          <w:tcPr>
            <w:tcW w:w="1978" w:type="dxa"/>
            <w:vMerge/>
          </w:tcPr>
          <w:p w14:paraId="1C242FC2" w14:textId="77777777" w:rsidR="00205B9E" w:rsidRPr="00C92FA3" w:rsidRDefault="00205B9E" w:rsidP="007B1659">
            <w:pPr>
              <w:spacing w:before="120" w:after="120"/>
              <w:rPr>
                <w:rFonts w:eastAsia="Times New Roman"/>
                <w:bCs/>
                <w:sz w:val="24"/>
                <w:szCs w:val="24"/>
                <w:lang w:eastAsia="en-GB"/>
              </w:rPr>
            </w:pPr>
          </w:p>
        </w:tc>
      </w:tr>
      <w:tr w:rsidR="00205B9E" w:rsidRPr="00031D54" w14:paraId="1982A449" w14:textId="3348F833" w:rsidTr="00205B9E">
        <w:trPr>
          <w:trHeight w:val="1401"/>
        </w:trPr>
        <w:tc>
          <w:tcPr>
            <w:tcW w:w="2406" w:type="dxa"/>
            <w:vMerge/>
          </w:tcPr>
          <w:p w14:paraId="75197D46" w14:textId="77777777" w:rsidR="00205B9E" w:rsidRPr="00C92FA3" w:rsidRDefault="00205B9E" w:rsidP="007B1659">
            <w:pPr>
              <w:rPr>
                <w:rFonts w:asciiTheme="minorHAnsi" w:hAnsiTheme="minorHAnsi" w:cstheme="minorHAnsi"/>
                <w:b/>
                <w:sz w:val="24"/>
                <w:szCs w:val="24"/>
              </w:rPr>
            </w:pPr>
          </w:p>
        </w:tc>
        <w:tc>
          <w:tcPr>
            <w:tcW w:w="4992" w:type="dxa"/>
            <w:shd w:val="clear" w:color="auto" w:fill="E8F0EE"/>
            <w:vAlign w:val="center"/>
          </w:tcPr>
          <w:p w14:paraId="6DE7EC53" w14:textId="10DF4AA2" w:rsidR="00205B9E" w:rsidRPr="00C92FA3" w:rsidRDefault="00205B9E" w:rsidP="00F86E08">
            <w:pPr>
              <w:spacing w:after="60"/>
              <w:ind w:left="323"/>
              <w:rPr>
                <w:rFonts w:asciiTheme="minorHAnsi" w:hAnsiTheme="minorHAnsi" w:cstheme="minorHAnsi"/>
                <w:bCs/>
                <w:sz w:val="24"/>
                <w:szCs w:val="24"/>
              </w:rPr>
            </w:pPr>
            <w:r w:rsidRPr="00C92FA3">
              <w:rPr>
                <w:rFonts w:asciiTheme="minorHAnsi" w:hAnsiTheme="minorHAnsi" w:cstheme="minorHAnsi"/>
                <w:bCs/>
                <w:sz w:val="24"/>
                <w:szCs w:val="24"/>
              </w:rPr>
              <w:t>EMWB 3.  Progress implementation of integrated Cluster Mental Health model alongside with Open Access Mental Health model (Stepped Care 2.0)</w:t>
            </w:r>
          </w:p>
          <w:p w14:paraId="75621CC4" w14:textId="77777777" w:rsidR="00205B9E" w:rsidRPr="00C92FA3" w:rsidRDefault="00205B9E" w:rsidP="007B1659">
            <w:pPr>
              <w:spacing w:after="60"/>
              <w:rPr>
                <w:rFonts w:asciiTheme="minorHAnsi" w:hAnsiTheme="minorHAnsi" w:cstheme="minorHAnsi"/>
                <w:bCs/>
                <w:sz w:val="24"/>
                <w:szCs w:val="24"/>
              </w:rPr>
            </w:pPr>
          </w:p>
          <w:p w14:paraId="4FF68BB4" w14:textId="77777777" w:rsidR="00205B9E" w:rsidRPr="00C92FA3" w:rsidRDefault="00205B9E" w:rsidP="007B1659">
            <w:pPr>
              <w:spacing w:after="60"/>
              <w:rPr>
                <w:rFonts w:asciiTheme="minorHAnsi" w:hAnsiTheme="minorHAnsi" w:cstheme="minorHAnsi"/>
                <w:bCs/>
                <w:sz w:val="24"/>
                <w:szCs w:val="24"/>
              </w:rPr>
            </w:pPr>
          </w:p>
          <w:p w14:paraId="405A6603" w14:textId="77777777" w:rsidR="00205B9E" w:rsidRPr="00C92FA3" w:rsidRDefault="00205B9E" w:rsidP="007B1659">
            <w:pPr>
              <w:spacing w:after="60"/>
              <w:rPr>
                <w:rFonts w:asciiTheme="minorHAnsi" w:hAnsiTheme="minorHAnsi" w:cstheme="minorHAnsi"/>
                <w:bCs/>
                <w:sz w:val="24"/>
                <w:szCs w:val="24"/>
              </w:rPr>
            </w:pPr>
          </w:p>
        </w:tc>
        <w:tc>
          <w:tcPr>
            <w:tcW w:w="2383" w:type="dxa"/>
          </w:tcPr>
          <w:p w14:paraId="670850F6" w14:textId="77777777" w:rsidR="00205B9E" w:rsidRPr="00C92FA3" w:rsidRDefault="00205B9E" w:rsidP="007B1659">
            <w:pPr>
              <w:spacing w:after="60"/>
              <w:jc w:val="left"/>
              <w:rPr>
                <w:bCs/>
                <w:sz w:val="24"/>
                <w:szCs w:val="24"/>
              </w:rPr>
            </w:pPr>
            <w:r w:rsidRPr="00C92FA3">
              <w:rPr>
                <w:bCs/>
                <w:sz w:val="24"/>
                <w:szCs w:val="24"/>
              </w:rPr>
              <w:t>Pan Cluster Planning Group (Clusters), Mental Health Transformation Programme (partners)</w:t>
            </w:r>
          </w:p>
        </w:tc>
        <w:tc>
          <w:tcPr>
            <w:tcW w:w="3119" w:type="dxa"/>
          </w:tcPr>
          <w:p w14:paraId="3E611B39" w14:textId="77777777" w:rsidR="00205B9E" w:rsidRPr="00C92FA3" w:rsidRDefault="00205B9E" w:rsidP="007B1659">
            <w:pPr>
              <w:spacing w:after="60"/>
              <w:jc w:val="left"/>
              <w:rPr>
                <w:bCs/>
                <w:sz w:val="24"/>
                <w:szCs w:val="24"/>
              </w:rPr>
            </w:pPr>
            <w:r w:rsidRPr="00C92FA3">
              <w:rPr>
                <w:bCs/>
                <w:sz w:val="24"/>
                <w:szCs w:val="24"/>
              </w:rPr>
              <w:t>c. £550,000 planned by Clusters in 2026/27.</w:t>
            </w:r>
            <w:r w:rsidRPr="00C92FA3">
              <w:rPr>
                <w:bCs/>
                <w:sz w:val="24"/>
                <w:szCs w:val="24"/>
              </w:rPr>
              <w:br/>
            </w:r>
            <w:r w:rsidRPr="00C92FA3">
              <w:rPr>
                <w:bCs/>
                <w:sz w:val="24"/>
                <w:szCs w:val="24"/>
              </w:rPr>
              <w:br/>
              <w:t>Mental Health Link workers £220k funded in 4 clusters</w:t>
            </w:r>
          </w:p>
          <w:p w14:paraId="6D70E49A" w14:textId="77777777" w:rsidR="00205B9E" w:rsidRPr="00C92FA3" w:rsidRDefault="00205B9E" w:rsidP="007B1659">
            <w:pPr>
              <w:spacing w:after="60"/>
              <w:jc w:val="left"/>
              <w:rPr>
                <w:bCs/>
                <w:sz w:val="24"/>
                <w:szCs w:val="24"/>
              </w:rPr>
            </w:pPr>
          </w:p>
          <w:p w14:paraId="4516DF55" w14:textId="6D6DC289" w:rsidR="00205B9E" w:rsidRPr="00C92FA3" w:rsidRDefault="00205B9E" w:rsidP="007B1659">
            <w:pPr>
              <w:spacing w:after="60"/>
              <w:jc w:val="left"/>
              <w:rPr>
                <w:bCs/>
                <w:sz w:val="24"/>
                <w:szCs w:val="24"/>
              </w:rPr>
            </w:pPr>
            <w:r w:rsidRPr="00C92FA3">
              <w:rPr>
                <w:bCs/>
                <w:sz w:val="24"/>
                <w:szCs w:val="24"/>
              </w:rPr>
              <w:t>Social Prescribers £229k (8 clusters)</w:t>
            </w:r>
            <w:r w:rsidRPr="00C92FA3">
              <w:rPr>
                <w:bCs/>
                <w:sz w:val="24"/>
                <w:szCs w:val="24"/>
              </w:rPr>
              <w:br/>
            </w:r>
          </w:p>
        </w:tc>
        <w:tc>
          <w:tcPr>
            <w:tcW w:w="1978" w:type="dxa"/>
          </w:tcPr>
          <w:p w14:paraId="11668463" w14:textId="14AC4758" w:rsidR="00205B9E" w:rsidRPr="00C92FA3" w:rsidRDefault="00205B9E" w:rsidP="007B1659">
            <w:pPr>
              <w:spacing w:after="60"/>
              <w:jc w:val="left"/>
              <w:rPr>
                <w:bCs/>
                <w:sz w:val="24"/>
                <w:szCs w:val="24"/>
              </w:rPr>
            </w:pPr>
            <w:r w:rsidRPr="00C92FA3">
              <w:rPr>
                <w:bCs/>
                <w:sz w:val="24"/>
                <w:szCs w:val="24"/>
              </w:rPr>
              <w:t xml:space="preserve">Full rollout of all components to all clusters not funded. </w:t>
            </w:r>
            <w:r w:rsidRPr="00C92FA3">
              <w:rPr>
                <w:bCs/>
                <w:sz w:val="24"/>
                <w:szCs w:val="24"/>
              </w:rPr>
              <w:br/>
              <w:t xml:space="preserve">MH </w:t>
            </w:r>
            <w:proofErr w:type="gramStart"/>
            <w:r w:rsidRPr="00C92FA3">
              <w:rPr>
                <w:bCs/>
                <w:sz w:val="24"/>
                <w:szCs w:val="24"/>
              </w:rPr>
              <w:t>Transformation  Programme</w:t>
            </w:r>
            <w:proofErr w:type="gramEnd"/>
            <w:r w:rsidRPr="00C92FA3">
              <w:rPr>
                <w:bCs/>
                <w:sz w:val="24"/>
                <w:szCs w:val="24"/>
              </w:rPr>
              <w:t xml:space="preserve"> potential additional resource</w:t>
            </w:r>
          </w:p>
        </w:tc>
      </w:tr>
      <w:tr w:rsidR="00205B9E" w:rsidRPr="00031D54" w14:paraId="4DEC68ED" w14:textId="24F184DC" w:rsidTr="004B7F24">
        <w:trPr>
          <w:trHeight w:val="399"/>
        </w:trPr>
        <w:tc>
          <w:tcPr>
            <w:tcW w:w="14878" w:type="dxa"/>
            <w:gridSpan w:val="5"/>
          </w:tcPr>
          <w:p w14:paraId="6082BCEB" w14:textId="62A42F1A" w:rsidR="00205B9E" w:rsidRPr="00C92FA3" w:rsidRDefault="00205B9E" w:rsidP="007B1659">
            <w:pPr>
              <w:spacing w:after="60"/>
              <w:rPr>
                <w:rFonts w:asciiTheme="minorHAnsi" w:hAnsiTheme="minorHAnsi" w:cstheme="minorHAnsi"/>
                <w:bCs/>
                <w:sz w:val="24"/>
                <w:szCs w:val="24"/>
              </w:rPr>
            </w:pPr>
            <w:r w:rsidRPr="00C92FA3">
              <w:rPr>
                <w:rFonts w:asciiTheme="minorHAnsi" w:hAnsiTheme="minorHAnsi" w:cstheme="minorHAnsi"/>
                <w:bCs/>
                <w:sz w:val="24"/>
                <w:szCs w:val="24"/>
              </w:rPr>
              <w:t>Lead: Cluster Lead Sowndarya Shivaraj</w:t>
            </w:r>
          </w:p>
        </w:tc>
      </w:tr>
    </w:tbl>
    <w:p w14:paraId="796374F1" w14:textId="14DF38FC" w:rsidR="007F6F22" w:rsidRDefault="007F6F22" w:rsidP="007F6F22">
      <w:pPr>
        <w:rPr>
          <w:b/>
          <w:bCs/>
          <w:sz w:val="40"/>
          <w:szCs w:val="40"/>
        </w:rPr>
      </w:pPr>
    </w:p>
    <w:p w14:paraId="5299D145" w14:textId="77777777" w:rsidR="007F6F22" w:rsidRDefault="007F6F22">
      <w:pPr>
        <w:contextualSpacing w:val="0"/>
        <w:jc w:val="left"/>
        <w:rPr>
          <w:b/>
          <w:bCs/>
          <w:sz w:val="40"/>
          <w:szCs w:val="40"/>
        </w:rPr>
      </w:pPr>
      <w:r>
        <w:rPr>
          <w:b/>
          <w:bCs/>
          <w:sz w:val="40"/>
          <w:szCs w:val="40"/>
        </w:rPr>
        <w:br w:type="page"/>
      </w:r>
    </w:p>
    <w:tbl>
      <w:tblPr>
        <w:tblStyle w:val="TableGrid"/>
        <w:tblW w:w="15020" w:type="dxa"/>
        <w:tblInd w:w="-147" w:type="dxa"/>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ook w:val="04A0" w:firstRow="1" w:lastRow="0" w:firstColumn="1" w:lastColumn="0" w:noHBand="0" w:noVBand="1"/>
      </w:tblPr>
      <w:tblGrid>
        <w:gridCol w:w="2584"/>
        <w:gridCol w:w="5264"/>
        <w:gridCol w:w="2192"/>
        <w:gridCol w:w="2570"/>
        <w:gridCol w:w="2410"/>
      </w:tblGrid>
      <w:tr w:rsidR="00A97072" w:rsidRPr="00031D54" w14:paraId="45AEFD76" w14:textId="4997E914" w:rsidTr="009D3C9E">
        <w:trPr>
          <w:trHeight w:val="289"/>
        </w:trPr>
        <w:tc>
          <w:tcPr>
            <w:tcW w:w="15020" w:type="dxa"/>
            <w:gridSpan w:val="5"/>
            <w:shd w:val="clear" w:color="auto" w:fill="D7E9E3"/>
          </w:tcPr>
          <w:p w14:paraId="63D5848C" w14:textId="2F2A058A" w:rsidR="00A97072" w:rsidRPr="00C92FA3" w:rsidRDefault="00A97072" w:rsidP="00A97072">
            <w:pPr>
              <w:jc w:val="center"/>
              <w:rPr>
                <w:b/>
                <w:bCs/>
                <w:sz w:val="28"/>
                <w:szCs w:val="28"/>
              </w:rPr>
            </w:pPr>
            <w:r w:rsidRPr="00C92FA3">
              <w:rPr>
                <w:b/>
                <w:bCs/>
                <w:sz w:val="28"/>
                <w:szCs w:val="28"/>
              </w:rPr>
              <w:lastRenderedPageBreak/>
              <w:t>Older People and Frailty</w:t>
            </w:r>
          </w:p>
        </w:tc>
      </w:tr>
      <w:tr w:rsidR="00205B9E" w:rsidRPr="00031D54" w14:paraId="6BAC968B" w14:textId="114AD85D" w:rsidTr="00205B9E">
        <w:trPr>
          <w:trHeight w:val="289"/>
        </w:trPr>
        <w:tc>
          <w:tcPr>
            <w:tcW w:w="2584" w:type="dxa"/>
            <w:shd w:val="clear" w:color="auto" w:fill="D7E9E3"/>
          </w:tcPr>
          <w:p w14:paraId="6C765BAF" w14:textId="77777777" w:rsidR="00205B9E" w:rsidRPr="00C92FA3" w:rsidRDefault="00205B9E" w:rsidP="007B1659">
            <w:pPr>
              <w:rPr>
                <w:b/>
                <w:sz w:val="24"/>
                <w:szCs w:val="24"/>
              </w:rPr>
            </w:pPr>
            <w:r w:rsidRPr="00C92FA3">
              <w:rPr>
                <w:b/>
                <w:sz w:val="24"/>
                <w:szCs w:val="24"/>
              </w:rPr>
              <w:t>Priority</w:t>
            </w:r>
          </w:p>
        </w:tc>
        <w:tc>
          <w:tcPr>
            <w:tcW w:w="5264" w:type="dxa"/>
            <w:shd w:val="clear" w:color="auto" w:fill="D7E9E3"/>
          </w:tcPr>
          <w:p w14:paraId="13A83F90" w14:textId="77777777" w:rsidR="00205B9E" w:rsidRPr="00C92FA3" w:rsidRDefault="00205B9E" w:rsidP="007B1659">
            <w:pPr>
              <w:rPr>
                <w:b/>
                <w:sz w:val="24"/>
                <w:szCs w:val="24"/>
              </w:rPr>
            </w:pPr>
            <w:r w:rsidRPr="00C92FA3">
              <w:rPr>
                <w:b/>
                <w:sz w:val="24"/>
                <w:szCs w:val="24"/>
              </w:rPr>
              <w:t>Delivery Actions</w:t>
            </w:r>
          </w:p>
        </w:tc>
        <w:tc>
          <w:tcPr>
            <w:tcW w:w="2192" w:type="dxa"/>
          </w:tcPr>
          <w:p w14:paraId="389B3BDF" w14:textId="77777777" w:rsidR="00205B9E" w:rsidRPr="00C92FA3" w:rsidRDefault="00205B9E" w:rsidP="007B1659">
            <w:pPr>
              <w:rPr>
                <w:b/>
                <w:sz w:val="24"/>
                <w:szCs w:val="24"/>
              </w:rPr>
            </w:pPr>
            <w:r w:rsidRPr="00C92FA3">
              <w:rPr>
                <w:rFonts w:eastAsia="Times New Roman"/>
                <w:b/>
                <w:sz w:val="24"/>
                <w:szCs w:val="24"/>
                <w:lang w:eastAsia="en-GB"/>
              </w:rPr>
              <w:t>Governance</w:t>
            </w:r>
          </w:p>
        </w:tc>
        <w:tc>
          <w:tcPr>
            <w:tcW w:w="2570" w:type="dxa"/>
          </w:tcPr>
          <w:p w14:paraId="3654BB92" w14:textId="08FBCAC8" w:rsidR="00205B9E" w:rsidRPr="00C92FA3" w:rsidRDefault="00205B9E" w:rsidP="007B1659">
            <w:pPr>
              <w:rPr>
                <w:b/>
                <w:sz w:val="24"/>
                <w:szCs w:val="24"/>
              </w:rPr>
            </w:pPr>
            <w:r w:rsidRPr="00C92FA3">
              <w:rPr>
                <w:b/>
                <w:sz w:val="24"/>
                <w:szCs w:val="24"/>
              </w:rPr>
              <w:t>Resource allocation in place</w:t>
            </w:r>
          </w:p>
        </w:tc>
        <w:tc>
          <w:tcPr>
            <w:tcW w:w="2410" w:type="dxa"/>
          </w:tcPr>
          <w:p w14:paraId="7F5B11AB" w14:textId="081DA009" w:rsidR="00205B9E" w:rsidRPr="00C92FA3" w:rsidRDefault="00205B9E" w:rsidP="007B1659">
            <w:pPr>
              <w:rPr>
                <w:b/>
                <w:sz w:val="24"/>
                <w:szCs w:val="24"/>
              </w:rPr>
            </w:pPr>
            <w:r w:rsidRPr="00C92FA3">
              <w:rPr>
                <w:rFonts w:eastAsia="Times New Roman"/>
                <w:b/>
                <w:sz w:val="24"/>
                <w:szCs w:val="24"/>
                <w:lang w:eastAsia="en-GB"/>
              </w:rPr>
              <w:t>Resource allocation required</w:t>
            </w:r>
          </w:p>
        </w:tc>
      </w:tr>
      <w:tr w:rsidR="00205B9E" w:rsidRPr="00031D54" w14:paraId="19F3B41A" w14:textId="63C1BB90" w:rsidTr="00205B9E">
        <w:trPr>
          <w:trHeight w:val="1235"/>
        </w:trPr>
        <w:tc>
          <w:tcPr>
            <w:tcW w:w="2584" w:type="dxa"/>
            <w:vMerge w:val="restart"/>
          </w:tcPr>
          <w:p w14:paraId="57184FC6" w14:textId="77777777" w:rsidR="00205B9E" w:rsidRPr="00C92FA3" w:rsidRDefault="00205B9E" w:rsidP="00EF31C0">
            <w:pPr>
              <w:numPr>
                <w:ilvl w:val="0"/>
                <w:numId w:val="27"/>
              </w:numPr>
              <w:shd w:val="clear" w:color="auto" w:fill="FFFFFF"/>
              <w:spacing w:before="100" w:beforeAutospacing="1" w:after="120"/>
              <w:ind w:left="0"/>
              <w:jc w:val="left"/>
              <w:textAlignment w:val="baseline"/>
              <w:rPr>
                <w:rFonts w:eastAsia="Times New Roman"/>
                <w:bCs/>
                <w:color w:val="5B5B5B"/>
                <w:sz w:val="24"/>
                <w:szCs w:val="24"/>
                <w:lang w:eastAsia="en-GB"/>
              </w:rPr>
            </w:pPr>
            <w:r w:rsidRPr="00C92FA3">
              <w:rPr>
                <w:bCs/>
                <w:sz w:val="24"/>
                <w:szCs w:val="24"/>
              </w:rPr>
              <w:t>Maximising the ability for cluster-based models of care to support the health, wellbeing and independence of Older People in their homes wherever possible</w:t>
            </w:r>
            <w:r w:rsidRPr="00C92FA3">
              <w:rPr>
                <w:rFonts w:eastAsia="Times New Roman"/>
                <w:bCs/>
                <w:color w:val="5B5B5B"/>
                <w:sz w:val="24"/>
                <w:szCs w:val="24"/>
                <w:lang w:eastAsia="en-GB"/>
              </w:rPr>
              <w:t> </w:t>
            </w:r>
          </w:p>
          <w:p w14:paraId="5AB953BE" w14:textId="77777777" w:rsidR="00205B9E" w:rsidRPr="00C92FA3" w:rsidRDefault="00205B9E" w:rsidP="007B1659">
            <w:pPr>
              <w:rPr>
                <w:b/>
                <w:sz w:val="24"/>
                <w:szCs w:val="24"/>
              </w:rPr>
            </w:pPr>
          </w:p>
          <w:p w14:paraId="172B7931" w14:textId="3B2CC4BB" w:rsidR="00205B9E" w:rsidRPr="00C92FA3" w:rsidRDefault="00205B9E" w:rsidP="007B1659">
            <w:pPr>
              <w:rPr>
                <w:b/>
                <w:sz w:val="24"/>
                <w:szCs w:val="24"/>
              </w:rPr>
            </w:pPr>
          </w:p>
        </w:tc>
        <w:tc>
          <w:tcPr>
            <w:tcW w:w="5264" w:type="dxa"/>
            <w:shd w:val="clear" w:color="auto" w:fill="E8F0EE"/>
          </w:tcPr>
          <w:p w14:paraId="79D50871" w14:textId="09FB3B02" w:rsidR="00205B9E" w:rsidRPr="00C92FA3" w:rsidRDefault="00205B9E" w:rsidP="007B1659">
            <w:pPr>
              <w:rPr>
                <w:bCs/>
                <w:sz w:val="24"/>
                <w:szCs w:val="24"/>
              </w:rPr>
            </w:pPr>
            <w:r w:rsidRPr="00C92FA3">
              <w:rPr>
                <w:bCs/>
                <w:sz w:val="24"/>
                <w:szCs w:val="24"/>
              </w:rPr>
              <w:t xml:space="preserve">OP1. Commence implementation of partnership Falls Action Plan across agencies by June 30, 2026 through a single joint governance structure across Pan Cluster Planning Group, Local Authority, Health Board, Regional Partnership Board, using 4-quadrant model </w:t>
            </w:r>
          </w:p>
          <w:p w14:paraId="7CB1C75D" w14:textId="77777777" w:rsidR="00205B9E" w:rsidRPr="00C92FA3" w:rsidRDefault="00205B9E" w:rsidP="007B1659">
            <w:pPr>
              <w:rPr>
                <w:bCs/>
                <w:sz w:val="24"/>
                <w:szCs w:val="24"/>
              </w:rPr>
            </w:pPr>
          </w:p>
          <w:p w14:paraId="4B3A45C7" w14:textId="77777777" w:rsidR="00205B9E" w:rsidRPr="00C92FA3" w:rsidRDefault="00205B9E" w:rsidP="007B1659">
            <w:pPr>
              <w:rPr>
                <w:rFonts w:eastAsia="Times New Roman"/>
                <w:bCs/>
                <w:sz w:val="24"/>
                <w:szCs w:val="24"/>
                <w:lang w:eastAsia="en-GB"/>
              </w:rPr>
            </w:pPr>
          </w:p>
        </w:tc>
        <w:tc>
          <w:tcPr>
            <w:tcW w:w="2192" w:type="dxa"/>
          </w:tcPr>
          <w:p w14:paraId="1593BB09" w14:textId="77777777" w:rsidR="00205B9E" w:rsidRPr="00C92FA3" w:rsidRDefault="00205B9E" w:rsidP="00E756F3">
            <w:pPr>
              <w:jc w:val="left"/>
              <w:rPr>
                <w:bCs/>
                <w:sz w:val="24"/>
                <w:szCs w:val="24"/>
              </w:rPr>
            </w:pPr>
            <w:r w:rsidRPr="00C92FA3">
              <w:rPr>
                <w:bCs/>
                <w:sz w:val="24"/>
                <w:szCs w:val="24"/>
              </w:rPr>
              <w:t>Pan Cluster Planning Group, Older People’s Board (RPB)</w:t>
            </w:r>
          </w:p>
        </w:tc>
        <w:tc>
          <w:tcPr>
            <w:tcW w:w="2570" w:type="dxa"/>
          </w:tcPr>
          <w:p w14:paraId="5F7B16A5" w14:textId="02AC3979" w:rsidR="00205B9E" w:rsidRPr="00C92FA3" w:rsidRDefault="00205B9E" w:rsidP="007B1659">
            <w:pPr>
              <w:jc w:val="left"/>
              <w:rPr>
                <w:bCs/>
                <w:sz w:val="24"/>
                <w:szCs w:val="24"/>
              </w:rPr>
            </w:pPr>
            <w:r w:rsidRPr="00C92FA3">
              <w:rPr>
                <w:bCs/>
                <w:sz w:val="24"/>
                <w:szCs w:val="24"/>
              </w:rPr>
              <w:br/>
            </w:r>
          </w:p>
          <w:p w14:paraId="102091A2" w14:textId="77777777" w:rsidR="00205B9E" w:rsidRPr="00C92FA3" w:rsidRDefault="00205B9E" w:rsidP="007B1659">
            <w:pPr>
              <w:jc w:val="left"/>
              <w:rPr>
                <w:bCs/>
                <w:sz w:val="24"/>
                <w:szCs w:val="24"/>
              </w:rPr>
            </w:pPr>
            <w:r w:rsidRPr="00C92FA3">
              <w:rPr>
                <w:bCs/>
                <w:sz w:val="24"/>
                <w:szCs w:val="24"/>
              </w:rPr>
              <w:t xml:space="preserve">Falls promotional materials – c. £10k. </w:t>
            </w:r>
          </w:p>
          <w:p w14:paraId="4C7FB796" w14:textId="77777777" w:rsidR="00205B9E" w:rsidRPr="00C92FA3" w:rsidRDefault="00205B9E" w:rsidP="007B1659">
            <w:pPr>
              <w:jc w:val="left"/>
              <w:rPr>
                <w:bCs/>
                <w:sz w:val="24"/>
                <w:szCs w:val="24"/>
              </w:rPr>
            </w:pPr>
          </w:p>
          <w:p w14:paraId="5AB2D71F" w14:textId="30C2ECF1" w:rsidR="00205B9E" w:rsidRPr="00C92FA3" w:rsidRDefault="00205B9E" w:rsidP="007B1659">
            <w:pPr>
              <w:jc w:val="left"/>
              <w:rPr>
                <w:bCs/>
                <w:sz w:val="24"/>
                <w:szCs w:val="24"/>
              </w:rPr>
            </w:pPr>
          </w:p>
        </w:tc>
        <w:tc>
          <w:tcPr>
            <w:tcW w:w="2410" w:type="dxa"/>
          </w:tcPr>
          <w:p w14:paraId="1A4579A0" w14:textId="41089E43" w:rsidR="00205B9E" w:rsidRPr="00C92FA3" w:rsidRDefault="00205B9E" w:rsidP="007B1659">
            <w:pPr>
              <w:jc w:val="left"/>
              <w:rPr>
                <w:bCs/>
                <w:sz w:val="24"/>
                <w:szCs w:val="24"/>
              </w:rPr>
            </w:pPr>
            <w:r w:rsidRPr="00C92FA3">
              <w:rPr>
                <w:bCs/>
                <w:sz w:val="24"/>
                <w:szCs w:val="24"/>
              </w:rPr>
              <w:t>Falls Response model via Regional Partnership Board proposal, yet to be secured</w:t>
            </w:r>
          </w:p>
        </w:tc>
      </w:tr>
      <w:tr w:rsidR="00205B9E" w:rsidRPr="00031D54" w14:paraId="1CB93BDC" w14:textId="7657C1B1" w:rsidTr="00205B9E">
        <w:trPr>
          <w:trHeight w:val="447"/>
        </w:trPr>
        <w:tc>
          <w:tcPr>
            <w:tcW w:w="2584" w:type="dxa"/>
            <w:vMerge/>
          </w:tcPr>
          <w:p w14:paraId="35511C3E" w14:textId="77777777" w:rsidR="00205B9E" w:rsidRPr="00C92FA3" w:rsidRDefault="00205B9E" w:rsidP="007B1659">
            <w:pPr>
              <w:rPr>
                <w:b/>
                <w:sz w:val="24"/>
                <w:szCs w:val="24"/>
              </w:rPr>
            </w:pPr>
          </w:p>
        </w:tc>
        <w:tc>
          <w:tcPr>
            <w:tcW w:w="5264" w:type="dxa"/>
            <w:shd w:val="clear" w:color="auto" w:fill="E8F0EE"/>
          </w:tcPr>
          <w:p w14:paraId="03B5455A" w14:textId="4FF3456F" w:rsidR="00205B9E" w:rsidRPr="00C92FA3" w:rsidRDefault="00205B9E" w:rsidP="007B1659">
            <w:pPr>
              <w:rPr>
                <w:bCs/>
                <w:sz w:val="24"/>
                <w:szCs w:val="24"/>
              </w:rPr>
            </w:pPr>
            <w:r w:rsidRPr="00C92FA3">
              <w:rPr>
                <w:bCs/>
                <w:sz w:val="24"/>
                <w:szCs w:val="24"/>
              </w:rPr>
              <w:t>OP2. Expansion of Directed Supplementary Services in GMS (Frailty) at practice/cluster above current provision (13 practices)</w:t>
            </w:r>
          </w:p>
          <w:p w14:paraId="5C324477" w14:textId="0D184F18" w:rsidR="00205B9E" w:rsidRPr="00C92FA3" w:rsidRDefault="00205B9E" w:rsidP="007B1659">
            <w:pPr>
              <w:rPr>
                <w:bCs/>
                <w:color w:val="FF0000"/>
                <w:sz w:val="24"/>
                <w:szCs w:val="24"/>
              </w:rPr>
            </w:pPr>
          </w:p>
          <w:p w14:paraId="0F7980F8" w14:textId="77777777" w:rsidR="00205B9E" w:rsidRPr="00C92FA3" w:rsidRDefault="00205B9E" w:rsidP="007B1659">
            <w:pPr>
              <w:rPr>
                <w:bCs/>
                <w:sz w:val="24"/>
                <w:szCs w:val="24"/>
              </w:rPr>
            </w:pPr>
          </w:p>
        </w:tc>
        <w:tc>
          <w:tcPr>
            <w:tcW w:w="2192" w:type="dxa"/>
          </w:tcPr>
          <w:p w14:paraId="4355679C" w14:textId="77777777" w:rsidR="00205B9E" w:rsidRPr="00C92FA3" w:rsidRDefault="00205B9E" w:rsidP="007B1659">
            <w:pPr>
              <w:jc w:val="left"/>
              <w:rPr>
                <w:bCs/>
                <w:sz w:val="24"/>
                <w:szCs w:val="24"/>
              </w:rPr>
            </w:pPr>
            <w:r w:rsidRPr="00C92FA3">
              <w:rPr>
                <w:bCs/>
                <w:sz w:val="24"/>
                <w:szCs w:val="24"/>
              </w:rPr>
              <w:t>Primary Care Community Services Board</w:t>
            </w:r>
          </w:p>
        </w:tc>
        <w:tc>
          <w:tcPr>
            <w:tcW w:w="2570" w:type="dxa"/>
          </w:tcPr>
          <w:p w14:paraId="3E74AA62" w14:textId="01056C8D" w:rsidR="00205B9E" w:rsidRPr="00C92FA3" w:rsidRDefault="00205B9E" w:rsidP="007B1659">
            <w:pPr>
              <w:jc w:val="left"/>
              <w:rPr>
                <w:bCs/>
                <w:sz w:val="24"/>
                <w:szCs w:val="24"/>
              </w:rPr>
            </w:pPr>
            <w:r w:rsidRPr="00C92FA3">
              <w:rPr>
                <w:bCs/>
                <w:sz w:val="24"/>
                <w:szCs w:val="24"/>
              </w:rPr>
              <w:br/>
            </w:r>
            <w:r w:rsidRPr="00C92FA3">
              <w:rPr>
                <w:bCs/>
                <w:sz w:val="24"/>
                <w:szCs w:val="24"/>
              </w:rPr>
              <w:br/>
            </w:r>
          </w:p>
        </w:tc>
        <w:tc>
          <w:tcPr>
            <w:tcW w:w="2410" w:type="dxa"/>
          </w:tcPr>
          <w:p w14:paraId="1FAEA9F3" w14:textId="482219C4" w:rsidR="00205B9E" w:rsidRPr="00C92FA3" w:rsidRDefault="00205B9E" w:rsidP="007B1659">
            <w:pPr>
              <w:jc w:val="left"/>
              <w:rPr>
                <w:bCs/>
                <w:sz w:val="24"/>
                <w:szCs w:val="24"/>
              </w:rPr>
            </w:pPr>
            <w:r w:rsidRPr="00C92FA3">
              <w:rPr>
                <w:bCs/>
                <w:sz w:val="24"/>
                <w:szCs w:val="24"/>
              </w:rPr>
              <w:t>£492k via GMS budget (Health Board)</w:t>
            </w:r>
          </w:p>
        </w:tc>
      </w:tr>
      <w:tr w:rsidR="00205B9E" w:rsidRPr="00031D54" w14:paraId="0EA6482F" w14:textId="0ABA927E" w:rsidTr="00205B9E">
        <w:trPr>
          <w:trHeight w:val="1167"/>
        </w:trPr>
        <w:tc>
          <w:tcPr>
            <w:tcW w:w="2584" w:type="dxa"/>
            <w:vMerge/>
          </w:tcPr>
          <w:p w14:paraId="093A1AA0" w14:textId="77777777" w:rsidR="00205B9E" w:rsidRPr="00C92FA3" w:rsidRDefault="00205B9E" w:rsidP="007B1659">
            <w:pPr>
              <w:rPr>
                <w:b/>
                <w:sz w:val="24"/>
                <w:szCs w:val="24"/>
              </w:rPr>
            </w:pPr>
          </w:p>
        </w:tc>
        <w:tc>
          <w:tcPr>
            <w:tcW w:w="5264" w:type="dxa"/>
            <w:shd w:val="clear" w:color="auto" w:fill="E8F0EE"/>
          </w:tcPr>
          <w:p w14:paraId="74DDD2A1" w14:textId="3774191E" w:rsidR="00205B9E" w:rsidRPr="00C92FA3" w:rsidRDefault="00205B9E" w:rsidP="007B1659">
            <w:pPr>
              <w:jc w:val="left"/>
              <w:rPr>
                <w:bCs/>
                <w:sz w:val="24"/>
                <w:szCs w:val="24"/>
              </w:rPr>
            </w:pPr>
            <w:r w:rsidRPr="00C92FA3">
              <w:rPr>
                <w:bCs/>
                <w:sz w:val="24"/>
                <w:szCs w:val="24"/>
              </w:rPr>
              <w:t xml:space="preserve">OP3. Implement action plan (as agreed by PCPG) to deliver recommendations of Cluster MDT evaluation, including establishing common outcomes framework for Community Clinician </w:t>
            </w:r>
          </w:p>
          <w:p w14:paraId="7CE66032" w14:textId="77777777" w:rsidR="00205B9E" w:rsidRPr="00C92FA3" w:rsidRDefault="00205B9E" w:rsidP="007B1659">
            <w:pPr>
              <w:rPr>
                <w:bCs/>
                <w:color w:val="FF0000"/>
                <w:sz w:val="24"/>
                <w:szCs w:val="24"/>
              </w:rPr>
            </w:pPr>
          </w:p>
          <w:p w14:paraId="2D056C28" w14:textId="77777777" w:rsidR="00205B9E" w:rsidRPr="00C92FA3" w:rsidRDefault="00205B9E" w:rsidP="007B1659">
            <w:pPr>
              <w:rPr>
                <w:bCs/>
                <w:sz w:val="24"/>
                <w:szCs w:val="24"/>
              </w:rPr>
            </w:pPr>
            <w:r w:rsidRPr="00C92FA3">
              <w:rPr>
                <w:bCs/>
                <w:sz w:val="24"/>
                <w:szCs w:val="24"/>
              </w:rPr>
              <w:t xml:space="preserve"> </w:t>
            </w:r>
          </w:p>
        </w:tc>
        <w:tc>
          <w:tcPr>
            <w:tcW w:w="2192" w:type="dxa"/>
          </w:tcPr>
          <w:p w14:paraId="4412F619" w14:textId="77777777" w:rsidR="00205B9E" w:rsidRPr="00C92FA3" w:rsidRDefault="00205B9E" w:rsidP="00E756F3">
            <w:pPr>
              <w:jc w:val="left"/>
              <w:rPr>
                <w:bCs/>
                <w:sz w:val="24"/>
                <w:szCs w:val="24"/>
              </w:rPr>
            </w:pPr>
            <w:r w:rsidRPr="00C92FA3">
              <w:rPr>
                <w:bCs/>
                <w:sz w:val="24"/>
                <w:szCs w:val="24"/>
              </w:rPr>
              <w:t>Pan Cluster Planning Group</w:t>
            </w:r>
          </w:p>
          <w:p w14:paraId="2678066F" w14:textId="77777777" w:rsidR="00205B9E" w:rsidRPr="00C92FA3" w:rsidRDefault="00205B9E" w:rsidP="007B1659">
            <w:pPr>
              <w:rPr>
                <w:bCs/>
                <w:color w:val="FF0000"/>
                <w:sz w:val="24"/>
                <w:szCs w:val="24"/>
              </w:rPr>
            </w:pPr>
          </w:p>
          <w:p w14:paraId="659B92A2" w14:textId="77777777" w:rsidR="00205B9E" w:rsidRPr="00C92FA3" w:rsidRDefault="00205B9E" w:rsidP="007B1659">
            <w:pPr>
              <w:rPr>
                <w:bCs/>
                <w:sz w:val="24"/>
                <w:szCs w:val="24"/>
              </w:rPr>
            </w:pPr>
          </w:p>
        </w:tc>
        <w:tc>
          <w:tcPr>
            <w:tcW w:w="2570" w:type="dxa"/>
          </w:tcPr>
          <w:p w14:paraId="1C55478A" w14:textId="77777777" w:rsidR="00205B9E" w:rsidRPr="00C92FA3" w:rsidRDefault="00205B9E" w:rsidP="00205B9E">
            <w:pPr>
              <w:jc w:val="left"/>
              <w:rPr>
                <w:bCs/>
                <w:sz w:val="24"/>
                <w:szCs w:val="24"/>
              </w:rPr>
            </w:pPr>
            <w:r w:rsidRPr="00C92FA3">
              <w:rPr>
                <w:bCs/>
                <w:sz w:val="24"/>
                <w:szCs w:val="24"/>
              </w:rPr>
              <w:t xml:space="preserve">Current funding allocation in place for roles, management time allocated </w:t>
            </w:r>
          </w:p>
        </w:tc>
        <w:tc>
          <w:tcPr>
            <w:tcW w:w="2410" w:type="dxa"/>
          </w:tcPr>
          <w:p w14:paraId="32929CA1" w14:textId="5BD97A07" w:rsidR="00205B9E" w:rsidRPr="00C92FA3" w:rsidRDefault="00A97072" w:rsidP="007B1659">
            <w:pPr>
              <w:rPr>
                <w:bCs/>
                <w:sz w:val="24"/>
                <w:szCs w:val="24"/>
              </w:rPr>
            </w:pPr>
            <w:r>
              <w:rPr>
                <w:bCs/>
                <w:sz w:val="24"/>
                <w:szCs w:val="24"/>
              </w:rPr>
              <w:t>n/a</w:t>
            </w:r>
          </w:p>
        </w:tc>
      </w:tr>
      <w:tr w:rsidR="00A97072" w:rsidRPr="00031D54" w14:paraId="5ED8F71F" w14:textId="3D8F9073" w:rsidTr="002D7265">
        <w:trPr>
          <w:trHeight w:val="440"/>
        </w:trPr>
        <w:tc>
          <w:tcPr>
            <w:tcW w:w="15020" w:type="dxa"/>
            <w:gridSpan w:val="5"/>
          </w:tcPr>
          <w:p w14:paraId="47A55BF3" w14:textId="656798F2" w:rsidR="00A97072" w:rsidRPr="00031D54" w:rsidRDefault="00A97072" w:rsidP="007B1659">
            <w:pPr>
              <w:rPr>
                <w:rFonts w:ascii="Arial" w:hAnsi="Arial" w:cs="Arial"/>
                <w:bCs/>
                <w:sz w:val="24"/>
                <w:szCs w:val="24"/>
              </w:rPr>
            </w:pPr>
            <w:r w:rsidRPr="00C92FA3">
              <w:rPr>
                <w:rFonts w:asciiTheme="minorHAnsi" w:hAnsiTheme="minorHAnsi" w:cstheme="minorHAnsi"/>
                <w:bCs/>
                <w:sz w:val="24"/>
                <w:szCs w:val="24"/>
              </w:rPr>
              <w:t>Lead: Cluster Lead Dr Deborah Burge-Jones</w:t>
            </w:r>
          </w:p>
        </w:tc>
      </w:tr>
    </w:tbl>
    <w:p w14:paraId="448D4544" w14:textId="77777777" w:rsidR="00C30A13" w:rsidRDefault="00C30A13" w:rsidP="00C30A13">
      <w:pPr>
        <w:rPr>
          <w:b/>
          <w:bCs/>
          <w:sz w:val="40"/>
          <w:szCs w:val="40"/>
        </w:rPr>
      </w:pPr>
    </w:p>
    <w:p w14:paraId="3E29EF4E" w14:textId="69CE5CDF" w:rsidR="007F6F22" w:rsidRDefault="007F6F22">
      <w:pPr>
        <w:contextualSpacing w:val="0"/>
        <w:jc w:val="left"/>
        <w:rPr>
          <w:b/>
          <w:bCs/>
          <w:sz w:val="40"/>
          <w:szCs w:val="40"/>
        </w:rPr>
      </w:pPr>
      <w:r>
        <w:rPr>
          <w:b/>
          <w:bCs/>
          <w:sz w:val="40"/>
          <w:szCs w:val="40"/>
        </w:rPr>
        <w:br w:type="page"/>
      </w:r>
    </w:p>
    <w:tbl>
      <w:tblPr>
        <w:tblStyle w:val="TableGrid"/>
        <w:tblW w:w="14743" w:type="dxa"/>
        <w:tblInd w:w="-147" w:type="dxa"/>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ook w:val="04A0" w:firstRow="1" w:lastRow="0" w:firstColumn="1" w:lastColumn="0" w:noHBand="0" w:noVBand="1"/>
      </w:tblPr>
      <w:tblGrid>
        <w:gridCol w:w="3119"/>
        <w:gridCol w:w="5245"/>
        <w:gridCol w:w="3544"/>
        <w:gridCol w:w="2835"/>
      </w:tblGrid>
      <w:tr w:rsidR="006032A3" w:rsidRPr="00031D54" w14:paraId="09AFD696" w14:textId="77777777" w:rsidTr="00012431">
        <w:trPr>
          <w:trHeight w:val="295"/>
        </w:trPr>
        <w:tc>
          <w:tcPr>
            <w:tcW w:w="14743" w:type="dxa"/>
            <w:gridSpan w:val="4"/>
            <w:shd w:val="clear" w:color="auto" w:fill="D7E9E3"/>
          </w:tcPr>
          <w:p w14:paraId="7B91211A" w14:textId="52635F0B" w:rsidR="006032A3" w:rsidRPr="00A97072" w:rsidRDefault="006032A3" w:rsidP="00A97072">
            <w:pPr>
              <w:jc w:val="center"/>
              <w:rPr>
                <w:rFonts w:asciiTheme="minorHAnsi" w:hAnsiTheme="minorHAnsi" w:cstheme="minorHAnsi"/>
                <w:b/>
                <w:bCs/>
                <w:sz w:val="24"/>
                <w:szCs w:val="24"/>
              </w:rPr>
            </w:pPr>
            <w:r w:rsidRPr="00C92FA3">
              <w:rPr>
                <w:rFonts w:asciiTheme="minorHAnsi" w:hAnsiTheme="minorHAnsi" w:cstheme="minorHAnsi"/>
                <w:b/>
                <w:bCs/>
                <w:sz w:val="24"/>
                <w:szCs w:val="24"/>
              </w:rPr>
              <w:lastRenderedPageBreak/>
              <w:t>Women’s Health</w:t>
            </w:r>
          </w:p>
        </w:tc>
      </w:tr>
      <w:tr w:rsidR="00C30A13" w:rsidRPr="00031D54" w14:paraId="1686A61F" w14:textId="77777777" w:rsidTr="00876332">
        <w:trPr>
          <w:trHeight w:val="295"/>
        </w:trPr>
        <w:tc>
          <w:tcPr>
            <w:tcW w:w="3119" w:type="dxa"/>
            <w:shd w:val="clear" w:color="auto" w:fill="D7E9E3"/>
          </w:tcPr>
          <w:p w14:paraId="7BAEE96B" w14:textId="77777777" w:rsidR="00C30A13" w:rsidRPr="00C92FA3" w:rsidRDefault="00C30A13" w:rsidP="007B1659">
            <w:pPr>
              <w:rPr>
                <w:rFonts w:asciiTheme="minorHAnsi" w:hAnsiTheme="minorHAnsi" w:cstheme="minorHAnsi"/>
                <w:b/>
                <w:sz w:val="24"/>
                <w:szCs w:val="24"/>
              </w:rPr>
            </w:pPr>
            <w:r w:rsidRPr="00C92FA3">
              <w:rPr>
                <w:rFonts w:asciiTheme="minorHAnsi" w:hAnsiTheme="minorHAnsi" w:cstheme="minorHAnsi"/>
                <w:b/>
                <w:sz w:val="24"/>
                <w:szCs w:val="24"/>
              </w:rPr>
              <w:t>Goal</w:t>
            </w:r>
          </w:p>
        </w:tc>
        <w:tc>
          <w:tcPr>
            <w:tcW w:w="5245" w:type="dxa"/>
            <w:shd w:val="clear" w:color="auto" w:fill="D7E9E3"/>
          </w:tcPr>
          <w:p w14:paraId="003DB56C" w14:textId="77777777" w:rsidR="00C30A13" w:rsidRPr="00C92FA3" w:rsidRDefault="00C30A13" w:rsidP="007B1659">
            <w:pPr>
              <w:rPr>
                <w:rFonts w:asciiTheme="minorHAnsi" w:hAnsiTheme="minorHAnsi" w:cstheme="minorHAnsi"/>
                <w:b/>
                <w:sz w:val="24"/>
                <w:szCs w:val="24"/>
              </w:rPr>
            </w:pPr>
            <w:r w:rsidRPr="00C92FA3">
              <w:rPr>
                <w:rFonts w:asciiTheme="minorHAnsi" w:hAnsiTheme="minorHAnsi" w:cstheme="minorHAnsi"/>
                <w:b/>
                <w:sz w:val="24"/>
                <w:szCs w:val="24"/>
              </w:rPr>
              <w:t>Method</w:t>
            </w:r>
          </w:p>
        </w:tc>
        <w:tc>
          <w:tcPr>
            <w:tcW w:w="3544" w:type="dxa"/>
          </w:tcPr>
          <w:p w14:paraId="5A6593F9" w14:textId="77777777" w:rsidR="00C30A13" w:rsidRPr="00C92FA3" w:rsidRDefault="00C30A13" w:rsidP="007B1659">
            <w:pPr>
              <w:rPr>
                <w:rFonts w:asciiTheme="minorHAnsi" w:hAnsiTheme="minorHAnsi" w:cstheme="minorHAnsi"/>
                <w:b/>
                <w:sz w:val="24"/>
                <w:szCs w:val="24"/>
              </w:rPr>
            </w:pPr>
            <w:r w:rsidRPr="00C92FA3">
              <w:rPr>
                <w:rFonts w:asciiTheme="minorHAnsi" w:hAnsiTheme="minorHAnsi" w:cstheme="minorHAnsi"/>
                <w:b/>
                <w:sz w:val="24"/>
                <w:szCs w:val="24"/>
              </w:rPr>
              <w:t>Governance</w:t>
            </w:r>
          </w:p>
        </w:tc>
        <w:tc>
          <w:tcPr>
            <w:tcW w:w="2835" w:type="dxa"/>
          </w:tcPr>
          <w:p w14:paraId="05EAA9F4" w14:textId="77777777" w:rsidR="00C30A13" w:rsidRPr="00C92FA3" w:rsidRDefault="00C30A13" w:rsidP="007B1659">
            <w:pPr>
              <w:rPr>
                <w:rFonts w:asciiTheme="minorHAnsi" w:hAnsiTheme="minorHAnsi" w:cstheme="minorHAnsi"/>
                <w:b/>
                <w:sz w:val="24"/>
                <w:szCs w:val="24"/>
              </w:rPr>
            </w:pPr>
            <w:r w:rsidRPr="00C92FA3">
              <w:rPr>
                <w:rFonts w:asciiTheme="minorHAnsi" w:hAnsiTheme="minorHAnsi" w:cstheme="minorHAnsi"/>
                <w:b/>
                <w:sz w:val="24"/>
                <w:szCs w:val="24"/>
              </w:rPr>
              <w:t>Resource Allocation</w:t>
            </w:r>
          </w:p>
        </w:tc>
      </w:tr>
      <w:tr w:rsidR="00C30A13" w:rsidRPr="00031D54" w14:paraId="5CA21985" w14:textId="77777777" w:rsidTr="002239D9">
        <w:trPr>
          <w:trHeight w:val="1859"/>
        </w:trPr>
        <w:tc>
          <w:tcPr>
            <w:tcW w:w="3119" w:type="dxa"/>
            <w:vMerge w:val="restart"/>
          </w:tcPr>
          <w:p w14:paraId="469FBABE" w14:textId="77777777" w:rsidR="00C30A13" w:rsidRPr="00C92FA3" w:rsidRDefault="00C30A13" w:rsidP="00EF31C0">
            <w:pPr>
              <w:numPr>
                <w:ilvl w:val="0"/>
                <w:numId w:val="27"/>
              </w:numPr>
              <w:shd w:val="clear" w:color="auto" w:fill="FFFFFF"/>
              <w:spacing w:before="100" w:beforeAutospacing="1" w:after="120"/>
              <w:ind w:left="0"/>
              <w:jc w:val="left"/>
              <w:textAlignment w:val="baseline"/>
              <w:rPr>
                <w:rFonts w:asciiTheme="minorHAnsi" w:hAnsiTheme="minorHAnsi" w:cstheme="minorHAnsi"/>
                <w:b/>
                <w:sz w:val="24"/>
                <w:szCs w:val="24"/>
              </w:rPr>
            </w:pPr>
            <w:r w:rsidRPr="00C92FA3">
              <w:rPr>
                <w:rFonts w:asciiTheme="minorHAnsi" w:hAnsiTheme="minorHAnsi" w:cstheme="minorHAnsi"/>
                <w:sz w:val="24"/>
                <w:szCs w:val="24"/>
              </w:rPr>
              <w:t>Women will experience better access to health services, including access to health information, with a prevention focus, improved health outcomes and reduced inequalities in health.</w:t>
            </w:r>
          </w:p>
        </w:tc>
        <w:tc>
          <w:tcPr>
            <w:tcW w:w="5245" w:type="dxa"/>
            <w:shd w:val="clear" w:color="auto" w:fill="E8F0EE"/>
          </w:tcPr>
          <w:p w14:paraId="25DB090A" w14:textId="09879210" w:rsidR="00AD197B" w:rsidRPr="00C92FA3" w:rsidRDefault="00F86E08" w:rsidP="00AD197B">
            <w:pPr>
              <w:spacing w:before="60"/>
              <w:jc w:val="left"/>
              <w:rPr>
                <w:rFonts w:asciiTheme="minorHAnsi" w:hAnsiTheme="minorHAnsi" w:cstheme="minorHAnsi"/>
                <w:bCs/>
                <w:sz w:val="24"/>
                <w:szCs w:val="24"/>
              </w:rPr>
            </w:pPr>
            <w:r w:rsidRPr="00C92FA3">
              <w:rPr>
                <w:rFonts w:asciiTheme="minorHAnsi" w:hAnsiTheme="minorHAnsi" w:cstheme="minorHAnsi"/>
                <w:bCs/>
                <w:sz w:val="24"/>
                <w:szCs w:val="24"/>
              </w:rPr>
              <w:t>WH 1.</w:t>
            </w:r>
            <w:r w:rsidR="00AD197B" w:rsidRPr="00C92FA3">
              <w:rPr>
                <w:rFonts w:asciiTheme="minorHAnsi" w:hAnsiTheme="minorHAnsi" w:cstheme="minorHAnsi"/>
                <w:bCs/>
                <w:sz w:val="24"/>
                <w:szCs w:val="24"/>
              </w:rPr>
              <w:t xml:space="preserve"> To increase access to women’s health learning opportunities for Primary Care staff by delivering a programme of lunchtime sessions and signposting to existing free e-learning and resources.</w:t>
            </w:r>
          </w:p>
          <w:p w14:paraId="5EF69E65" w14:textId="77777777" w:rsidR="00AD197B" w:rsidRPr="00C92FA3" w:rsidRDefault="00AD197B" w:rsidP="00AD197B">
            <w:pPr>
              <w:spacing w:before="60"/>
              <w:jc w:val="left"/>
              <w:rPr>
                <w:rFonts w:asciiTheme="minorHAnsi" w:hAnsiTheme="minorHAnsi" w:cstheme="minorHAnsi"/>
                <w:bCs/>
                <w:sz w:val="24"/>
                <w:szCs w:val="24"/>
              </w:rPr>
            </w:pPr>
          </w:p>
          <w:p w14:paraId="78CBEFCD" w14:textId="3217F945" w:rsidR="00C30A13" w:rsidRPr="00C92FA3" w:rsidRDefault="00C30A13" w:rsidP="007B1659">
            <w:pPr>
              <w:spacing w:before="60"/>
              <w:jc w:val="left"/>
              <w:rPr>
                <w:rFonts w:asciiTheme="minorHAnsi" w:eastAsia="Times New Roman" w:hAnsiTheme="minorHAnsi" w:cstheme="minorHAnsi"/>
                <w:bCs/>
                <w:sz w:val="24"/>
                <w:szCs w:val="24"/>
                <w:lang w:eastAsia="en-GB"/>
              </w:rPr>
            </w:pPr>
          </w:p>
        </w:tc>
        <w:tc>
          <w:tcPr>
            <w:tcW w:w="3544" w:type="dxa"/>
          </w:tcPr>
          <w:p w14:paraId="42BB7113" w14:textId="77777777" w:rsidR="00C30A13" w:rsidRPr="00C92FA3" w:rsidRDefault="00C30A13" w:rsidP="007B1659">
            <w:pPr>
              <w:spacing w:before="60"/>
              <w:jc w:val="left"/>
              <w:rPr>
                <w:rFonts w:asciiTheme="minorHAnsi" w:hAnsiTheme="minorHAnsi" w:cstheme="minorHAnsi"/>
                <w:bCs/>
                <w:i/>
                <w:iCs/>
                <w:sz w:val="24"/>
                <w:szCs w:val="24"/>
              </w:rPr>
            </w:pPr>
            <w:r w:rsidRPr="00C92FA3">
              <w:rPr>
                <w:rFonts w:asciiTheme="minorHAnsi" w:hAnsiTheme="minorHAnsi" w:cstheme="minorHAnsi"/>
                <w:bCs/>
                <w:sz w:val="24"/>
                <w:szCs w:val="24"/>
              </w:rPr>
              <w:t>Women’s Health Steering Group</w:t>
            </w:r>
          </w:p>
        </w:tc>
        <w:tc>
          <w:tcPr>
            <w:tcW w:w="2835" w:type="dxa"/>
          </w:tcPr>
          <w:p w14:paraId="2BEDCB6F" w14:textId="3999EC6B" w:rsidR="00C30A13" w:rsidRPr="00C92FA3" w:rsidRDefault="002239D9" w:rsidP="007B1659">
            <w:pPr>
              <w:spacing w:before="60"/>
              <w:jc w:val="left"/>
              <w:rPr>
                <w:rFonts w:asciiTheme="minorHAnsi" w:hAnsiTheme="minorHAnsi" w:cstheme="minorHAnsi"/>
                <w:bCs/>
                <w:i/>
                <w:iCs/>
                <w:sz w:val="24"/>
                <w:szCs w:val="24"/>
              </w:rPr>
            </w:pPr>
            <w:r w:rsidRPr="00C92FA3">
              <w:rPr>
                <w:rFonts w:asciiTheme="minorHAnsi" w:hAnsiTheme="minorHAnsi" w:cstheme="minorHAnsi"/>
                <w:bCs/>
                <w:sz w:val="24"/>
                <w:szCs w:val="24"/>
              </w:rPr>
              <w:t xml:space="preserve">£41k - </w:t>
            </w:r>
            <w:r w:rsidR="00C30A13" w:rsidRPr="00C92FA3">
              <w:rPr>
                <w:rFonts w:asciiTheme="minorHAnsi" w:hAnsiTheme="minorHAnsi" w:cstheme="minorHAnsi"/>
                <w:bCs/>
                <w:sz w:val="24"/>
                <w:szCs w:val="24"/>
              </w:rPr>
              <w:t>Women’s Health Plan for Wales national funding - not yet secured, awaiting application outcome</w:t>
            </w:r>
          </w:p>
        </w:tc>
      </w:tr>
      <w:tr w:rsidR="00AD197B" w:rsidRPr="00031D54" w14:paraId="1DCA8876" w14:textId="77777777" w:rsidTr="00876332">
        <w:trPr>
          <w:trHeight w:val="795"/>
        </w:trPr>
        <w:tc>
          <w:tcPr>
            <w:tcW w:w="3119" w:type="dxa"/>
            <w:vMerge/>
          </w:tcPr>
          <w:p w14:paraId="4DBE6E1B" w14:textId="77777777" w:rsidR="00AD197B" w:rsidRPr="00C92FA3" w:rsidRDefault="00AD197B" w:rsidP="007B1659">
            <w:pPr>
              <w:rPr>
                <w:rFonts w:asciiTheme="minorHAnsi" w:hAnsiTheme="minorHAnsi" w:cstheme="minorHAnsi"/>
                <w:b/>
                <w:sz w:val="24"/>
                <w:szCs w:val="24"/>
              </w:rPr>
            </w:pPr>
          </w:p>
        </w:tc>
        <w:tc>
          <w:tcPr>
            <w:tcW w:w="5245" w:type="dxa"/>
            <w:shd w:val="clear" w:color="auto" w:fill="E8F0EE"/>
          </w:tcPr>
          <w:p w14:paraId="5DA8FED7" w14:textId="77777777" w:rsidR="00AD197B" w:rsidRPr="00C92FA3" w:rsidRDefault="00AD197B" w:rsidP="00AD197B">
            <w:pPr>
              <w:spacing w:before="60"/>
              <w:jc w:val="left"/>
              <w:rPr>
                <w:rFonts w:asciiTheme="minorHAnsi" w:hAnsiTheme="minorHAnsi" w:cstheme="minorHAnsi"/>
                <w:bCs/>
                <w:sz w:val="24"/>
                <w:szCs w:val="24"/>
              </w:rPr>
            </w:pPr>
            <w:r w:rsidRPr="00C92FA3">
              <w:rPr>
                <w:rFonts w:asciiTheme="minorHAnsi" w:hAnsiTheme="minorHAnsi" w:cstheme="minorHAnsi"/>
                <w:bCs/>
                <w:sz w:val="24"/>
                <w:szCs w:val="24"/>
              </w:rPr>
              <w:t>WH 2. To strengthen collaboration and shared learning between primary and secondary care by planning and delivering at least one structured networking and knowledge exchange session, achieving positive participant feedback and further strengthening and building upon existing networks</w:t>
            </w:r>
          </w:p>
          <w:p w14:paraId="1D92D6B4" w14:textId="77777777" w:rsidR="00AD197B" w:rsidRPr="00C92FA3" w:rsidRDefault="00AD197B" w:rsidP="007B1659">
            <w:pPr>
              <w:spacing w:before="60"/>
              <w:jc w:val="left"/>
              <w:rPr>
                <w:rFonts w:asciiTheme="minorHAnsi" w:hAnsiTheme="minorHAnsi" w:cstheme="minorHAnsi"/>
                <w:bCs/>
                <w:sz w:val="24"/>
                <w:szCs w:val="24"/>
              </w:rPr>
            </w:pPr>
          </w:p>
        </w:tc>
        <w:tc>
          <w:tcPr>
            <w:tcW w:w="3544" w:type="dxa"/>
          </w:tcPr>
          <w:p w14:paraId="25438984" w14:textId="5CAC4C2B" w:rsidR="00AD197B" w:rsidRPr="00C92FA3" w:rsidRDefault="002239D9" w:rsidP="007B1659">
            <w:pPr>
              <w:spacing w:before="60"/>
              <w:jc w:val="left"/>
              <w:rPr>
                <w:rFonts w:asciiTheme="minorHAnsi" w:hAnsiTheme="minorHAnsi" w:cstheme="minorHAnsi"/>
                <w:bCs/>
                <w:sz w:val="24"/>
                <w:szCs w:val="24"/>
              </w:rPr>
            </w:pPr>
            <w:r w:rsidRPr="00C92FA3">
              <w:rPr>
                <w:rFonts w:asciiTheme="minorHAnsi" w:hAnsiTheme="minorHAnsi" w:cstheme="minorHAnsi"/>
                <w:bCs/>
                <w:sz w:val="24"/>
                <w:szCs w:val="24"/>
              </w:rPr>
              <w:t>Women’s Health Steering Group</w:t>
            </w:r>
          </w:p>
        </w:tc>
        <w:tc>
          <w:tcPr>
            <w:tcW w:w="2835" w:type="dxa"/>
          </w:tcPr>
          <w:p w14:paraId="2AFF436D" w14:textId="796D1E35" w:rsidR="00AD197B" w:rsidRPr="00C92FA3" w:rsidRDefault="002239D9" w:rsidP="007B1659">
            <w:pPr>
              <w:spacing w:before="60"/>
              <w:jc w:val="left"/>
              <w:rPr>
                <w:rFonts w:asciiTheme="minorHAnsi" w:hAnsiTheme="minorHAnsi" w:cstheme="minorHAnsi"/>
                <w:bCs/>
                <w:sz w:val="24"/>
                <w:szCs w:val="24"/>
              </w:rPr>
            </w:pPr>
            <w:r w:rsidRPr="00C92FA3">
              <w:rPr>
                <w:rFonts w:asciiTheme="minorHAnsi" w:hAnsiTheme="minorHAnsi" w:cstheme="minorHAnsi"/>
                <w:bCs/>
                <w:sz w:val="24"/>
                <w:szCs w:val="24"/>
              </w:rPr>
              <w:t>As above: £41k - Women’s Health Plan for Wales national funding - not yet secured, awaiting application outcome</w:t>
            </w:r>
          </w:p>
        </w:tc>
      </w:tr>
      <w:tr w:rsidR="00C30A13" w:rsidRPr="00031D54" w14:paraId="283039E6" w14:textId="77777777" w:rsidTr="00876332">
        <w:trPr>
          <w:trHeight w:val="795"/>
        </w:trPr>
        <w:tc>
          <w:tcPr>
            <w:tcW w:w="3119" w:type="dxa"/>
            <w:vMerge/>
          </w:tcPr>
          <w:p w14:paraId="51B9E5FF" w14:textId="77777777" w:rsidR="00C30A13" w:rsidRPr="00C92FA3" w:rsidRDefault="00C30A13" w:rsidP="007B1659">
            <w:pPr>
              <w:rPr>
                <w:rFonts w:asciiTheme="minorHAnsi" w:hAnsiTheme="minorHAnsi" w:cstheme="minorHAnsi"/>
                <w:b/>
                <w:sz w:val="24"/>
                <w:szCs w:val="24"/>
              </w:rPr>
            </w:pPr>
          </w:p>
        </w:tc>
        <w:tc>
          <w:tcPr>
            <w:tcW w:w="5245" w:type="dxa"/>
            <w:shd w:val="clear" w:color="auto" w:fill="E8F0EE"/>
          </w:tcPr>
          <w:p w14:paraId="63B949F1" w14:textId="1563D14D" w:rsidR="00C30A13" w:rsidRPr="00C92FA3" w:rsidRDefault="00F86E08" w:rsidP="007B1659">
            <w:pPr>
              <w:spacing w:before="60"/>
              <w:jc w:val="left"/>
              <w:rPr>
                <w:rFonts w:asciiTheme="minorHAnsi" w:hAnsiTheme="minorHAnsi" w:cstheme="minorHAnsi"/>
                <w:bCs/>
                <w:sz w:val="24"/>
                <w:szCs w:val="24"/>
              </w:rPr>
            </w:pPr>
            <w:r w:rsidRPr="00C92FA3">
              <w:rPr>
                <w:rFonts w:asciiTheme="minorHAnsi" w:hAnsiTheme="minorHAnsi" w:cstheme="minorHAnsi"/>
                <w:bCs/>
                <w:sz w:val="24"/>
                <w:szCs w:val="24"/>
              </w:rPr>
              <w:t xml:space="preserve">WH </w:t>
            </w:r>
            <w:r w:rsidR="00AD197B" w:rsidRPr="00C92FA3">
              <w:rPr>
                <w:rFonts w:asciiTheme="minorHAnsi" w:hAnsiTheme="minorHAnsi" w:cstheme="minorHAnsi"/>
                <w:bCs/>
                <w:sz w:val="24"/>
                <w:szCs w:val="24"/>
              </w:rPr>
              <w:t>3</w:t>
            </w:r>
            <w:r w:rsidRPr="00C92FA3">
              <w:rPr>
                <w:rFonts w:asciiTheme="minorHAnsi" w:hAnsiTheme="minorHAnsi" w:cstheme="minorHAnsi"/>
                <w:bCs/>
                <w:sz w:val="24"/>
                <w:szCs w:val="24"/>
              </w:rPr>
              <w:t xml:space="preserve">. </w:t>
            </w:r>
            <w:r w:rsidR="00C30A13" w:rsidRPr="00C92FA3">
              <w:rPr>
                <w:rFonts w:asciiTheme="minorHAnsi" w:hAnsiTheme="minorHAnsi" w:cstheme="minorHAnsi"/>
                <w:bCs/>
                <w:sz w:val="24"/>
                <w:szCs w:val="24"/>
              </w:rPr>
              <w:t>Promote Women’s Health Hub website via Cluster Collaborative members, PC Cluster Comms</w:t>
            </w:r>
          </w:p>
        </w:tc>
        <w:tc>
          <w:tcPr>
            <w:tcW w:w="3544" w:type="dxa"/>
          </w:tcPr>
          <w:p w14:paraId="56568861" w14:textId="77777777" w:rsidR="00C30A13" w:rsidRPr="00C92FA3" w:rsidRDefault="00C30A13" w:rsidP="007B1659">
            <w:pPr>
              <w:spacing w:before="60"/>
              <w:jc w:val="left"/>
              <w:rPr>
                <w:rFonts w:asciiTheme="minorHAnsi" w:hAnsiTheme="minorHAnsi" w:cstheme="minorHAnsi"/>
                <w:bCs/>
                <w:sz w:val="24"/>
                <w:szCs w:val="24"/>
              </w:rPr>
            </w:pPr>
            <w:r w:rsidRPr="00C92FA3">
              <w:rPr>
                <w:rFonts w:asciiTheme="minorHAnsi" w:hAnsiTheme="minorHAnsi" w:cstheme="minorHAnsi"/>
                <w:bCs/>
                <w:sz w:val="24"/>
                <w:szCs w:val="24"/>
              </w:rPr>
              <w:t>Women’s Health Steering Group</w:t>
            </w:r>
          </w:p>
        </w:tc>
        <w:tc>
          <w:tcPr>
            <w:tcW w:w="2835" w:type="dxa"/>
          </w:tcPr>
          <w:p w14:paraId="50BAC54F" w14:textId="77777777" w:rsidR="00C30A13" w:rsidRPr="00C92FA3" w:rsidRDefault="00C30A13" w:rsidP="007B1659">
            <w:pPr>
              <w:spacing w:before="60"/>
              <w:jc w:val="left"/>
              <w:rPr>
                <w:rFonts w:asciiTheme="minorHAnsi" w:hAnsiTheme="minorHAnsi" w:cstheme="minorHAnsi"/>
                <w:bCs/>
                <w:sz w:val="24"/>
                <w:szCs w:val="24"/>
              </w:rPr>
            </w:pPr>
            <w:r w:rsidRPr="00C92FA3">
              <w:rPr>
                <w:rFonts w:asciiTheme="minorHAnsi" w:hAnsiTheme="minorHAnsi" w:cstheme="minorHAnsi"/>
                <w:bCs/>
                <w:sz w:val="24"/>
                <w:szCs w:val="24"/>
              </w:rPr>
              <w:t>None required</w:t>
            </w:r>
          </w:p>
        </w:tc>
      </w:tr>
      <w:tr w:rsidR="00C30A13" w:rsidRPr="00031D54" w14:paraId="3F375161" w14:textId="77777777" w:rsidTr="00876332">
        <w:trPr>
          <w:trHeight w:val="788"/>
        </w:trPr>
        <w:tc>
          <w:tcPr>
            <w:tcW w:w="3119" w:type="dxa"/>
            <w:vMerge/>
          </w:tcPr>
          <w:p w14:paraId="5D29E9FF" w14:textId="77777777" w:rsidR="00C30A13" w:rsidRPr="00C92FA3" w:rsidRDefault="00C30A13" w:rsidP="007B1659">
            <w:pPr>
              <w:rPr>
                <w:rFonts w:asciiTheme="minorHAnsi" w:hAnsiTheme="minorHAnsi" w:cstheme="minorHAnsi"/>
                <w:b/>
                <w:sz w:val="24"/>
                <w:szCs w:val="24"/>
              </w:rPr>
            </w:pPr>
          </w:p>
        </w:tc>
        <w:tc>
          <w:tcPr>
            <w:tcW w:w="5245" w:type="dxa"/>
            <w:shd w:val="clear" w:color="auto" w:fill="E8F0EE"/>
          </w:tcPr>
          <w:p w14:paraId="2C02B361" w14:textId="781C2A25" w:rsidR="00C30A13" w:rsidRPr="00C92FA3" w:rsidRDefault="00F86E08" w:rsidP="007B1659">
            <w:pPr>
              <w:spacing w:before="60"/>
              <w:jc w:val="left"/>
              <w:rPr>
                <w:rFonts w:asciiTheme="minorHAnsi" w:hAnsiTheme="minorHAnsi" w:cstheme="minorHAnsi"/>
                <w:bCs/>
                <w:i/>
                <w:iCs/>
                <w:sz w:val="24"/>
                <w:szCs w:val="24"/>
              </w:rPr>
            </w:pPr>
            <w:r w:rsidRPr="00C92FA3">
              <w:rPr>
                <w:rFonts w:asciiTheme="minorHAnsi" w:hAnsiTheme="minorHAnsi" w:cstheme="minorHAnsi"/>
                <w:bCs/>
                <w:sz w:val="24"/>
                <w:szCs w:val="24"/>
              </w:rPr>
              <w:t xml:space="preserve">WH </w:t>
            </w:r>
            <w:r w:rsidR="00AD197B" w:rsidRPr="00C92FA3">
              <w:rPr>
                <w:rFonts w:asciiTheme="minorHAnsi" w:hAnsiTheme="minorHAnsi" w:cstheme="minorHAnsi"/>
                <w:bCs/>
                <w:sz w:val="24"/>
                <w:szCs w:val="24"/>
              </w:rPr>
              <w:t>4</w:t>
            </w:r>
            <w:r w:rsidRPr="00C92FA3">
              <w:rPr>
                <w:rFonts w:asciiTheme="minorHAnsi" w:hAnsiTheme="minorHAnsi" w:cstheme="minorHAnsi"/>
                <w:bCs/>
                <w:sz w:val="24"/>
                <w:szCs w:val="24"/>
              </w:rPr>
              <w:t xml:space="preserve">. </w:t>
            </w:r>
            <w:r w:rsidR="00C30A13" w:rsidRPr="00C92FA3">
              <w:rPr>
                <w:rFonts w:asciiTheme="minorHAnsi" w:hAnsiTheme="minorHAnsi" w:cstheme="minorHAnsi"/>
                <w:bCs/>
                <w:sz w:val="24"/>
                <w:szCs w:val="24"/>
              </w:rPr>
              <w:t xml:space="preserve">Review Supplementary Service for Sexual Health </w:t>
            </w:r>
          </w:p>
        </w:tc>
        <w:tc>
          <w:tcPr>
            <w:tcW w:w="3544" w:type="dxa"/>
          </w:tcPr>
          <w:p w14:paraId="7EA85E9C" w14:textId="77777777" w:rsidR="00C30A13" w:rsidRPr="00C92FA3" w:rsidRDefault="00C30A13" w:rsidP="007B1659">
            <w:pPr>
              <w:spacing w:before="60"/>
              <w:jc w:val="left"/>
              <w:rPr>
                <w:rFonts w:asciiTheme="minorHAnsi" w:hAnsiTheme="minorHAnsi" w:cstheme="minorHAnsi"/>
                <w:bCs/>
                <w:sz w:val="24"/>
                <w:szCs w:val="24"/>
              </w:rPr>
            </w:pPr>
            <w:r w:rsidRPr="00C92FA3">
              <w:rPr>
                <w:rFonts w:asciiTheme="minorHAnsi" w:hAnsiTheme="minorHAnsi" w:cstheme="minorHAnsi"/>
                <w:bCs/>
                <w:sz w:val="24"/>
                <w:szCs w:val="24"/>
              </w:rPr>
              <w:t>Primary Care Service Group Board</w:t>
            </w:r>
          </w:p>
        </w:tc>
        <w:tc>
          <w:tcPr>
            <w:tcW w:w="2835" w:type="dxa"/>
          </w:tcPr>
          <w:p w14:paraId="1C4286BA" w14:textId="77777777" w:rsidR="00C30A13" w:rsidRPr="00C92FA3" w:rsidRDefault="00C30A13" w:rsidP="007B1659">
            <w:pPr>
              <w:spacing w:before="60"/>
              <w:jc w:val="left"/>
              <w:rPr>
                <w:rFonts w:asciiTheme="minorHAnsi" w:hAnsiTheme="minorHAnsi" w:cstheme="minorHAnsi"/>
                <w:bCs/>
                <w:sz w:val="24"/>
                <w:szCs w:val="24"/>
              </w:rPr>
            </w:pPr>
            <w:r w:rsidRPr="00C92FA3">
              <w:rPr>
                <w:rFonts w:asciiTheme="minorHAnsi" w:hAnsiTheme="minorHAnsi" w:cstheme="minorHAnsi"/>
                <w:bCs/>
                <w:sz w:val="24"/>
                <w:szCs w:val="24"/>
              </w:rPr>
              <w:t>None required</w:t>
            </w:r>
          </w:p>
        </w:tc>
      </w:tr>
      <w:tr w:rsidR="00C30A13" w:rsidRPr="00031D54" w14:paraId="38F32D0A" w14:textId="77777777" w:rsidTr="00876332">
        <w:trPr>
          <w:trHeight w:val="274"/>
        </w:trPr>
        <w:tc>
          <w:tcPr>
            <w:tcW w:w="14743" w:type="dxa"/>
            <w:gridSpan w:val="4"/>
          </w:tcPr>
          <w:p w14:paraId="6F26A775" w14:textId="49420EC0" w:rsidR="00C30A13" w:rsidRPr="00C92FA3" w:rsidRDefault="00C30A13" w:rsidP="007B1659">
            <w:pPr>
              <w:rPr>
                <w:rFonts w:asciiTheme="minorHAnsi" w:hAnsiTheme="minorHAnsi" w:cstheme="minorHAnsi"/>
                <w:sz w:val="24"/>
                <w:szCs w:val="24"/>
              </w:rPr>
            </w:pPr>
            <w:r w:rsidRPr="00C92FA3">
              <w:rPr>
                <w:rFonts w:asciiTheme="minorHAnsi" w:hAnsiTheme="minorHAnsi" w:cstheme="minorHAnsi"/>
                <w:sz w:val="24"/>
                <w:szCs w:val="24"/>
              </w:rPr>
              <w:t>Lead: Cluster Lead Dr Nicola Jones</w:t>
            </w:r>
          </w:p>
        </w:tc>
      </w:tr>
    </w:tbl>
    <w:p w14:paraId="54A2B894" w14:textId="77777777" w:rsidR="007F6F22" w:rsidRDefault="007F6F22" w:rsidP="007F6F22">
      <w:pPr>
        <w:rPr>
          <w:b/>
          <w:bCs/>
          <w:sz w:val="40"/>
          <w:szCs w:val="40"/>
        </w:rPr>
      </w:pPr>
    </w:p>
    <w:p w14:paraId="018FFB7B" w14:textId="77777777" w:rsidR="007F6F22" w:rsidRDefault="007F6F22" w:rsidP="007F6F22">
      <w:pPr>
        <w:contextualSpacing w:val="0"/>
        <w:jc w:val="left"/>
        <w:rPr>
          <w:b/>
          <w:bCs/>
          <w:sz w:val="40"/>
          <w:szCs w:val="40"/>
        </w:rPr>
      </w:pPr>
      <w:r>
        <w:rPr>
          <w:b/>
          <w:bCs/>
          <w:sz w:val="40"/>
          <w:szCs w:val="40"/>
        </w:rPr>
        <w:br w:type="page"/>
      </w:r>
    </w:p>
    <w:p w14:paraId="5F3534C4" w14:textId="0677F4D5" w:rsidR="000E76BA" w:rsidRDefault="000E76BA" w:rsidP="007A0ACB">
      <w:pPr>
        <w:pStyle w:val="BodyText"/>
        <w:jc w:val="center"/>
        <w:rPr>
          <w:rFonts w:ascii="Arial" w:hAnsi="Arial" w:cs="Arial"/>
          <w:spacing w:val="40"/>
          <w:sz w:val="22"/>
          <w:szCs w:val="22"/>
        </w:rPr>
      </w:pPr>
    </w:p>
    <w:p w14:paraId="75C996FC" w14:textId="5D26CB78" w:rsidR="00DA3A90" w:rsidRPr="007378C7" w:rsidRDefault="00DA3A90" w:rsidP="00DA3A90">
      <w:pPr>
        <w:pStyle w:val="Heading1"/>
        <w:shd w:val="clear" w:color="auto" w:fill="008080"/>
        <w:ind w:left="0"/>
        <w:rPr>
          <w:rFonts w:ascii="Arial" w:hAnsi="Arial" w:cs="Arial"/>
          <w:b/>
          <w:color w:val="FFFFFF" w:themeColor="background1"/>
          <w:sz w:val="44"/>
          <w:szCs w:val="44"/>
        </w:rPr>
      </w:pPr>
      <w:bookmarkStart w:id="170" w:name="_Toc229143875"/>
      <w:bookmarkStart w:id="171" w:name="_Toc229144174"/>
      <w:r w:rsidRPr="007378C7">
        <w:rPr>
          <w:rFonts w:ascii="Arial" w:hAnsi="Arial" w:cs="Arial"/>
          <w:b/>
          <w:color w:val="FFFFFF" w:themeColor="background1"/>
          <w:sz w:val="44"/>
          <w:szCs w:val="44"/>
        </w:rPr>
        <w:t xml:space="preserve">APPENDIX </w:t>
      </w:r>
      <w:r w:rsidR="00F86E08">
        <w:rPr>
          <w:rFonts w:ascii="Arial" w:hAnsi="Arial" w:cs="Arial"/>
          <w:b/>
          <w:color w:val="FFFFFF" w:themeColor="background1"/>
          <w:sz w:val="44"/>
          <w:szCs w:val="44"/>
        </w:rPr>
        <w:t>C</w:t>
      </w:r>
      <w:r w:rsidRPr="007378C7">
        <w:rPr>
          <w:rFonts w:ascii="Arial" w:hAnsi="Arial" w:cs="Arial"/>
          <w:b/>
          <w:color w:val="FFFFFF" w:themeColor="background1"/>
          <w:sz w:val="44"/>
          <w:szCs w:val="44"/>
        </w:rPr>
        <w:t xml:space="preserve"> </w:t>
      </w:r>
      <w:r w:rsidR="00B12683" w:rsidRPr="007378C7">
        <w:rPr>
          <w:rFonts w:ascii="Arial" w:hAnsi="Arial" w:cs="Arial"/>
          <w:b/>
          <w:color w:val="FFFFFF" w:themeColor="background1"/>
          <w:sz w:val="44"/>
          <w:szCs w:val="44"/>
        </w:rPr>
        <w:t xml:space="preserve">– </w:t>
      </w:r>
      <w:r w:rsidR="00EF7D07" w:rsidRPr="007378C7">
        <w:rPr>
          <w:rFonts w:ascii="Arial" w:hAnsi="Arial" w:cs="Arial"/>
          <w:b/>
          <w:color w:val="FFFFFF" w:themeColor="background1"/>
          <w:sz w:val="44"/>
          <w:szCs w:val="44"/>
        </w:rPr>
        <w:t xml:space="preserve">ROLES &amp; RESPONSIBILITIES OF THE </w:t>
      </w:r>
      <w:r w:rsidR="00B12683" w:rsidRPr="007378C7">
        <w:rPr>
          <w:rFonts w:ascii="Arial" w:hAnsi="Arial" w:cs="Arial"/>
          <w:b/>
          <w:color w:val="FFFFFF" w:themeColor="background1"/>
          <w:sz w:val="44"/>
          <w:szCs w:val="44"/>
        </w:rPr>
        <w:t>PCPG</w:t>
      </w:r>
      <w:bookmarkEnd w:id="170"/>
      <w:bookmarkEnd w:id="171"/>
    </w:p>
    <w:p w14:paraId="2152C683" w14:textId="77777777" w:rsidR="00C6429D" w:rsidRDefault="00C6429D" w:rsidP="00C6429D">
      <w:pPr>
        <w:pStyle w:val="BodyText"/>
      </w:pPr>
    </w:p>
    <w:p w14:paraId="45BBA06E" w14:textId="1A85CFD5" w:rsidR="00FE4537" w:rsidRPr="00B12683" w:rsidRDefault="008318DA" w:rsidP="00B12683">
      <w:pPr>
        <w:tabs>
          <w:tab w:val="left" w:pos="1860"/>
          <w:tab w:val="left" w:pos="1861"/>
        </w:tabs>
        <w:spacing w:before="187" w:line="256" w:lineRule="auto"/>
        <w:rPr>
          <w:rFonts w:asciiTheme="minorHAnsi" w:hAnsiTheme="minorHAnsi" w:cstheme="minorHAnsi"/>
          <w:sz w:val="24"/>
          <w:szCs w:val="24"/>
        </w:rPr>
      </w:pPr>
      <w:r w:rsidRPr="00B12683">
        <w:rPr>
          <w:rFonts w:asciiTheme="minorHAnsi" w:hAnsiTheme="minorHAnsi" w:cstheme="minorHAnsi"/>
          <w:sz w:val="24"/>
          <w:szCs w:val="24"/>
        </w:rPr>
        <w:t xml:space="preserve">Through the leadership and oversight of key work streams, </w:t>
      </w:r>
      <w:proofErr w:type="gramStart"/>
      <w:r w:rsidRPr="00B12683">
        <w:rPr>
          <w:rFonts w:asciiTheme="minorHAnsi" w:hAnsiTheme="minorHAnsi" w:cstheme="minorHAnsi"/>
          <w:sz w:val="24"/>
          <w:szCs w:val="24"/>
        </w:rPr>
        <w:t>and</w:t>
      </w:r>
      <w:r w:rsidR="00E6577B" w:rsidRPr="00B12683">
        <w:rPr>
          <w:rFonts w:asciiTheme="minorHAnsi" w:hAnsiTheme="minorHAnsi" w:cstheme="minorHAnsi"/>
          <w:sz w:val="24"/>
          <w:szCs w:val="24"/>
        </w:rPr>
        <w:t xml:space="preserve"> </w:t>
      </w:r>
      <w:r w:rsidRPr="00B12683">
        <w:rPr>
          <w:rFonts w:asciiTheme="minorHAnsi" w:hAnsiTheme="minorHAnsi" w:cstheme="minorHAnsi"/>
          <w:spacing w:val="-74"/>
          <w:sz w:val="24"/>
          <w:szCs w:val="24"/>
        </w:rPr>
        <w:t xml:space="preserve"> </w:t>
      </w:r>
      <w:r w:rsidRPr="00B12683">
        <w:rPr>
          <w:rFonts w:asciiTheme="minorHAnsi" w:hAnsiTheme="minorHAnsi" w:cstheme="minorHAnsi"/>
          <w:sz w:val="24"/>
          <w:szCs w:val="24"/>
        </w:rPr>
        <w:t>during</w:t>
      </w:r>
      <w:proofErr w:type="gramEnd"/>
      <w:r w:rsidRPr="00B12683">
        <w:rPr>
          <w:rFonts w:asciiTheme="minorHAnsi" w:hAnsiTheme="minorHAnsi" w:cstheme="minorHAnsi"/>
          <w:spacing w:val="-2"/>
          <w:sz w:val="24"/>
          <w:szCs w:val="24"/>
        </w:rPr>
        <w:t xml:space="preserve"> </w:t>
      </w:r>
      <w:r w:rsidRPr="00B12683">
        <w:rPr>
          <w:rFonts w:asciiTheme="minorHAnsi" w:hAnsiTheme="minorHAnsi" w:cstheme="minorHAnsi"/>
          <w:sz w:val="24"/>
          <w:szCs w:val="24"/>
        </w:rPr>
        <w:t>the lifespan of</w:t>
      </w:r>
      <w:r w:rsidRPr="00B12683">
        <w:rPr>
          <w:rFonts w:asciiTheme="minorHAnsi" w:hAnsiTheme="minorHAnsi" w:cstheme="minorHAnsi"/>
          <w:spacing w:val="-2"/>
          <w:sz w:val="24"/>
          <w:szCs w:val="24"/>
        </w:rPr>
        <w:t xml:space="preserve"> </w:t>
      </w:r>
      <w:r w:rsidRPr="00B12683">
        <w:rPr>
          <w:rFonts w:asciiTheme="minorHAnsi" w:hAnsiTheme="minorHAnsi" w:cstheme="minorHAnsi"/>
          <w:sz w:val="24"/>
          <w:szCs w:val="24"/>
        </w:rPr>
        <w:t>the</w:t>
      </w:r>
      <w:r w:rsidRPr="00B12683">
        <w:rPr>
          <w:rFonts w:asciiTheme="minorHAnsi" w:hAnsiTheme="minorHAnsi" w:cstheme="minorHAnsi"/>
          <w:spacing w:val="-1"/>
          <w:sz w:val="24"/>
          <w:szCs w:val="24"/>
        </w:rPr>
        <w:t xml:space="preserve"> </w:t>
      </w:r>
      <w:r w:rsidRPr="00B12683">
        <w:rPr>
          <w:rFonts w:asciiTheme="minorHAnsi" w:hAnsiTheme="minorHAnsi" w:cstheme="minorHAnsi"/>
          <w:sz w:val="24"/>
          <w:szCs w:val="24"/>
        </w:rPr>
        <w:t>plan the</w:t>
      </w:r>
      <w:r w:rsidRPr="00B12683">
        <w:rPr>
          <w:rFonts w:asciiTheme="minorHAnsi" w:hAnsiTheme="minorHAnsi" w:cstheme="minorHAnsi"/>
          <w:spacing w:val="-1"/>
          <w:sz w:val="24"/>
          <w:szCs w:val="24"/>
        </w:rPr>
        <w:t xml:space="preserve"> </w:t>
      </w:r>
      <w:r w:rsidRPr="00B12683">
        <w:rPr>
          <w:rFonts w:asciiTheme="minorHAnsi" w:hAnsiTheme="minorHAnsi" w:cstheme="minorHAnsi"/>
          <w:sz w:val="24"/>
          <w:szCs w:val="24"/>
        </w:rPr>
        <w:t>PCPG</w:t>
      </w:r>
      <w:r w:rsidRPr="00B12683">
        <w:rPr>
          <w:rFonts w:asciiTheme="minorHAnsi" w:hAnsiTheme="minorHAnsi" w:cstheme="minorHAnsi"/>
          <w:spacing w:val="-3"/>
          <w:sz w:val="24"/>
          <w:szCs w:val="24"/>
        </w:rPr>
        <w:t xml:space="preserve"> </w:t>
      </w:r>
      <w:r w:rsidRPr="00B12683">
        <w:rPr>
          <w:rFonts w:asciiTheme="minorHAnsi" w:hAnsiTheme="minorHAnsi" w:cstheme="minorHAnsi"/>
          <w:sz w:val="24"/>
          <w:szCs w:val="24"/>
        </w:rPr>
        <w:t>will</w:t>
      </w:r>
      <w:r w:rsidRPr="00B12683">
        <w:rPr>
          <w:rFonts w:asciiTheme="minorHAnsi" w:hAnsiTheme="minorHAnsi" w:cstheme="minorHAnsi"/>
          <w:spacing w:val="-2"/>
          <w:sz w:val="24"/>
          <w:szCs w:val="24"/>
        </w:rPr>
        <w:t xml:space="preserve"> </w:t>
      </w:r>
      <w:r w:rsidRPr="00B12683">
        <w:rPr>
          <w:rFonts w:asciiTheme="minorHAnsi" w:hAnsiTheme="minorHAnsi" w:cstheme="minorHAnsi"/>
          <w:sz w:val="24"/>
          <w:szCs w:val="24"/>
        </w:rPr>
        <w:t>commit</w:t>
      </w:r>
      <w:r w:rsidRPr="00B12683">
        <w:rPr>
          <w:rFonts w:asciiTheme="minorHAnsi" w:hAnsiTheme="minorHAnsi" w:cstheme="minorHAnsi"/>
          <w:spacing w:val="-3"/>
          <w:sz w:val="24"/>
          <w:szCs w:val="24"/>
        </w:rPr>
        <w:t xml:space="preserve"> </w:t>
      </w:r>
      <w:r w:rsidRPr="00B12683">
        <w:rPr>
          <w:rFonts w:asciiTheme="minorHAnsi" w:hAnsiTheme="minorHAnsi" w:cstheme="minorHAnsi"/>
          <w:sz w:val="24"/>
          <w:szCs w:val="24"/>
        </w:rPr>
        <w:t>to:</w:t>
      </w:r>
    </w:p>
    <w:p w14:paraId="4A066A8F" w14:textId="77777777" w:rsidR="00FE4537" w:rsidRPr="003B7F8F" w:rsidRDefault="00FE4537" w:rsidP="00487BBC">
      <w:pPr>
        <w:pStyle w:val="BodyText"/>
        <w:spacing w:before="8"/>
        <w:rPr>
          <w:rFonts w:asciiTheme="minorHAnsi" w:hAnsiTheme="minorHAnsi" w:cstheme="minorHAnsi"/>
        </w:rPr>
      </w:pPr>
    </w:p>
    <w:p w14:paraId="7332DE8A" w14:textId="77777777" w:rsidR="00862303" w:rsidRPr="003B7F8F" w:rsidRDefault="008318DA" w:rsidP="00EF31C0">
      <w:pPr>
        <w:pStyle w:val="ListParagraph"/>
        <w:numPr>
          <w:ilvl w:val="0"/>
          <w:numId w:val="4"/>
        </w:numPr>
        <w:tabs>
          <w:tab w:val="left" w:pos="1860"/>
          <w:tab w:val="left" w:pos="1861"/>
        </w:tabs>
        <w:spacing w:line="310" w:lineRule="exact"/>
        <w:rPr>
          <w:rFonts w:asciiTheme="minorHAnsi" w:hAnsiTheme="minorHAnsi" w:cstheme="minorHAnsi"/>
          <w:sz w:val="24"/>
          <w:szCs w:val="24"/>
        </w:rPr>
      </w:pPr>
      <w:r w:rsidRPr="003B7F8F">
        <w:rPr>
          <w:rFonts w:asciiTheme="minorHAnsi" w:hAnsiTheme="minorHAnsi" w:cstheme="minorHAnsi"/>
          <w:sz w:val="24"/>
          <w:szCs w:val="24"/>
        </w:rPr>
        <w:t>Setting</w:t>
      </w:r>
      <w:r w:rsidRPr="003B7F8F">
        <w:rPr>
          <w:rFonts w:asciiTheme="minorHAnsi" w:hAnsiTheme="minorHAnsi" w:cstheme="minorHAnsi"/>
          <w:spacing w:val="-3"/>
          <w:sz w:val="24"/>
          <w:szCs w:val="24"/>
        </w:rPr>
        <w:t xml:space="preserve"> </w:t>
      </w:r>
      <w:r w:rsidRPr="003B7F8F">
        <w:rPr>
          <w:rFonts w:asciiTheme="minorHAnsi" w:hAnsiTheme="minorHAnsi" w:cstheme="minorHAnsi"/>
          <w:sz w:val="24"/>
          <w:szCs w:val="24"/>
        </w:rPr>
        <w:t>strategic</w:t>
      </w:r>
      <w:r w:rsidRPr="003B7F8F">
        <w:rPr>
          <w:rFonts w:asciiTheme="minorHAnsi" w:hAnsiTheme="minorHAnsi" w:cstheme="minorHAnsi"/>
          <w:spacing w:val="-2"/>
          <w:sz w:val="24"/>
          <w:szCs w:val="24"/>
        </w:rPr>
        <w:t xml:space="preserve"> </w:t>
      </w:r>
      <w:r w:rsidRPr="003B7F8F">
        <w:rPr>
          <w:rFonts w:asciiTheme="minorHAnsi" w:hAnsiTheme="minorHAnsi" w:cstheme="minorHAnsi"/>
          <w:sz w:val="24"/>
          <w:szCs w:val="24"/>
        </w:rPr>
        <w:t>direction</w:t>
      </w:r>
    </w:p>
    <w:p w14:paraId="0190583C" w14:textId="77777777" w:rsidR="00FE4537" w:rsidRPr="003B7F8F" w:rsidRDefault="008318DA" w:rsidP="00EF31C0">
      <w:pPr>
        <w:pStyle w:val="ListParagraph"/>
        <w:numPr>
          <w:ilvl w:val="0"/>
          <w:numId w:val="4"/>
        </w:numPr>
        <w:tabs>
          <w:tab w:val="left" w:pos="1860"/>
          <w:tab w:val="left" w:pos="1861"/>
        </w:tabs>
        <w:spacing w:line="310" w:lineRule="exact"/>
        <w:rPr>
          <w:rFonts w:asciiTheme="minorHAnsi" w:hAnsiTheme="minorHAnsi" w:cstheme="minorHAnsi"/>
          <w:sz w:val="24"/>
          <w:szCs w:val="24"/>
        </w:rPr>
      </w:pPr>
      <w:r w:rsidRPr="003B7F8F">
        <w:rPr>
          <w:rFonts w:asciiTheme="minorHAnsi" w:hAnsiTheme="minorHAnsi" w:cstheme="minorHAnsi"/>
          <w:sz w:val="24"/>
          <w:szCs w:val="24"/>
        </w:rPr>
        <w:t>Identifying</w:t>
      </w:r>
      <w:r w:rsidRPr="003B7F8F">
        <w:rPr>
          <w:rFonts w:asciiTheme="minorHAnsi" w:hAnsiTheme="minorHAnsi" w:cstheme="minorHAnsi"/>
          <w:spacing w:val="31"/>
          <w:sz w:val="24"/>
          <w:szCs w:val="24"/>
        </w:rPr>
        <w:t xml:space="preserve"> </w:t>
      </w:r>
      <w:r w:rsidRPr="003B7F8F">
        <w:rPr>
          <w:rFonts w:asciiTheme="minorHAnsi" w:hAnsiTheme="minorHAnsi" w:cstheme="minorHAnsi"/>
          <w:sz w:val="24"/>
          <w:szCs w:val="24"/>
        </w:rPr>
        <w:t>agreed</w:t>
      </w:r>
      <w:r w:rsidRPr="003B7F8F">
        <w:rPr>
          <w:rFonts w:asciiTheme="minorHAnsi" w:hAnsiTheme="minorHAnsi" w:cstheme="minorHAnsi"/>
          <w:spacing w:val="32"/>
          <w:sz w:val="24"/>
          <w:szCs w:val="24"/>
        </w:rPr>
        <w:t xml:space="preserve"> </w:t>
      </w:r>
      <w:r w:rsidRPr="003B7F8F">
        <w:rPr>
          <w:rFonts w:asciiTheme="minorHAnsi" w:hAnsiTheme="minorHAnsi" w:cstheme="minorHAnsi"/>
          <w:sz w:val="24"/>
          <w:szCs w:val="24"/>
        </w:rPr>
        <w:t>priority</w:t>
      </w:r>
      <w:r w:rsidRPr="003B7F8F">
        <w:rPr>
          <w:rFonts w:asciiTheme="minorHAnsi" w:hAnsiTheme="minorHAnsi" w:cstheme="minorHAnsi"/>
          <w:spacing w:val="30"/>
          <w:sz w:val="24"/>
          <w:szCs w:val="24"/>
        </w:rPr>
        <w:t xml:space="preserve"> </w:t>
      </w:r>
      <w:r w:rsidRPr="003B7F8F">
        <w:rPr>
          <w:rFonts w:asciiTheme="minorHAnsi" w:hAnsiTheme="minorHAnsi" w:cstheme="minorHAnsi"/>
          <w:sz w:val="24"/>
          <w:szCs w:val="24"/>
        </w:rPr>
        <w:t>areas</w:t>
      </w:r>
      <w:r w:rsidRPr="003B7F8F">
        <w:rPr>
          <w:rFonts w:asciiTheme="minorHAnsi" w:hAnsiTheme="minorHAnsi" w:cstheme="minorHAnsi"/>
          <w:spacing w:val="32"/>
          <w:sz w:val="24"/>
          <w:szCs w:val="24"/>
        </w:rPr>
        <w:t xml:space="preserve"> </w:t>
      </w:r>
      <w:r w:rsidRPr="003B7F8F">
        <w:rPr>
          <w:rFonts w:asciiTheme="minorHAnsi" w:hAnsiTheme="minorHAnsi" w:cstheme="minorHAnsi"/>
          <w:sz w:val="24"/>
          <w:szCs w:val="24"/>
        </w:rPr>
        <w:t>for</w:t>
      </w:r>
      <w:r w:rsidRPr="003B7F8F">
        <w:rPr>
          <w:rFonts w:asciiTheme="minorHAnsi" w:hAnsiTheme="minorHAnsi" w:cstheme="minorHAnsi"/>
          <w:spacing w:val="32"/>
          <w:sz w:val="24"/>
          <w:szCs w:val="24"/>
        </w:rPr>
        <w:t xml:space="preserve"> </w:t>
      </w:r>
      <w:r w:rsidRPr="003B7F8F">
        <w:rPr>
          <w:rFonts w:asciiTheme="minorHAnsi" w:hAnsiTheme="minorHAnsi" w:cstheme="minorHAnsi"/>
          <w:sz w:val="24"/>
          <w:szCs w:val="24"/>
        </w:rPr>
        <w:t>improvement</w:t>
      </w:r>
      <w:r w:rsidRPr="003B7F8F">
        <w:rPr>
          <w:rFonts w:asciiTheme="minorHAnsi" w:hAnsiTheme="minorHAnsi" w:cstheme="minorHAnsi"/>
          <w:spacing w:val="30"/>
          <w:sz w:val="24"/>
          <w:szCs w:val="24"/>
        </w:rPr>
        <w:t xml:space="preserve"> </w:t>
      </w:r>
      <w:r w:rsidRPr="003B7F8F">
        <w:rPr>
          <w:rFonts w:asciiTheme="minorHAnsi" w:hAnsiTheme="minorHAnsi" w:cstheme="minorHAnsi"/>
          <w:sz w:val="24"/>
          <w:szCs w:val="24"/>
        </w:rPr>
        <w:t>which</w:t>
      </w:r>
      <w:r w:rsidRPr="003B7F8F">
        <w:rPr>
          <w:rFonts w:asciiTheme="minorHAnsi" w:hAnsiTheme="minorHAnsi" w:cstheme="minorHAnsi"/>
          <w:spacing w:val="32"/>
          <w:sz w:val="24"/>
          <w:szCs w:val="24"/>
        </w:rPr>
        <w:t xml:space="preserve"> </w:t>
      </w:r>
      <w:r w:rsidRPr="003B7F8F">
        <w:rPr>
          <w:rFonts w:asciiTheme="minorHAnsi" w:hAnsiTheme="minorHAnsi" w:cstheme="minorHAnsi"/>
          <w:sz w:val="24"/>
          <w:szCs w:val="24"/>
        </w:rPr>
        <w:t>require</w:t>
      </w:r>
      <w:r w:rsidRPr="003B7F8F">
        <w:rPr>
          <w:rFonts w:asciiTheme="minorHAnsi" w:hAnsiTheme="minorHAnsi" w:cstheme="minorHAnsi"/>
          <w:spacing w:val="32"/>
          <w:sz w:val="24"/>
          <w:szCs w:val="24"/>
        </w:rPr>
        <w:t xml:space="preserve"> </w:t>
      </w:r>
      <w:r w:rsidRPr="003B7F8F">
        <w:rPr>
          <w:rFonts w:asciiTheme="minorHAnsi" w:hAnsiTheme="minorHAnsi" w:cstheme="minorHAnsi"/>
          <w:sz w:val="24"/>
          <w:szCs w:val="24"/>
        </w:rPr>
        <w:t>strengthened</w:t>
      </w:r>
      <w:r w:rsidRPr="003B7F8F">
        <w:rPr>
          <w:rFonts w:asciiTheme="minorHAnsi" w:hAnsiTheme="minorHAnsi" w:cstheme="minorHAnsi"/>
          <w:spacing w:val="32"/>
          <w:sz w:val="24"/>
          <w:szCs w:val="24"/>
        </w:rPr>
        <w:t xml:space="preserve"> </w:t>
      </w:r>
      <w:r w:rsidRPr="003B7F8F">
        <w:rPr>
          <w:rFonts w:asciiTheme="minorHAnsi" w:hAnsiTheme="minorHAnsi" w:cstheme="minorHAnsi"/>
          <w:sz w:val="24"/>
          <w:szCs w:val="24"/>
        </w:rPr>
        <w:t>joint</w:t>
      </w:r>
      <w:r w:rsidRPr="003B7F8F">
        <w:rPr>
          <w:rFonts w:asciiTheme="minorHAnsi" w:hAnsiTheme="minorHAnsi" w:cstheme="minorHAnsi"/>
          <w:spacing w:val="30"/>
          <w:sz w:val="24"/>
          <w:szCs w:val="24"/>
        </w:rPr>
        <w:t xml:space="preserve"> </w:t>
      </w:r>
      <w:r w:rsidRPr="003B7F8F">
        <w:rPr>
          <w:rFonts w:asciiTheme="minorHAnsi" w:hAnsiTheme="minorHAnsi" w:cstheme="minorHAnsi"/>
          <w:sz w:val="24"/>
          <w:szCs w:val="24"/>
        </w:rPr>
        <w:t>working</w:t>
      </w:r>
      <w:r w:rsidRPr="003B7F8F">
        <w:rPr>
          <w:rFonts w:asciiTheme="minorHAnsi" w:hAnsiTheme="minorHAnsi" w:cstheme="minorHAnsi"/>
          <w:spacing w:val="32"/>
          <w:sz w:val="24"/>
          <w:szCs w:val="24"/>
        </w:rPr>
        <w:t xml:space="preserve"> </w:t>
      </w:r>
      <w:r w:rsidRPr="003B7F8F">
        <w:rPr>
          <w:rFonts w:asciiTheme="minorHAnsi" w:hAnsiTheme="minorHAnsi" w:cstheme="minorHAnsi"/>
          <w:sz w:val="24"/>
          <w:szCs w:val="24"/>
        </w:rPr>
        <w:t>to</w:t>
      </w:r>
      <w:r w:rsidRPr="003B7F8F">
        <w:rPr>
          <w:rFonts w:asciiTheme="minorHAnsi" w:hAnsiTheme="minorHAnsi" w:cstheme="minorHAnsi"/>
          <w:spacing w:val="31"/>
          <w:sz w:val="24"/>
          <w:szCs w:val="24"/>
        </w:rPr>
        <w:t xml:space="preserve"> </w:t>
      </w:r>
      <w:r w:rsidRPr="003B7F8F">
        <w:rPr>
          <w:rFonts w:asciiTheme="minorHAnsi" w:hAnsiTheme="minorHAnsi" w:cstheme="minorHAnsi"/>
          <w:sz w:val="24"/>
          <w:szCs w:val="24"/>
        </w:rPr>
        <w:t>achieve</w:t>
      </w:r>
      <w:r w:rsidRPr="003B7F8F">
        <w:rPr>
          <w:rFonts w:asciiTheme="minorHAnsi" w:hAnsiTheme="minorHAnsi" w:cstheme="minorHAnsi"/>
          <w:spacing w:val="34"/>
          <w:sz w:val="24"/>
          <w:szCs w:val="24"/>
        </w:rPr>
        <w:t xml:space="preserve"> </w:t>
      </w:r>
      <w:r w:rsidRPr="003B7F8F">
        <w:rPr>
          <w:rFonts w:asciiTheme="minorHAnsi" w:hAnsiTheme="minorHAnsi" w:cstheme="minorHAnsi"/>
          <w:sz w:val="24"/>
          <w:szCs w:val="24"/>
        </w:rPr>
        <w:t>better</w:t>
      </w:r>
      <w:r w:rsidRPr="003B7F8F">
        <w:rPr>
          <w:rFonts w:asciiTheme="minorHAnsi" w:hAnsiTheme="minorHAnsi" w:cstheme="minorHAnsi"/>
          <w:spacing w:val="-72"/>
          <w:sz w:val="24"/>
          <w:szCs w:val="24"/>
        </w:rPr>
        <w:t xml:space="preserve"> </w:t>
      </w:r>
      <w:r w:rsidRPr="003B7F8F">
        <w:rPr>
          <w:rFonts w:asciiTheme="minorHAnsi" w:hAnsiTheme="minorHAnsi" w:cstheme="minorHAnsi"/>
          <w:sz w:val="24"/>
          <w:szCs w:val="24"/>
        </w:rPr>
        <w:t>outcomes</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within available</w:t>
      </w:r>
      <w:r w:rsidRPr="003B7F8F">
        <w:rPr>
          <w:rFonts w:asciiTheme="minorHAnsi" w:hAnsiTheme="minorHAnsi" w:cstheme="minorHAnsi"/>
          <w:spacing w:val="-3"/>
          <w:sz w:val="24"/>
          <w:szCs w:val="24"/>
        </w:rPr>
        <w:t xml:space="preserve"> </w:t>
      </w:r>
      <w:r w:rsidRPr="003B7F8F">
        <w:rPr>
          <w:rFonts w:asciiTheme="minorHAnsi" w:hAnsiTheme="minorHAnsi" w:cstheme="minorHAnsi"/>
          <w:sz w:val="24"/>
          <w:szCs w:val="24"/>
        </w:rPr>
        <w:t>resources;</w:t>
      </w:r>
    </w:p>
    <w:p w14:paraId="1995B244" w14:textId="77777777" w:rsidR="00862303" w:rsidRPr="003B7F8F" w:rsidRDefault="008318DA" w:rsidP="00EF31C0">
      <w:pPr>
        <w:pStyle w:val="ListParagraph"/>
        <w:numPr>
          <w:ilvl w:val="0"/>
          <w:numId w:val="4"/>
        </w:numPr>
        <w:tabs>
          <w:tab w:val="left" w:pos="1860"/>
          <w:tab w:val="left" w:pos="1861"/>
        </w:tabs>
        <w:spacing w:line="310" w:lineRule="exact"/>
        <w:rPr>
          <w:rFonts w:asciiTheme="minorHAnsi" w:hAnsiTheme="minorHAnsi" w:cstheme="minorHAnsi"/>
          <w:sz w:val="24"/>
          <w:szCs w:val="24"/>
        </w:rPr>
      </w:pPr>
      <w:r w:rsidRPr="003B7F8F">
        <w:rPr>
          <w:rFonts w:asciiTheme="minorHAnsi" w:hAnsiTheme="minorHAnsi" w:cstheme="minorHAnsi"/>
          <w:sz w:val="24"/>
          <w:szCs w:val="24"/>
        </w:rPr>
        <w:t>Develop</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and</w:t>
      </w:r>
      <w:r w:rsidRPr="003B7F8F">
        <w:rPr>
          <w:rFonts w:asciiTheme="minorHAnsi" w:hAnsiTheme="minorHAnsi" w:cstheme="minorHAnsi"/>
          <w:spacing w:val="-2"/>
          <w:sz w:val="24"/>
          <w:szCs w:val="24"/>
        </w:rPr>
        <w:t xml:space="preserve"> </w:t>
      </w:r>
      <w:r w:rsidRPr="003B7F8F">
        <w:rPr>
          <w:rFonts w:asciiTheme="minorHAnsi" w:hAnsiTheme="minorHAnsi" w:cstheme="minorHAnsi"/>
          <w:sz w:val="24"/>
          <w:szCs w:val="24"/>
        </w:rPr>
        <w:t>deliver</w:t>
      </w:r>
      <w:r w:rsidRPr="003B7F8F">
        <w:rPr>
          <w:rFonts w:asciiTheme="minorHAnsi" w:hAnsiTheme="minorHAnsi" w:cstheme="minorHAnsi"/>
          <w:spacing w:val="-2"/>
          <w:sz w:val="24"/>
          <w:szCs w:val="24"/>
        </w:rPr>
        <w:t xml:space="preserve"> </w:t>
      </w:r>
      <w:r w:rsidRPr="003B7F8F">
        <w:rPr>
          <w:rFonts w:asciiTheme="minorHAnsi" w:hAnsiTheme="minorHAnsi" w:cstheme="minorHAnsi"/>
          <w:sz w:val="24"/>
          <w:szCs w:val="24"/>
        </w:rPr>
        <w:t>a</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locality</w:t>
      </w:r>
      <w:r w:rsidRPr="003B7F8F">
        <w:rPr>
          <w:rFonts w:asciiTheme="minorHAnsi" w:hAnsiTheme="minorHAnsi" w:cstheme="minorHAnsi"/>
          <w:spacing w:val="-5"/>
          <w:sz w:val="24"/>
          <w:szCs w:val="24"/>
        </w:rPr>
        <w:t xml:space="preserve"> </w:t>
      </w:r>
      <w:r w:rsidRPr="003B7F8F">
        <w:rPr>
          <w:rFonts w:asciiTheme="minorHAnsi" w:hAnsiTheme="minorHAnsi" w:cstheme="minorHAnsi"/>
          <w:sz w:val="24"/>
          <w:szCs w:val="24"/>
        </w:rPr>
        <w:t>commissioning</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plan;</w:t>
      </w:r>
    </w:p>
    <w:p w14:paraId="1EE4A496" w14:textId="77777777" w:rsidR="00FE4537" w:rsidRPr="003B7F8F" w:rsidRDefault="008318DA" w:rsidP="00EF31C0">
      <w:pPr>
        <w:pStyle w:val="ListParagraph"/>
        <w:numPr>
          <w:ilvl w:val="0"/>
          <w:numId w:val="4"/>
        </w:numPr>
        <w:tabs>
          <w:tab w:val="left" w:pos="1860"/>
          <w:tab w:val="left" w:pos="1861"/>
        </w:tabs>
        <w:spacing w:line="310" w:lineRule="exact"/>
        <w:rPr>
          <w:rFonts w:asciiTheme="minorHAnsi" w:hAnsiTheme="minorHAnsi" w:cstheme="minorHAnsi"/>
          <w:sz w:val="24"/>
          <w:szCs w:val="24"/>
        </w:rPr>
      </w:pPr>
      <w:r w:rsidRPr="003B7F8F">
        <w:rPr>
          <w:rFonts w:asciiTheme="minorHAnsi" w:hAnsiTheme="minorHAnsi" w:cstheme="minorHAnsi"/>
          <w:sz w:val="24"/>
          <w:szCs w:val="24"/>
        </w:rPr>
        <w:t>Promote</w:t>
      </w:r>
      <w:r w:rsidRPr="003B7F8F">
        <w:rPr>
          <w:rFonts w:asciiTheme="minorHAnsi" w:hAnsiTheme="minorHAnsi" w:cstheme="minorHAnsi"/>
          <w:spacing w:val="-13"/>
          <w:sz w:val="24"/>
          <w:szCs w:val="24"/>
        </w:rPr>
        <w:t xml:space="preserve"> </w:t>
      </w:r>
      <w:r w:rsidRPr="003B7F8F">
        <w:rPr>
          <w:rFonts w:asciiTheme="minorHAnsi" w:hAnsiTheme="minorHAnsi" w:cstheme="minorHAnsi"/>
          <w:sz w:val="24"/>
          <w:szCs w:val="24"/>
        </w:rPr>
        <w:t>and</w:t>
      </w:r>
      <w:r w:rsidRPr="003B7F8F">
        <w:rPr>
          <w:rFonts w:asciiTheme="minorHAnsi" w:hAnsiTheme="minorHAnsi" w:cstheme="minorHAnsi"/>
          <w:spacing w:val="-12"/>
          <w:sz w:val="24"/>
          <w:szCs w:val="24"/>
        </w:rPr>
        <w:t xml:space="preserve"> </w:t>
      </w:r>
      <w:r w:rsidRPr="003B7F8F">
        <w:rPr>
          <w:rFonts w:asciiTheme="minorHAnsi" w:hAnsiTheme="minorHAnsi" w:cstheme="minorHAnsi"/>
          <w:sz w:val="24"/>
          <w:szCs w:val="24"/>
        </w:rPr>
        <w:t>“live”</w:t>
      </w:r>
      <w:r w:rsidRPr="003B7F8F">
        <w:rPr>
          <w:rFonts w:asciiTheme="minorHAnsi" w:hAnsiTheme="minorHAnsi" w:cstheme="minorHAnsi"/>
          <w:spacing w:val="-12"/>
          <w:sz w:val="24"/>
          <w:szCs w:val="24"/>
        </w:rPr>
        <w:t xml:space="preserve"> </w:t>
      </w:r>
      <w:r w:rsidRPr="003B7F8F">
        <w:rPr>
          <w:rFonts w:asciiTheme="minorHAnsi" w:hAnsiTheme="minorHAnsi" w:cstheme="minorHAnsi"/>
          <w:sz w:val="24"/>
          <w:szCs w:val="24"/>
        </w:rPr>
        <w:t>a</w:t>
      </w:r>
      <w:r w:rsidRPr="003B7F8F">
        <w:rPr>
          <w:rFonts w:asciiTheme="minorHAnsi" w:hAnsiTheme="minorHAnsi" w:cstheme="minorHAnsi"/>
          <w:spacing w:val="-14"/>
          <w:sz w:val="24"/>
          <w:szCs w:val="24"/>
        </w:rPr>
        <w:t xml:space="preserve"> </w:t>
      </w:r>
      <w:r w:rsidRPr="003B7F8F">
        <w:rPr>
          <w:rFonts w:asciiTheme="minorHAnsi" w:hAnsiTheme="minorHAnsi" w:cstheme="minorHAnsi"/>
          <w:sz w:val="24"/>
          <w:szCs w:val="24"/>
        </w:rPr>
        <w:t>culture</w:t>
      </w:r>
      <w:r w:rsidRPr="003B7F8F">
        <w:rPr>
          <w:rFonts w:asciiTheme="minorHAnsi" w:hAnsiTheme="minorHAnsi" w:cstheme="minorHAnsi"/>
          <w:spacing w:val="-12"/>
          <w:sz w:val="24"/>
          <w:szCs w:val="24"/>
        </w:rPr>
        <w:t xml:space="preserve"> </w:t>
      </w:r>
      <w:r w:rsidRPr="003B7F8F">
        <w:rPr>
          <w:rFonts w:asciiTheme="minorHAnsi" w:hAnsiTheme="minorHAnsi" w:cstheme="minorHAnsi"/>
          <w:sz w:val="24"/>
          <w:szCs w:val="24"/>
        </w:rPr>
        <w:t>which</w:t>
      </w:r>
      <w:r w:rsidRPr="003B7F8F">
        <w:rPr>
          <w:rFonts w:asciiTheme="minorHAnsi" w:hAnsiTheme="minorHAnsi" w:cstheme="minorHAnsi"/>
          <w:spacing w:val="-15"/>
          <w:sz w:val="24"/>
          <w:szCs w:val="24"/>
        </w:rPr>
        <w:t xml:space="preserve"> </w:t>
      </w:r>
      <w:r w:rsidRPr="003B7F8F">
        <w:rPr>
          <w:rFonts w:asciiTheme="minorHAnsi" w:hAnsiTheme="minorHAnsi" w:cstheme="minorHAnsi"/>
          <w:sz w:val="24"/>
          <w:szCs w:val="24"/>
        </w:rPr>
        <w:t>actively</w:t>
      </w:r>
      <w:r w:rsidRPr="003B7F8F">
        <w:rPr>
          <w:rFonts w:asciiTheme="minorHAnsi" w:hAnsiTheme="minorHAnsi" w:cstheme="minorHAnsi"/>
          <w:spacing w:val="-15"/>
          <w:sz w:val="24"/>
          <w:szCs w:val="24"/>
        </w:rPr>
        <w:t xml:space="preserve"> </w:t>
      </w:r>
      <w:r w:rsidRPr="003B7F8F">
        <w:rPr>
          <w:rFonts w:asciiTheme="minorHAnsi" w:hAnsiTheme="minorHAnsi" w:cstheme="minorHAnsi"/>
          <w:sz w:val="24"/>
          <w:szCs w:val="24"/>
        </w:rPr>
        <w:t>removes,</w:t>
      </w:r>
      <w:r w:rsidRPr="003B7F8F">
        <w:rPr>
          <w:rFonts w:asciiTheme="minorHAnsi" w:hAnsiTheme="minorHAnsi" w:cstheme="minorHAnsi"/>
          <w:spacing w:val="-9"/>
          <w:sz w:val="24"/>
          <w:szCs w:val="24"/>
        </w:rPr>
        <w:t xml:space="preserve"> </w:t>
      </w:r>
      <w:r w:rsidRPr="003B7F8F">
        <w:rPr>
          <w:rFonts w:asciiTheme="minorHAnsi" w:hAnsiTheme="minorHAnsi" w:cstheme="minorHAnsi"/>
          <w:sz w:val="24"/>
          <w:szCs w:val="24"/>
        </w:rPr>
        <w:t>barriers,</w:t>
      </w:r>
      <w:r w:rsidRPr="003B7F8F">
        <w:rPr>
          <w:rFonts w:asciiTheme="minorHAnsi" w:hAnsiTheme="minorHAnsi" w:cstheme="minorHAnsi"/>
          <w:spacing w:val="-16"/>
          <w:sz w:val="24"/>
          <w:szCs w:val="24"/>
        </w:rPr>
        <w:t xml:space="preserve"> </w:t>
      </w:r>
      <w:r w:rsidRPr="003B7F8F">
        <w:rPr>
          <w:rFonts w:asciiTheme="minorHAnsi" w:hAnsiTheme="minorHAnsi" w:cstheme="minorHAnsi"/>
          <w:sz w:val="24"/>
          <w:szCs w:val="24"/>
        </w:rPr>
        <w:t>blockages</w:t>
      </w:r>
      <w:r w:rsidRPr="003B7F8F">
        <w:rPr>
          <w:rFonts w:asciiTheme="minorHAnsi" w:hAnsiTheme="minorHAnsi" w:cstheme="minorHAnsi"/>
          <w:spacing w:val="-13"/>
          <w:sz w:val="24"/>
          <w:szCs w:val="24"/>
        </w:rPr>
        <w:t xml:space="preserve"> </w:t>
      </w:r>
      <w:r w:rsidRPr="003B7F8F">
        <w:rPr>
          <w:rFonts w:asciiTheme="minorHAnsi" w:hAnsiTheme="minorHAnsi" w:cstheme="minorHAnsi"/>
          <w:sz w:val="24"/>
          <w:szCs w:val="24"/>
        </w:rPr>
        <w:t>and</w:t>
      </w:r>
      <w:r w:rsidRPr="003B7F8F">
        <w:rPr>
          <w:rFonts w:asciiTheme="minorHAnsi" w:hAnsiTheme="minorHAnsi" w:cstheme="minorHAnsi"/>
          <w:spacing w:val="-15"/>
          <w:sz w:val="24"/>
          <w:szCs w:val="24"/>
        </w:rPr>
        <w:t xml:space="preserve"> </w:t>
      </w:r>
      <w:r w:rsidRPr="003B7F8F">
        <w:rPr>
          <w:rFonts w:asciiTheme="minorHAnsi" w:hAnsiTheme="minorHAnsi" w:cstheme="minorHAnsi"/>
          <w:sz w:val="24"/>
          <w:szCs w:val="24"/>
        </w:rPr>
        <w:t>silos</w:t>
      </w:r>
      <w:r w:rsidRPr="003B7F8F">
        <w:rPr>
          <w:rFonts w:asciiTheme="minorHAnsi" w:hAnsiTheme="minorHAnsi" w:cstheme="minorHAnsi"/>
          <w:spacing w:val="-14"/>
          <w:sz w:val="24"/>
          <w:szCs w:val="24"/>
        </w:rPr>
        <w:t xml:space="preserve"> </w:t>
      </w:r>
      <w:r w:rsidRPr="003B7F8F">
        <w:rPr>
          <w:rFonts w:asciiTheme="minorHAnsi" w:hAnsiTheme="minorHAnsi" w:cstheme="minorHAnsi"/>
          <w:sz w:val="24"/>
          <w:szCs w:val="24"/>
        </w:rPr>
        <w:t>within</w:t>
      </w:r>
      <w:r w:rsidRPr="003B7F8F">
        <w:rPr>
          <w:rFonts w:asciiTheme="minorHAnsi" w:hAnsiTheme="minorHAnsi" w:cstheme="minorHAnsi"/>
          <w:spacing w:val="-11"/>
          <w:sz w:val="24"/>
          <w:szCs w:val="24"/>
        </w:rPr>
        <w:t xml:space="preserve"> </w:t>
      </w:r>
      <w:r w:rsidRPr="003B7F8F">
        <w:rPr>
          <w:rFonts w:asciiTheme="minorHAnsi" w:hAnsiTheme="minorHAnsi" w:cstheme="minorHAnsi"/>
          <w:sz w:val="24"/>
          <w:szCs w:val="24"/>
        </w:rPr>
        <w:t>organisations</w:t>
      </w:r>
      <w:r w:rsidRPr="003B7F8F">
        <w:rPr>
          <w:rFonts w:asciiTheme="minorHAnsi" w:hAnsiTheme="minorHAnsi" w:cstheme="minorHAnsi"/>
          <w:spacing w:val="-14"/>
          <w:sz w:val="24"/>
          <w:szCs w:val="24"/>
        </w:rPr>
        <w:t xml:space="preserve"> </w:t>
      </w:r>
      <w:r w:rsidRPr="003B7F8F">
        <w:rPr>
          <w:rFonts w:asciiTheme="minorHAnsi" w:hAnsiTheme="minorHAnsi" w:cstheme="minorHAnsi"/>
          <w:sz w:val="24"/>
          <w:szCs w:val="24"/>
        </w:rPr>
        <w:t>to</w:t>
      </w:r>
      <w:r w:rsidRPr="003B7F8F">
        <w:rPr>
          <w:rFonts w:asciiTheme="minorHAnsi" w:hAnsiTheme="minorHAnsi" w:cstheme="minorHAnsi"/>
          <w:spacing w:val="-12"/>
          <w:sz w:val="24"/>
          <w:szCs w:val="24"/>
        </w:rPr>
        <w:t xml:space="preserve"> </w:t>
      </w:r>
      <w:r w:rsidRPr="003B7F8F">
        <w:rPr>
          <w:rFonts w:asciiTheme="minorHAnsi" w:hAnsiTheme="minorHAnsi" w:cstheme="minorHAnsi"/>
          <w:sz w:val="24"/>
          <w:szCs w:val="24"/>
        </w:rPr>
        <w:t>ensure</w:t>
      </w:r>
      <w:r w:rsidRPr="003B7F8F">
        <w:rPr>
          <w:rFonts w:asciiTheme="minorHAnsi" w:hAnsiTheme="minorHAnsi" w:cstheme="minorHAnsi"/>
          <w:spacing w:val="-72"/>
          <w:sz w:val="24"/>
          <w:szCs w:val="24"/>
        </w:rPr>
        <w:t xml:space="preserve"> </w:t>
      </w:r>
      <w:r w:rsidRPr="003B7F8F">
        <w:rPr>
          <w:rFonts w:asciiTheme="minorHAnsi" w:hAnsiTheme="minorHAnsi" w:cstheme="minorHAnsi"/>
          <w:sz w:val="24"/>
          <w:szCs w:val="24"/>
        </w:rPr>
        <w:t>seamless</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services for the</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local population;</w:t>
      </w:r>
    </w:p>
    <w:p w14:paraId="448AD137" w14:textId="77777777" w:rsidR="00FE4537" w:rsidRPr="003B7F8F" w:rsidRDefault="008318DA" w:rsidP="00EF31C0">
      <w:pPr>
        <w:pStyle w:val="ListParagraph"/>
        <w:numPr>
          <w:ilvl w:val="0"/>
          <w:numId w:val="4"/>
        </w:numPr>
        <w:tabs>
          <w:tab w:val="left" w:pos="1860"/>
          <w:tab w:val="left" w:pos="1861"/>
        </w:tabs>
        <w:spacing w:line="310" w:lineRule="exact"/>
        <w:rPr>
          <w:rFonts w:asciiTheme="minorHAnsi" w:hAnsiTheme="minorHAnsi" w:cstheme="minorHAnsi"/>
          <w:sz w:val="24"/>
          <w:szCs w:val="24"/>
        </w:rPr>
      </w:pPr>
      <w:r w:rsidRPr="003B7F8F">
        <w:rPr>
          <w:rFonts w:asciiTheme="minorHAnsi" w:hAnsiTheme="minorHAnsi" w:cstheme="minorHAnsi"/>
          <w:sz w:val="24"/>
          <w:szCs w:val="24"/>
        </w:rPr>
        <w:t>Engage</w:t>
      </w:r>
      <w:r w:rsidRPr="003B7F8F">
        <w:rPr>
          <w:rFonts w:asciiTheme="minorHAnsi" w:hAnsiTheme="minorHAnsi" w:cstheme="minorHAnsi"/>
          <w:spacing w:val="-4"/>
          <w:sz w:val="24"/>
          <w:szCs w:val="24"/>
        </w:rPr>
        <w:t xml:space="preserve"> </w:t>
      </w:r>
      <w:r w:rsidRPr="003B7F8F">
        <w:rPr>
          <w:rFonts w:asciiTheme="minorHAnsi" w:hAnsiTheme="minorHAnsi" w:cstheme="minorHAnsi"/>
          <w:sz w:val="24"/>
          <w:szCs w:val="24"/>
        </w:rPr>
        <w:t>key</w:t>
      </w:r>
      <w:r w:rsidRPr="003B7F8F">
        <w:rPr>
          <w:rFonts w:asciiTheme="minorHAnsi" w:hAnsiTheme="minorHAnsi" w:cstheme="minorHAnsi"/>
          <w:spacing w:val="-5"/>
          <w:sz w:val="24"/>
          <w:szCs w:val="24"/>
        </w:rPr>
        <w:t xml:space="preserve"> </w:t>
      </w:r>
      <w:r w:rsidRPr="003B7F8F">
        <w:rPr>
          <w:rFonts w:asciiTheme="minorHAnsi" w:hAnsiTheme="minorHAnsi" w:cstheme="minorHAnsi"/>
          <w:sz w:val="24"/>
          <w:szCs w:val="24"/>
        </w:rPr>
        <w:t>stakeholders in</w:t>
      </w:r>
      <w:r w:rsidRPr="003B7F8F">
        <w:rPr>
          <w:rFonts w:asciiTheme="minorHAnsi" w:hAnsiTheme="minorHAnsi" w:cstheme="minorHAnsi"/>
          <w:spacing w:val="-4"/>
          <w:sz w:val="24"/>
          <w:szCs w:val="24"/>
        </w:rPr>
        <w:t xml:space="preserve"> </w:t>
      </w:r>
      <w:r w:rsidRPr="003B7F8F">
        <w:rPr>
          <w:rFonts w:asciiTheme="minorHAnsi" w:hAnsiTheme="minorHAnsi" w:cstheme="minorHAnsi"/>
          <w:sz w:val="24"/>
          <w:szCs w:val="24"/>
        </w:rPr>
        <w:t>communities,</w:t>
      </w:r>
      <w:r w:rsidRPr="003B7F8F">
        <w:rPr>
          <w:rFonts w:asciiTheme="minorHAnsi" w:hAnsiTheme="minorHAnsi" w:cstheme="minorHAnsi"/>
          <w:spacing w:val="-3"/>
          <w:sz w:val="24"/>
          <w:szCs w:val="24"/>
        </w:rPr>
        <w:t xml:space="preserve"> </w:t>
      </w:r>
      <w:r w:rsidRPr="003B7F8F">
        <w:rPr>
          <w:rFonts w:asciiTheme="minorHAnsi" w:hAnsiTheme="minorHAnsi" w:cstheme="minorHAnsi"/>
          <w:sz w:val="24"/>
          <w:szCs w:val="24"/>
        </w:rPr>
        <w:t>with specific</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reference</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to</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minority</w:t>
      </w:r>
      <w:r w:rsidRPr="003B7F8F">
        <w:rPr>
          <w:rFonts w:asciiTheme="minorHAnsi" w:hAnsiTheme="minorHAnsi" w:cstheme="minorHAnsi"/>
          <w:spacing w:val="-5"/>
          <w:sz w:val="24"/>
          <w:szCs w:val="24"/>
        </w:rPr>
        <w:t xml:space="preserve"> </w:t>
      </w:r>
      <w:r w:rsidRPr="003B7F8F">
        <w:rPr>
          <w:rFonts w:asciiTheme="minorHAnsi" w:hAnsiTheme="minorHAnsi" w:cstheme="minorHAnsi"/>
          <w:sz w:val="24"/>
          <w:szCs w:val="24"/>
        </w:rPr>
        <w:t>and</w:t>
      </w:r>
      <w:r w:rsidRPr="003B7F8F">
        <w:rPr>
          <w:rFonts w:asciiTheme="minorHAnsi" w:hAnsiTheme="minorHAnsi" w:cstheme="minorHAnsi"/>
          <w:spacing w:val="-4"/>
          <w:sz w:val="24"/>
          <w:szCs w:val="24"/>
        </w:rPr>
        <w:t xml:space="preserve"> </w:t>
      </w:r>
      <w:r w:rsidRPr="003B7F8F">
        <w:rPr>
          <w:rFonts w:asciiTheme="minorHAnsi" w:hAnsiTheme="minorHAnsi" w:cstheme="minorHAnsi"/>
          <w:sz w:val="24"/>
          <w:szCs w:val="24"/>
        </w:rPr>
        <w:t>marginalised groups.</w:t>
      </w:r>
    </w:p>
    <w:p w14:paraId="1C890E73" w14:textId="77777777" w:rsidR="00862303" w:rsidRPr="003B7F8F" w:rsidRDefault="008318DA" w:rsidP="00EF31C0">
      <w:pPr>
        <w:pStyle w:val="ListParagraph"/>
        <w:numPr>
          <w:ilvl w:val="0"/>
          <w:numId w:val="4"/>
        </w:numPr>
        <w:tabs>
          <w:tab w:val="left" w:pos="1860"/>
          <w:tab w:val="left" w:pos="1861"/>
        </w:tabs>
        <w:spacing w:line="310" w:lineRule="exact"/>
        <w:rPr>
          <w:rFonts w:asciiTheme="minorHAnsi" w:hAnsiTheme="minorHAnsi" w:cstheme="minorHAnsi"/>
          <w:sz w:val="24"/>
          <w:szCs w:val="24"/>
        </w:rPr>
      </w:pPr>
      <w:r w:rsidRPr="003B7F8F">
        <w:rPr>
          <w:rFonts w:asciiTheme="minorHAnsi" w:hAnsiTheme="minorHAnsi" w:cstheme="minorHAnsi"/>
          <w:sz w:val="24"/>
          <w:szCs w:val="24"/>
        </w:rPr>
        <w:t>Support</w:t>
      </w:r>
      <w:r w:rsidRPr="003B7F8F">
        <w:rPr>
          <w:rFonts w:asciiTheme="minorHAnsi" w:hAnsiTheme="minorHAnsi" w:cstheme="minorHAnsi"/>
          <w:spacing w:val="-8"/>
          <w:sz w:val="24"/>
          <w:szCs w:val="24"/>
        </w:rPr>
        <w:t xml:space="preserve"> </w:t>
      </w:r>
      <w:r w:rsidRPr="003B7F8F">
        <w:rPr>
          <w:rFonts w:asciiTheme="minorHAnsi" w:hAnsiTheme="minorHAnsi" w:cstheme="minorHAnsi"/>
          <w:sz w:val="24"/>
          <w:szCs w:val="24"/>
        </w:rPr>
        <w:t>joint</w:t>
      </w:r>
      <w:r w:rsidRPr="003B7F8F">
        <w:rPr>
          <w:rFonts w:asciiTheme="minorHAnsi" w:hAnsiTheme="minorHAnsi" w:cstheme="minorHAnsi"/>
          <w:spacing w:val="-7"/>
          <w:sz w:val="24"/>
          <w:szCs w:val="24"/>
        </w:rPr>
        <w:t xml:space="preserve"> </w:t>
      </w:r>
      <w:r w:rsidRPr="003B7F8F">
        <w:rPr>
          <w:rFonts w:asciiTheme="minorHAnsi" w:hAnsiTheme="minorHAnsi" w:cstheme="minorHAnsi"/>
          <w:sz w:val="24"/>
          <w:szCs w:val="24"/>
        </w:rPr>
        <w:t>work</w:t>
      </w:r>
      <w:r w:rsidRPr="003B7F8F">
        <w:rPr>
          <w:rFonts w:asciiTheme="minorHAnsi" w:hAnsiTheme="minorHAnsi" w:cstheme="minorHAnsi"/>
          <w:spacing w:val="-6"/>
          <w:sz w:val="24"/>
          <w:szCs w:val="24"/>
        </w:rPr>
        <w:t xml:space="preserve"> </w:t>
      </w:r>
      <w:r w:rsidRPr="003B7F8F">
        <w:rPr>
          <w:rFonts w:asciiTheme="minorHAnsi" w:hAnsiTheme="minorHAnsi" w:cstheme="minorHAnsi"/>
          <w:sz w:val="24"/>
          <w:szCs w:val="24"/>
        </w:rPr>
        <w:t>and</w:t>
      </w:r>
      <w:r w:rsidRPr="003B7F8F">
        <w:rPr>
          <w:rFonts w:asciiTheme="minorHAnsi" w:hAnsiTheme="minorHAnsi" w:cstheme="minorHAnsi"/>
          <w:spacing w:val="-5"/>
          <w:sz w:val="24"/>
          <w:szCs w:val="24"/>
        </w:rPr>
        <w:t xml:space="preserve"> </w:t>
      </w:r>
      <w:r w:rsidRPr="003B7F8F">
        <w:rPr>
          <w:rFonts w:asciiTheme="minorHAnsi" w:hAnsiTheme="minorHAnsi" w:cstheme="minorHAnsi"/>
          <w:sz w:val="24"/>
          <w:szCs w:val="24"/>
        </w:rPr>
        <w:t>where</w:t>
      </w:r>
      <w:r w:rsidRPr="003B7F8F">
        <w:rPr>
          <w:rFonts w:asciiTheme="minorHAnsi" w:hAnsiTheme="minorHAnsi" w:cstheme="minorHAnsi"/>
          <w:spacing w:val="-6"/>
          <w:sz w:val="24"/>
          <w:szCs w:val="24"/>
        </w:rPr>
        <w:t xml:space="preserve"> </w:t>
      </w:r>
      <w:r w:rsidRPr="003B7F8F">
        <w:rPr>
          <w:rFonts w:asciiTheme="minorHAnsi" w:hAnsiTheme="minorHAnsi" w:cstheme="minorHAnsi"/>
          <w:sz w:val="24"/>
          <w:szCs w:val="24"/>
        </w:rPr>
        <w:t>required</w:t>
      </w:r>
      <w:r w:rsidRPr="003B7F8F">
        <w:rPr>
          <w:rFonts w:asciiTheme="minorHAnsi" w:hAnsiTheme="minorHAnsi" w:cstheme="minorHAnsi"/>
          <w:spacing w:val="-7"/>
          <w:sz w:val="24"/>
          <w:szCs w:val="24"/>
        </w:rPr>
        <w:t xml:space="preserve"> </w:t>
      </w:r>
      <w:r w:rsidRPr="003B7F8F">
        <w:rPr>
          <w:rFonts w:asciiTheme="minorHAnsi" w:hAnsiTheme="minorHAnsi" w:cstheme="minorHAnsi"/>
          <w:sz w:val="24"/>
          <w:szCs w:val="24"/>
        </w:rPr>
        <w:t>gaining</w:t>
      </w:r>
      <w:r w:rsidRPr="003B7F8F">
        <w:rPr>
          <w:rFonts w:asciiTheme="minorHAnsi" w:hAnsiTheme="minorHAnsi" w:cstheme="minorHAnsi"/>
          <w:spacing w:val="-6"/>
          <w:sz w:val="24"/>
          <w:szCs w:val="24"/>
        </w:rPr>
        <w:t xml:space="preserve"> </w:t>
      </w:r>
      <w:r w:rsidRPr="003B7F8F">
        <w:rPr>
          <w:rFonts w:asciiTheme="minorHAnsi" w:hAnsiTheme="minorHAnsi" w:cstheme="minorHAnsi"/>
          <w:sz w:val="24"/>
          <w:szCs w:val="24"/>
        </w:rPr>
        <w:t>appropriate</w:t>
      </w:r>
      <w:r w:rsidRPr="003B7F8F">
        <w:rPr>
          <w:rFonts w:asciiTheme="minorHAnsi" w:hAnsiTheme="minorHAnsi" w:cstheme="minorHAnsi"/>
          <w:spacing w:val="-7"/>
          <w:sz w:val="24"/>
          <w:szCs w:val="24"/>
        </w:rPr>
        <w:t xml:space="preserve"> </w:t>
      </w:r>
      <w:r w:rsidRPr="003B7F8F">
        <w:rPr>
          <w:rFonts w:asciiTheme="minorHAnsi" w:hAnsiTheme="minorHAnsi" w:cstheme="minorHAnsi"/>
          <w:sz w:val="24"/>
          <w:szCs w:val="24"/>
        </w:rPr>
        <w:t>authorisation</w:t>
      </w:r>
      <w:r w:rsidRPr="003B7F8F">
        <w:rPr>
          <w:rFonts w:asciiTheme="minorHAnsi" w:hAnsiTheme="minorHAnsi" w:cstheme="minorHAnsi"/>
          <w:spacing w:val="-6"/>
          <w:sz w:val="24"/>
          <w:szCs w:val="24"/>
        </w:rPr>
        <w:t xml:space="preserve"> </w:t>
      </w:r>
      <w:r w:rsidRPr="003B7F8F">
        <w:rPr>
          <w:rFonts w:asciiTheme="minorHAnsi" w:hAnsiTheme="minorHAnsi" w:cstheme="minorHAnsi"/>
          <w:sz w:val="24"/>
          <w:szCs w:val="24"/>
        </w:rPr>
        <w:t>within</w:t>
      </w:r>
      <w:r w:rsidRPr="003B7F8F">
        <w:rPr>
          <w:rFonts w:asciiTheme="minorHAnsi" w:hAnsiTheme="minorHAnsi" w:cstheme="minorHAnsi"/>
          <w:spacing w:val="-5"/>
          <w:sz w:val="24"/>
          <w:szCs w:val="24"/>
        </w:rPr>
        <w:t xml:space="preserve"> </w:t>
      </w:r>
      <w:r w:rsidRPr="003B7F8F">
        <w:rPr>
          <w:rFonts w:asciiTheme="minorHAnsi" w:hAnsiTheme="minorHAnsi" w:cstheme="minorHAnsi"/>
          <w:sz w:val="24"/>
          <w:szCs w:val="24"/>
        </w:rPr>
        <w:t>their</w:t>
      </w:r>
      <w:r w:rsidRPr="003B7F8F">
        <w:rPr>
          <w:rFonts w:asciiTheme="minorHAnsi" w:hAnsiTheme="minorHAnsi" w:cstheme="minorHAnsi"/>
          <w:spacing w:val="-6"/>
          <w:sz w:val="24"/>
          <w:szCs w:val="24"/>
        </w:rPr>
        <w:t xml:space="preserve"> </w:t>
      </w:r>
      <w:r w:rsidRPr="003B7F8F">
        <w:rPr>
          <w:rFonts w:asciiTheme="minorHAnsi" w:hAnsiTheme="minorHAnsi" w:cstheme="minorHAnsi"/>
          <w:sz w:val="24"/>
          <w:szCs w:val="24"/>
        </w:rPr>
        <w:t>own</w:t>
      </w:r>
      <w:r w:rsidRPr="003B7F8F">
        <w:rPr>
          <w:rFonts w:asciiTheme="minorHAnsi" w:hAnsiTheme="minorHAnsi" w:cstheme="minorHAnsi"/>
          <w:spacing w:val="-6"/>
          <w:sz w:val="24"/>
          <w:szCs w:val="24"/>
        </w:rPr>
        <w:t xml:space="preserve"> </w:t>
      </w:r>
      <w:r w:rsidRPr="003B7F8F">
        <w:rPr>
          <w:rFonts w:asciiTheme="minorHAnsi" w:hAnsiTheme="minorHAnsi" w:cstheme="minorHAnsi"/>
          <w:sz w:val="24"/>
          <w:szCs w:val="24"/>
        </w:rPr>
        <w:t>organisations</w:t>
      </w:r>
      <w:r w:rsidRPr="003B7F8F">
        <w:rPr>
          <w:rFonts w:asciiTheme="minorHAnsi" w:hAnsiTheme="minorHAnsi" w:cstheme="minorHAnsi"/>
          <w:spacing w:val="-6"/>
          <w:sz w:val="24"/>
          <w:szCs w:val="24"/>
        </w:rPr>
        <w:t xml:space="preserve"> </w:t>
      </w:r>
      <w:r w:rsidRPr="003B7F8F">
        <w:rPr>
          <w:rFonts w:asciiTheme="minorHAnsi" w:hAnsiTheme="minorHAnsi" w:cstheme="minorHAnsi"/>
          <w:sz w:val="24"/>
          <w:szCs w:val="24"/>
        </w:rPr>
        <w:t>for</w:t>
      </w:r>
      <w:r w:rsidRPr="003B7F8F">
        <w:rPr>
          <w:rFonts w:asciiTheme="minorHAnsi" w:hAnsiTheme="minorHAnsi" w:cstheme="minorHAnsi"/>
          <w:spacing w:val="-5"/>
          <w:sz w:val="24"/>
          <w:szCs w:val="24"/>
        </w:rPr>
        <w:t xml:space="preserve"> </w:t>
      </w:r>
      <w:r w:rsidRPr="003B7F8F">
        <w:rPr>
          <w:rFonts w:asciiTheme="minorHAnsi" w:hAnsiTheme="minorHAnsi" w:cstheme="minorHAnsi"/>
          <w:sz w:val="24"/>
          <w:szCs w:val="24"/>
        </w:rPr>
        <w:t>such.</w:t>
      </w:r>
    </w:p>
    <w:p w14:paraId="50FC1D4E" w14:textId="77777777" w:rsidR="00862303" w:rsidRPr="003B7F8F" w:rsidRDefault="008318DA" w:rsidP="00EF31C0">
      <w:pPr>
        <w:pStyle w:val="ListParagraph"/>
        <w:numPr>
          <w:ilvl w:val="0"/>
          <w:numId w:val="4"/>
        </w:numPr>
        <w:tabs>
          <w:tab w:val="left" w:pos="1860"/>
          <w:tab w:val="left" w:pos="1861"/>
        </w:tabs>
        <w:spacing w:line="310" w:lineRule="exact"/>
        <w:rPr>
          <w:rFonts w:asciiTheme="minorHAnsi" w:hAnsiTheme="minorHAnsi" w:cstheme="minorHAnsi"/>
          <w:sz w:val="24"/>
          <w:szCs w:val="24"/>
        </w:rPr>
      </w:pPr>
      <w:r w:rsidRPr="003B7F8F">
        <w:rPr>
          <w:rFonts w:asciiTheme="minorHAnsi" w:hAnsiTheme="minorHAnsi" w:cstheme="minorHAnsi"/>
          <w:sz w:val="24"/>
          <w:szCs w:val="24"/>
        </w:rPr>
        <w:t>Ensure</w:t>
      </w:r>
      <w:r w:rsidRPr="003B7F8F">
        <w:rPr>
          <w:rFonts w:asciiTheme="minorHAnsi" w:hAnsiTheme="minorHAnsi" w:cstheme="minorHAnsi"/>
          <w:spacing w:val="58"/>
          <w:sz w:val="24"/>
          <w:szCs w:val="24"/>
        </w:rPr>
        <w:t xml:space="preserve"> </w:t>
      </w:r>
      <w:r w:rsidRPr="003B7F8F">
        <w:rPr>
          <w:rFonts w:asciiTheme="minorHAnsi" w:hAnsiTheme="minorHAnsi" w:cstheme="minorHAnsi"/>
          <w:sz w:val="24"/>
          <w:szCs w:val="24"/>
        </w:rPr>
        <w:t>that</w:t>
      </w:r>
      <w:r w:rsidRPr="003B7F8F">
        <w:rPr>
          <w:rFonts w:asciiTheme="minorHAnsi" w:hAnsiTheme="minorHAnsi" w:cstheme="minorHAnsi"/>
          <w:spacing w:val="58"/>
          <w:sz w:val="24"/>
          <w:szCs w:val="24"/>
        </w:rPr>
        <w:t xml:space="preserve"> </w:t>
      </w:r>
      <w:r w:rsidRPr="003B7F8F">
        <w:rPr>
          <w:rFonts w:asciiTheme="minorHAnsi" w:hAnsiTheme="minorHAnsi" w:cstheme="minorHAnsi"/>
          <w:sz w:val="24"/>
          <w:szCs w:val="24"/>
        </w:rPr>
        <w:t>local</w:t>
      </w:r>
      <w:r w:rsidRPr="003B7F8F">
        <w:rPr>
          <w:rFonts w:asciiTheme="minorHAnsi" w:hAnsiTheme="minorHAnsi" w:cstheme="minorHAnsi"/>
          <w:spacing w:val="59"/>
          <w:sz w:val="24"/>
          <w:szCs w:val="24"/>
        </w:rPr>
        <w:t xml:space="preserve"> </w:t>
      </w:r>
      <w:r w:rsidRPr="003B7F8F">
        <w:rPr>
          <w:rFonts w:asciiTheme="minorHAnsi" w:hAnsiTheme="minorHAnsi" w:cstheme="minorHAnsi"/>
          <w:sz w:val="24"/>
          <w:szCs w:val="24"/>
        </w:rPr>
        <w:t>government,</w:t>
      </w:r>
      <w:r w:rsidRPr="003B7F8F">
        <w:rPr>
          <w:rFonts w:asciiTheme="minorHAnsi" w:hAnsiTheme="minorHAnsi" w:cstheme="minorHAnsi"/>
          <w:spacing w:val="57"/>
          <w:sz w:val="24"/>
          <w:szCs w:val="24"/>
        </w:rPr>
        <w:t xml:space="preserve"> </w:t>
      </w:r>
      <w:r w:rsidRPr="003B7F8F">
        <w:rPr>
          <w:rFonts w:asciiTheme="minorHAnsi" w:hAnsiTheme="minorHAnsi" w:cstheme="minorHAnsi"/>
          <w:sz w:val="24"/>
          <w:szCs w:val="24"/>
        </w:rPr>
        <w:t>NHS</w:t>
      </w:r>
      <w:r w:rsidRPr="003B7F8F">
        <w:rPr>
          <w:rFonts w:asciiTheme="minorHAnsi" w:hAnsiTheme="minorHAnsi" w:cstheme="minorHAnsi"/>
          <w:spacing w:val="58"/>
          <w:sz w:val="24"/>
          <w:szCs w:val="24"/>
        </w:rPr>
        <w:t xml:space="preserve"> </w:t>
      </w:r>
      <w:r w:rsidRPr="003B7F8F">
        <w:rPr>
          <w:rFonts w:asciiTheme="minorHAnsi" w:hAnsiTheme="minorHAnsi" w:cstheme="minorHAnsi"/>
          <w:sz w:val="24"/>
          <w:szCs w:val="24"/>
        </w:rPr>
        <w:t>and</w:t>
      </w:r>
      <w:r w:rsidRPr="003B7F8F">
        <w:rPr>
          <w:rFonts w:asciiTheme="minorHAnsi" w:hAnsiTheme="minorHAnsi" w:cstheme="minorHAnsi"/>
          <w:spacing w:val="59"/>
          <w:sz w:val="24"/>
          <w:szCs w:val="24"/>
        </w:rPr>
        <w:t xml:space="preserve"> </w:t>
      </w:r>
      <w:r w:rsidRPr="003B7F8F">
        <w:rPr>
          <w:rFonts w:asciiTheme="minorHAnsi" w:hAnsiTheme="minorHAnsi" w:cstheme="minorHAnsi"/>
          <w:sz w:val="24"/>
          <w:szCs w:val="24"/>
        </w:rPr>
        <w:t>third</w:t>
      </w:r>
      <w:r w:rsidRPr="003B7F8F">
        <w:rPr>
          <w:rFonts w:asciiTheme="minorHAnsi" w:hAnsiTheme="minorHAnsi" w:cstheme="minorHAnsi"/>
          <w:spacing w:val="59"/>
          <w:sz w:val="24"/>
          <w:szCs w:val="24"/>
        </w:rPr>
        <w:t xml:space="preserve"> </w:t>
      </w:r>
      <w:r w:rsidRPr="003B7F8F">
        <w:rPr>
          <w:rFonts w:asciiTheme="minorHAnsi" w:hAnsiTheme="minorHAnsi" w:cstheme="minorHAnsi"/>
          <w:sz w:val="24"/>
          <w:szCs w:val="24"/>
        </w:rPr>
        <w:t>sector</w:t>
      </w:r>
      <w:r w:rsidRPr="003B7F8F">
        <w:rPr>
          <w:rFonts w:asciiTheme="minorHAnsi" w:hAnsiTheme="minorHAnsi" w:cstheme="minorHAnsi"/>
          <w:spacing w:val="59"/>
          <w:sz w:val="24"/>
          <w:szCs w:val="24"/>
        </w:rPr>
        <w:t xml:space="preserve"> </w:t>
      </w:r>
      <w:r w:rsidRPr="003B7F8F">
        <w:rPr>
          <w:rFonts w:asciiTheme="minorHAnsi" w:hAnsiTheme="minorHAnsi" w:cstheme="minorHAnsi"/>
          <w:sz w:val="24"/>
          <w:szCs w:val="24"/>
        </w:rPr>
        <w:t>officers</w:t>
      </w:r>
      <w:r w:rsidRPr="003B7F8F">
        <w:rPr>
          <w:rFonts w:asciiTheme="minorHAnsi" w:hAnsiTheme="minorHAnsi" w:cstheme="minorHAnsi"/>
          <w:spacing w:val="57"/>
          <w:sz w:val="24"/>
          <w:szCs w:val="24"/>
        </w:rPr>
        <w:t xml:space="preserve"> </w:t>
      </w:r>
      <w:r w:rsidRPr="003B7F8F">
        <w:rPr>
          <w:rFonts w:asciiTheme="minorHAnsi" w:hAnsiTheme="minorHAnsi" w:cstheme="minorHAnsi"/>
          <w:sz w:val="24"/>
          <w:szCs w:val="24"/>
        </w:rPr>
        <w:t>are</w:t>
      </w:r>
      <w:r w:rsidRPr="003B7F8F">
        <w:rPr>
          <w:rFonts w:asciiTheme="minorHAnsi" w:hAnsiTheme="minorHAnsi" w:cstheme="minorHAnsi"/>
          <w:spacing w:val="59"/>
          <w:sz w:val="24"/>
          <w:szCs w:val="24"/>
        </w:rPr>
        <w:t xml:space="preserve"> </w:t>
      </w:r>
      <w:r w:rsidRPr="003B7F8F">
        <w:rPr>
          <w:rFonts w:asciiTheme="minorHAnsi" w:hAnsiTheme="minorHAnsi" w:cstheme="minorHAnsi"/>
          <w:sz w:val="24"/>
          <w:szCs w:val="24"/>
        </w:rPr>
        <w:t>able</w:t>
      </w:r>
      <w:r w:rsidRPr="003B7F8F">
        <w:rPr>
          <w:rFonts w:asciiTheme="minorHAnsi" w:hAnsiTheme="minorHAnsi" w:cstheme="minorHAnsi"/>
          <w:spacing w:val="59"/>
          <w:sz w:val="24"/>
          <w:szCs w:val="24"/>
        </w:rPr>
        <w:t xml:space="preserve"> </w:t>
      </w:r>
      <w:r w:rsidRPr="003B7F8F">
        <w:rPr>
          <w:rFonts w:asciiTheme="minorHAnsi" w:hAnsiTheme="minorHAnsi" w:cstheme="minorHAnsi"/>
          <w:sz w:val="24"/>
          <w:szCs w:val="24"/>
        </w:rPr>
        <w:t>to</w:t>
      </w:r>
      <w:r w:rsidRPr="003B7F8F">
        <w:rPr>
          <w:rFonts w:asciiTheme="minorHAnsi" w:hAnsiTheme="minorHAnsi" w:cstheme="minorHAnsi"/>
          <w:spacing w:val="59"/>
          <w:sz w:val="24"/>
          <w:szCs w:val="24"/>
        </w:rPr>
        <w:t xml:space="preserve"> </w:t>
      </w:r>
      <w:r w:rsidRPr="003B7F8F">
        <w:rPr>
          <w:rFonts w:asciiTheme="minorHAnsi" w:hAnsiTheme="minorHAnsi" w:cstheme="minorHAnsi"/>
          <w:sz w:val="24"/>
          <w:szCs w:val="24"/>
        </w:rPr>
        <w:t>work</w:t>
      </w:r>
      <w:r w:rsidRPr="003B7F8F">
        <w:rPr>
          <w:rFonts w:asciiTheme="minorHAnsi" w:hAnsiTheme="minorHAnsi" w:cstheme="minorHAnsi"/>
          <w:spacing w:val="60"/>
          <w:sz w:val="24"/>
          <w:szCs w:val="24"/>
        </w:rPr>
        <w:t xml:space="preserve"> </w:t>
      </w:r>
      <w:r w:rsidRPr="003B7F8F">
        <w:rPr>
          <w:rFonts w:asciiTheme="minorHAnsi" w:hAnsiTheme="minorHAnsi" w:cstheme="minorHAnsi"/>
          <w:sz w:val="24"/>
          <w:szCs w:val="24"/>
        </w:rPr>
        <w:t>jointly</w:t>
      </w:r>
      <w:r w:rsidRPr="003B7F8F">
        <w:rPr>
          <w:rFonts w:asciiTheme="minorHAnsi" w:hAnsiTheme="minorHAnsi" w:cstheme="minorHAnsi"/>
          <w:spacing w:val="54"/>
          <w:sz w:val="24"/>
          <w:szCs w:val="24"/>
        </w:rPr>
        <w:t xml:space="preserve"> </w:t>
      </w:r>
      <w:r w:rsidRPr="003B7F8F">
        <w:rPr>
          <w:rFonts w:asciiTheme="minorHAnsi" w:hAnsiTheme="minorHAnsi" w:cstheme="minorHAnsi"/>
          <w:sz w:val="24"/>
          <w:szCs w:val="24"/>
        </w:rPr>
        <w:t>within</w:t>
      </w:r>
      <w:r w:rsidRPr="003B7F8F">
        <w:rPr>
          <w:rFonts w:asciiTheme="minorHAnsi" w:hAnsiTheme="minorHAnsi" w:cstheme="minorHAnsi"/>
          <w:spacing w:val="58"/>
          <w:sz w:val="24"/>
          <w:szCs w:val="24"/>
        </w:rPr>
        <w:t xml:space="preserve"> </w:t>
      </w:r>
      <w:r w:rsidRPr="003B7F8F">
        <w:rPr>
          <w:rFonts w:asciiTheme="minorHAnsi" w:hAnsiTheme="minorHAnsi" w:cstheme="minorHAnsi"/>
          <w:sz w:val="24"/>
          <w:szCs w:val="24"/>
        </w:rPr>
        <w:t>statutory</w:t>
      </w:r>
      <w:r w:rsidRPr="003B7F8F">
        <w:rPr>
          <w:rFonts w:asciiTheme="minorHAnsi" w:hAnsiTheme="minorHAnsi" w:cstheme="minorHAnsi"/>
          <w:spacing w:val="55"/>
          <w:sz w:val="24"/>
          <w:szCs w:val="24"/>
        </w:rPr>
        <w:t xml:space="preserve"> </w:t>
      </w:r>
      <w:r w:rsidRPr="003B7F8F">
        <w:rPr>
          <w:rFonts w:asciiTheme="minorHAnsi" w:hAnsiTheme="minorHAnsi" w:cstheme="minorHAnsi"/>
          <w:sz w:val="24"/>
          <w:szCs w:val="24"/>
        </w:rPr>
        <w:t>and</w:t>
      </w:r>
      <w:r w:rsidRPr="003B7F8F">
        <w:rPr>
          <w:rFonts w:asciiTheme="minorHAnsi" w:hAnsiTheme="minorHAnsi" w:cstheme="minorHAnsi"/>
          <w:spacing w:val="-72"/>
          <w:sz w:val="24"/>
          <w:szCs w:val="24"/>
        </w:rPr>
        <w:t xml:space="preserve"> </w:t>
      </w:r>
      <w:r w:rsidRPr="003B7F8F">
        <w:rPr>
          <w:rFonts w:asciiTheme="minorHAnsi" w:hAnsiTheme="minorHAnsi" w:cstheme="minorHAnsi"/>
          <w:sz w:val="24"/>
          <w:szCs w:val="24"/>
        </w:rPr>
        <w:t>organisational</w:t>
      </w:r>
      <w:r w:rsidRPr="003B7F8F">
        <w:rPr>
          <w:rFonts w:asciiTheme="minorHAnsi" w:hAnsiTheme="minorHAnsi" w:cstheme="minorHAnsi"/>
          <w:spacing w:val="-4"/>
          <w:sz w:val="24"/>
          <w:szCs w:val="24"/>
        </w:rPr>
        <w:t xml:space="preserve"> </w:t>
      </w:r>
      <w:r w:rsidRPr="003B7F8F">
        <w:rPr>
          <w:rFonts w:asciiTheme="minorHAnsi" w:hAnsiTheme="minorHAnsi" w:cstheme="minorHAnsi"/>
          <w:sz w:val="24"/>
          <w:szCs w:val="24"/>
        </w:rPr>
        <w:t>governance</w:t>
      </w:r>
      <w:r w:rsidRPr="003B7F8F">
        <w:rPr>
          <w:rFonts w:asciiTheme="minorHAnsi" w:hAnsiTheme="minorHAnsi" w:cstheme="minorHAnsi"/>
          <w:spacing w:val="-3"/>
          <w:sz w:val="24"/>
          <w:szCs w:val="24"/>
        </w:rPr>
        <w:t xml:space="preserve"> </w:t>
      </w:r>
      <w:r w:rsidRPr="003B7F8F">
        <w:rPr>
          <w:rFonts w:asciiTheme="minorHAnsi" w:hAnsiTheme="minorHAnsi" w:cstheme="minorHAnsi"/>
          <w:sz w:val="24"/>
          <w:szCs w:val="24"/>
        </w:rPr>
        <w:t>arrangements that</w:t>
      </w:r>
      <w:r w:rsidRPr="003B7F8F">
        <w:rPr>
          <w:rFonts w:asciiTheme="minorHAnsi" w:hAnsiTheme="minorHAnsi" w:cstheme="minorHAnsi"/>
          <w:spacing w:val="-2"/>
          <w:sz w:val="24"/>
          <w:szCs w:val="24"/>
        </w:rPr>
        <w:t xml:space="preserve"> </w:t>
      </w:r>
      <w:r w:rsidRPr="003B7F8F">
        <w:rPr>
          <w:rFonts w:asciiTheme="minorHAnsi" w:hAnsiTheme="minorHAnsi" w:cstheme="minorHAnsi"/>
          <w:sz w:val="24"/>
          <w:szCs w:val="24"/>
        </w:rPr>
        <w:t>provide</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a</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framework of</w:t>
      </w:r>
      <w:r w:rsidRPr="003B7F8F">
        <w:rPr>
          <w:rFonts w:asciiTheme="minorHAnsi" w:hAnsiTheme="minorHAnsi" w:cstheme="minorHAnsi"/>
          <w:spacing w:val="-4"/>
          <w:sz w:val="24"/>
          <w:szCs w:val="24"/>
        </w:rPr>
        <w:t xml:space="preserve"> </w:t>
      </w:r>
      <w:r w:rsidRPr="003B7F8F">
        <w:rPr>
          <w:rFonts w:asciiTheme="minorHAnsi" w:hAnsiTheme="minorHAnsi" w:cstheme="minorHAnsi"/>
          <w:sz w:val="24"/>
          <w:szCs w:val="24"/>
        </w:rPr>
        <w:t>clear</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accountability:</w:t>
      </w:r>
    </w:p>
    <w:p w14:paraId="72FD16C5" w14:textId="77777777" w:rsidR="00862303" w:rsidRPr="003B7F8F" w:rsidRDefault="008318DA" w:rsidP="00EF31C0">
      <w:pPr>
        <w:pStyle w:val="ListParagraph"/>
        <w:numPr>
          <w:ilvl w:val="0"/>
          <w:numId w:val="4"/>
        </w:numPr>
        <w:tabs>
          <w:tab w:val="left" w:pos="1860"/>
          <w:tab w:val="left" w:pos="1861"/>
        </w:tabs>
        <w:spacing w:line="310" w:lineRule="exact"/>
        <w:rPr>
          <w:rFonts w:asciiTheme="minorHAnsi" w:hAnsiTheme="minorHAnsi" w:cstheme="minorHAnsi"/>
          <w:sz w:val="24"/>
          <w:szCs w:val="24"/>
        </w:rPr>
      </w:pPr>
      <w:r w:rsidRPr="003B7F8F">
        <w:rPr>
          <w:rFonts w:asciiTheme="minorHAnsi" w:hAnsiTheme="minorHAnsi" w:cstheme="minorHAnsi"/>
          <w:sz w:val="24"/>
          <w:szCs w:val="24"/>
        </w:rPr>
        <w:t>Exercise</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oversight</w:t>
      </w:r>
      <w:r w:rsidRPr="003B7F8F">
        <w:rPr>
          <w:rFonts w:asciiTheme="minorHAnsi" w:hAnsiTheme="minorHAnsi" w:cstheme="minorHAnsi"/>
          <w:spacing w:val="-3"/>
          <w:sz w:val="24"/>
          <w:szCs w:val="24"/>
        </w:rPr>
        <w:t xml:space="preserve"> </w:t>
      </w:r>
      <w:r w:rsidRPr="003B7F8F">
        <w:rPr>
          <w:rFonts w:asciiTheme="minorHAnsi" w:hAnsiTheme="minorHAnsi" w:cstheme="minorHAnsi"/>
          <w:sz w:val="24"/>
          <w:szCs w:val="24"/>
        </w:rPr>
        <w:t>of</w:t>
      </w:r>
      <w:r w:rsidRPr="003B7F8F">
        <w:rPr>
          <w:rFonts w:asciiTheme="minorHAnsi" w:hAnsiTheme="minorHAnsi" w:cstheme="minorHAnsi"/>
          <w:spacing w:val="-3"/>
          <w:sz w:val="24"/>
          <w:szCs w:val="24"/>
        </w:rPr>
        <w:t xml:space="preserve"> </w:t>
      </w:r>
      <w:r w:rsidRPr="003B7F8F">
        <w:rPr>
          <w:rFonts w:asciiTheme="minorHAnsi" w:hAnsiTheme="minorHAnsi" w:cstheme="minorHAnsi"/>
          <w:sz w:val="24"/>
          <w:szCs w:val="24"/>
        </w:rPr>
        <w:t>the</w:t>
      </w:r>
      <w:r w:rsidRPr="003B7F8F">
        <w:rPr>
          <w:rFonts w:asciiTheme="minorHAnsi" w:hAnsiTheme="minorHAnsi" w:cstheme="minorHAnsi"/>
          <w:spacing w:val="-2"/>
          <w:sz w:val="24"/>
          <w:szCs w:val="24"/>
        </w:rPr>
        <w:t xml:space="preserve"> </w:t>
      </w:r>
      <w:r w:rsidRPr="003B7F8F">
        <w:rPr>
          <w:rFonts w:asciiTheme="minorHAnsi" w:hAnsiTheme="minorHAnsi" w:cstheme="minorHAnsi"/>
          <w:sz w:val="24"/>
          <w:szCs w:val="24"/>
        </w:rPr>
        <w:t>way</w:t>
      </w:r>
      <w:r w:rsidRPr="003B7F8F">
        <w:rPr>
          <w:rFonts w:asciiTheme="minorHAnsi" w:hAnsiTheme="minorHAnsi" w:cstheme="minorHAnsi"/>
          <w:spacing w:val="-3"/>
          <w:sz w:val="24"/>
          <w:szCs w:val="24"/>
        </w:rPr>
        <w:t xml:space="preserve"> </w:t>
      </w:r>
      <w:r w:rsidRPr="003B7F8F">
        <w:rPr>
          <w:rFonts w:asciiTheme="minorHAnsi" w:hAnsiTheme="minorHAnsi" w:cstheme="minorHAnsi"/>
          <w:sz w:val="24"/>
          <w:szCs w:val="24"/>
        </w:rPr>
        <w:t>in</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which</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resources</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are</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used,</w:t>
      </w:r>
      <w:r w:rsidRPr="003B7F8F">
        <w:rPr>
          <w:rFonts w:asciiTheme="minorHAnsi" w:hAnsiTheme="minorHAnsi" w:cstheme="minorHAnsi"/>
          <w:spacing w:val="-3"/>
          <w:sz w:val="24"/>
          <w:szCs w:val="24"/>
        </w:rPr>
        <w:t xml:space="preserve"> </w:t>
      </w:r>
      <w:r w:rsidRPr="003B7F8F">
        <w:rPr>
          <w:rFonts w:asciiTheme="minorHAnsi" w:hAnsiTheme="minorHAnsi" w:cstheme="minorHAnsi"/>
          <w:sz w:val="24"/>
          <w:szCs w:val="24"/>
        </w:rPr>
        <w:t>including</w:t>
      </w:r>
      <w:r w:rsidRPr="003B7F8F">
        <w:rPr>
          <w:rFonts w:asciiTheme="minorHAnsi" w:hAnsiTheme="minorHAnsi" w:cstheme="minorHAnsi"/>
          <w:spacing w:val="-3"/>
          <w:sz w:val="24"/>
          <w:szCs w:val="24"/>
        </w:rPr>
        <w:t xml:space="preserve"> </w:t>
      </w:r>
      <w:r w:rsidRPr="003B7F8F">
        <w:rPr>
          <w:rFonts w:asciiTheme="minorHAnsi" w:hAnsiTheme="minorHAnsi" w:cstheme="minorHAnsi"/>
          <w:sz w:val="24"/>
          <w:szCs w:val="24"/>
        </w:rPr>
        <w:t>relevant</w:t>
      </w:r>
      <w:r w:rsidRPr="003B7F8F">
        <w:rPr>
          <w:rFonts w:asciiTheme="minorHAnsi" w:hAnsiTheme="minorHAnsi" w:cstheme="minorHAnsi"/>
          <w:spacing w:val="-3"/>
          <w:sz w:val="24"/>
          <w:szCs w:val="24"/>
        </w:rPr>
        <w:t xml:space="preserve"> </w:t>
      </w:r>
      <w:r w:rsidRPr="003B7F8F">
        <w:rPr>
          <w:rFonts w:asciiTheme="minorHAnsi" w:hAnsiTheme="minorHAnsi" w:cstheme="minorHAnsi"/>
          <w:sz w:val="24"/>
          <w:szCs w:val="24"/>
        </w:rPr>
        <w:t>grants</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from</w:t>
      </w:r>
      <w:r w:rsidRPr="003B7F8F">
        <w:rPr>
          <w:rFonts w:asciiTheme="minorHAnsi" w:hAnsiTheme="minorHAnsi" w:cstheme="minorHAnsi"/>
          <w:spacing w:val="-5"/>
          <w:sz w:val="24"/>
          <w:szCs w:val="24"/>
        </w:rPr>
        <w:t xml:space="preserve"> </w:t>
      </w:r>
      <w:r w:rsidRPr="003B7F8F">
        <w:rPr>
          <w:rFonts w:asciiTheme="minorHAnsi" w:hAnsiTheme="minorHAnsi" w:cstheme="minorHAnsi"/>
          <w:sz w:val="24"/>
          <w:szCs w:val="24"/>
        </w:rPr>
        <w:t>Welsh</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Government;</w:t>
      </w:r>
    </w:p>
    <w:p w14:paraId="725F70CF" w14:textId="77777777" w:rsidR="00862303" w:rsidRPr="003B7F8F" w:rsidRDefault="008318DA" w:rsidP="00EF31C0">
      <w:pPr>
        <w:pStyle w:val="ListParagraph"/>
        <w:numPr>
          <w:ilvl w:val="0"/>
          <w:numId w:val="4"/>
        </w:numPr>
        <w:tabs>
          <w:tab w:val="left" w:pos="1860"/>
          <w:tab w:val="left" w:pos="1861"/>
        </w:tabs>
        <w:spacing w:line="310" w:lineRule="exact"/>
        <w:rPr>
          <w:rFonts w:asciiTheme="minorHAnsi" w:hAnsiTheme="minorHAnsi" w:cstheme="minorHAnsi"/>
          <w:sz w:val="24"/>
          <w:szCs w:val="24"/>
        </w:rPr>
      </w:pPr>
      <w:r w:rsidRPr="003B7F8F">
        <w:rPr>
          <w:rFonts w:asciiTheme="minorHAnsi" w:hAnsiTheme="minorHAnsi" w:cstheme="minorHAnsi"/>
          <w:sz w:val="24"/>
          <w:szCs w:val="24"/>
        </w:rPr>
        <w:t>Develop</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its</w:t>
      </w:r>
      <w:r w:rsidRPr="003B7F8F">
        <w:rPr>
          <w:rFonts w:asciiTheme="minorHAnsi" w:hAnsiTheme="minorHAnsi" w:cstheme="minorHAnsi"/>
          <w:spacing w:val="-4"/>
          <w:sz w:val="24"/>
          <w:szCs w:val="24"/>
        </w:rPr>
        <w:t xml:space="preserve"> </w:t>
      </w:r>
      <w:r w:rsidRPr="003B7F8F">
        <w:rPr>
          <w:rFonts w:asciiTheme="minorHAnsi" w:hAnsiTheme="minorHAnsi" w:cstheme="minorHAnsi"/>
          <w:sz w:val="24"/>
          <w:szCs w:val="24"/>
        </w:rPr>
        <w:t>capacity</w:t>
      </w:r>
      <w:r w:rsidRPr="003B7F8F">
        <w:rPr>
          <w:rFonts w:asciiTheme="minorHAnsi" w:hAnsiTheme="minorHAnsi" w:cstheme="minorHAnsi"/>
          <w:spacing w:val="-2"/>
          <w:sz w:val="24"/>
          <w:szCs w:val="24"/>
        </w:rPr>
        <w:t xml:space="preserve"> </w:t>
      </w:r>
      <w:r w:rsidRPr="003B7F8F">
        <w:rPr>
          <w:rFonts w:asciiTheme="minorHAnsi" w:hAnsiTheme="minorHAnsi" w:cstheme="minorHAnsi"/>
          <w:sz w:val="24"/>
          <w:szCs w:val="24"/>
        </w:rPr>
        <w:t>and</w:t>
      </w:r>
      <w:r w:rsidRPr="003B7F8F">
        <w:rPr>
          <w:rFonts w:asciiTheme="minorHAnsi" w:hAnsiTheme="minorHAnsi" w:cstheme="minorHAnsi"/>
          <w:spacing w:val="-4"/>
          <w:sz w:val="24"/>
          <w:szCs w:val="24"/>
        </w:rPr>
        <w:t xml:space="preserve"> </w:t>
      </w:r>
      <w:r w:rsidRPr="003B7F8F">
        <w:rPr>
          <w:rFonts w:asciiTheme="minorHAnsi" w:hAnsiTheme="minorHAnsi" w:cstheme="minorHAnsi"/>
          <w:sz w:val="24"/>
          <w:szCs w:val="24"/>
        </w:rPr>
        <w:t>capability</w:t>
      </w:r>
      <w:r w:rsidRPr="003B7F8F">
        <w:rPr>
          <w:rFonts w:asciiTheme="minorHAnsi" w:hAnsiTheme="minorHAnsi" w:cstheme="minorHAnsi"/>
          <w:spacing w:val="-5"/>
          <w:sz w:val="24"/>
          <w:szCs w:val="24"/>
        </w:rPr>
        <w:t xml:space="preserve"> </w:t>
      </w:r>
      <w:r w:rsidRPr="003B7F8F">
        <w:rPr>
          <w:rFonts w:asciiTheme="minorHAnsi" w:hAnsiTheme="minorHAnsi" w:cstheme="minorHAnsi"/>
          <w:sz w:val="24"/>
          <w:szCs w:val="24"/>
        </w:rPr>
        <w:t>for</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providing</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effective</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governance.</w:t>
      </w:r>
    </w:p>
    <w:p w14:paraId="5277AF1B" w14:textId="77777777" w:rsidR="00FE4537" w:rsidRPr="003B7F8F" w:rsidRDefault="008318DA" w:rsidP="00EF31C0">
      <w:pPr>
        <w:pStyle w:val="ListParagraph"/>
        <w:numPr>
          <w:ilvl w:val="0"/>
          <w:numId w:val="4"/>
        </w:numPr>
        <w:tabs>
          <w:tab w:val="left" w:pos="1860"/>
          <w:tab w:val="left" w:pos="1861"/>
        </w:tabs>
        <w:spacing w:line="310" w:lineRule="exact"/>
        <w:rPr>
          <w:rFonts w:asciiTheme="minorHAnsi" w:hAnsiTheme="minorHAnsi" w:cstheme="minorHAnsi"/>
          <w:sz w:val="24"/>
          <w:szCs w:val="24"/>
        </w:rPr>
      </w:pPr>
      <w:r w:rsidRPr="003B7F8F">
        <w:rPr>
          <w:rFonts w:asciiTheme="minorHAnsi" w:hAnsiTheme="minorHAnsi" w:cstheme="minorHAnsi"/>
          <w:sz w:val="24"/>
          <w:szCs w:val="24"/>
        </w:rPr>
        <w:t>Authorise</w:t>
      </w:r>
      <w:r w:rsidRPr="003B7F8F">
        <w:rPr>
          <w:rFonts w:asciiTheme="minorHAnsi" w:hAnsiTheme="minorHAnsi" w:cstheme="minorHAnsi"/>
          <w:spacing w:val="33"/>
          <w:sz w:val="24"/>
          <w:szCs w:val="24"/>
        </w:rPr>
        <w:t xml:space="preserve"> </w:t>
      </w:r>
      <w:r w:rsidRPr="003B7F8F">
        <w:rPr>
          <w:rFonts w:asciiTheme="minorHAnsi" w:hAnsiTheme="minorHAnsi" w:cstheme="minorHAnsi"/>
          <w:sz w:val="24"/>
          <w:szCs w:val="24"/>
        </w:rPr>
        <w:t>joint</w:t>
      </w:r>
      <w:r w:rsidRPr="003B7F8F">
        <w:rPr>
          <w:rFonts w:asciiTheme="minorHAnsi" w:hAnsiTheme="minorHAnsi" w:cstheme="minorHAnsi"/>
          <w:spacing w:val="33"/>
          <w:sz w:val="24"/>
          <w:szCs w:val="24"/>
        </w:rPr>
        <w:t xml:space="preserve"> </w:t>
      </w:r>
      <w:r w:rsidRPr="003B7F8F">
        <w:rPr>
          <w:rFonts w:asciiTheme="minorHAnsi" w:hAnsiTheme="minorHAnsi" w:cstheme="minorHAnsi"/>
          <w:sz w:val="24"/>
          <w:szCs w:val="24"/>
        </w:rPr>
        <w:t>work</w:t>
      </w:r>
      <w:r w:rsidRPr="003B7F8F">
        <w:rPr>
          <w:rFonts w:asciiTheme="minorHAnsi" w:hAnsiTheme="minorHAnsi" w:cstheme="minorHAnsi"/>
          <w:spacing w:val="32"/>
          <w:sz w:val="24"/>
          <w:szCs w:val="24"/>
        </w:rPr>
        <w:t xml:space="preserve"> </w:t>
      </w:r>
      <w:r w:rsidRPr="003B7F8F">
        <w:rPr>
          <w:rFonts w:asciiTheme="minorHAnsi" w:hAnsiTheme="minorHAnsi" w:cstheme="minorHAnsi"/>
          <w:sz w:val="24"/>
          <w:szCs w:val="24"/>
        </w:rPr>
        <w:t>and</w:t>
      </w:r>
      <w:r w:rsidRPr="003B7F8F">
        <w:rPr>
          <w:rFonts w:asciiTheme="minorHAnsi" w:hAnsiTheme="minorHAnsi" w:cstheme="minorHAnsi"/>
          <w:spacing w:val="34"/>
          <w:sz w:val="24"/>
          <w:szCs w:val="24"/>
        </w:rPr>
        <w:t xml:space="preserve"> </w:t>
      </w:r>
      <w:r w:rsidRPr="003B7F8F">
        <w:rPr>
          <w:rFonts w:asciiTheme="minorHAnsi" w:hAnsiTheme="minorHAnsi" w:cstheme="minorHAnsi"/>
          <w:sz w:val="24"/>
          <w:szCs w:val="24"/>
        </w:rPr>
        <w:t>where</w:t>
      </w:r>
      <w:r w:rsidRPr="003B7F8F">
        <w:rPr>
          <w:rFonts w:asciiTheme="minorHAnsi" w:hAnsiTheme="minorHAnsi" w:cstheme="minorHAnsi"/>
          <w:spacing w:val="31"/>
          <w:sz w:val="24"/>
          <w:szCs w:val="24"/>
        </w:rPr>
        <w:t xml:space="preserve"> </w:t>
      </w:r>
      <w:r w:rsidRPr="003B7F8F">
        <w:rPr>
          <w:rFonts w:asciiTheme="minorHAnsi" w:hAnsiTheme="minorHAnsi" w:cstheme="minorHAnsi"/>
          <w:sz w:val="24"/>
          <w:szCs w:val="24"/>
        </w:rPr>
        <w:t>required</w:t>
      </w:r>
      <w:r w:rsidRPr="003B7F8F">
        <w:rPr>
          <w:rFonts w:asciiTheme="minorHAnsi" w:hAnsiTheme="minorHAnsi" w:cstheme="minorHAnsi"/>
          <w:spacing w:val="34"/>
          <w:sz w:val="24"/>
          <w:szCs w:val="24"/>
        </w:rPr>
        <w:t xml:space="preserve"> </w:t>
      </w:r>
      <w:r w:rsidRPr="003B7F8F">
        <w:rPr>
          <w:rFonts w:asciiTheme="minorHAnsi" w:hAnsiTheme="minorHAnsi" w:cstheme="minorHAnsi"/>
          <w:sz w:val="24"/>
          <w:szCs w:val="24"/>
        </w:rPr>
        <w:t>gaining</w:t>
      </w:r>
      <w:r w:rsidRPr="003B7F8F">
        <w:rPr>
          <w:rFonts w:asciiTheme="minorHAnsi" w:hAnsiTheme="minorHAnsi" w:cstheme="minorHAnsi"/>
          <w:spacing w:val="32"/>
          <w:sz w:val="24"/>
          <w:szCs w:val="24"/>
        </w:rPr>
        <w:t xml:space="preserve"> </w:t>
      </w:r>
      <w:r w:rsidRPr="003B7F8F">
        <w:rPr>
          <w:rFonts w:asciiTheme="minorHAnsi" w:hAnsiTheme="minorHAnsi" w:cstheme="minorHAnsi"/>
          <w:sz w:val="24"/>
          <w:szCs w:val="24"/>
        </w:rPr>
        <w:t>appropriate</w:t>
      </w:r>
      <w:r w:rsidRPr="003B7F8F">
        <w:rPr>
          <w:rFonts w:asciiTheme="minorHAnsi" w:hAnsiTheme="minorHAnsi" w:cstheme="minorHAnsi"/>
          <w:spacing w:val="33"/>
          <w:sz w:val="24"/>
          <w:szCs w:val="24"/>
        </w:rPr>
        <w:t xml:space="preserve"> </w:t>
      </w:r>
      <w:r w:rsidRPr="003B7F8F">
        <w:rPr>
          <w:rFonts w:asciiTheme="minorHAnsi" w:hAnsiTheme="minorHAnsi" w:cstheme="minorHAnsi"/>
          <w:sz w:val="24"/>
          <w:szCs w:val="24"/>
        </w:rPr>
        <w:t>authorisation</w:t>
      </w:r>
      <w:r w:rsidRPr="003B7F8F">
        <w:rPr>
          <w:rFonts w:asciiTheme="minorHAnsi" w:hAnsiTheme="minorHAnsi" w:cstheme="minorHAnsi"/>
          <w:spacing w:val="41"/>
          <w:sz w:val="24"/>
          <w:szCs w:val="24"/>
        </w:rPr>
        <w:t xml:space="preserve"> </w:t>
      </w:r>
      <w:r w:rsidRPr="003B7F8F">
        <w:rPr>
          <w:rFonts w:asciiTheme="minorHAnsi" w:hAnsiTheme="minorHAnsi" w:cstheme="minorHAnsi"/>
          <w:sz w:val="24"/>
          <w:szCs w:val="24"/>
        </w:rPr>
        <w:t>within</w:t>
      </w:r>
      <w:r w:rsidRPr="003B7F8F">
        <w:rPr>
          <w:rFonts w:asciiTheme="minorHAnsi" w:hAnsiTheme="minorHAnsi" w:cstheme="minorHAnsi"/>
          <w:spacing w:val="33"/>
          <w:sz w:val="24"/>
          <w:szCs w:val="24"/>
        </w:rPr>
        <w:t xml:space="preserve"> </w:t>
      </w:r>
      <w:r w:rsidRPr="003B7F8F">
        <w:rPr>
          <w:rFonts w:asciiTheme="minorHAnsi" w:hAnsiTheme="minorHAnsi" w:cstheme="minorHAnsi"/>
          <w:sz w:val="24"/>
          <w:szCs w:val="24"/>
        </w:rPr>
        <w:t>their</w:t>
      </w:r>
      <w:r w:rsidRPr="003B7F8F">
        <w:rPr>
          <w:rFonts w:asciiTheme="minorHAnsi" w:hAnsiTheme="minorHAnsi" w:cstheme="minorHAnsi"/>
          <w:spacing w:val="34"/>
          <w:sz w:val="24"/>
          <w:szCs w:val="24"/>
        </w:rPr>
        <w:t xml:space="preserve"> </w:t>
      </w:r>
      <w:r w:rsidRPr="003B7F8F">
        <w:rPr>
          <w:rFonts w:asciiTheme="minorHAnsi" w:hAnsiTheme="minorHAnsi" w:cstheme="minorHAnsi"/>
          <w:sz w:val="24"/>
          <w:szCs w:val="24"/>
        </w:rPr>
        <w:t>own</w:t>
      </w:r>
      <w:r w:rsidRPr="003B7F8F">
        <w:rPr>
          <w:rFonts w:asciiTheme="minorHAnsi" w:hAnsiTheme="minorHAnsi" w:cstheme="minorHAnsi"/>
          <w:spacing w:val="33"/>
          <w:sz w:val="24"/>
          <w:szCs w:val="24"/>
        </w:rPr>
        <w:t xml:space="preserve"> </w:t>
      </w:r>
      <w:r w:rsidRPr="003B7F8F">
        <w:rPr>
          <w:rFonts w:asciiTheme="minorHAnsi" w:hAnsiTheme="minorHAnsi" w:cstheme="minorHAnsi"/>
          <w:sz w:val="24"/>
          <w:szCs w:val="24"/>
        </w:rPr>
        <w:t>organisations</w:t>
      </w:r>
      <w:r w:rsidRPr="003B7F8F">
        <w:rPr>
          <w:rFonts w:asciiTheme="minorHAnsi" w:hAnsiTheme="minorHAnsi" w:cstheme="minorHAnsi"/>
          <w:spacing w:val="34"/>
          <w:sz w:val="24"/>
          <w:szCs w:val="24"/>
        </w:rPr>
        <w:t xml:space="preserve"> </w:t>
      </w:r>
      <w:r w:rsidR="00862303" w:rsidRPr="003B7F8F">
        <w:rPr>
          <w:rFonts w:asciiTheme="minorHAnsi" w:hAnsiTheme="minorHAnsi" w:cstheme="minorHAnsi"/>
          <w:sz w:val="24"/>
          <w:szCs w:val="24"/>
        </w:rPr>
        <w:t xml:space="preserve">for </w:t>
      </w:r>
      <w:r w:rsidRPr="003B7F8F">
        <w:rPr>
          <w:rFonts w:asciiTheme="minorHAnsi" w:hAnsiTheme="minorHAnsi" w:cstheme="minorHAnsi"/>
          <w:sz w:val="24"/>
          <w:szCs w:val="24"/>
        </w:rPr>
        <w:t>such.</w:t>
      </w:r>
    </w:p>
    <w:p w14:paraId="54858D07" w14:textId="77777777" w:rsidR="00C6429D" w:rsidRPr="003B7F8F" w:rsidRDefault="00C6429D" w:rsidP="00487BBC">
      <w:pPr>
        <w:spacing w:before="168" w:line="256" w:lineRule="auto"/>
        <w:rPr>
          <w:rFonts w:asciiTheme="minorHAnsi" w:hAnsiTheme="minorHAnsi" w:cstheme="minorHAnsi"/>
          <w:sz w:val="24"/>
          <w:szCs w:val="24"/>
        </w:rPr>
      </w:pPr>
    </w:p>
    <w:p w14:paraId="228026CD" w14:textId="77777777" w:rsidR="00FE4537" w:rsidRPr="003B7F8F" w:rsidRDefault="008318DA" w:rsidP="00487BBC">
      <w:pPr>
        <w:spacing w:before="168" w:line="256" w:lineRule="auto"/>
        <w:rPr>
          <w:rFonts w:asciiTheme="minorHAnsi" w:hAnsiTheme="minorHAnsi" w:cstheme="minorHAnsi"/>
          <w:sz w:val="24"/>
          <w:szCs w:val="24"/>
        </w:rPr>
      </w:pPr>
      <w:r w:rsidRPr="003B7F8F">
        <w:rPr>
          <w:rFonts w:asciiTheme="minorHAnsi" w:hAnsiTheme="minorHAnsi" w:cstheme="minorHAnsi"/>
          <w:sz w:val="24"/>
          <w:szCs w:val="24"/>
        </w:rPr>
        <w:t xml:space="preserve">This activity is supported by the formal Terms of Reference for the PCPG agreed </w:t>
      </w:r>
      <w:r w:rsidR="00862303" w:rsidRPr="003B7F8F">
        <w:rPr>
          <w:rFonts w:asciiTheme="minorHAnsi" w:hAnsiTheme="minorHAnsi" w:cstheme="minorHAnsi"/>
          <w:sz w:val="24"/>
          <w:szCs w:val="24"/>
        </w:rPr>
        <w:t xml:space="preserve">by Swansea Bay University Health </w:t>
      </w:r>
      <w:r w:rsidRPr="003B7F8F">
        <w:rPr>
          <w:rFonts w:asciiTheme="minorHAnsi" w:hAnsiTheme="minorHAnsi" w:cstheme="minorHAnsi"/>
          <w:sz w:val="24"/>
          <w:szCs w:val="24"/>
        </w:rPr>
        <w:t>Board Management</w:t>
      </w:r>
      <w:r w:rsidRPr="003B7F8F">
        <w:rPr>
          <w:rFonts w:asciiTheme="minorHAnsi" w:hAnsiTheme="minorHAnsi" w:cstheme="minorHAnsi"/>
          <w:spacing w:val="-5"/>
          <w:sz w:val="24"/>
          <w:szCs w:val="24"/>
        </w:rPr>
        <w:t xml:space="preserve"> </w:t>
      </w:r>
      <w:r w:rsidRPr="003B7F8F">
        <w:rPr>
          <w:rFonts w:asciiTheme="minorHAnsi" w:hAnsiTheme="minorHAnsi" w:cstheme="minorHAnsi"/>
          <w:sz w:val="24"/>
          <w:szCs w:val="24"/>
        </w:rPr>
        <w:t>Board.</w:t>
      </w:r>
    </w:p>
    <w:p w14:paraId="295D5779" w14:textId="77777777" w:rsidR="00FE4537" w:rsidRPr="003B7F8F" w:rsidRDefault="00FE4537" w:rsidP="00487BBC">
      <w:pPr>
        <w:pStyle w:val="BodyText"/>
        <w:rPr>
          <w:rFonts w:asciiTheme="minorHAnsi" w:hAnsiTheme="minorHAnsi" w:cstheme="minorHAnsi"/>
        </w:rPr>
      </w:pPr>
    </w:p>
    <w:p w14:paraId="3D15E59A" w14:textId="77777777" w:rsidR="00D771ED" w:rsidRDefault="00D771ED">
      <w:pPr>
        <w:contextualSpacing w:val="0"/>
        <w:jc w:val="left"/>
        <w:rPr>
          <w:rFonts w:ascii="Arial" w:eastAsia="Calibri Light" w:hAnsi="Arial" w:cs="Arial"/>
          <w:b/>
          <w:color w:val="FFFFFF" w:themeColor="background1"/>
          <w:sz w:val="56"/>
          <w:szCs w:val="56"/>
        </w:rPr>
      </w:pPr>
      <w:r>
        <w:rPr>
          <w:rFonts w:ascii="Arial" w:hAnsi="Arial" w:cs="Arial"/>
          <w:b/>
          <w:color w:val="FFFFFF" w:themeColor="background1"/>
        </w:rPr>
        <w:br w:type="page"/>
      </w:r>
    </w:p>
    <w:p w14:paraId="27EFC7B3" w14:textId="04AE24B7" w:rsidR="00D771ED" w:rsidRPr="007378C7" w:rsidRDefault="00747738" w:rsidP="00747738">
      <w:pPr>
        <w:pStyle w:val="Heading1"/>
        <w:shd w:val="clear" w:color="auto" w:fill="008080"/>
        <w:ind w:left="0"/>
        <w:jc w:val="left"/>
        <w:rPr>
          <w:rFonts w:ascii="Arial" w:hAnsi="Arial" w:cs="Arial"/>
          <w:b/>
          <w:color w:val="FFFFFF" w:themeColor="background1"/>
          <w:sz w:val="44"/>
          <w:szCs w:val="44"/>
        </w:rPr>
      </w:pPr>
      <w:bookmarkStart w:id="172" w:name="_Toc229143876"/>
      <w:bookmarkStart w:id="173" w:name="_Toc229144175"/>
      <w:r w:rsidRPr="007378C7">
        <w:rPr>
          <w:rFonts w:ascii="Arial" w:hAnsi="Arial" w:cs="Arial"/>
          <w:b/>
          <w:color w:val="FFFFFF" w:themeColor="background1"/>
          <w:sz w:val="44"/>
          <w:szCs w:val="44"/>
        </w:rPr>
        <w:lastRenderedPageBreak/>
        <w:t xml:space="preserve">APPENDIX </w:t>
      </w:r>
      <w:r w:rsidR="00F86E08">
        <w:rPr>
          <w:rFonts w:ascii="Arial" w:hAnsi="Arial" w:cs="Arial"/>
          <w:b/>
          <w:color w:val="FFFFFF" w:themeColor="background1"/>
          <w:sz w:val="44"/>
          <w:szCs w:val="44"/>
        </w:rPr>
        <w:t>D</w:t>
      </w:r>
      <w:r w:rsidR="00D771ED" w:rsidRPr="007378C7">
        <w:rPr>
          <w:rFonts w:ascii="Arial" w:hAnsi="Arial" w:cs="Arial"/>
          <w:b/>
          <w:color w:val="FFFFFF" w:themeColor="background1"/>
          <w:sz w:val="44"/>
          <w:szCs w:val="44"/>
        </w:rPr>
        <w:t xml:space="preserve"> – </w:t>
      </w:r>
      <w:r w:rsidR="000F3893" w:rsidRPr="007378C7">
        <w:rPr>
          <w:rFonts w:ascii="Arial" w:hAnsi="Arial" w:cs="Arial"/>
          <w:b/>
          <w:color w:val="FFFFFF" w:themeColor="background1"/>
          <w:sz w:val="44"/>
          <w:szCs w:val="44"/>
        </w:rPr>
        <w:t xml:space="preserve">LOCAL CLUSTER COLLABORATIVE INTEGRATED </w:t>
      </w:r>
      <w:proofErr w:type="gramStart"/>
      <w:r w:rsidR="000F3893" w:rsidRPr="007378C7">
        <w:rPr>
          <w:rFonts w:ascii="Arial" w:hAnsi="Arial" w:cs="Arial"/>
          <w:b/>
          <w:color w:val="FFFFFF" w:themeColor="background1"/>
          <w:sz w:val="44"/>
          <w:szCs w:val="44"/>
        </w:rPr>
        <w:t>MEDIUM TERM</w:t>
      </w:r>
      <w:proofErr w:type="gramEnd"/>
      <w:r w:rsidR="000F3893" w:rsidRPr="007378C7">
        <w:rPr>
          <w:rFonts w:ascii="Arial" w:hAnsi="Arial" w:cs="Arial"/>
          <w:b/>
          <w:color w:val="FFFFFF" w:themeColor="background1"/>
          <w:sz w:val="44"/>
          <w:szCs w:val="44"/>
        </w:rPr>
        <w:t xml:space="preserve"> PLANS</w:t>
      </w:r>
      <w:r w:rsidR="00D771ED" w:rsidRPr="007378C7">
        <w:rPr>
          <w:rFonts w:ascii="Arial" w:hAnsi="Arial" w:cs="Arial"/>
          <w:b/>
          <w:color w:val="FFFFFF" w:themeColor="background1"/>
          <w:sz w:val="44"/>
          <w:szCs w:val="44"/>
        </w:rPr>
        <w:t xml:space="preserve"> </w:t>
      </w:r>
      <w:r w:rsidR="007F6F22">
        <w:rPr>
          <w:rFonts w:ascii="Arial" w:hAnsi="Arial" w:cs="Arial"/>
          <w:b/>
          <w:color w:val="FFFFFF" w:themeColor="background1"/>
          <w:sz w:val="44"/>
          <w:szCs w:val="44"/>
        </w:rPr>
        <w:t xml:space="preserve">(IMTP) </w:t>
      </w:r>
      <w:r w:rsidR="00D771ED" w:rsidRPr="007378C7">
        <w:rPr>
          <w:rFonts w:ascii="Arial" w:hAnsi="Arial" w:cs="Arial"/>
          <w:b/>
          <w:color w:val="FFFFFF" w:themeColor="background1"/>
          <w:sz w:val="44"/>
          <w:szCs w:val="44"/>
        </w:rPr>
        <w:t>202</w:t>
      </w:r>
      <w:r w:rsidR="00A22023">
        <w:rPr>
          <w:rFonts w:ascii="Arial" w:hAnsi="Arial" w:cs="Arial"/>
          <w:b/>
          <w:color w:val="FFFFFF" w:themeColor="background1"/>
          <w:sz w:val="44"/>
          <w:szCs w:val="44"/>
        </w:rPr>
        <w:t>6</w:t>
      </w:r>
      <w:r w:rsidR="00D771ED" w:rsidRPr="007378C7">
        <w:rPr>
          <w:rFonts w:ascii="Arial" w:hAnsi="Arial" w:cs="Arial"/>
          <w:b/>
          <w:color w:val="FFFFFF" w:themeColor="background1"/>
          <w:sz w:val="44"/>
          <w:szCs w:val="44"/>
        </w:rPr>
        <w:t>/2</w:t>
      </w:r>
      <w:r w:rsidR="00A22023">
        <w:rPr>
          <w:rFonts w:ascii="Arial" w:hAnsi="Arial" w:cs="Arial"/>
          <w:b/>
          <w:color w:val="FFFFFF" w:themeColor="background1"/>
          <w:sz w:val="44"/>
          <w:szCs w:val="44"/>
        </w:rPr>
        <w:t>7</w:t>
      </w:r>
      <w:bookmarkEnd w:id="172"/>
      <w:bookmarkEnd w:id="173"/>
    </w:p>
    <w:p w14:paraId="66583B6A" w14:textId="77777777" w:rsidR="00EC4706" w:rsidRDefault="00EC4706">
      <w:pPr>
        <w:rPr>
          <w:rFonts w:ascii="Arial" w:hAnsi="Arial" w:cs="Arial"/>
        </w:rPr>
      </w:pPr>
    </w:p>
    <w:p w14:paraId="1B2FBA58" w14:textId="77777777" w:rsidR="00946E84" w:rsidRPr="00CC2AE8" w:rsidRDefault="00946E84" w:rsidP="00946E84">
      <w:pPr>
        <w:rPr>
          <w:sz w:val="2"/>
        </w:rPr>
      </w:pPr>
    </w:p>
    <w:p w14:paraId="110C7200" w14:textId="77777777" w:rsidR="00DC44A4" w:rsidRDefault="00DC44A4"/>
    <w:p w14:paraId="74E3275F" w14:textId="77777777" w:rsidR="00124E4A" w:rsidRDefault="00124E4A">
      <w:pPr>
        <w:rPr>
          <w:rFonts w:ascii="Arial" w:hAnsi="Arial" w:cs="Arial"/>
          <w:color w:val="008080"/>
        </w:rPr>
        <w:sectPr w:rsidR="00124E4A" w:rsidSect="007F6F22">
          <w:footerReference w:type="default" r:id="rId51"/>
          <w:pgSz w:w="16840" w:h="11910" w:orient="landscape"/>
          <w:pgMar w:top="1100" w:right="964" w:bottom="920" w:left="993" w:header="0" w:footer="423" w:gutter="0"/>
          <w:pgBorders w:offsetFrom="page">
            <w:top w:val="single" w:sz="4" w:space="24" w:color="008080"/>
            <w:left w:val="single" w:sz="4" w:space="24" w:color="008080"/>
            <w:bottom w:val="single" w:sz="4" w:space="24" w:color="008080"/>
            <w:right w:val="single" w:sz="4" w:space="24" w:color="008080"/>
          </w:pgBorders>
          <w:cols w:space="720"/>
        </w:sectPr>
      </w:pPr>
    </w:p>
    <w:p w14:paraId="4D146BFB" w14:textId="77777777" w:rsidR="007F6F22" w:rsidRDefault="007F6F22" w:rsidP="007F6F22">
      <w:pPr>
        <w:pStyle w:val="Title"/>
        <w:ind w:left="0" w:right="0"/>
        <w:rPr>
          <w:rFonts w:ascii="Arial" w:hAnsi="Arial" w:cs="Arial"/>
          <w:sz w:val="22"/>
          <w:szCs w:val="22"/>
        </w:rPr>
      </w:pPr>
      <w:r>
        <w:rPr>
          <w:noProof/>
        </w:rPr>
        <w:lastRenderedPageBreak/>
        <w:drawing>
          <wp:anchor distT="0" distB="0" distL="114300" distR="114300" simplePos="0" relativeHeight="251884544" behindDoc="1" locked="0" layoutInCell="1" allowOverlap="1" wp14:anchorId="7237CCB3" wp14:editId="61B4DCF2">
            <wp:simplePos x="0" y="0"/>
            <wp:positionH relativeFrom="column">
              <wp:posOffset>5472430</wp:posOffset>
            </wp:positionH>
            <wp:positionV relativeFrom="paragraph">
              <wp:posOffset>3175</wp:posOffset>
            </wp:positionV>
            <wp:extent cx="4254500" cy="714375"/>
            <wp:effectExtent l="0" t="0" r="0" b="9525"/>
            <wp:wrapTight wrapText="bothSides">
              <wp:wrapPolygon edited="0">
                <wp:start x="0" y="0"/>
                <wp:lineTo x="0" y="21312"/>
                <wp:lineTo x="21471" y="21312"/>
                <wp:lineTo x="21471" y="0"/>
                <wp:lineTo x="0" y="0"/>
              </wp:wrapPolygon>
            </wp:wrapTight>
            <wp:docPr id="9" name="Picture 8" descr="Accelerated Cluster Develop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ccelerated Cluster Development Logo">
                      <a:extLst>
                        <a:ext uri="{C183D7F6-B498-43B3-948B-1728B52AA6E4}">
                          <adec:decorative xmlns:adec="http://schemas.microsoft.com/office/drawing/2017/decorative" val="0"/>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54500" cy="71437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866112" behindDoc="0" locked="0" layoutInCell="1" allowOverlap="1" wp14:anchorId="728D1BBC" wp14:editId="2A6DE3C0">
            <wp:simplePos x="0" y="0"/>
            <wp:positionH relativeFrom="margin">
              <wp:posOffset>-152089</wp:posOffset>
            </wp:positionH>
            <wp:positionV relativeFrom="paragraph">
              <wp:posOffset>-177505</wp:posOffset>
            </wp:positionV>
            <wp:extent cx="3317358" cy="895687"/>
            <wp:effectExtent l="0" t="0" r="0" b="0"/>
            <wp:wrapNone/>
            <wp:docPr id="55" name="Picture 55" descr="Swansea Bay University Health Board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Swansea Bay University Health Board Logo">
                      <a:extLst>
                        <a:ext uri="{C183D7F6-B498-43B3-948B-1728B52AA6E4}">
                          <adec:decorative xmlns:adec="http://schemas.microsoft.com/office/drawing/2017/decorative" val="0"/>
                        </a:ext>
                      </a:extLst>
                    </pic:cNvPr>
                    <pic:cNvPicPr>
                      <a:picLocks noChangeAspect="1" noChangeArrowheads="1"/>
                    </pic:cNvPicPr>
                  </pic:nvPicPr>
                  <pic:blipFill rotWithShape="1">
                    <a:blip r:embed="rId12">
                      <a:extLst>
                        <a:ext uri="{28A0092B-C50C-407E-A947-70E740481C1C}">
                          <a14:useLocalDpi xmlns:a14="http://schemas.microsoft.com/office/drawing/2010/main" val="0"/>
                        </a:ext>
                      </a:extLst>
                    </a:blip>
                    <a:srcRect t="1137" r="3583"/>
                    <a:stretch/>
                  </pic:blipFill>
                  <pic:spPr bwMode="auto">
                    <a:xfrm>
                      <a:off x="0" y="0"/>
                      <a:ext cx="3344646" cy="9030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7F6024" w14:textId="77777777" w:rsidR="007F6F22" w:rsidRDefault="007F6F22" w:rsidP="007F6F22">
      <w:pPr>
        <w:pStyle w:val="Title"/>
        <w:ind w:left="0" w:right="0"/>
        <w:rPr>
          <w:rFonts w:ascii="Arial" w:hAnsi="Arial" w:cs="Arial"/>
          <w:sz w:val="22"/>
          <w:szCs w:val="22"/>
        </w:rPr>
      </w:pPr>
    </w:p>
    <w:p w14:paraId="68980464" w14:textId="77777777" w:rsidR="007F6F22" w:rsidRDefault="007F6F22" w:rsidP="007F6F22">
      <w:pPr>
        <w:pStyle w:val="Title"/>
        <w:ind w:left="0" w:right="0"/>
        <w:rPr>
          <w:rFonts w:ascii="Arial" w:hAnsi="Arial" w:cs="Arial"/>
          <w:sz w:val="22"/>
          <w:szCs w:val="22"/>
        </w:rPr>
      </w:pPr>
    </w:p>
    <w:p w14:paraId="2AED5CD3" w14:textId="77777777" w:rsidR="007F6F22" w:rsidRDefault="007F6F22" w:rsidP="007F6F22">
      <w:pPr>
        <w:pStyle w:val="Title"/>
        <w:ind w:left="0" w:right="0"/>
        <w:rPr>
          <w:rFonts w:ascii="Arial" w:hAnsi="Arial" w:cs="Arial"/>
          <w:sz w:val="22"/>
          <w:szCs w:val="22"/>
        </w:rPr>
      </w:pPr>
    </w:p>
    <w:p w14:paraId="6F0EE517" w14:textId="77777777" w:rsidR="007F6F22" w:rsidRPr="00C82492" w:rsidRDefault="007F6F22" w:rsidP="007F6F22">
      <w:pPr>
        <w:pStyle w:val="Title"/>
        <w:ind w:left="0" w:right="0"/>
        <w:rPr>
          <w:rFonts w:ascii="Arial" w:hAnsi="Arial" w:cs="Arial"/>
          <w:sz w:val="22"/>
          <w:szCs w:val="22"/>
        </w:rPr>
      </w:pPr>
    </w:p>
    <w:p w14:paraId="2977866A" w14:textId="77777777" w:rsidR="007F6F22" w:rsidRPr="00C82492" w:rsidRDefault="007F6F22" w:rsidP="007F6F22">
      <w:pPr>
        <w:pStyle w:val="Title"/>
        <w:ind w:left="0" w:right="0"/>
        <w:rPr>
          <w:rFonts w:ascii="Arial" w:hAnsi="Arial" w:cs="Arial"/>
          <w:sz w:val="22"/>
          <w:szCs w:val="22"/>
        </w:rPr>
      </w:pPr>
    </w:p>
    <w:p w14:paraId="696C4914" w14:textId="77777777" w:rsidR="007F6F22" w:rsidRPr="00C82492" w:rsidRDefault="007F6F22" w:rsidP="007F6F22">
      <w:pPr>
        <w:jc w:val="center"/>
        <w:rPr>
          <w:rFonts w:ascii="Arial" w:hAnsi="Arial" w:cs="Arial"/>
        </w:rPr>
      </w:pPr>
    </w:p>
    <w:p w14:paraId="7A3C636C" w14:textId="77777777" w:rsidR="007F6F22" w:rsidRPr="009C6A06" w:rsidRDefault="007F6F22" w:rsidP="007F6F22">
      <w:pPr>
        <w:pStyle w:val="Title"/>
        <w:spacing w:before="0"/>
        <w:ind w:left="0" w:right="0"/>
        <w:rPr>
          <w:rFonts w:ascii="Arial" w:hAnsi="Arial" w:cs="Arial"/>
          <w:color w:val="008080"/>
          <w:sz w:val="40"/>
          <w:szCs w:val="12"/>
        </w:rPr>
      </w:pPr>
      <w:r w:rsidRPr="009C6A06">
        <w:rPr>
          <w:rFonts w:ascii="Arial" w:hAnsi="Arial" w:cs="Arial"/>
          <w:color w:val="008080"/>
          <w:sz w:val="40"/>
          <w:szCs w:val="12"/>
        </w:rPr>
        <w:t>Swansea Bay University Health Board</w:t>
      </w:r>
    </w:p>
    <w:p w14:paraId="79BF1A4C" w14:textId="77777777" w:rsidR="007F6F22" w:rsidRPr="009C6A06" w:rsidRDefault="007F6F22" w:rsidP="007F6F22">
      <w:pPr>
        <w:pStyle w:val="Title"/>
        <w:spacing w:after="600"/>
        <w:ind w:left="0" w:right="0"/>
        <w:contextualSpacing w:val="0"/>
        <w:rPr>
          <w:rFonts w:ascii="Arial" w:hAnsi="Arial" w:cs="Arial"/>
          <w:color w:val="008080"/>
          <w:sz w:val="44"/>
          <w:szCs w:val="14"/>
        </w:rPr>
      </w:pPr>
      <w:r w:rsidRPr="009C6A06">
        <w:rPr>
          <w:rFonts w:ascii="Arial" w:hAnsi="Arial" w:cs="Arial"/>
          <w:color w:val="008080"/>
          <w:sz w:val="44"/>
          <w:szCs w:val="14"/>
        </w:rPr>
        <w:t>Primary, Community &amp; Therapies Service Group</w:t>
      </w:r>
    </w:p>
    <w:p w14:paraId="3360BD63" w14:textId="77777777" w:rsidR="007F6F22" w:rsidRPr="00F05A22" w:rsidRDefault="007F6F22" w:rsidP="007F6F22">
      <w:pPr>
        <w:pStyle w:val="Title"/>
        <w:ind w:left="0" w:right="0"/>
        <w:rPr>
          <w:rFonts w:ascii="Arial" w:hAnsi="Arial" w:cs="Arial"/>
          <w:color w:val="008080"/>
          <w:sz w:val="72"/>
          <w:szCs w:val="22"/>
        </w:rPr>
      </w:pPr>
      <w:r w:rsidRPr="00F05A22">
        <w:rPr>
          <w:rFonts w:ascii="Arial" w:hAnsi="Arial" w:cs="Arial"/>
          <w:color w:val="008080"/>
          <w:sz w:val="72"/>
          <w:szCs w:val="22"/>
        </w:rPr>
        <w:t>Local Cluster Collaboratives</w:t>
      </w:r>
      <w:r w:rsidRPr="00F05A22">
        <w:rPr>
          <w:rFonts w:ascii="Arial" w:hAnsi="Arial" w:cs="Arial"/>
          <w:color w:val="008080"/>
          <w:sz w:val="72"/>
          <w:szCs w:val="22"/>
        </w:rPr>
        <w:br/>
        <w:t>Integrated Medium Term Plans</w:t>
      </w:r>
    </w:p>
    <w:p w14:paraId="214E4879" w14:textId="77777777" w:rsidR="007F6F22" w:rsidRDefault="007F6F22" w:rsidP="007F6F22">
      <w:pPr>
        <w:pStyle w:val="Title"/>
        <w:ind w:left="0" w:right="0"/>
        <w:rPr>
          <w:rFonts w:ascii="Arial" w:hAnsi="Arial" w:cs="Arial"/>
          <w:color w:val="008080"/>
          <w:sz w:val="72"/>
          <w:szCs w:val="22"/>
        </w:rPr>
      </w:pPr>
      <w:r w:rsidRPr="00F05A22">
        <w:rPr>
          <w:rFonts w:ascii="Arial" w:hAnsi="Arial" w:cs="Arial"/>
          <w:color w:val="008080"/>
          <w:sz w:val="72"/>
          <w:szCs w:val="22"/>
        </w:rPr>
        <w:t>202</w:t>
      </w:r>
      <w:r>
        <w:rPr>
          <w:rFonts w:ascii="Arial" w:hAnsi="Arial" w:cs="Arial"/>
          <w:color w:val="008080"/>
          <w:sz w:val="72"/>
          <w:szCs w:val="22"/>
        </w:rPr>
        <w:t>6/</w:t>
      </w:r>
      <w:r w:rsidRPr="00F05A22">
        <w:rPr>
          <w:rFonts w:ascii="Arial" w:hAnsi="Arial" w:cs="Arial"/>
          <w:color w:val="008080"/>
          <w:sz w:val="72"/>
          <w:szCs w:val="22"/>
        </w:rPr>
        <w:t>202</w:t>
      </w:r>
      <w:r>
        <w:rPr>
          <w:rFonts w:ascii="Arial" w:hAnsi="Arial" w:cs="Arial"/>
          <w:color w:val="008080"/>
          <w:sz w:val="72"/>
          <w:szCs w:val="22"/>
        </w:rPr>
        <w:t>7</w:t>
      </w:r>
    </w:p>
    <w:p w14:paraId="533F04B3" w14:textId="77777777" w:rsidR="007F6F22" w:rsidRDefault="007F6F22" w:rsidP="007F6F22">
      <w:pPr>
        <w:jc w:val="center"/>
        <w:rPr>
          <w:rFonts w:ascii="Arial" w:hAnsi="Arial" w:cs="Arial"/>
        </w:rPr>
      </w:pPr>
    </w:p>
    <w:p w14:paraId="33A43074" w14:textId="77777777" w:rsidR="007F6F22" w:rsidRDefault="007F6F22" w:rsidP="007F6F22">
      <w:pPr>
        <w:jc w:val="center"/>
        <w:rPr>
          <w:rFonts w:ascii="Arial" w:hAnsi="Arial" w:cs="Arial"/>
        </w:rPr>
      </w:pPr>
    </w:p>
    <w:p w14:paraId="3CE39B6C" w14:textId="77777777" w:rsidR="007F6F22" w:rsidRDefault="007F6F22" w:rsidP="007F6F22">
      <w:pPr>
        <w:jc w:val="center"/>
        <w:rPr>
          <w:rFonts w:ascii="Arial" w:hAnsi="Arial" w:cs="Arial"/>
        </w:rPr>
      </w:pPr>
    </w:p>
    <w:p w14:paraId="02CE4A71" w14:textId="77777777" w:rsidR="007F6F22" w:rsidRDefault="007F6F22" w:rsidP="007F6F22">
      <w:pPr>
        <w:jc w:val="center"/>
        <w:rPr>
          <w:rFonts w:ascii="Arial" w:hAnsi="Arial" w:cs="Arial"/>
        </w:rPr>
      </w:pPr>
    </w:p>
    <w:p w14:paraId="3F0A7A1D" w14:textId="77777777" w:rsidR="007F6F22" w:rsidRPr="00C82492" w:rsidRDefault="007F6F22" w:rsidP="007F6F22">
      <w:pPr>
        <w:jc w:val="center"/>
        <w:rPr>
          <w:rFonts w:ascii="Arial" w:hAnsi="Arial" w:cs="Arial"/>
        </w:rPr>
      </w:pPr>
    </w:p>
    <w:tbl>
      <w:tblPr>
        <w:tblStyle w:val="TableGrid"/>
        <w:tblW w:w="15511" w:type="dxa"/>
        <w:tblInd w:w="-289"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423"/>
        <w:gridCol w:w="1418"/>
        <w:gridCol w:w="1417"/>
        <w:gridCol w:w="2268"/>
        <w:gridCol w:w="2835"/>
        <w:gridCol w:w="1665"/>
        <w:gridCol w:w="2804"/>
        <w:gridCol w:w="1681"/>
      </w:tblGrid>
      <w:tr w:rsidR="007F6F22" w14:paraId="5B547612" w14:textId="77777777" w:rsidTr="00BF4425">
        <w:trPr>
          <w:trHeight w:val="1525"/>
        </w:trPr>
        <w:tc>
          <w:tcPr>
            <w:tcW w:w="1423" w:type="dxa"/>
            <w:vAlign w:val="center"/>
          </w:tcPr>
          <w:p w14:paraId="0FFB72B2" w14:textId="77777777" w:rsidR="007F6F22" w:rsidRDefault="007F6F22" w:rsidP="00BF4425">
            <w:pPr>
              <w:pStyle w:val="Footer"/>
              <w:jc w:val="center"/>
            </w:pPr>
            <w:r>
              <w:rPr>
                <w:noProof/>
              </w:rPr>
              <w:drawing>
                <wp:inline distT="0" distB="0" distL="0" distR="0" wp14:anchorId="54C6F851" wp14:editId="703124C6">
                  <wp:extent cx="742950" cy="650967"/>
                  <wp:effectExtent l="0" t="0" r="0" b="0"/>
                  <wp:docPr id="124668913" name="Picture 1" descr="Afan LCC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fan LCC Logo">
                            <a:extLst>
                              <a:ext uri="{C183D7F6-B498-43B3-948B-1728B52AA6E4}">
                                <adec:decorative xmlns:adec="http://schemas.microsoft.com/office/drawing/2017/decorative" val="0"/>
                              </a:ext>
                            </a:extLst>
                          </pic:cNvPr>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70778" cy="675349"/>
                          </a:xfrm>
                          <a:prstGeom prst="rect">
                            <a:avLst/>
                          </a:prstGeom>
                          <a:noFill/>
                          <a:ln>
                            <a:noFill/>
                          </a:ln>
                        </pic:spPr>
                      </pic:pic>
                    </a:graphicData>
                  </a:graphic>
                </wp:inline>
              </w:drawing>
            </w:r>
          </w:p>
        </w:tc>
        <w:tc>
          <w:tcPr>
            <w:tcW w:w="1418" w:type="dxa"/>
            <w:vAlign w:val="center"/>
          </w:tcPr>
          <w:p w14:paraId="3C6BDE12" w14:textId="77777777" w:rsidR="007F6F22" w:rsidRDefault="007F6F22" w:rsidP="00BF4425">
            <w:pPr>
              <w:pStyle w:val="Footer"/>
              <w:jc w:val="center"/>
            </w:pPr>
            <w:r>
              <w:rPr>
                <w:noProof/>
              </w:rPr>
              <w:drawing>
                <wp:inline distT="0" distB="0" distL="0" distR="0" wp14:anchorId="285CA89B" wp14:editId="05BD12B6">
                  <wp:extent cx="774239" cy="741292"/>
                  <wp:effectExtent l="0" t="0" r="6985" b="1905"/>
                  <wp:docPr id="203626620" name="Picture 2" descr="Bay Health LCC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27282" name="Picture 2" descr="Bay Health LCC Logo">
                            <a:extLst>
                              <a:ext uri="{C183D7F6-B498-43B3-948B-1728B52AA6E4}">
                                <adec:decorative xmlns:adec="http://schemas.microsoft.com/office/drawing/2017/decorative" val="0"/>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75356" cy="742361"/>
                          </a:xfrm>
                          <a:prstGeom prst="rect">
                            <a:avLst/>
                          </a:prstGeom>
                          <a:noFill/>
                        </pic:spPr>
                      </pic:pic>
                    </a:graphicData>
                  </a:graphic>
                </wp:inline>
              </w:drawing>
            </w:r>
          </w:p>
        </w:tc>
        <w:tc>
          <w:tcPr>
            <w:tcW w:w="1417" w:type="dxa"/>
            <w:vAlign w:val="center"/>
          </w:tcPr>
          <w:p w14:paraId="1133365A" w14:textId="77777777" w:rsidR="007F6F22" w:rsidRDefault="007F6F22" w:rsidP="00BF4425">
            <w:pPr>
              <w:pStyle w:val="Footer"/>
              <w:jc w:val="center"/>
            </w:pPr>
            <w:r>
              <w:rPr>
                <w:noProof/>
              </w:rPr>
              <w:drawing>
                <wp:inline distT="0" distB="0" distL="0" distR="0" wp14:anchorId="41837FC6" wp14:editId="6CC9967C">
                  <wp:extent cx="736270" cy="736270"/>
                  <wp:effectExtent l="0" t="0" r="6985" b="6985"/>
                  <wp:docPr id="707281793" name="Picture 3" descr="City Health LCC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503483" name="Picture 3" descr="City Health LCC Logo">
                            <a:extLst>
                              <a:ext uri="{C183D7F6-B498-43B3-948B-1728B52AA6E4}">
                                <adec:decorative xmlns:adec="http://schemas.microsoft.com/office/drawing/2017/decorative" val="0"/>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37470" cy="737470"/>
                          </a:xfrm>
                          <a:prstGeom prst="rect">
                            <a:avLst/>
                          </a:prstGeom>
                          <a:noFill/>
                        </pic:spPr>
                      </pic:pic>
                    </a:graphicData>
                  </a:graphic>
                </wp:inline>
              </w:drawing>
            </w:r>
          </w:p>
        </w:tc>
        <w:tc>
          <w:tcPr>
            <w:tcW w:w="2268" w:type="dxa"/>
            <w:vAlign w:val="center"/>
          </w:tcPr>
          <w:p w14:paraId="74B8DE0E" w14:textId="77777777" w:rsidR="007F6F22" w:rsidRDefault="007F6F22" w:rsidP="00BF4425">
            <w:pPr>
              <w:pStyle w:val="Footer"/>
              <w:jc w:val="center"/>
            </w:pPr>
            <w:r>
              <w:rPr>
                <w:noProof/>
              </w:rPr>
              <w:drawing>
                <wp:inline distT="0" distB="0" distL="0" distR="0" wp14:anchorId="0C9EFECC" wp14:editId="4AA19361">
                  <wp:extent cx="1188000" cy="648000"/>
                  <wp:effectExtent l="0" t="0" r="0" b="0"/>
                  <wp:docPr id="220786056" name="Picture 4" descr="Cwmtawe LCC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287861" name="Picture 4" descr="Cwmtawe LCC Logo">
                            <a:extLst>
                              <a:ext uri="{C183D7F6-B498-43B3-948B-1728B52AA6E4}">
                                <adec:decorative xmlns:adec="http://schemas.microsoft.com/office/drawing/2017/decorative" val="0"/>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88000" cy="648000"/>
                          </a:xfrm>
                          <a:prstGeom prst="rect">
                            <a:avLst/>
                          </a:prstGeom>
                          <a:noFill/>
                        </pic:spPr>
                      </pic:pic>
                    </a:graphicData>
                  </a:graphic>
                </wp:inline>
              </w:drawing>
            </w:r>
          </w:p>
        </w:tc>
        <w:tc>
          <w:tcPr>
            <w:tcW w:w="2835" w:type="dxa"/>
            <w:vAlign w:val="center"/>
          </w:tcPr>
          <w:p w14:paraId="732BA43D" w14:textId="77777777" w:rsidR="007F6F22" w:rsidRDefault="007F6F22" w:rsidP="00BF4425">
            <w:pPr>
              <w:pStyle w:val="Footer"/>
              <w:jc w:val="center"/>
            </w:pPr>
            <w:r>
              <w:rPr>
                <w:noProof/>
              </w:rPr>
              <w:drawing>
                <wp:inline distT="0" distB="0" distL="0" distR="0" wp14:anchorId="339FBDB7" wp14:editId="123DE848">
                  <wp:extent cx="1662546" cy="543118"/>
                  <wp:effectExtent l="0" t="0" r="0" b="9525"/>
                  <wp:docPr id="130886473" name="Picture 5" descr="Llwchwr LCC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08244" name="Picture 5" descr="Llwchwr LCC Logo">
                            <a:extLst>
                              <a:ext uri="{C183D7F6-B498-43B3-948B-1728B52AA6E4}">
                                <adec:decorative xmlns:adec="http://schemas.microsoft.com/office/drawing/2017/decorative" val="0"/>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67975" cy="544892"/>
                          </a:xfrm>
                          <a:prstGeom prst="rect">
                            <a:avLst/>
                          </a:prstGeom>
                          <a:noFill/>
                        </pic:spPr>
                      </pic:pic>
                    </a:graphicData>
                  </a:graphic>
                </wp:inline>
              </w:drawing>
            </w:r>
          </w:p>
        </w:tc>
        <w:tc>
          <w:tcPr>
            <w:tcW w:w="1665" w:type="dxa"/>
            <w:vAlign w:val="center"/>
          </w:tcPr>
          <w:p w14:paraId="6C489A64" w14:textId="77777777" w:rsidR="007F6F22" w:rsidRDefault="007F6F22" w:rsidP="00BF4425">
            <w:pPr>
              <w:pStyle w:val="Footer"/>
              <w:jc w:val="center"/>
            </w:pPr>
            <w:r>
              <w:rPr>
                <w:noProof/>
              </w:rPr>
              <w:drawing>
                <wp:inline distT="0" distB="0" distL="0" distR="0" wp14:anchorId="6C04BA9D" wp14:editId="0C781C8A">
                  <wp:extent cx="701749" cy="859284"/>
                  <wp:effectExtent l="0" t="0" r="3175" b="0"/>
                  <wp:docPr id="888437748" name="Picture 6" descr="Neath LCC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714288" name="Picture 6" descr="Neath LCC Logo">
                            <a:extLst>
                              <a:ext uri="{C183D7F6-B498-43B3-948B-1728B52AA6E4}">
                                <adec:decorative xmlns:adec="http://schemas.microsoft.com/office/drawing/2017/decorative" val="0"/>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4691" cy="862887"/>
                          </a:xfrm>
                          <a:prstGeom prst="rect">
                            <a:avLst/>
                          </a:prstGeom>
                          <a:noFill/>
                        </pic:spPr>
                      </pic:pic>
                    </a:graphicData>
                  </a:graphic>
                </wp:inline>
              </w:drawing>
            </w:r>
          </w:p>
        </w:tc>
        <w:tc>
          <w:tcPr>
            <w:tcW w:w="2804" w:type="dxa"/>
            <w:vAlign w:val="center"/>
          </w:tcPr>
          <w:p w14:paraId="3857CD43" w14:textId="77777777" w:rsidR="007F6F22" w:rsidRDefault="007F6F22" w:rsidP="00BF4425">
            <w:pPr>
              <w:pStyle w:val="Footer"/>
              <w:jc w:val="center"/>
            </w:pPr>
            <w:r>
              <w:rPr>
                <w:noProof/>
              </w:rPr>
              <w:drawing>
                <wp:inline distT="0" distB="0" distL="0" distR="0" wp14:anchorId="76EB8537" wp14:editId="446279D4">
                  <wp:extent cx="1616400" cy="648000"/>
                  <wp:effectExtent l="0" t="0" r="3175" b="0"/>
                  <wp:docPr id="104121048" name="Picture 7" descr="Penderi LCC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039296" name="Picture 7" descr="Penderi LCC Logo">
                            <a:extLst>
                              <a:ext uri="{C183D7F6-B498-43B3-948B-1728B52AA6E4}">
                                <adec:decorative xmlns:adec="http://schemas.microsoft.com/office/drawing/2017/decorative" val="0"/>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16400" cy="648000"/>
                          </a:xfrm>
                          <a:prstGeom prst="rect">
                            <a:avLst/>
                          </a:prstGeom>
                          <a:noFill/>
                        </pic:spPr>
                      </pic:pic>
                    </a:graphicData>
                  </a:graphic>
                </wp:inline>
              </w:drawing>
            </w:r>
          </w:p>
        </w:tc>
        <w:tc>
          <w:tcPr>
            <w:tcW w:w="1681" w:type="dxa"/>
            <w:vAlign w:val="center"/>
          </w:tcPr>
          <w:p w14:paraId="1B6A6294" w14:textId="77777777" w:rsidR="007F6F22" w:rsidRDefault="007F6F22" w:rsidP="00BF4425">
            <w:pPr>
              <w:pStyle w:val="Footer"/>
              <w:jc w:val="center"/>
            </w:pPr>
            <w:r>
              <w:rPr>
                <w:noProof/>
              </w:rPr>
              <w:drawing>
                <wp:inline distT="0" distB="0" distL="0" distR="0" wp14:anchorId="10E894C2" wp14:editId="459F88AE">
                  <wp:extent cx="706224" cy="836317"/>
                  <wp:effectExtent l="0" t="0" r="0" b="1905"/>
                  <wp:docPr id="1738156757"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433824" name="Picture 8">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2639" cy="843914"/>
                          </a:xfrm>
                          <a:prstGeom prst="rect">
                            <a:avLst/>
                          </a:prstGeom>
                          <a:noFill/>
                        </pic:spPr>
                      </pic:pic>
                    </a:graphicData>
                  </a:graphic>
                </wp:inline>
              </w:drawing>
            </w:r>
          </w:p>
        </w:tc>
      </w:tr>
      <w:tr w:rsidR="007F6F22" w14:paraId="4D7A1504" w14:textId="77777777" w:rsidTr="00BF4425">
        <w:trPr>
          <w:trHeight w:val="690"/>
        </w:trPr>
        <w:tc>
          <w:tcPr>
            <w:tcW w:w="1423" w:type="dxa"/>
            <w:vAlign w:val="center"/>
          </w:tcPr>
          <w:p w14:paraId="5242741E" w14:textId="77777777" w:rsidR="007F6F22" w:rsidRPr="00AB043A" w:rsidRDefault="007F6F22" w:rsidP="00BF4425">
            <w:pPr>
              <w:pStyle w:val="Footer"/>
              <w:jc w:val="center"/>
              <w:rPr>
                <w:b/>
                <w:bCs/>
                <w:noProof/>
                <w:sz w:val="40"/>
                <w:szCs w:val="40"/>
              </w:rPr>
            </w:pPr>
            <w:r w:rsidRPr="00AB043A">
              <w:rPr>
                <w:b/>
                <w:bCs/>
                <w:noProof/>
                <w:sz w:val="40"/>
                <w:szCs w:val="40"/>
              </w:rPr>
              <w:t>Afan</w:t>
            </w:r>
          </w:p>
        </w:tc>
        <w:tc>
          <w:tcPr>
            <w:tcW w:w="1418" w:type="dxa"/>
            <w:vAlign w:val="center"/>
          </w:tcPr>
          <w:p w14:paraId="5A6D8C19" w14:textId="77777777" w:rsidR="007F6F22" w:rsidRPr="00AB043A" w:rsidRDefault="007F6F22" w:rsidP="00BF4425">
            <w:pPr>
              <w:pStyle w:val="Footer"/>
              <w:jc w:val="center"/>
              <w:rPr>
                <w:b/>
                <w:bCs/>
                <w:noProof/>
                <w:sz w:val="40"/>
                <w:szCs w:val="40"/>
              </w:rPr>
            </w:pPr>
            <w:r w:rsidRPr="00AB043A">
              <w:rPr>
                <w:b/>
                <w:bCs/>
                <w:noProof/>
                <w:sz w:val="40"/>
                <w:szCs w:val="40"/>
              </w:rPr>
              <w:t>Bay</w:t>
            </w:r>
          </w:p>
        </w:tc>
        <w:tc>
          <w:tcPr>
            <w:tcW w:w="1417" w:type="dxa"/>
            <w:vAlign w:val="center"/>
          </w:tcPr>
          <w:p w14:paraId="37A475D2" w14:textId="77777777" w:rsidR="007F6F22" w:rsidRPr="00AB043A" w:rsidRDefault="007F6F22" w:rsidP="00BF4425">
            <w:pPr>
              <w:pStyle w:val="Footer"/>
              <w:jc w:val="center"/>
              <w:rPr>
                <w:b/>
                <w:bCs/>
                <w:noProof/>
                <w:sz w:val="40"/>
                <w:szCs w:val="40"/>
              </w:rPr>
            </w:pPr>
            <w:r w:rsidRPr="00AB043A">
              <w:rPr>
                <w:b/>
                <w:bCs/>
                <w:noProof/>
                <w:sz w:val="40"/>
                <w:szCs w:val="40"/>
              </w:rPr>
              <w:t>City</w:t>
            </w:r>
          </w:p>
        </w:tc>
        <w:tc>
          <w:tcPr>
            <w:tcW w:w="2268" w:type="dxa"/>
            <w:vAlign w:val="center"/>
          </w:tcPr>
          <w:p w14:paraId="3B48D1DB" w14:textId="77777777" w:rsidR="007F6F22" w:rsidRPr="00AB043A" w:rsidRDefault="007F6F22" w:rsidP="00BF4425">
            <w:pPr>
              <w:pStyle w:val="Footer"/>
              <w:jc w:val="center"/>
              <w:rPr>
                <w:b/>
                <w:bCs/>
                <w:noProof/>
                <w:sz w:val="40"/>
                <w:szCs w:val="40"/>
              </w:rPr>
            </w:pPr>
            <w:r w:rsidRPr="00AB043A">
              <w:rPr>
                <w:b/>
                <w:bCs/>
                <w:noProof/>
                <w:sz w:val="40"/>
                <w:szCs w:val="40"/>
              </w:rPr>
              <w:t>Cwmtawe</w:t>
            </w:r>
          </w:p>
        </w:tc>
        <w:tc>
          <w:tcPr>
            <w:tcW w:w="2835" w:type="dxa"/>
            <w:vAlign w:val="center"/>
          </w:tcPr>
          <w:p w14:paraId="73A78CDB" w14:textId="77777777" w:rsidR="007F6F22" w:rsidRPr="00AB043A" w:rsidRDefault="007F6F22" w:rsidP="00BF4425">
            <w:pPr>
              <w:pStyle w:val="Footer"/>
              <w:jc w:val="center"/>
              <w:rPr>
                <w:b/>
                <w:bCs/>
                <w:noProof/>
                <w:sz w:val="40"/>
                <w:szCs w:val="40"/>
              </w:rPr>
            </w:pPr>
            <w:r w:rsidRPr="00AB043A">
              <w:rPr>
                <w:b/>
                <w:bCs/>
                <w:noProof/>
                <w:sz w:val="40"/>
                <w:szCs w:val="40"/>
              </w:rPr>
              <w:t>Llwchwr</w:t>
            </w:r>
          </w:p>
        </w:tc>
        <w:tc>
          <w:tcPr>
            <w:tcW w:w="1665" w:type="dxa"/>
            <w:vAlign w:val="center"/>
          </w:tcPr>
          <w:p w14:paraId="7DD3A6A4" w14:textId="77777777" w:rsidR="007F6F22" w:rsidRPr="00AB043A" w:rsidRDefault="007F6F22" w:rsidP="00BF4425">
            <w:pPr>
              <w:pStyle w:val="Footer"/>
              <w:jc w:val="center"/>
              <w:rPr>
                <w:b/>
                <w:bCs/>
                <w:noProof/>
                <w:sz w:val="40"/>
                <w:szCs w:val="40"/>
              </w:rPr>
            </w:pPr>
            <w:r w:rsidRPr="00AB043A">
              <w:rPr>
                <w:b/>
                <w:bCs/>
                <w:noProof/>
                <w:sz w:val="40"/>
                <w:szCs w:val="40"/>
              </w:rPr>
              <w:t>Neath</w:t>
            </w:r>
          </w:p>
        </w:tc>
        <w:tc>
          <w:tcPr>
            <w:tcW w:w="2804" w:type="dxa"/>
            <w:vAlign w:val="center"/>
          </w:tcPr>
          <w:p w14:paraId="3BACCFCC" w14:textId="77777777" w:rsidR="007F6F22" w:rsidRPr="00AB043A" w:rsidRDefault="007F6F22" w:rsidP="00BF4425">
            <w:pPr>
              <w:pStyle w:val="Footer"/>
              <w:jc w:val="center"/>
              <w:rPr>
                <w:b/>
                <w:bCs/>
                <w:noProof/>
                <w:sz w:val="40"/>
                <w:szCs w:val="40"/>
              </w:rPr>
            </w:pPr>
            <w:r w:rsidRPr="00AB043A">
              <w:rPr>
                <w:b/>
                <w:bCs/>
                <w:noProof/>
                <w:sz w:val="40"/>
                <w:szCs w:val="40"/>
              </w:rPr>
              <w:t>Penderi</w:t>
            </w:r>
          </w:p>
        </w:tc>
        <w:tc>
          <w:tcPr>
            <w:tcW w:w="1681" w:type="dxa"/>
            <w:vAlign w:val="center"/>
          </w:tcPr>
          <w:p w14:paraId="6FACA670" w14:textId="77777777" w:rsidR="007F6F22" w:rsidRPr="00AB043A" w:rsidRDefault="007F6F22" w:rsidP="00BF4425">
            <w:pPr>
              <w:pStyle w:val="Footer"/>
              <w:jc w:val="center"/>
              <w:rPr>
                <w:b/>
                <w:bCs/>
                <w:noProof/>
                <w:sz w:val="40"/>
                <w:szCs w:val="40"/>
              </w:rPr>
            </w:pPr>
            <w:r w:rsidRPr="00AB043A">
              <w:rPr>
                <w:b/>
                <w:bCs/>
                <w:noProof/>
                <w:sz w:val="40"/>
                <w:szCs w:val="40"/>
              </w:rPr>
              <w:t>Upper Valleys</w:t>
            </w:r>
          </w:p>
        </w:tc>
      </w:tr>
    </w:tbl>
    <w:p w14:paraId="5F851DE2" w14:textId="77777777" w:rsidR="007F6F22" w:rsidRDefault="007F6F22" w:rsidP="007F6F22">
      <w:pPr>
        <w:rPr>
          <w:rFonts w:ascii="Arial" w:hAnsi="Arial" w:cs="Arial"/>
          <w:sz w:val="24"/>
          <w:szCs w:val="24"/>
        </w:rPr>
      </w:pPr>
    </w:p>
    <w:p w14:paraId="10D8425E" w14:textId="77777777" w:rsidR="007F6F22" w:rsidRPr="00C82492" w:rsidRDefault="007F6F22" w:rsidP="007F6F22">
      <w:pPr>
        <w:sectPr w:rsidR="007F6F22" w:rsidRPr="00C82492" w:rsidSect="007F6F22">
          <w:footerReference w:type="default" r:id="rId52"/>
          <w:pgSz w:w="16840" w:h="11910" w:orient="landscape"/>
          <w:pgMar w:top="1100" w:right="964" w:bottom="280" w:left="993" w:header="720" w:footer="720" w:gutter="0"/>
          <w:pgBorders w:offsetFrom="page">
            <w:top w:val="single" w:sz="4" w:space="24" w:color="008080"/>
            <w:left w:val="single" w:sz="4" w:space="24" w:color="008080"/>
            <w:bottom w:val="single" w:sz="4" w:space="24" w:color="008080"/>
            <w:right w:val="single" w:sz="4" w:space="24" w:color="008080"/>
          </w:pgBorders>
          <w:cols w:space="720"/>
          <w:titlePg/>
          <w:docGrid w:linePitch="299"/>
        </w:sectPr>
      </w:pPr>
    </w:p>
    <w:p w14:paraId="57487DF1" w14:textId="77777777" w:rsidR="007F6F22" w:rsidRPr="00EF16E5" w:rsidRDefault="007F6F22" w:rsidP="007F6F22">
      <w:pPr>
        <w:spacing w:line="1" w:lineRule="exact"/>
        <w:rPr>
          <w:rFonts w:ascii="Arial" w:hAnsi="Arial" w:cs="Arial"/>
          <w:sz w:val="2"/>
          <w:szCs w:val="2"/>
        </w:rPr>
        <w:sectPr w:rsidR="007F6F22" w:rsidRPr="00EF16E5" w:rsidSect="007F6F22">
          <w:footerReference w:type="default" r:id="rId53"/>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docGrid w:linePitch="299"/>
        </w:sectPr>
      </w:pPr>
    </w:p>
    <w:p w14:paraId="13147081" w14:textId="77777777" w:rsidR="007F6F22" w:rsidRPr="00C5694A" w:rsidRDefault="007F6F22" w:rsidP="007F6F22">
      <w:pPr>
        <w:pStyle w:val="IMTPHeading"/>
        <w:rPr>
          <w:sz w:val="44"/>
          <w:szCs w:val="52"/>
        </w:rPr>
      </w:pPr>
      <w:bookmarkStart w:id="174" w:name="_Toc229143877"/>
      <w:bookmarkStart w:id="175" w:name="_Toc229144176"/>
      <w:r w:rsidRPr="00C5694A">
        <w:rPr>
          <w:sz w:val="44"/>
          <w:szCs w:val="52"/>
        </w:rPr>
        <w:t>STRATEGIC CONTEXT</w:t>
      </w:r>
      <w:bookmarkEnd w:id="174"/>
      <w:bookmarkEnd w:id="175"/>
    </w:p>
    <w:p w14:paraId="122CB233" w14:textId="77777777" w:rsidR="007F6F22" w:rsidRPr="00CC1441" w:rsidRDefault="007F6F22" w:rsidP="007F6F22">
      <w:pPr>
        <w:widowControl/>
        <w:autoSpaceDE/>
        <w:autoSpaceDN/>
        <w:spacing w:before="240" w:after="240" w:line="279" w:lineRule="auto"/>
        <w:contextualSpacing w:val="0"/>
        <w:jc w:val="left"/>
        <w:rPr>
          <w:rFonts w:ascii="Arial" w:eastAsia="Aptos" w:hAnsi="Arial" w:cs="Arial"/>
          <w:lang w:eastAsia="ja-JP"/>
        </w:rPr>
      </w:pPr>
      <w:r w:rsidRPr="00113E8F">
        <w:rPr>
          <w:rFonts w:ascii="Arial" w:eastAsia="Aptos" w:hAnsi="Arial" w:cs="Arial"/>
          <w:lang w:eastAsia="ja-JP"/>
        </w:rPr>
        <w:t>The 2026/27 Local Cluster Collaborative (LCC) Integrated Medium-Term Plans (IMTPs) are shaped by a broad set of national, regional, health board and local strategies. This ensures that LCC-level planning remains aligned with policy direction, population need, and system-wide priorities across Swansea Bay and NHS Wales.</w:t>
      </w:r>
    </w:p>
    <w:p w14:paraId="57BCFDE2" w14:textId="77777777" w:rsidR="007F6F22" w:rsidRPr="00950C98" w:rsidRDefault="007F6F22" w:rsidP="00950C98">
      <w:pPr>
        <w:pStyle w:val="BodyText"/>
        <w:rPr>
          <w:rFonts w:ascii="Arial" w:eastAsia="MS Gothic" w:hAnsi="Arial" w:cs="Arial"/>
          <w:color w:val="006666"/>
          <w:sz w:val="32"/>
          <w:szCs w:val="32"/>
          <w:lang w:eastAsia="ja-JP"/>
        </w:rPr>
      </w:pPr>
      <w:r w:rsidRPr="00950C98">
        <w:rPr>
          <w:rFonts w:ascii="Arial" w:hAnsi="Arial" w:cs="Arial"/>
          <w:color w:val="006666"/>
          <w:sz w:val="32"/>
          <w:szCs w:val="32"/>
          <w:lang w:eastAsia="ja-JP"/>
        </w:rPr>
        <w:t>National Context</w:t>
      </w:r>
    </w:p>
    <w:p w14:paraId="08649927" w14:textId="77777777" w:rsidR="007F6F22" w:rsidRPr="00715616" w:rsidRDefault="007F6F22" w:rsidP="007F6F22">
      <w:pPr>
        <w:widowControl/>
        <w:autoSpaceDE/>
        <w:autoSpaceDN/>
        <w:spacing w:before="240" w:after="240" w:line="279" w:lineRule="auto"/>
        <w:contextualSpacing w:val="0"/>
        <w:jc w:val="left"/>
        <w:rPr>
          <w:rFonts w:ascii="Arial" w:eastAsia="Aptos" w:hAnsi="Arial" w:cs="Arial"/>
          <w:lang w:eastAsia="ja-JP"/>
        </w:rPr>
      </w:pPr>
      <w:r w:rsidRPr="00715616">
        <w:rPr>
          <w:rFonts w:ascii="Arial" w:eastAsia="Aptos" w:hAnsi="Arial" w:cs="Arial"/>
          <w:lang w:eastAsia="ja-JP"/>
        </w:rPr>
        <w:t xml:space="preserve">LCC IMTPs align with </w:t>
      </w:r>
      <w:r w:rsidRPr="00715616">
        <w:rPr>
          <w:rFonts w:ascii="Arial" w:eastAsia="Aptos" w:hAnsi="Arial" w:cs="Arial"/>
          <w:i/>
          <w:iCs/>
          <w:lang w:eastAsia="ja-JP"/>
        </w:rPr>
        <w:t>A Healthier Wales</w:t>
      </w:r>
      <w:r w:rsidRPr="00715616">
        <w:rPr>
          <w:rFonts w:ascii="Arial" w:eastAsia="Aptos" w:hAnsi="Arial" w:cs="Arial"/>
          <w:lang w:eastAsia="ja-JP"/>
        </w:rPr>
        <w:t xml:space="preserve"> and the </w:t>
      </w:r>
      <w:r w:rsidRPr="00715616">
        <w:rPr>
          <w:rFonts w:ascii="Arial" w:eastAsia="Aptos" w:hAnsi="Arial" w:cs="Arial"/>
          <w:i/>
          <w:iCs/>
          <w:lang w:eastAsia="ja-JP"/>
        </w:rPr>
        <w:t>Primary Care Model for Wales</w:t>
      </w:r>
      <w:r w:rsidRPr="00715616">
        <w:rPr>
          <w:rFonts w:ascii="Arial" w:eastAsia="Aptos" w:hAnsi="Arial" w:cs="Arial"/>
          <w:lang w:eastAsia="ja-JP"/>
        </w:rPr>
        <w:t xml:space="preserve">, which set the vision for preventative, seamless, person-centred services delivered closer to home. National programmes—including </w:t>
      </w:r>
      <w:r w:rsidRPr="00715616">
        <w:rPr>
          <w:rFonts w:ascii="Arial" w:eastAsia="Aptos" w:hAnsi="Arial" w:cs="Arial"/>
          <w:i/>
          <w:iCs/>
          <w:lang w:eastAsia="ja-JP"/>
        </w:rPr>
        <w:t>Community by Design</w:t>
      </w:r>
      <w:r w:rsidRPr="00715616">
        <w:rPr>
          <w:rFonts w:ascii="Arial" w:eastAsia="Aptos" w:hAnsi="Arial" w:cs="Arial"/>
          <w:lang w:eastAsia="ja-JP"/>
        </w:rPr>
        <w:t>,</w:t>
      </w:r>
      <w:r w:rsidRPr="00715616">
        <w:rPr>
          <w:rFonts w:ascii="Arial" w:eastAsia="Segoe UI" w:hAnsi="Arial" w:cs="Arial"/>
          <w:color w:val="242424"/>
          <w:lang w:eastAsia="ja-JP"/>
        </w:rPr>
        <w:t xml:space="preserve"> </w:t>
      </w:r>
      <w:r w:rsidRPr="00715616">
        <w:rPr>
          <w:rFonts w:ascii="Arial" w:eastAsia="Aptos" w:hAnsi="Arial" w:cs="Arial"/>
          <w:lang w:eastAsia="ja-JP"/>
        </w:rPr>
        <w:t>population health approaches to identify and support people earlier, alongside continuing Primary Care contract reform — provide momentum for ongoing transformation within Primary and Community Care.</w:t>
      </w:r>
    </w:p>
    <w:p w14:paraId="16541CAD" w14:textId="77777777" w:rsidR="007F6F22" w:rsidRPr="00715616" w:rsidRDefault="007F6F22" w:rsidP="007F6F22">
      <w:pPr>
        <w:widowControl/>
        <w:autoSpaceDE/>
        <w:autoSpaceDN/>
        <w:spacing w:before="240" w:after="240" w:line="279" w:lineRule="auto"/>
        <w:contextualSpacing w:val="0"/>
        <w:jc w:val="left"/>
        <w:rPr>
          <w:rFonts w:ascii="Arial" w:eastAsia="MS Mincho" w:hAnsi="Arial" w:cs="Arial"/>
          <w:lang w:eastAsia="ja-JP"/>
        </w:rPr>
      </w:pPr>
      <w:r w:rsidRPr="00715616">
        <w:rPr>
          <w:rFonts w:ascii="Arial" w:eastAsia="Aptos" w:hAnsi="Arial" w:cs="Arial"/>
          <w:lang w:eastAsia="ja-JP"/>
        </w:rPr>
        <w:t>The five priority areas within the LCC IMTPs for 2026/27 build on the existing 2025/26 approach and have been refined to align with the Cabinet Secretary for Health and Social Care’s priorities set out in the NHS Wales Planning Framework 2026–29. Rather than introducing additional standalone priority areas, the revised headings incorporate national expectations through proportionate refinements to existing themes. This ensures that population health and prevention, mental health access, women’s health, and community-based delivery are clearly reflected within the IMTP structure, while maintaining continuity for LCCs and avoiding unnecessary duplication.</w:t>
      </w:r>
    </w:p>
    <w:p w14:paraId="33DCD278" w14:textId="77777777" w:rsidR="007F6F22" w:rsidRPr="00715616" w:rsidRDefault="007F6F22" w:rsidP="007F6F22">
      <w:pPr>
        <w:widowControl/>
        <w:autoSpaceDE/>
        <w:autoSpaceDN/>
        <w:spacing w:before="240" w:after="240" w:line="279" w:lineRule="auto"/>
        <w:contextualSpacing w:val="0"/>
        <w:jc w:val="left"/>
        <w:rPr>
          <w:rFonts w:ascii="Arial" w:eastAsia="Aptos" w:hAnsi="Arial" w:cs="Arial"/>
          <w:lang w:eastAsia="ja-JP"/>
        </w:rPr>
      </w:pPr>
      <w:r w:rsidRPr="00715616">
        <w:rPr>
          <w:rFonts w:ascii="Arial" w:eastAsia="Aptos" w:hAnsi="Arial" w:cs="Arial"/>
          <w:lang w:eastAsia="ja-JP"/>
        </w:rPr>
        <w:t>In addition, timely access to care, quality and safety, and reducing health inequalities are treated as cross-cutting themes underpinning all five priority areas. Rather than being presented as standalone headings, these principles are embedded across delivery actions, performance monitoring and service design, ensuring a consistent focus on access standards, patient safety, value and equitable outcomes across the IMTP.</w:t>
      </w:r>
    </w:p>
    <w:p w14:paraId="39831338" w14:textId="77777777" w:rsidR="007F6F22" w:rsidRPr="00CC1441" w:rsidRDefault="007F6F22" w:rsidP="007F6F22">
      <w:pPr>
        <w:widowControl/>
        <w:autoSpaceDE/>
        <w:autoSpaceDN/>
        <w:spacing w:before="240" w:after="240" w:line="279" w:lineRule="auto"/>
        <w:contextualSpacing w:val="0"/>
        <w:jc w:val="left"/>
        <w:rPr>
          <w:rFonts w:ascii="Arial" w:eastAsia="Aptos" w:hAnsi="Arial" w:cs="Arial"/>
          <w:lang w:eastAsia="ja-JP"/>
        </w:rPr>
      </w:pPr>
      <w:r w:rsidRPr="00715616">
        <w:rPr>
          <w:rFonts w:ascii="Arial" w:eastAsia="Aptos" w:hAnsi="Arial" w:cs="Arial"/>
          <w:lang w:eastAsia="ja-JP"/>
        </w:rPr>
        <w:t xml:space="preserve">Community by Design is a national programme and underpins delivery across all priority areas, with community-based provision as the default wherever appropriate. Welsh Government commitments, including the </w:t>
      </w:r>
      <w:r w:rsidRPr="00715616">
        <w:rPr>
          <w:rFonts w:ascii="Arial" w:eastAsia="Aptos" w:hAnsi="Arial" w:cs="Arial"/>
          <w:i/>
          <w:iCs/>
          <w:lang w:eastAsia="ja-JP"/>
        </w:rPr>
        <w:t>Women’s Health Plan for Wales</w:t>
      </w:r>
      <w:r w:rsidRPr="00715616">
        <w:rPr>
          <w:rFonts w:ascii="Arial" w:eastAsia="Aptos" w:hAnsi="Arial" w:cs="Arial"/>
          <w:lang w:eastAsia="ja-JP"/>
        </w:rPr>
        <w:t xml:space="preserve"> and the newly published </w:t>
      </w:r>
      <w:hyperlink r:id="rId54">
        <w:r w:rsidRPr="00715616">
          <w:rPr>
            <w:rFonts w:ascii="Arial" w:eastAsia="Aptos" w:hAnsi="Arial" w:cs="Arial"/>
            <w:i/>
            <w:iCs/>
            <w:color w:val="467886"/>
            <w:u w:val="single"/>
            <w:lang w:eastAsia="ja-JP"/>
          </w:rPr>
          <w:t>Cluster Working in Wales (2025)</w:t>
        </w:r>
        <w:r w:rsidRPr="00715616">
          <w:rPr>
            <w:rFonts w:ascii="Arial" w:eastAsia="Aptos" w:hAnsi="Arial" w:cs="Arial"/>
            <w:color w:val="467886"/>
            <w:u w:val="single"/>
            <w:lang w:eastAsia="ja-JP"/>
          </w:rPr>
          <w:t xml:space="preserve"> framework</w:t>
        </w:r>
      </w:hyperlink>
      <w:r w:rsidRPr="00715616">
        <w:rPr>
          <w:rFonts w:ascii="Arial" w:eastAsia="Aptos" w:hAnsi="Arial" w:cs="Arial"/>
          <w:lang w:eastAsia="ja-JP"/>
        </w:rPr>
        <w:t xml:space="preserve">, are embedded in LCC planning. IMTP priorities also reflect the </w:t>
      </w:r>
      <w:r w:rsidRPr="00715616">
        <w:rPr>
          <w:rFonts w:ascii="Arial" w:eastAsia="Aptos" w:hAnsi="Arial" w:cs="Arial"/>
          <w:i/>
          <w:iCs/>
          <w:lang w:eastAsia="ja-JP"/>
        </w:rPr>
        <w:t>A Healthier Wales Service Transformation Programme</w:t>
      </w:r>
      <w:r w:rsidRPr="00715616">
        <w:rPr>
          <w:rFonts w:ascii="Arial" w:eastAsia="Aptos" w:hAnsi="Arial" w:cs="Arial"/>
          <w:lang w:eastAsia="ja-JP"/>
        </w:rPr>
        <w:t>, which emphasises prevention, population health management, chronic conditions management, and urgent and same-day access to care.</w:t>
      </w:r>
      <w:r w:rsidRPr="00CC1441">
        <w:rPr>
          <w:rFonts w:ascii="Arial" w:eastAsia="Aptos" w:hAnsi="Arial" w:cs="Arial"/>
          <w:lang w:eastAsia="ja-JP"/>
        </w:rPr>
        <w:br w:type="page"/>
      </w:r>
    </w:p>
    <w:p w14:paraId="74852C13" w14:textId="77777777" w:rsidR="007F6F22" w:rsidRPr="00950C98" w:rsidRDefault="007F6F22" w:rsidP="00950C98">
      <w:pPr>
        <w:pStyle w:val="BodyText"/>
        <w:rPr>
          <w:rFonts w:ascii="Arial" w:eastAsia="MS Gothic" w:hAnsi="Arial" w:cs="Arial"/>
          <w:color w:val="006666"/>
          <w:sz w:val="32"/>
          <w:szCs w:val="32"/>
          <w:lang w:eastAsia="ja-JP"/>
        </w:rPr>
      </w:pPr>
      <w:r w:rsidRPr="00950C98">
        <w:rPr>
          <w:rFonts w:ascii="Arial" w:hAnsi="Arial" w:cs="Arial"/>
          <w:color w:val="006666"/>
          <w:sz w:val="32"/>
          <w:szCs w:val="32"/>
          <w:lang w:eastAsia="ja-JP"/>
        </w:rPr>
        <w:lastRenderedPageBreak/>
        <w:t>Regional Context</w:t>
      </w:r>
    </w:p>
    <w:p w14:paraId="33F8C1D9" w14:textId="77777777" w:rsidR="007F6F22" w:rsidRDefault="007F6F22" w:rsidP="007F6F22">
      <w:pPr>
        <w:widowControl/>
        <w:autoSpaceDE/>
        <w:autoSpaceDN/>
        <w:spacing w:before="240" w:after="240" w:line="279" w:lineRule="auto"/>
        <w:contextualSpacing w:val="0"/>
        <w:jc w:val="left"/>
        <w:rPr>
          <w:rFonts w:ascii="Arial" w:eastAsia="Aptos" w:hAnsi="Arial" w:cs="Arial"/>
          <w:lang w:eastAsia="ja-JP"/>
        </w:rPr>
      </w:pPr>
      <w:r w:rsidRPr="00113E8F">
        <w:rPr>
          <w:rFonts w:ascii="Arial" w:eastAsia="Aptos" w:hAnsi="Arial" w:cs="Arial"/>
          <w:lang w:eastAsia="ja-JP"/>
        </w:rPr>
        <w:t>The West Glamorgan Regional Partnership Board (RPB) Area Plan 2023–27 sets out four regional priorities:</w:t>
      </w:r>
    </w:p>
    <w:p w14:paraId="69317FDD" w14:textId="77777777" w:rsidR="007F6F22" w:rsidRPr="00113E8F" w:rsidRDefault="007F6F22" w:rsidP="007F6F22">
      <w:pPr>
        <w:widowControl/>
        <w:autoSpaceDE/>
        <w:autoSpaceDN/>
        <w:spacing w:before="240" w:after="240" w:line="279" w:lineRule="auto"/>
        <w:contextualSpacing w:val="0"/>
        <w:jc w:val="left"/>
        <w:rPr>
          <w:rFonts w:ascii="Arial" w:eastAsia="MS Mincho" w:hAnsi="Arial" w:cs="Arial"/>
          <w:lang w:eastAsia="ja-JP"/>
        </w:rPr>
      </w:pPr>
      <w:r w:rsidRPr="00113E8F">
        <w:rPr>
          <w:rFonts w:ascii="Arial" w:eastAsia="Aptos" w:hAnsi="Arial" w:cs="Arial"/>
          <w:lang w:eastAsia="ja-JP"/>
        </w:rPr>
        <w:t xml:space="preserve"> • Strengthening Communities</w:t>
      </w:r>
      <w:r w:rsidRPr="00113E8F">
        <w:rPr>
          <w:rFonts w:ascii="Arial" w:eastAsia="MS Mincho" w:hAnsi="Arial" w:cs="Arial"/>
          <w:lang w:eastAsia="ja-JP"/>
        </w:rPr>
        <w:br/>
      </w:r>
      <w:r w:rsidRPr="00113E8F">
        <w:rPr>
          <w:rFonts w:ascii="Arial" w:eastAsia="Aptos" w:hAnsi="Arial" w:cs="Arial"/>
          <w:lang w:eastAsia="ja-JP"/>
        </w:rPr>
        <w:t xml:space="preserve"> • Transforming Health and Care Services at Home</w:t>
      </w:r>
      <w:r w:rsidRPr="00113E8F">
        <w:rPr>
          <w:rFonts w:ascii="Arial" w:eastAsia="MS Mincho" w:hAnsi="Arial" w:cs="Arial"/>
          <w:lang w:eastAsia="ja-JP"/>
        </w:rPr>
        <w:br/>
      </w:r>
      <w:r w:rsidRPr="00113E8F">
        <w:rPr>
          <w:rFonts w:ascii="Arial" w:eastAsia="Aptos" w:hAnsi="Arial" w:cs="Arial"/>
          <w:lang w:eastAsia="ja-JP"/>
        </w:rPr>
        <w:t xml:space="preserve"> • Transforming Emotional Wellbeing and Mental Health</w:t>
      </w:r>
      <w:r w:rsidRPr="00113E8F">
        <w:rPr>
          <w:rFonts w:ascii="Arial" w:eastAsia="MS Mincho" w:hAnsi="Arial" w:cs="Arial"/>
          <w:lang w:eastAsia="ja-JP"/>
        </w:rPr>
        <w:br/>
      </w:r>
      <w:r w:rsidRPr="00113E8F">
        <w:rPr>
          <w:rFonts w:ascii="Arial" w:eastAsia="Aptos" w:hAnsi="Arial" w:cs="Arial"/>
          <w:lang w:eastAsia="ja-JP"/>
        </w:rPr>
        <w:t xml:space="preserve"> • Transforming Complex Care</w:t>
      </w:r>
    </w:p>
    <w:p w14:paraId="2B033FEA" w14:textId="77777777" w:rsidR="007F6F22" w:rsidRPr="00113E8F" w:rsidRDefault="007F6F22" w:rsidP="007F6F22">
      <w:pPr>
        <w:widowControl/>
        <w:autoSpaceDE/>
        <w:autoSpaceDN/>
        <w:spacing w:before="240" w:after="240" w:line="279" w:lineRule="auto"/>
        <w:contextualSpacing w:val="0"/>
        <w:jc w:val="left"/>
        <w:rPr>
          <w:rFonts w:ascii="Arial" w:eastAsia="MS Mincho" w:hAnsi="Arial" w:cs="Arial"/>
          <w:lang w:eastAsia="ja-JP"/>
        </w:rPr>
      </w:pPr>
      <w:r w:rsidRPr="00113E8F">
        <w:rPr>
          <w:rFonts w:ascii="Arial" w:eastAsia="Aptos" w:hAnsi="Arial" w:cs="Arial"/>
          <w:lang w:eastAsia="ja-JP"/>
        </w:rPr>
        <w:t>These priorities shape integrated service planning across health, social care and third-sector partners, and provide an essential framework for locally delivered, regionally consistent action.</w:t>
      </w:r>
    </w:p>
    <w:p w14:paraId="36B7CCCC" w14:textId="77777777" w:rsidR="007F6F22" w:rsidRPr="00950C98" w:rsidRDefault="007F6F22" w:rsidP="00950C98">
      <w:pPr>
        <w:pStyle w:val="BodyText"/>
        <w:rPr>
          <w:rFonts w:ascii="Arial" w:eastAsia="MS Gothic" w:hAnsi="Arial" w:cs="Arial"/>
          <w:color w:val="006666"/>
          <w:sz w:val="32"/>
          <w:szCs w:val="32"/>
          <w:lang w:eastAsia="ja-JP"/>
        </w:rPr>
      </w:pPr>
      <w:r w:rsidRPr="00950C98">
        <w:rPr>
          <w:rFonts w:ascii="Arial" w:hAnsi="Arial" w:cs="Arial"/>
          <w:color w:val="006666"/>
          <w:sz w:val="32"/>
          <w:szCs w:val="32"/>
          <w:lang w:eastAsia="ja-JP"/>
        </w:rPr>
        <w:t>Health Board Context</w:t>
      </w:r>
    </w:p>
    <w:p w14:paraId="44389151" w14:textId="77777777" w:rsidR="007F6F22" w:rsidRPr="00113E8F" w:rsidRDefault="007F6F22" w:rsidP="007F6F22">
      <w:pPr>
        <w:widowControl/>
        <w:autoSpaceDE/>
        <w:autoSpaceDN/>
        <w:spacing w:before="240" w:after="240" w:line="279" w:lineRule="auto"/>
        <w:contextualSpacing w:val="0"/>
        <w:jc w:val="left"/>
        <w:rPr>
          <w:rFonts w:ascii="Arial" w:eastAsia="MS Mincho" w:hAnsi="Arial" w:cs="Arial"/>
          <w:lang w:eastAsia="ja-JP"/>
        </w:rPr>
      </w:pPr>
      <w:r w:rsidRPr="00113E8F">
        <w:rPr>
          <w:rFonts w:ascii="Arial" w:eastAsia="Aptos" w:hAnsi="Arial" w:cs="Arial"/>
          <w:lang w:eastAsia="ja-JP"/>
        </w:rPr>
        <w:t xml:space="preserve">LCC IMTPs support Swansea Bay University Health Board’s </w:t>
      </w:r>
      <w:r w:rsidRPr="00113E8F">
        <w:rPr>
          <w:rFonts w:ascii="Arial" w:eastAsia="Aptos" w:hAnsi="Arial" w:cs="Arial"/>
          <w:i/>
          <w:iCs/>
          <w:lang w:eastAsia="ja-JP"/>
        </w:rPr>
        <w:t>Annual Plan 2025/26</w:t>
      </w:r>
      <w:r w:rsidRPr="00113E8F">
        <w:rPr>
          <w:rFonts w:ascii="Arial" w:eastAsia="Aptos" w:hAnsi="Arial" w:cs="Arial"/>
          <w:lang w:eastAsia="ja-JP"/>
        </w:rPr>
        <w:t xml:space="preserve"> (with forward look to 2026/27) and the </w:t>
      </w:r>
      <w:r w:rsidRPr="00113E8F">
        <w:rPr>
          <w:rFonts w:ascii="Arial" w:eastAsia="Aptos" w:hAnsi="Arial" w:cs="Arial"/>
          <w:i/>
          <w:iCs/>
          <w:lang w:eastAsia="ja-JP"/>
        </w:rPr>
        <w:t>Organisational Strategy (2025)</w:t>
      </w:r>
      <w:r w:rsidRPr="00113E8F">
        <w:rPr>
          <w:rFonts w:ascii="Arial" w:eastAsia="Aptos" w:hAnsi="Arial" w:cs="Arial"/>
          <w:lang w:eastAsia="ja-JP"/>
        </w:rPr>
        <w:t>. Key priority areas include prevention, patient safety, planned and unscheduled care, digital capability, children and young people, cancer and palliative care, primary and community services, mental health and learning disabilities, staff experience and financial sustainability.</w:t>
      </w:r>
    </w:p>
    <w:p w14:paraId="492B96C9" w14:textId="77777777" w:rsidR="007F6F22" w:rsidRPr="00113E8F" w:rsidRDefault="007F6F22" w:rsidP="007F6F22">
      <w:pPr>
        <w:widowControl/>
        <w:autoSpaceDE/>
        <w:autoSpaceDN/>
        <w:spacing w:before="240" w:after="240" w:line="279" w:lineRule="auto"/>
        <w:contextualSpacing w:val="0"/>
        <w:jc w:val="left"/>
        <w:rPr>
          <w:rFonts w:ascii="Arial" w:eastAsia="MS Mincho" w:hAnsi="Arial" w:cs="Arial"/>
          <w:lang w:eastAsia="ja-JP"/>
        </w:rPr>
      </w:pPr>
      <w:r w:rsidRPr="00113E8F">
        <w:rPr>
          <w:rFonts w:ascii="Arial" w:eastAsia="Aptos" w:hAnsi="Arial" w:cs="Arial"/>
          <w:lang w:eastAsia="ja-JP"/>
        </w:rPr>
        <w:t>The LCC IMTPs also recognise the developing Health Board Recovery and Sustainability Programme, including service group actions and financial improvement schemes being progressed as part of wider system recovery, supported by Deloitte-led analysis and planning work.</w:t>
      </w:r>
    </w:p>
    <w:p w14:paraId="28446600" w14:textId="398D1089" w:rsidR="007F6F22" w:rsidRPr="00113E8F" w:rsidRDefault="007F6F22" w:rsidP="007F6F22">
      <w:pPr>
        <w:widowControl/>
        <w:autoSpaceDE/>
        <w:autoSpaceDN/>
        <w:spacing w:before="240" w:after="240" w:line="279" w:lineRule="auto"/>
        <w:contextualSpacing w:val="0"/>
        <w:jc w:val="left"/>
        <w:rPr>
          <w:rFonts w:ascii="Arial" w:eastAsia="MS Mincho" w:hAnsi="Arial" w:cs="Arial"/>
          <w:lang w:eastAsia="ja-JP"/>
        </w:rPr>
      </w:pPr>
      <w:r w:rsidRPr="00113E8F">
        <w:rPr>
          <w:rFonts w:ascii="Arial" w:eastAsia="Aptos" w:hAnsi="Arial" w:cs="Arial"/>
          <w:lang w:eastAsia="ja-JP"/>
        </w:rPr>
        <w:t xml:space="preserve">LCC-level Delivery Actions contribute directly to the </w:t>
      </w:r>
      <w:r w:rsidRPr="00113E8F">
        <w:rPr>
          <w:rFonts w:ascii="Arial" w:eastAsia="Aptos" w:hAnsi="Arial" w:cs="Arial"/>
          <w:i/>
          <w:iCs/>
          <w:lang w:eastAsia="ja-JP"/>
        </w:rPr>
        <w:t>Clinical Service Plan (CSP) 2021–27 (with forward look to Clinical Services Strategic Plan – currently under development)</w:t>
      </w:r>
      <w:r w:rsidRPr="00113E8F">
        <w:rPr>
          <w:rFonts w:ascii="Arial" w:eastAsia="Aptos" w:hAnsi="Arial" w:cs="Arial"/>
          <w:lang w:eastAsia="ja-JP"/>
        </w:rPr>
        <w:t xml:space="preserve"> ambition to “shift left”—strengthening prevention, early intervention, and community-based care. By developing resilient, accessible services closer to communities, LCCs support the CSP’s </w:t>
      </w:r>
      <w:r w:rsidRPr="00113E8F">
        <w:rPr>
          <w:rFonts w:ascii="Arial" w:eastAsia="Aptos" w:hAnsi="Arial" w:cs="Arial"/>
          <w:i/>
          <w:iCs/>
          <w:lang w:eastAsia="ja-JP"/>
        </w:rPr>
        <w:t>Centres of Excellence</w:t>
      </w:r>
      <w:r w:rsidRPr="00113E8F">
        <w:rPr>
          <w:rFonts w:ascii="Arial" w:eastAsia="Aptos" w:hAnsi="Arial" w:cs="Arial"/>
          <w:lang w:eastAsia="ja-JP"/>
        </w:rPr>
        <w:t xml:space="preserve"> model, reducing pressure on hospital sites through proactive and anticipatory primary and community care.</w:t>
      </w:r>
    </w:p>
    <w:p w14:paraId="6309E4B1" w14:textId="77777777" w:rsidR="007F6F22" w:rsidRPr="00CC1441" w:rsidRDefault="007F6F22" w:rsidP="007F6F22">
      <w:pPr>
        <w:widowControl/>
        <w:autoSpaceDE/>
        <w:autoSpaceDN/>
        <w:spacing w:before="240" w:after="240" w:line="279" w:lineRule="auto"/>
        <w:contextualSpacing w:val="0"/>
        <w:jc w:val="left"/>
        <w:rPr>
          <w:rFonts w:ascii="Arial" w:eastAsia="Aptos" w:hAnsi="Arial" w:cs="Arial"/>
          <w:lang w:eastAsia="ja-JP"/>
        </w:rPr>
      </w:pPr>
      <w:r w:rsidRPr="00113E8F">
        <w:rPr>
          <w:rFonts w:ascii="Arial" w:eastAsia="Aptos" w:hAnsi="Arial" w:cs="Arial"/>
          <w:lang w:eastAsia="ja-JP"/>
        </w:rPr>
        <w:t xml:space="preserve">Delivery is further supported by the </w:t>
      </w:r>
      <w:r w:rsidRPr="00113E8F">
        <w:rPr>
          <w:rFonts w:ascii="Arial" w:eastAsia="Aptos" w:hAnsi="Arial" w:cs="Arial"/>
          <w:i/>
          <w:iCs/>
          <w:lang w:eastAsia="ja-JP"/>
        </w:rPr>
        <w:t>One Bay Way Vision</w:t>
      </w:r>
      <w:r w:rsidRPr="00113E8F">
        <w:rPr>
          <w:rFonts w:ascii="Arial" w:eastAsia="Aptos" w:hAnsi="Arial" w:cs="Arial"/>
          <w:lang w:eastAsia="ja-JP"/>
        </w:rPr>
        <w:t xml:space="preserve"> and </w:t>
      </w:r>
      <w:r w:rsidRPr="00113E8F">
        <w:rPr>
          <w:rFonts w:ascii="Arial" w:eastAsia="Aptos" w:hAnsi="Arial" w:cs="Arial"/>
          <w:i/>
          <w:iCs/>
          <w:lang w:eastAsia="ja-JP"/>
        </w:rPr>
        <w:t>People Strategy 2024–2029</w:t>
      </w:r>
      <w:r w:rsidRPr="00113E8F">
        <w:rPr>
          <w:rFonts w:ascii="Arial" w:eastAsia="Aptos" w:hAnsi="Arial" w:cs="Arial"/>
          <w:lang w:eastAsia="ja-JP"/>
        </w:rPr>
        <w:t>, which emphasise wellbeing, inclusion, digital readiness, leadership development and sustainable workforce planning. This includes a continued focus on quality and safety, reducing unwarranted variation, improving productivity, and delivering services within available resources, in line with national delivery expectations and enabling actions.</w:t>
      </w:r>
      <w:r w:rsidRPr="00CC1441">
        <w:rPr>
          <w:rFonts w:ascii="Arial" w:eastAsia="Aptos" w:hAnsi="Arial" w:cs="Arial"/>
          <w:lang w:eastAsia="ja-JP"/>
        </w:rPr>
        <w:br w:type="page"/>
      </w:r>
    </w:p>
    <w:p w14:paraId="0D973A36" w14:textId="77777777" w:rsidR="007F6F22" w:rsidRPr="00950C98" w:rsidRDefault="007F6F22" w:rsidP="00950C98">
      <w:pPr>
        <w:pStyle w:val="BodyText"/>
        <w:rPr>
          <w:rFonts w:ascii="Arial" w:eastAsia="MS Gothic" w:hAnsi="Arial" w:cs="Arial"/>
          <w:color w:val="006666"/>
          <w:sz w:val="32"/>
          <w:szCs w:val="32"/>
          <w:lang w:eastAsia="ja-JP"/>
        </w:rPr>
      </w:pPr>
      <w:r w:rsidRPr="00950C98">
        <w:rPr>
          <w:rFonts w:ascii="Arial" w:hAnsi="Arial" w:cs="Arial"/>
          <w:color w:val="006666"/>
          <w:sz w:val="32"/>
          <w:szCs w:val="32"/>
          <w:lang w:eastAsia="ja-JP"/>
        </w:rPr>
        <w:lastRenderedPageBreak/>
        <w:t>Local Context</w:t>
      </w:r>
    </w:p>
    <w:p w14:paraId="7DA0F045" w14:textId="77777777" w:rsidR="007F6F22" w:rsidRDefault="007F6F22" w:rsidP="007F6F22">
      <w:pPr>
        <w:widowControl/>
        <w:autoSpaceDE/>
        <w:autoSpaceDN/>
        <w:spacing w:before="240" w:after="240" w:line="279" w:lineRule="auto"/>
        <w:contextualSpacing w:val="0"/>
        <w:jc w:val="left"/>
        <w:rPr>
          <w:rFonts w:ascii="Arial" w:eastAsia="Aptos" w:hAnsi="Arial" w:cs="Arial"/>
          <w:lang w:eastAsia="ja-JP"/>
        </w:rPr>
      </w:pPr>
      <w:r w:rsidRPr="00113E8F">
        <w:rPr>
          <w:rFonts w:ascii="Arial" w:eastAsia="Aptos" w:hAnsi="Arial" w:cs="Arial"/>
          <w:lang w:eastAsia="ja-JP"/>
        </w:rPr>
        <w:t xml:space="preserve">At local level, the IMTPs draw on insights from Local Wellbeing Plans, the </w:t>
      </w:r>
      <w:r w:rsidRPr="00113E8F">
        <w:rPr>
          <w:rFonts w:ascii="Arial" w:eastAsia="MS Mincho" w:hAnsi="Arial" w:cs="Arial"/>
          <w:lang w:eastAsia="ja-JP"/>
        </w:rPr>
        <w:t>A Regional Collaboration for Health (</w:t>
      </w:r>
      <w:r w:rsidRPr="00113E8F">
        <w:rPr>
          <w:rFonts w:ascii="Arial" w:eastAsia="Aptos" w:hAnsi="Arial" w:cs="Arial"/>
          <w:lang w:eastAsia="ja-JP"/>
        </w:rPr>
        <w:t>ARCH) Regional Needs Assessment (2023), LCC-specific population health analysis, and other local data sources (for example, the Eye Health Care Needs Assessment). Governance and alignment across the eight LCCs are provided through the Primary Care &amp; Community Services planning framework, the Pan-Cluster Plan (PCP) and the Pan Cluster Planning Group (PCPG).</w:t>
      </w:r>
    </w:p>
    <w:p w14:paraId="222E9249" w14:textId="77777777" w:rsidR="007F6F22" w:rsidRPr="00113E8F" w:rsidRDefault="007F6F22" w:rsidP="007F6F22">
      <w:pPr>
        <w:widowControl/>
        <w:autoSpaceDE/>
        <w:autoSpaceDN/>
        <w:spacing w:before="240" w:after="240" w:line="279" w:lineRule="auto"/>
        <w:contextualSpacing w:val="0"/>
        <w:jc w:val="left"/>
        <w:rPr>
          <w:rFonts w:ascii="Arial" w:eastAsia="Aptos" w:hAnsi="Arial" w:cs="Arial"/>
          <w:lang w:eastAsia="ja-JP"/>
        </w:rPr>
      </w:pPr>
      <w:r w:rsidRPr="00113E8F">
        <w:rPr>
          <w:rFonts w:ascii="Arial" w:eastAsia="Aptos" w:hAnsi="Arial" w:cs="Arial"/>
          <w:lang w:eastAsia="ja-JP"/>
        </w:rPr>
        <w:t>In addition, three clusters within Swansea Bay—Afan, Penderi and City Health—are participants in the Deep End Cymru network. Deep End Cymru is a national programme supporting practices serving populations experiencing the highest levels of socioeconomic deprivation. Through collaborative engagement, shared learning and system advocacy, the programme seeks to address the additional complexity, demand and inequality faced by these communities.</w:t>
      </w:r>
    </w:p>
    <w:p w14:paraId="6FAEC0E0" w14:textId="77777777" w:rsidR="007F6F22" w:rsidRPr="00113E8F" w:rsidRDefault="007F6F22" w:rsidP="007F6F22">
      <w:pPr>
        <w:widowControl/>
        <w:autoSpaceDE/>
        <w:autoSpaceDN/>
        <w:spacing w:before="240" w:after="240" w:line="279" w:lineRule="auto"/>
        <w:contextualSpacing w:val="0"/>
        <w:jc w:val="left"/>
        <w:rPr>
          <w:rFonts w:ascii="Arial" w:eastAsia="Aptos" w:hAnsi="Arial" w:cs="Arial"/>
          <w:lang w:eastAsia="ja-JP"/>
        </w:rPr>
      </w:pPr>
      <w:r w:rsidRPr="00113E8F">
        <w:rPr>
          <w:rFonts w:ascii="Arial" w:eastAsia="Aptos" w:hAnsi="Arial" w:cs="Arial"/>
          <w:lang w:eastAsia="ja-JP"/>
        </w:rPr>
        <w:t>Deep End activity aligns closely with the IMTP priorities relating to prevention, population health and reducing health inequalities. Its work across workforce development, education, advocacy and research supports practices in strengthening community-based provision, influencing fairer resource allocation, and improving outcomes for populations living in areas of greatest need.</w:t>
      </w:r>
    </w:p>
    <w:p w14:paraId="1E2A40B9" w14:textId="77777777" w:rsidR="007F6F22" w:rsidRPr="00113E8F" w:rsidRDefault="007F6F22" w:rsidP="007F6F22">
      <w:pPr>
        <w:widowControl/>
        <w:autoSpaceDE/>
        <w:autoSpaceDN/>
        <w:spacing w:before="240" w:after="240" w:line="279" w:lineRule="auto"/>
        <w:contextualSpacing w:val="0"/>
        <w:jc w:val="left"/>
        <w:rPr>
          <w:rFonts w:ascii="Arial" w:eastAsia="Aptos" w:hAnsi="Arial" w:cs="Arial"/>
          <w:lang w:eastAsia="ja-JP"/>
        </w:rPr>
      </w:pPr>
      <w:r w:rsidRPr="00113E8F">
        <w:rPr>
          <w:rFonts w:ascii="Arial" w:eastAsia="Aptos" w:hAnsi="Arial" w:cs="Arial"/>
          <w:lang w:eastAsia="ja-JP"/>
        </w:rPr>
        <w:t>Neath Port Talbot has also been selected to participate in the national ‘Bowel Town’ programme led by Bowel Cancer UK; a 12-month, place-based initiative aimed at improving earlier diagnosis of bowel cancer. The programme brings together national and local expertise to develop and deliver a bespoke plan focused on reducing emergency presentations and improving timely diagnosis, with funding provided by the Moondance Cancer Initiative. Through partnership working, community engagement and targeted primary care interventions, this initiative supports the IMTP priorities relating to cancer, prevention and reducing health inequalities.</w:t>
      </w:r>
    </w:p>
    <w:p w14:paraId="5601A9AF" w14:textId="77777777" w:rsidR="007F6F22" w:rsidRDefault="007F6F22" w:rsidP="007F6F22">
      <w:pPr>
        <w:widowControl/>
        <w:autoSpaceDE/>
        <w:autoSpaceDN/>
        <w:spacing w:before="240" w:after="240" w:line="279" w:lineRule="auto"/>
        <w:contextualSpacing w:val="0"/>
        <w:jc w:val="left"/>
        <w:rPr>
          <w:rFonts w:ascii="Arial" w:eastAsia="Aptos" w:hAnsi="Arial" w:cs="Arial"/>
          <w:lang w:eastAsia="ja-JP"/>
        </w:rPr>
      </w:pPr>
      <w:r w:rsidRPr="00113E8F">
        <w:rPr>
          <w:rFonts w:ascii="Arial" w:eastAsia="Aptos" w:hAnsi="Arial" w:cs="Arial"/>
          <w:lang w:eastAsia="ja-JP"/>
        </w:rPr>
        <w:t>For 2026/27 onwards, the PCPG has agreed system-wide priorities of:</w:t>
      </w:r>
    </w:p>
    <w:p w14:paraId="18D78C6C" w14:textId="77777777" w:rsidR="007F6F22" w:rsidRPr="00113E8F" w:rsidRDefault="007F6F22" w:rsidP="007F6F22">
      <w:pPr>
        <w:widowControl/>
        <w:autoSpaceDE/>
        <w:autoSpaceDN/>
        <w:spacing w:before="240" w:after="240" w:line="279" w:lineRule="auto"/>
        <w:contextualSpacing w:val="0"/>
        <w:jc w:val="left"/>
        <w:rPr>
          <w:rFonts w:ascii="Arial" w:eastAsia="Aptos" w:hAnsi="Arial" w:cs="Arial"/>
          <w:lang w:eastAsia="ja-JP"/>
        </w:rPr>
      </w:pPr>
      <w:r w:rsidRPr="00113E8F">
        <w:rPr>
          <w:rFonts w:ascii="Arial" w:eastAsia="Aptos" w:hAnsi="Arial" w:cs="Arial"/>
          <w:lang w:eastAsia="ja-JP"/>
        </w:rPr>
        <w:t xml:space="preserve"> • Emotional and Mental Wellbeing</w:t>
      </w:r>
      <w:r w:rsidRPr="00113E8F">
        <w:rPr>
          <w:rFonts w:ascii="Arial" w:eastAsia="MS Mincho" w:hAnsi="Arial" w:cs="Arial"/>
          <w:lang w:eastAsia="ja-JP"/>
        </w:rPr>
        <w:br/>
      </w:r>
      <w:r w:rsidRPr="00113E8F">
        <w:rPr>
          <w:rFonts w:ascii="Arial" w:eastAsia="Aptos" w:hAnsi="Arial" w:cs="Arial"/>
          <w:lang w:eastAsia="ja-JP"/>
        </w:rPr>
        <w:t xml:space="preserve"> • Frailty and Older People</w:t>
      </w:r>
      <w:r w:rsidRPr="00113E8F">
        <w:rPr>
          <w:rFonts w:ascii="Arial" w:eastAsia="MS Mincho" w:hAnsi="Arial" w:cs="Arial"/>
          <w:lang w:eastAsia="ja-JP"/>
        </w:rPr>
        <w:br/>
      </w:r>
      <w:r w:rsidRPr="00113E8F">
        <w:rPr>
          <w:rFonts w:ascii="Arial" w:eastAsia="Aptos" w:hAnsi="Arial" w:cs="Arial"/>
          <w:lang w:eastAsia="ja-JP"/>
        </w:rPr>
        <w:t xml:space="preserve"> • Women’s Health</w:t>
      </w:r>
    </w:p>
    <w:p w14:paraId="2032C9A7" w14:textId="77777777" w:rsidR="007F6F22" w:rsidRPr="00113E8F" w:rsidRDefault="007F6F22" w:rsidP="007F6F22">
      <w:pPr>
        <w:widowControl/>
        <w:autoSpaceDE/>
        <w:autoSpaceDN/>
        <w:spacing w:before="240" w:after="240" w:line="279" w:lineRule="auto"/>
        <w:contextualSpacing w:val="0"/>
        <w:jc w:val="left"/>
        <w:rPr>
          <w:rFonts w:ascii="Arial" w:eastAsia="Aptos" w:hAnsi="Arial" w:cs="Arial"/>
          <w:lang w:eastAsia="ja-JP"/>
        </w:rPr>
      </w:pPr>
      <w:r w:rsidRPr="00113E8F">
        <w:rPr>
          <w:rFonts w:ascii="Arial" w:eastAsia="Aptos" w:hAnsi="Arial" w:cs="Arial"/>
          <w:lang w:eastAsia="ja-JP"/>
        </w:rPr>
        <w:t>These priorities are reflected across LCC Delivery Actions and form the backbone of coordinated planning across Swansea Bay. Together, this approach ensures consistency across LCCs while allowing flexibility in how priorities are delivered locally in response to population need.</w:t>
      </w:r>
    </w:p>
    <w:p w14:paraId="576ECAE8" w14:textId="77777777" w:rsidR="007F6F22" w:rsidRDefault="007F6F22" w:rsidP="007F6F22">
      <w:pPr>
        <w:contextualSpacing w:val="0"/>
        <w:jc w:val="left"/>
        <w:rPr>
          <w:rFonts w:ascii="Arial" w:eastAsia="Aptos" w:hAnsi="Arial" w:cs="Arial"/>
          <w:lang w:eastAsia="ja-JP"/>
        </w:rPr>
      </w:pPr>
      <w:r>
        <w:rPr>
          <w:rFonts w:ascii="Arial" w:eastAsia="Aptos" w:hAnsi="Arial" w:cs="Arial"/>
          <w:lang w:eastAsia="ja-JP"/>
        </w:rPr>
        <w:br w:type="page"/>
      </w:r>
    </w:p>
    <w:p w14:paraId="506B0BCF" w14:textId="77777777" w:rsidR="007F6F22" w:rsidRPr="00950C98" w:rsidRDefault="007F6F22" w:rsidP="00950C98">
      <w:pPr>
        <w:pStyle w:val="BodyText"/>
        <w:rPr>
          <w:rFonts w:ascii="Arial" w:eastAsia="MS Gothic" w:hAnsi="Arial" w:cs="Arial"/>
          <w:color w:val="006666"/>
          <w:sz w:val="32"/>
          <w:szCs w:val="32"/>
          <w:lang w:eastAsia="ja-JP"/>
        </w:rPr>
      </w:pPr>
      <w:r w:rsidRPr="00950C98">
        <w:rPr>
          <w:rFonts w:ascii="Arial" w:hAnsi="Arial" w:cs="Arial"/>
          <w:color w:val="006666"/>
          <w:sz w:val="32"/>
          <w:szCs w:val="32"/>
          <w:lang w:eastAsia="ja-JP"/>
        </w:rPr>
        <w:lastRenderedPageBreak/>
        <w:t>LCC Contribution to Delivery</w:t>
      </w:r>
    </w:p>
    <w:p w14:paraId="35B0E2C2" w14:textId="77777777" w:rsidR="007F6F22" w:rsidRPr="00113E8F" w:rsidRDefault="007F6F22" w:rsidP="007F6F22">
      <w:pPr>
        <w:widowControl/>
        <w:autoSpaceDE/>
        <w:autoSpaceDN/>
        <w:spacing w:before="240" w:after="240" w:line="279" w:lineRule="auto"/>
        <w:contextualSpacing w:val="0"/>
        <w:jc w:val="left"/>
        <w:rPr>
          <w:rFonts w:ascii="Arial" w:eastAsia="MS Mincho" w:hAnsi="Arial" w:cs="Arial"/>
          <w:lang w:eastAsia="ja-JP"/>
        </w:rPr>
      </w:pPr>
      <w:r w:rsidRPr="00113E8F">
        <w:rPr>
          <w:rFonts w:ascii="Arial" w:eastAsia="Aptos" w:hAnsi="Arial" w:cs="Arial"/>
          <w:lang w:eastAsia="ja-JP"/>
        </w:rPr>
        <w:t>Within this strategic framework, each LCC sets out a clear set of Delivery Actions that they collectively own and are responsible for progressing. These are translated into operational delivery through the LCC Action Tool, which enables consistent monitoring, reporting and issue management.</w:t>
      </w:r>
    </w:p>
    <w:p w14:paraId="5DF80F28" w14:textId="77777777" w:rsidR="007F6F22" w:rsidRDefault="007F6F22" w:rsidP="007F6F22">
      <w:pPr>
        <w:widowControl/>
        <w:autoSpaceDE/>
        <w:autoSpaceDN/>
        <w:spacing w:before="240" w:after="240" w:line="279" w:lineRule="auto"/>
        <w:contextualSpacing w:val="0"/>
        <w:jc w:val="left"/>
        <w:rPr>
          <w:rFonts w:ascii="Arial" w:eastAsia="Aptos" w:hAnsi="Arial" w:cs="Arial"/>
          <w:lang w:eastAsia="ja-JP"/>
        </w:rPr>
      </w:pPr>
      <w:r w:rsidRPr="00113E8F">
        <w:rPr>
          <w:rFonts w:ascii="Arial" w:eastAsia="Aptos" w:hAnsi="Arial" w:cs="Arial"/>
          <w:lang w:eastAsia="ja-JP"/>
        </w:rPr>
        <w:t>This enables each LCC to respond to its population needs while contributing to the Health Board’s wider strategic ambition for sustainable, high-quality, community-based care.</w:t>
      </w:r>
    </w:p>
    <w:p w14:paraId="106A53D7" w14:textId="77777777" w:rsidR="007F6F22" w:rsidRDefault="007F6F22" w:rsidP="007F6F22">
      <w:pPr>
        <w:contextualSpacing w:val="0"/>
        <w:jc w:val="left"/>
        <w:rPr>
          <w:rFonts w:ascii="Arial" w:eastAsia="Aptos" w:hAnsi="Arial" w:cs="Arial"/>
          <w:lang w:eastAsia="ja-JP"/>
        </w:rPr>
      </w:pPr>
      <w:r w:rsidRPr="00726FC8">
        <w:rPr>
          <w:rFonts w:ascii="Arial" w:eastAsia="Aptos" w:hAnsi="Arial" w:cs="Arial"/>
          <w:lang w:eastAsia="ja-JP"/>
        </w:rPr>
        <w:t>Delivering against the strategic priorities outlined above requires a clear understanding of the population we serve. The following section provides a consolidated overview of demographic trends, health inequalities and system characteristics across Swansea Bay. This shared population context informs all eight Local Cluster Collaborative IMTPs and ensures that cluster-level delivery actions are grounded in identified need and aligned to regional priorities.</w:t>
      </w:r>
    </w:p>
    <w:p w14:paraId="5A1F1E92" w14:textId="77777777" w:rsidR="007F6F22" w:rsidRDefault="007F6F22" w:rsidP="007F6F22">
      <w:pPr>
        <w:contextualSpacing w:val="0"/>
        <w:jc w:val="left"/>
        <w:rPr>
          <w:rFonts w:ascii="Arial" w:hAnsi="Arial" w:cs="Arial"/>
        </w:rPr>
        <w:sectPr w:rsidR="007F6F22" w:rsidSect="007F6F22">
          <w:footerReference w:type="default" r:id="rId55"/>
          <w:type w:val="continuous"/>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docGrid w:linePitch="299"/>
        </w:sectPr>
      </w:pPr>
      <w:r w:rsidRPr="00726FC8">
        <w:rPr>
          <w:rFonts w:ascii="Arial" w:hAnsi="Arial" w:cs="Arial"/>
        </w:rPr>
        <w:br w:type="page"/>
      </w:r>
    </w:p>
    <w:p w14:paraId="76E49B1B" w14:textId="77777777" w:rsidR="007F6F22" w:rsidRPr="00C5694A" w:rsidRDefault="007F6F22" w:rsidP="007F6F22">
      <w:pPr>
        <w:pStyle w:val="IMTPHeading"/>
        <w:rPr>
          <w:sz w:val="44"/>
          <w:szCs w:val="52"/>
        </w:rPr>
      </w:pPr>
      <w:bookmarkStart w:id="176" w:name="_Toc229143878"/>
      <w:bookmarkStart w:id="177" w:name="_Toc229144177"/>
      <w:r w:rsidRPr="00C5694A">
        <w:rPr>
          <w:bCs/>
          <w:sz w:val="44"/>
          <w:szCs w:val="52"/>
        </w:rPr>
        <w:lastRenderedPageBreak/>
        <w:t>POPULATION &amp; DEMOGRAPHIC CONTEXT ACROSS SWANSEA BAY LCC’S (2026/27)</w:t>
      </w:r>
      <w:bookmarkEnd w:id="176"/>
      <w:bookmarkEnd w:id="177"/>
    </w:p>
    <w:p w14:paraId="3B1F535E" w14:textId="77777777" w:rsidR="007F6F22" w:rsidRPr="00113E8F" w:rsidRDefault="007F6F22" w:rsidP="007F6F22">
      <w:pPr>
        <w:widowControl/>
        <w:autoSpaceDE/>
        <w:autoSpaceDN/>
        <w:spacing w:before="240" w:after="240" w:line="279" w:lineRule="auto"/>
        <w:contextualSpacing w:val="0"/>
        <w:jc w:val="left"/>
        <w:rPr>
          <w:rFonts w:ascii="Arial" w:eastAsia="MS Mincho" w:hAnsi="Arial" w:cs="Arial"/>
          <w:lang w:eastAsia="ja-JP"/>
        </w:rPr>
      </w:pPr>
      <w:r w:rsidRPr="00113E8F">
        <w:rPr>
          <w:rFonts w:ascii="Arial" w:eastAsia="Aptos" w:hAnsi="Arial" w:cs="Arial"/>
          <w:lang w:eastAsia="ja-JP"/>
        </w:rPr>
        <w:t>The Local Cluster Collaborative (LCC) IMTPs are informed by regional population intelligence drawn from the ARCH (A Regional Collaboration for Health) Health Needs Assessment (November 2023), alongside cluster-level data including Primary Care dashboards, prescribing intelligence, access metrics, and wider population health indicators.</w:t>
      </w:r>
    </w:p>
    <w:p w14:paraId="3BCE2107" w14:textId="77777777" w:rsidR="007F6F22" w:rsidRPr="00113E8F" w:rsidRDefault="007F6F22" w:rsidP="007F6F22">
      <w:pPr>
        <w:widowControl/>
        <w:autoSpaceDE/>
        <w:autoSpaceDN/>
        <w:spacing w:before="240" w:after="240" w:line="279" w:lineRule="auto"/>
        <w:contextualSpacing w:val="0"/>
        <w:jc w:val="left"/>
        <w:rPr>
          <w:rFonts w:ascii="Arial" w:eastAsia="MS Mincho" w:hAnsi="Arial" w:cs="Arial"/>
          <w:lang w:eastAsia="ja-JP"/>
        </w:rPr>
      </w:pPr>
      <w:r w:rsidRPr="00113E8F">
        <w:rPr>
          <w:rFonts w:ascii="Arial" w:eastAsia="Aptos" w:hAnsi="Arial" w:cs="Arial"/>
          <w:lang w:eastAsia="ja-JP"/>
        </w:rPr>
        <w:t>While much publicly available data is presented at Swansea and Neath Port Talbot local authority level rather than individual cluster boundaries, this provides a shared evidence base to inform planning, prioritisation and delivery across all eight LCCs.</w:t>
      </w:r>
    </w:p>
    <w:p w14:paraId="6DD5E840" w14:textId="77777777" w:rsidR="007F6F22" w:rsidRPr="00726FC8" w:rsidRDefault="007F6F22" w:rsidP="007F6F22">
      <w:pPr>
        <w:widowControl/>
        <w:autoSpaceDE/>
        <w:autoSpaceDN/>
        <w:spacing w:before="240" w:after="240" w:line="279" w:lineRule="auto"/>
        <w:contextualSpacing w:val="0"/>
        <w:jc w:val="left"/>
        <w:rPr>
          <w:rFonts w:ascii="Arial" w:eastAsia="Aptos" w:hAnsi="Arial" w:cs="Arial"/>
          <w:lang w:eastAsia="ja-JP"/>
        </w:rPr>
      </w:pPr>
      <w:r w:rsidRPr="00113E8F">
        <w:rPr>
          <w:rFonts w:ascii="Arial" w:eastAsia="Aptos" w:hAnsi="Arial" w:cs="Arial"/>
          <w:lang w:eastAsia="ja-JP"/>
        </w:rPr>
        <w:t>The summary table below provides a high-level comparison of key indicators across Swansea and Neath Port Talbot, highlighting areas of relative pressure and strength that shape cluster priorities for 2026/27.</w:t>
      </w:r>
    </w:p>
    <w:p w14:paraId="423BCFDE" w14:textId="77777777" w:rsidR="007F6F22" w:rsidRPr="00950C98" w:rsidRDefault="007F6F22" w:rsidP="00950C98">
      <w:pPr>
        <w:pStyle w:val="BodyText"/>
        <w:rPr>
          <w:rFonts w:ascii="Arial" w:hAnsi="Arial" w:cs="Arial"/>
          <w:color w:val="006666"/>
          <w:sz w:val="32"/>
          <w:szCs w:val="32"/>
          <w:lang w:eastAsia="ja-JP"/>
        </w:rPr>
      </w:pPr>
      <w:r w:rsidRPr="00950C98">
        <w:rPr>
          <w:rFonts w:ascii="Arial" w:hAnsi="Arial" w:cs="Arial"/>
          <w:color w:val="006666"/>
          <w:sz w:val="32"/>
          <w:szCs w:val="32"/>
          <w:lang w:eastAsia="ja-JP"/>
        </w:rPr>
        <w:t>Key Demographic &amp; Health Themes</w:t>
      </w:r>
    </w:p>
    <w:p w14:paraId="0BA251CA" w14:textId="77777777" w:rsidR="007F6F22" w:rsidRPr="009C7F06" w:rsidRDefault="007F6F22" w:rsidP="007F6F22">
      <w:pPr>
        <w:widowControl/>
        <w:autoSpaceDE/>
        <w:autoSpaceDN/>
        <w:spacing w:before="240" w:after="240" w:line="279" w:lineRule="auto"/>
        <w:contextualSpacing w:val="0"/>
        <w:jc w:val="left"/>
        <w:rPr>
          <w:rFonts w:ascii="Arial" w:eastAsia="MS Mincho" w:hAnsi="Arial" w:cs="Arial"/>
          <w:lang w:eastAsia="ja-JP"/>
        </w:rPr>
      </w:pPr>
      <w:r w:rsidRPr="009C7F06">
        <w:rPr>
          <w:rFonts w:ascii="Arial" w:eastAsia="Aptos" w:hAnsi="Arial" w:cs="Arial"/>
          <w:lang w:eastAsia="ja-JP"/>
        </w:rPr>
        <w:t>Across Swansea Bay, several consistent themes emerge:</w:t>
      </w:r>
    </w:p>
    <w:p w14:paraId="6D287990" w14:textId="77777777" w:rsidR="007F6F22" w:rsidRPr="009C7F06" w:rsidRDefault="007F6F22" w:rsidP="00EF31C0">
      <w:pPr>
        <w:widowControl/>
        <w:numPr>
          <w:ilvl w:val="0"/>
          <w:numId w:val="39"/>
        </w:numPr>
        <w:autoSpaceDE/>
        <w:autoSpaceDN/>
        <w:spacing w:before="120" w:after="120" w:line="279" w:lineRule="auto"/>
        <w:contextualSpacing w:val="0"/>
        <w:jc w:val="left"/>
        <w:rPr>
          <w:rFonts w:ascii="Arial" w:eastAsia="Aptos" w:hAnsi="Arial" w:cs="Arial"/>
          <w:lang w:eastAsia="ja-JP"/>
        </w:rPr>
      </w:pPr>
      <w:r w:rsidRPr="009C7F06">
        <w:rPr>
          <w:rFonts w:ascii="Arial" w:eastAsia="Aptos" w:hAnsi="Arial" w:cs="Arial"/>
          <w:lang w:eastAsia="ja-JP"/>
        </w:rPr>
        <w:t>Variation in age profile, with Swansea having a higher proportion of young people and Neath Port Talbot reflecting greater pressures linked to ageing, disability and unpaid carers.</w:t>
      </w:r>
    </w:p>
    <w:p w14:paraId="44CC7895" w14:textId="77777777" w:rsidR="007F6F22" w:rsidRPr="009C7F06" w:rsidRDefault="007F6F22" w:rsidP="00EF31C0">
      <w:pPr>
        <w:widowControl/>
        <w:numPr>
          <w:ilvl w:val="0"/>
          <w:numId w:val="39"/>
        </w:numPr>
        <w:autoSpaceDE/>
        <w:autoSpaceDN/>
        <w:spacing w:before="120" w:after="120" w:line="279" w:lineRule="auto"/>
        <w:contextualSpacing w:val="0"/>
        <w:jc w:val="left"/>
        <w:rPr>
          <w:rFonts w:ascii="Arial" w:eastAsia="Aptos" w:hAnsi="Arial" w:cs="Arial"/>
          <w:lang w:eastAsia="ja-JP"/>
        </w:rPr>
      </w:pPr>
      <w:r w:rsidRPr="009C7F06">
        <w:rPr>
          <w:rFonts w:ascii="Arial" w:eastAsia="Aptos" w:hAnsi="Arial" w:cs="Arial"/>
          <w:lang w:eastAsia="ja-JP"/>
        </w:rPr>
        <w:t>Sustained mental health demand, including rising CAMHS activity in Swansea and higher antidepressant use and suicide rates in Neath Port Talbot.</w:t>
      </w:r>
    </w:p>
    <w:p w14:paraId="733ABBED" w14:textId="77777777" w:rsidR="007F6F22" w:rsidRPr="009C7F06" w:rsidRDefault="007F6F22" w:rsidP="00EF31C0">
      <w:pPr>
        <w:widowControl/>
        <w:numPr>
          <w:ilvl w:val="0"/>
          <w:numId w:val="39"/>
        </w:numPr>
        <w:autoSpaceDE/>
        <w:autoSpaceDN/>
        <w:spacing w:before="120" w:after="120" w:line="279" w:lineRule="auto"/>
        <w:contextualSpacing w:val="0"/>
        <w:jc w:val="left"/>
        <w:rPr>
          <w:rFonts w:ascii="Arial" w:eastAsia="Aptos" w:hAnsi="Arial" w:cs="Arial"/>
          <w:lang w:eastAsia="ja-JP"/>
        </w:rPr>
      </w:pPr>
      <w:r w:rsidRPr="009C7F06">
        <w:rPr>
          <w:rFonts w:ascii="Arial" w:eastAsia="Aptos" w:hAnsi="Arial" w:cs="Arial"/>
          <w:lang w:eastAsia="ja-JP"/>
        </w:rPr>
        <w:t>Lifestyle-related drivers of ill health, including smoking and alcohol harm in deprived areas, alongside obesity, physical inactivity and diabetes prevalence.</w:t>
      </w:r>
    </w:p>
    <w:p w14:paraId="2F485E19" w14:textId="77777777" w:rsidR="007F6F22" w:rsidRPr="009C7F06" w:rsidRDefault="007F6F22" w:rsidP="00EF31C0">
      <w:pPr>
        <w:widowControl/>
        <w:numPr>
          <w:ilvl w:val="0"/>
          <w:numId w:val="39"/>
        </w:numPr>
        <w:autoSpaceDE/>
        <w:autoSpaceDN/>
        <w:spacing w:before="120" w:after="120" w:line="279" w:lineRule="auto"/>
        <w:contextualSpacing w:val="0"/>
        <w:jc w:val="left"/>
        <w:rPr>
          <w:rFonts w:ascii="Arial" w:eastAsia="Aptos" w:hAnsi="Arial" w:cs="Arial"/>
          <w:lang w:eastAsia="ja-JP"/>
        </w:rPr>
      </w:pPr>
      <w:r w:rsidRPr="009C7F06">
        <w:rPr>
          <w:rFonts w:ascii="Arial" w:eastAsia="Aptos" w:hAnsi="Arial" w:cs="Arial"/>
          <w:lang w:eastAsia="ja-JP"/>
        </w:rPr>
        <w:t>Persistent health inequalities, particularly within areas of deprivation, with strong links between deprivation and poorer health outcomes.</w:t>
      </w:r>
    </w:p>
    <w:p w14:paraId="064EA73F" w14:textId="77777777" w:rsidR="007F6F22" w:rsidRPr="009C7F06" w:rsidRDefault="007F6F22" w:rsidP="00EF31C0">
      <w:pPr>
        <w:widowControl/>
        <w:numPr>
          <w:ilvl w:val="0"/>
          <w:numId w:val="39"/>
        </w:numPr>
        <w:autoSpaceDE/>
        <w:autoSpaceDN/>
        <w:spacing w:before="120" w:after="120" w:line="279" w:lineRule="auto"/>
        <w:contextualSpacing w:val="0"/>
        <w:jc w:val="left"/>
        <w:rPr>
          <w:rFonts w:ascii="Arial" w:eastAsia="Aptos" w:hAnsi="Arial" w:cs="Arial"/>
          <w:lang w:eastAsia="ja-JP"/>
        </w:rPr>
      </w:pPr>
      <w:r w:rsidRPr="009C7F06">
        <w:rPr>
          <w:rFonts w:ascii="Arial" w:eastAsia="Aptos" w:hAnsi="Arial" w:cs="Arial"/>
          <w:lang w:eastAsia="ja-JP"/>
        </w:rPr>
        <w:t>Below-average childhood immunisation uptake (Swansea) and low breastfeeding rates (Neath Port Talbot), reinforcing the need for preventative approaches and early intervention.</w:t>
      </w:r>
    </w:p>
    <w:p w14:paraId="1272DE47" w14:textId="77777777" w:rsidR="007F6F22" w:rsidRPr="009C7F06" w:rsidRDefault="007F6F22" w:rsidP="007F6F22">
      <w:pPr>
        <w:widowControl/>
        <w:autoSpaceDE/>
        <w:autoSpaceDN/>
        <w:spacing w:before="240" w:after="240" w:line="279" w:lineRule="auto"/>
        <w:contextualSpacing w:val="0"/>
        <w:jc w:val="left"/>
        <w:rPr>
          <w:rFonts w:ascii="Arial" w:eastAsia="Aptos" w:hAnsi="Arial" w:cs="Arial"/>
          <w:lang w:eastAsia="ja-JP"/>
        </w:rPr>
      </w:pPr>
      <w:r w:rsidRPr="009C7F06">
        <w:rPr>
          <w:rFonts w:ascii="Arial" w:eastAsia="Aptos" w:hAnsi="Arial" w:cs="Arial"/>
          <w:lang w:eastAsia="ja-JP"/>
        </w:rPr>
        <w:t>These patterns underpin the delivery actions set out within each Cluster IMTP, ensuring investment decisions and service development are proportionate to identified need and aligned with regional priorities.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99"/>
        <w:gridCol w:w="3984"/>
      </w:tblGrid>
      <w:tr w:rsidR="007F6F22" w14:paraId="08BCCA81" w14:textId="77777777" w:rsidTr="00BF4425">
        <w:trPr>
          <w:trHeight w:val="8926"/>
        </w:trPr>
        <w:tc>
          <w:tcPr>
            <w:tcW w:w="10485" w:type="dxa"/>
            <w:vAlign w:val="center"/>
          </w:tcPr>
          <w:p w14:paraId="5BC5FAB8" w14:textId="77777777" w:rsidR="007F6F22" w:rsidRPr="009758DA" w:rsidRDefault="007F6F22" w:rsidP="00BF4425">
            <w:pPr>
              <w:spacing w:after="120" w:line="278" w:lineRule="auto"/>
              <w:contextualSpacing w:val="0"/>
              <w:jc w:val="left"/>
              <w:rPr>
                <w:rFonts w:ascii="Arial" w:eastAsia="MS Mincho" w:hAnsi="Arial" w:cs="Arial"/>
                <w:sz w:val="24"/>
                <w:szCs w:val="24"/>
                <w:lang w:eastAsia="ja-JP"/>
              </w:rPr>
            </w:pPr>
            <w:r w:rsidRPr="009758DA">
              <w:rPr>
                <w:rFonts w:ascii="Arial" w:hAnsi="Arial" w:cs="Arial"/>
                <w:b/>
                <w:bCs/>
                <w:sz w:val="26"/>
                <w:szCs w:val="26"/>
                <w:lang w:eastAsia="ja-JP"/>
              </w:rPr>
              <w:lastRenderedPageBreak/>
              <w:t>At-a-Glance Summary for LCC Members</w:t>
            </w:r>
          </w:p>
          <w:tbl>
            <w:tblPr>
              <w:tblStyle w:val="TableGrid7"/>
              <w:tblW w:w="10663" w:type="dxa"/>
              <w:tblLook w:val="04A0" w:firstRow="1" w:lastRow="0" w:firstColumn="1" w:lastColumn="0" w:noHBand="0" w:noVBand="1"/>
            </w:tblPr>
            <w:tblGrid>
              <w:gridCol w:w="3422"/>
              <w:gridCol w:w="3543"/>
              <w:gridCol w:w="3698"/>
            </w:tblGrid>
            <w:tr w:rsidR="007F6F22" w:rsidRPr="003D2CBB" w14:paraId="17A23C7D" w14:textId="77777777" w:rsidTr="00BF4425">
              <w:trPr>
                <w:trHeight w:hRule="exact" w:val="425"/>
              </w:trPr>
              <w:tc>
                <w:tcPr>
                  <w:tcW w:w="3422" w:type="dxa"/>
                  <w:tcBorders>
                    <w:top w:val="single" w:sz="8" w:space="0" w:color="auto"/>
                    <w:left w:val="single" w:sz="8" w:space="0" w:color="auto"/>
                    <w:bottom w:val="single" w:sz="8" w:space="0" w:color="auto"/>
                    <w:right w:val="single" w:sz="8" w:space="0" w:color="auto"/>
                  </w:tcBorders>
                  <w:shd w:val="clear" w:color="auto" w:fill="FDE9D9" w:themeFill="accent6" w:themeFillTint="33"/>
                  <w:tcMar>
                    <w:left w:w="108" w:type="dxa"/>
                    <w:right w:w="108" w:type="dxa"/>
                  </w:tcMar>
                  <w:vAlign w:val="center"/>
                </w:tcPr>
                <w:p w14:paraId="55305622" w14:textId="77777777" w:rsidR="007F6F22" w:rsidRPr="003D2CBB" w:rsidRDefault="007F6F22" w:rsidP="00BF4425">
                  <w:pPr>
                    <w:contextualSpacing w:val="0"/>
                    <w:jc w:val="left"/>
                    <w:rPr>
                      <w:rFonts w:ascii="Arial" w:eastAsia="MS Mincho" w:hAnsi="Arial" w:cs="Arial"/>
                      <w:b/>
                      <w:bCs/>
                      <w:sz w:val="22"/>
                      <w:szCs w:val="22"/>
                    </w:rPr>
                  </w:pPr>
                  <w:r w:rsidRPr="003D2CBB">
                    <w:rPr>
                      <w:rFonts w:ascii="Arial" w:eastAsia="Times New Roman" w:hAnsi="Arial" w:cs="Arial"/>
                      <w:b/>
                      <w:bCs/>
                      <w:sz w:val="22"/>
                      <w:szCs w:val="22"/>
                    </w:rPr>
                    <w:t>Theme</w:t>
                  </w:r>
                </w:p>
              </w:tc>
              <w:tc>
                <w:tcPr>
                  <w:tcW w:w="3543" w:type="dxa"/>
                  <w:tcBorders>
                    <w:top w:val="single" w:sz="8" w:space="0" w:color="auto"/>
                    <w:left w:val="single" w:sz="8" w:space="0" w:color="auto"/>
                    <w:bottom w:val="single" w:sz="8" w:space="0" w:color="auto"/>
                    <w:right w:val="single" w:sz="8" w:space="0" w:color="auto"/>
                  </w:tcBorders>
                  <w:shd w:val="clear" w:color="auto" w:fill="FDE9D9" w:themeFill="accent6" w:themeFillTint="33"/>
                  <w:tcMar>
                    <w:left w:w="108" w:type="dxa"/>
                    <w:right w:w="108" w:type="dxa"/>
                  </w:tcMar>
                  <w:vAlign w:val="center"/>
                </w:tcPr>
                <w:p w14:paraId="3A6548C5" w14:textId="77777777" w:rsidR="007F6F22" w:rsidRPr="003D2CBB" w:rsidRDefault="007F6F22" w:rsidP="00BF4425">
                  <w:pPr>
                    <w:contextualSpacing w:val="0"/>
                    <w:jc w:val="left"/>
                    <w:rPr>
                      <w:rFonts w:ascii="Arial" w:eastAsia="MS Mincho" w:hAnsi="Arial" w:cs="Arial"/>
                      <w:b/>
                      <w:bCs/>
                      <w:sz w:val="22"/>
                      <w:szCs w:val="22"/>
                    </w:rPr>
                  </w:pPr>
                  <w:r w:rsidRPr="003D2CBB">
                    <w:rPr>
                      <w:rFonts w:ascii="Arial" w:eastAsia="Times New Roman" w:hAnsi="Arial" w:cs="Arial"/>
                      <w:b/>
                      <w:bCs/>
                      <w:sz w:val="22"/>
                      <w:szCs w:val="22"/>
                    </w:rPr>
                    <w:t>Swansea</w:t>
                  </w:r>
                </w:p>
              </w:tc>
              <w:tc>
                <w:tcPr>
                  <w:tcW w:w="3698" w:type="dxa"/>
                  <w:tcBorders>
                    <w:top w:val="single" w:sz="8" w:space="0" w:color="auto"/>
                    <w:left w:val="single" w:sz="8" w:space="0" w:color="auto"/>
                    <w:bottom w:val="single" w:sz="8" w:space="0" w:color="auto"/>
                    <w:right w:val="single" w:sz="8" w:space="0" w:color="auto"/>
                  </w:tcBorders>
                  <w:shd w:val="clear" w:color="auto" w:fill="FDE9D9" w:themeFill="accent6" w:themeFillTint="33"/>
                  <w:tcMar>
                    <w:left w:w="108" w:type="dxa"/>
                    <w:right w:w="108" w:type="dxa"/>
                  </w:tcMar>
                  <w:vAlign w:val="center"/>
                </w:tcPr>
                <w:p w14:paraId="5AA56F0D" w14:textId="77777777" w:rsidR="007F6F22" w:rsidRPr="003D2CBB" w:rsidRDefault="007F6F22" w:rsidP="00BF4425">
                  <w:pPr>
                    <w:contextualSpacing w:val="0"/>
                    <w:jc w:val="left"/>
                    <w:rPr>
                      <w:rFonts w:ascii="Arial" w:eastAsia="MS Mincho" w:hAnsi="Arial" w:cs="Arial"/>
                      <w:b/>
                      <w:bCs/>
                      <w:sz w:val="22"/>
                      <w:szCs w:val="22"/>
                    </w:rPr>
                  </w:pPr>
                  <w:r w:rsidRPr="003D2CBB">
                    <w:rPr>
                      <w:rFonts w:ascii="Arial" w:eastAsia="Times New Roman" w:hAnsi="Arial" w:cs="Arial"/>
                      <w:b/>
                      <w:bCs/>
                      <w:sz w:val="22"/>
                      <w:szCs w:val="22"/>
                    </w:rPr>
                    <w:t>Neath Port Talbot</w:t>
                  </w:r>
                </w:p>
              </w:tc>
            </w:tr>
            <w:tr w:rsidR="007F6F22" w:rsidRPr="003D2CBB" w14:paraId="5EE7BFB1" w14:textId="77777777" w:rsidTr="00BF4425">
              <w:trPr>
                <w:trHeight w:hRule="exact" w:val="737"/>
              </w:trPr>
              <w:tc>
                <w:tcPr>
                  <w:tcW w:w="34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F73711" w14:textId="77777777" w:rsidR="007F6F22" w:rsidRPr="003D2CBB" w:rsidRDefault="007F6F22" w:rsidP="00BF4425">
                  <w:pPr>
                    <w:contextualSpacing w:val="0"/>
                    <w:jc w:val="left"/>
                    <w:rPr>
                      <w:rFonts w:ascii="Arial" w:eastAsia="MS Mincho" w:hAnsi="Arial" w:cs="Arial"/>
                      <w:sz w:val="20"/>
                      <w:szCs w:val="20"/>
                    </w:rPr>
                  </w:pPr>
                  <w:r w:rsidRPr="003D2CBB">
                    <w:rPr>
                      <w:rFonts w:ascii="Arial" w:eastAsia="Times New Roman" w:hAnsi="Arial" w:cs="Arial"/>
                      <w:sz w:val="20"/>
                      <w:szCs w:val="20"/>
                    </w:rPr>
                    <w:t>Older Population (65+)</w:t>
                  </w:r>
                </w:p>
              </w:tc>
              <w:tc>
                <w:tcPr>
                  <w:tcW w:w="35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084EBC" w14:textId="77777777" w:rsidR="007F6F22" w:rsidRPr="003D2CBB" w:rsidRDefault="007F6F22" w:rsidP="00BF4425">
                  <w:pPr>
                    <w:contextualSpacing w:val="0"/>
                    <w:jc w:val="left"/>
                    <w:rPr>
                      <w:rFonts w:ascii="Aptos" w:eastAsia="MS Mincho" w:hAnsi="Aptos" w:cs="Arial"/>
                    </w:rPr>
                  </w:pPr>
                  <w:r w:rsidRPr="003D2CBB">
                    <w:rPr>
                      <w:rFonts w:ascii="Segoe UI Symbol" w:eastAsia="Segoe UI Symbol" w:hAnsi="Segoe UI Symbol" w:cs="Segoe UI Symbol"/>
                      <w:color w:val="5B9BD5"/>
                    </w:rPr>
                    <w:t>🔹</w:t>
                  </w:r>
                  <w:r w:rsidRPr="003D2CBB">
                    <w:t xml:space="preserve"> </w:t>
                  </w:r>
                  <w:r w:rsidRPr="003D2CBB">
                    <w:rPr>
                      <w:rFonts w:ascii="Arial" w:hAnsi="Arial" w:cs="Arial"/>
                      <w:sz w:val="20"/>
                      <w:szCs w:val="20"/>
                    </w:rPr>
                    <w:t>Lower than ARCH &amp; Wales averages (20.5%)</w:t>
                  </w:r>
                </w:p>
              </w:tc>
              <w:tc>
                <w:tcPr>
                  <w:tcW w:w="36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C147AF" w14:textId="77777777" w:rsidR="007F6F22" w:rsidRPr="003D2CBB" w:rsidRDefault="007F6F22" w:rsidP="00BF4425">
                  <w:pPr>
                    <w:contextualSpacing w:val="0"/>
                    <w:jc w:val="left"/>
                    <w:rPr>
                      <w:rFonts w:ascii="Aptos" w:eastAsia="MS Mincho" w:hAnsi="Aptos" w:cs="Arial"/>
                    </w:rPr>
                  </w:pPr>
                  <w:r w:rsidRPr="003D2CBB">
                    <w:rPr>
                      <w:rFonts w:ascii="Segoe UI Symbol" w:eastAsia="Segoe UI Symbol" w:hAnsi="Segoe UI Symbol" w:cs="Segoe UI Symbol"/>
                      <w:color w:val="5B9BD5"/>
                    </w:rPr>
                    <w:t>🔹</w:t>
                  </w:r>
                  <w:r w:rsidRPr="003D2CBB">
                    <w:t xml:space="preserve"> </w:t>
                  </w:r>
                  <w:r w:rsidRPr="003D2CBB">
                    <w:rPr>
                      <w:rFonts w:ascii="Arial" w:hAnsi="Arial" w:cs="Arial"/>
                      <w:sz w:val="20"/>
                      <w:szCs w:val="20"/>
                    </w:rPr>
                    <w:t>Close to Wales average (21.2%)</w:t>
                  </w:r>
                </w:p>
              </w:tc>
            </w:tr>
            <w:tr w:rsidR="007F6F22" w:rsidRPr="003D2CBB" w14:paraId="3AC77BE5" w14:textId="77777777" w:rsidTr="00BF4425">
              <w:trPr>
                <w:trHeight w:hRule="exact" w:val="737"/>
              </w:trPr>
              <w:tc>
                <w:tcPr>
                  <w:tcW w:w="34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B1CF33" w14:textId="77777777" w:rsidR="007F6F22" w:rsidRPr="003D2CBB" w:rsidRDefault="007F6F22" w:rsidP="00BF4425">
                  <w:pPr>
                    <w:contextualSpacing w:val="0"/>
                    <w:jc w:val="left"/>
                    <w:rPr>
                      <w:rFonts w:ascii="Arial" w:eastAsia="MS Mincho" w:hAnsi="Arial" w:cs="Arial"/>
                      <w:sz w:val="20"/>
                      <w:szCs w:val="20"/>
                    </w:rPr>
                  </w:pPr>
                  <w:r w:rsidRPr="003D2CBB">
                    <w:rPr>
                      <w:rFonts w:ascii="Arial" w:eastAsia="Times New Roman" w:hAnsi="Arial" w:cs="Arial"/>
                      <w:sz w:val="20"/>
                      <w:szCs w:val="20"/>
                    </w:rPr>
                    <w:t>Young people (&lt; 24)</w:t>
                  </w:r>
                </w:p>
              </w:tc>
              <w:tc>
                <w:tcPr>
                  <w:tcW w:w="35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66D8ED" w14:textId="77777777" w:rsidR="007F6F22" w:rsidRPr="003D2CBB" w:rsidRDefault="007F6F22" w:rsidP="00BF4425">
                  <w:pPr>
                    <w:contextualSpacing w:val="0"/>
                    <w:jc w:val="left"/>
                    <w:rPr>
                      <w:rFonts w:ascii="Aptos" w:eastAsia="MS Mincho" w:hAnsi="Aptos" w:cs="Arial"/>
                    </w:rPr>
                  </w:pPr>
                  <w:r w:rsidRPr="003D2CBB">
                    <w:rPr>
                      <w:rFonts w:ascii="Segoe UI Symbol" w:eastAsia="Segoe UI Symbol" w:hAnsi="Segoe UI Symbol" w:cs="Segoe UI Symbol"/>
                      <w:color w:val="ED7D31"/>
                    </w:rPr>
                    <w:t>🔸</w:t>
                  </w:r>
                  <w:r w:rsidRPr="003D2CBB">
                    <w:t xml:space="preserve"> </w:t>
                  </w:r>
                  <w:r w:rsidRPr="003D2CBB">
                    <w:rPr>
                      <w:rFonts w:ascii="Arial" w:hAnsi="Arial" w:cs="Arial"/>
                      <w:sz w:val="20"/>
                      <w:szCs w:val="20"/>
                    </w:rPr>
                    <w:t>Highest in ARCH (30.1%) – demand on youth services</w:t>
                  </w:r>
                </w:p>
              </w:tc>
              <w:tc>
                <w:tcPr>
                  <w:tcW w:w="36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9CF09C" w14:textId="77777777" w:rsidR="007F6F22" w:rsidRPr="003D2CBB" w:rsidRDefault="007F6F22" w:rsidP="00BF4425">
                  <w:pPr>
                    <w:contextualSpacing w:val="0"/>
                    <w:jc w:val="left"/>
                    <w:rPr>
                      <w:rFonts w:ascii="Aptos" w:eastAsia="MS Mincho" w:hAnsi="Aptos" w:cs="Arial"/>
                    </w:rPr>
                  </w:pPr>
                  <w:r w:rsidRPr="003D2CBB">
                    <w:rPr>
                      <w:rFonts w:ascii="Segoe UI Symbol" w:eastAsia="Segoe UI Symbol" w:hAnsi="Segoe UI Symbol" w:cs="Segoe UI Symbol"/>
                      <w:color w:val="FF0000"/>
                    </w:rPr>
                    <w:t>🔻</w:t>
                  </w:r>
                  <w:r w:rsidRPr="003D2CBB">
                    <w:t xml:space="preserve"> </w:t>
                  </w:r>
                  <w:r w:rsidRPr="003D2CBB">
                    <w:rPr>
                      <w:rFonts w:ascii="Arial" w:hAnsi="Arial" w:cs="Arial"/>
                      <w:sz w:val="20"/>
                      <w:szCs w:val="20"/>
                    </w:rPr>
                    <w:t>Lowest in ARCH (22.1%)</w:t>
                  </w:r>
                </w:p>
              </w:tc>
            </w:tr>
            <w:tr w:rsidR="007F6F22" w:rsidRPr="003D2CBB" w14:paraId="34A02641" w14:textId="77777777" w:rsidTr="00BF4425">
              <w:trPr>
                <w:trHeight w:hRule="exact" w:val="737"/>
              </w:trPr>
              <w:tc>
                <w:tcPr>
                  <w:tcW w:w="34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E8D743" w14:textId="77777777" w:rsidR="007F6F22" w:rsidRPr="003D2CBB" w:rsidRDefault="007F6F22" w:rsidP="00BF4425">
                  <w:pPr>
                    <w:contextualSpacing w:val="0"/>
                    <w:jc w:val="left"/>
                    <w:rPr>
                      <w:rFonts w:ascii="Arial" w:eastAsia="MS Mincho" w:hAnsi="Arial" w:cs="Arial"/>
                      <w:sz w:val="20"/>
                      <w:szCs w:val="20"/>
                    </w:rPr>
                  </w:pPr>
                  <w:r w:rsidRPr="003D2CBB">
                    <w:rPr>
                      <w:rFonts w:ascii="Arial" w:eastAsia="Times New Roman" w:hAnsi="Arial" w:cs="Arial"/>
                      <w:sz w:val="20"/>
                      <w:szCs w:val="20"/>
                    </w:rPr>
                    <w:t xml:space="preserve">Registered Disabled </w:t>
                  </w:r>
                  <w:r w:rsidRPr="003D2CBB">
                    <w:rPr>
                      <w:rFonts w:ascii="Arial" w:hAnsi="Arial" w:cs="Arial"/>
                      <w:sz w:val="20"/>
                      <w:szCs w:val="20"/>
                    </w:rPr>
                    <w:t>under the Equality Act</w:t>
                  </w:r>
                </w:p>
              </w:tc>
              <w:tc>
                <w:tcPr>
                  <w:tcW w:w="35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96DB5D" w14:textId="77777777" w:rsidR="007F6F22" w:rsidRPr="003D2CBB" w:rsidRDefault="007F6F22" w:rsidP="00BF4425">
                  <w:pPr>
                    <w:contextualSpacing w:val="0"/>
                    <w:jc w:val="left"/>
                    <w:rPr>
                      <w:rFonts w:ascii="Aptos" w:eastAsia="MS Mincho" w:hAnsi="Aptos" w:cs="Arial"/>
                    </w:rPr>
                  </w:pPr>
                  <w:r w:rsidRPr="003D2CBB">
                    <w:rPr>
                      <w:rFonts w:ascii="Segoe UI Symbol" w:eastAsia="Segoe UI Symbol" w:hAnsi="Segoe UI Symbol" w:cs="Segoe UI Symbol"/>
                      <w:color w:val="ED7D31"/>
                    </w:rPr>
                    <w:t>🔸</w:t>
                  </w:r>
                  <w:r w:rsidRPr="003D2CBB">
                    <w:t xml:space="preserve"> </w:t>
                  </w:r>
                  <w:r w:rsidRPr="003D2CBB">
                    <w:rPr>
                      <w:rFonts w:ascii="Arial" w:hAnsi="Arial" w:cs="Arial"/>
                      <w:sz w:val="20"/>
                      <w:szCs w:val="20"/>
                    </w:rPr>
                    <w:t>22.4% – above Wales average</w:t>
                  </w:r>
                </w:p>
              </w:tc>
              <w:tc>
                <w:tcPr>
                  <w:tcW w:w="36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6A5734" w14:textId="77777777" w:rsidR="007F6F22" w:rsidRPr="003D2CBB" w:rsidRDefault="007F6F22" w:rsidP="00BF4425">
                  <w:pPr>
                    <w:contextualSpacing w:val="0"/>
                    <w:jc w:val="left"/>
                    <w:rPr>
                      <w:rFonts w:ascii="Aptos" w:eastAsia="MS Mincho" w:hAnsi="Aptos" w:cs="Arial"/>
                    </w:rPr>
                  </w:pPr>
                  <w:r w:rsidRPr="003D2CBB">
                    <w:rPr>
                      <w:rFonts w:ascii="Segoe UI Symbol" w:eastAsia="Segoe UI Symbol" w:hAnsi="Segoe UI Symbol" w:cs="Segoe UI Symbol"/>
                      <w:color w:val="FF0000"/>
                    </w:rPr>
                    <w:t>●</w:t>
                  </w:r>
                  <w:r>
                    <w:rPr>
                      <w:rFonts w:ascii="Segoe UI Symbol" w:eastAsia="Segoe UI Symbol" w:hAnsi="Segoe UI Symbol" w:cs="Segoe UI Symbol"/>
                      <w:color w:val="FF0000"/>
                    </w:rPr>
                    <w:t xml:space="preserve"> </w:t>
                  </w:r>
                  <w:r w:rsidRPr="003D2CBB">
                    <w:rPr>
                      <w:rFonts w:ascii="Arial" w:hAnsi="Arial" w:cs="Arial"/>
                      <w:sz w:val="20"/>
                      <w:szCs w:val="20"/>
                    </w:rPr>
                    <w:t>25.1% – highest in ARCH, above national average</w:t>
                  </w:r>
                </w:p>
              </w:tc>
            </w:tr>
            <w:tr w:rsidR="007F6F22" w:rsidRPr="003D2CBB" w14:paraId="201169C8" w14:textId="77777777" w:rsidTr="00BF4425">
              <w:trPr>
                <w:trHeight w:hRule="exact" w:val="737"/>
              </w:trPr>
              <w:tc>
                <w:tcPr>
                  <w:tcW w:w="34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E86693" w14:textId="77777777" w:rsidR="007F6F22" w:rsidRPr="003D2CBB" w:rsidRDefault="007F6F22" w:rsidP="00BF4425">
                  <w:pPr>
                    <w:contextualSpacing w:val="0"/>
                    <w:jc w:val="left"/>
                    <w:rPr>
                      <w:rFonts w:ascii="Arial" w:eastAsia="MS Mincho" w:hAnsi="Arial" w:cs="Arial"/>
                      <w:sz w:val="20"/>
                      <w:szCs w:val="20"/>
                    </w:rPr>
                  </w:pPr>
                  <w:r w:rsidRPr="003D2CBB">
                    <w:rPr>
                      <w:rFonts w:ascii="Arial" w:eastAsia="Times New Roman" w:hAnsi="Arial" w:cs="Arial"/>
                      <w:sz w:val="20"/>
                      <w:szCs w:val="20"/>
                    </w:rPr>
                    <w:t>Unpaid Carers</w:t>
                  </w:r>
                </w:p>
              </w:tc>
              <w:tc>
                <w:tcPr>
                  <w:tcW w:w="35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B402E0" w14:textId="77777777" w:rsidR="007F6F22" w:rsidRPr="003D2CBB" w:rsidRDefault="007F6F22" w:rsidP="00BF4425">
                  <w:pPr>
                    <w:contextualSpacing w:val="0"/>
                    <w:jc w:val="left"/>
                    <w:rPr>
                      <w:rFonts w:ascii="Aptos" w:eastAsia="MS Mincho" w:hAnsi="Aptos" w:cs="Arial"/>
                    </w:rPr>
                  </w:pPr>
                  <w:r w:rsidRPr="003D2CBB">
                    <w:rPr>
                      <w:rFonts w:ascii="Segoe UI Symbol" w:eastAsia="Segoe UI Symbol" w:hAnsi="Segoe UI Symbol" w:cs="Segoe UI Symbol"/>
                      <w:color w:val="ED7D31"/>
                    </w:rPr>
                    <w:t>🔸</w:t>
                  </w:r>
                  <w:r w:rsidRPr="003D2CBB">
                    <w:t xml:space="preserve"> </w:t>
                  </w:r>
                  <w:r w:rsidRPr="003D2CBB">
                    <w:rPr>
                      <w:rFonts w:ascii="Arial" w:hAnsi="Arial" w:cs="Arial"/>
                      <w:sz w:val="20"/>
                      <w:szCs w:val="20"/>
                    </w:rPr>
                    <w:t>11% – above Wales average (10.5%)</w:t>
                  </w:r>
                </w:p>
              </w:tc>
              <w:tc>
                <w:tcPr>
                  <w:tcW w:w="36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DF0D62" w14:textId="77777777" w:rsidR="007F6F22" w:rsidRPr="003D2CBB" w:rsidRDefault="007F6F22" w:rsidP="00BF4425">
                  <w:pPr>
                    <w:contextualSpacing w:val="0"/>
                    <w:jc w:val="left"/>
                    <w:rPr>
                      <w:rFonts w:ascii="Aptos" w:eastAsia="MS Mincho" w:hAnsi="Aptos" w:cs="Arial"/>
                    </w:rPr>
                  </w:pPr>
                  <w:r w:rsidRPr="003D2CBB">
                    <w:rPr>
                      <w:rFonts w:ascii="Segoe UI Symbol" w:eastAsia="Segoe UI Symbol" w:hAnsi="Segoe UI Symbol" w:cs="Segoe UI Symbol"/>
                      <w:color w:val="FF0000"/>
                    </w:rPr>
                    <w:t>●</w:t>
                  </w:r>
                  <w:r>
                    <w:rPr>
                      <w:rFonts w:ascii="Segoe UI Symbol" w:eastAsia="Segoe UI Symbol" w:hAnsi="Segoe UI Symbol" w:cs="Segoe UI Symbol"/>
                      <w:color w:val="FF0000"/>
                    </w:rPr>
                    <w:t xml:space="preserve"> </w:t>
                  </w:r>
                  <w:r w:rsidRPr="003D2CBB">
                    <w:rPr>
                      <w:rFonts w:ascii="Arial" w:hAnsi="Arial" w:cs="Arial"/>
                      <w:sz w:val="20"/>
                      <w:szCs w:val="20"/>
                    </w:rPr>
                    <w:t>12.3% – highest in ARCH</w:t>
                  </w:r>
                </w:p>
              </w:tc>
            </w:tr>
            <w:tr w:rsidR="007F6F22" w:rsidRPr="003D2CBB" w14:paraId="76A0B0AC" w14:textId="77777777" w:rsidTr="00BF4425">
              <w:trPr>
                <w:trHeight w:hRule="exact" w:val="737"/>
              </w:trPr>
              <w:tc>
                <w:tcPr>
                  <w:tcW w:w="34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13D6D3" w14:textId="77777777" w:rsidR="007F6F22" w:rsidRPr="003D2CBB" w:rsidRDefault="007F6F22" w:rsidP="00BF4425">
                  <w:pPr>
                    <w:contextualSpacing w:val="0"/>
                    <w:jc w:val="left"/>
                    <w:rPr>
                      <w:rFonts w:ascii="Arial" w:eastAsia="MS Mincho" w:hAnsi="Arial" w:cs="Arial"/>
                      <w:sz w:val="20"/>
                      <w:szCs w:val="20"/>
                    </w:rPr>
                  </w:pPr>
                  <w:r w:rsidRPr="003D2CBB">
                    <w:rPr>
                      <w:rFonts w:ascii="Arial" w:eastAsia="Times New Roman" w:hAnsi="Arial" w:cs="Arial"/>
                      <w:sz w:val="20"/>
                      <w:szCs w:val="20"/>
                    </w:rPr>
                    <w:t>Emergency Attendances in 2020/21</w:t>
                  </w:r>
                </w:p>
              </w:tc>
              <w:tc>
                <w:tcPr>
                  <w:tcW w:w="35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254D32" w14:textId="77777777" w:rsidR="007F6F22" w:rsidRPr="003D2CBB" w:rsidRDefault="007F6F22" w:rsidP="00BF4425">
                  <w:pPr>
                    <w:contextualSpacing w:val="0"/>
                    <w:jc w:val="left"/>
                    <w:rPr>
                      <w:rFonts w:ascii="Aptos" w:eastAsia="MS Mincho" w:hAnsi="Aptos" w:cs="Arial"/>
                    </w:rPr>
                  </w:pPr>
                  <w:r w:rsidRPr="003D2CBB">
                    <w:rPr>
                      <w:rFonts w:ascii="Segoe UI Symbol" w:eastAsia="Segoe UI Symbol" w:hAnsi="Segoe UI Symbol" w:cs="Segoe UI Symbol"/>
                      <w:color w:val="FF0000"/>
                    </w:rPr>
                    <w:t>●</w:t>
                  </w:r>
                  <w:r>
                    <w:rPr>
                      <w:rFonts w:ascii="Segoe UI Symbol" w:eastAsia="Segoe UI Symbol" w:hAnsi="Segoe UI Symbol" w:cs="Segoe UI Symbol"/>
                      <w:color w:val="FF0000"/>
                    </w:rPr>
                    <w:t xml:space="preserve"> </w:t>
                  </w:r>
                  <w:r w:rsidRPr="003D2CBB">
                    <w:rPr>
                      <w:rFonts w:ascii="Arial" w:hAnsi="Arial" w:cs="Arial"/>
                      <w:sz w:val="20"/>
                      <w:szCs w:val="20"/>
                    </w:rPr>
                    <w:t>Highest in ARCH (90,469) – especially 20–29 age group</w:t>
                  </w:r>
                </w:p>
              </w:tc>
              <w:tc>
                <w:tcPr>
                  <w:tcW w:w="36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0F4A42" w14:textId="77777777" w:rsidR="007F6F22" w:rsidRPr="003D2CBB" w:rsidRDefault="007F6F22" w:rsidP="00BF4425">
                  <w:pPr>
                    <w:contextualSpacing w:val="0"/>
                    <w:jc w:val="left"/>
                    <w:rPr>
                      <w:rFonts w:ascii="Aptos" w:eastAsia="MS Mincho" w:hAnsi="Aptos" w:cs="Arial"/>
                    </w:rPr>
                  </w:pPr>
                  <w:r w:rsidRPr="003D2CBB">
                    <w:rPr>
                      <w:rFonts w:ascii="Segoe UI Symbol" w:eastAsia="Segoe UI Symbol" w:hAnsi="Segoe UI Symbol" w:cs="Segoe UI Symbol"/>
                    </w:rPr>
                    <w:t>⚪</w:t>
                  </w:r>
                  <w:r>
                    <w:rPr>
                      <w:rFonts w:ascii="Segoe UI Symbol" w:eastAsia="Segoe UI Symbol" w:hAnsi="Segoe UI Symbol" w:cs="Segoe UI Symbol"/>
                    </w:rPr>
                    <w:t xml:space="preserve"> </w:t>
                  </w:r>
                  <w:r w:rsidRPr="003D2CBB">
                    <w:rPr>
                      <w:rFonts w:ascii="Arial" w:hAnsi="Arial" w:cs="Arial"/>
                      <w:sz w:val="20"/>
                      <w:szCs w:val="20"/>
                    </w:rPr>
                    <w:t>No standout concern noted</w:t>
                  </w:r>
                </w:p>
              </w:tc>
            </w:tr>
            <w:tr w:rsidR="007F6F22" w:rsidRPr="003D2CBB" w14:paraId="5607933E" w14:textId="77777777" w:rsidTr="00BF4425">
              <w:trPr>
                <w:trHeight w:hRule="exact" w:val="737"/>
              </w:trPr>
              <w:tc>
                <w:tcPr>
                  <w:tcW w:w="34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A6A981" w14:textId="77777777" w:rsidR="007F6F22" w:rsidRPr="003D2CBB" w:rsidRDefault="007F6F22" w:rsidP="00BF4425">
                  <w:pPr>
                    <w:contextualSpacing w:val="0"/>
                    <w:jc w:val="left"/>
                    <w:rPr>
                      <w:rFonts w:ascii="Arial" w:eastAsia="MS Mincho" w:hAnsi="Arial" w:cs="Arial"/>
                      <w:sz w:val="20"/>
                      <w:szCs w:val="20"/>
                    </w:rPr>
                  </w:pPr>
                  <w:r w:rsidRPr="003D2CBB">
                    <w:rPr>
                      <w:rFonts w:ascii="Arial" w:eastAsia="Times New Roman" w:hAnsi="Arial" w:cs="Arial"/>
                      <w:sz w:val="20"/>
                      <w:szCs w:val="20"/>
                    </w:rPr>
                    <w:t>Mental Health</w:t>
                  </w:r>
                </w:p>
              </w:tc>
              <w:tc>
                <w:tcPr>
                  <w:tcW w:w="35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C16672" w14:textId="77777777" w:rsidR="007F6F22" w:rsidRPr="003D2CBB" w:rsidRDefault="007F6F22" w:rsidP="00BF4425">
                  <w:pPr>
                    <w:contextualSpacing w:val="0"/>
                    <w:jc w:val="left"/>
                    <w:rPr>
                      <w:rFonts w:ascii="Aptos" w:eastAsia="MS Mincho" w:hAnsi="Aptos" w:cs="Arial"/>
                    </w:rPr>
                  </w:pPr>
                  <w:r w:rsidRPr="003D2CBB">
                    <w:rPr>
                      <w:rFonts w:ascii="Segoe UI Symbol" w:eastAsia="Segoe UI Symbol" w:hAnsi="Segoe UI Symbol" w:cs="Segoe UI Symbol"/>
                      <w:color w:val="ED7D31"/>
                    </w:rPr>
                    <w:t>🔸</w:t>
                  </w:r>
                  <w:r w:rsidRPr="003D2CBB">
                    <w:t xml:space="preserve"> </w:t>
                  </w:r>
                  <w:r w:rsidRPr="003D2CBB">
                    <w:rPr>
                      <w:rFonts w:ascii="Arial" w:hAnsi="Arial" w:cs="Arial"/>
                      <w:sz w:val="20"/>
                      <w:szCs w:val="20"/>
                    </w:rPr>
                    <w:t>Rising CAMHS demand</w:t>
                  </w:r>
                </w:p>
              </w:tc>
              <w:tc>
                <w:tcPr>
                  <w:tcW w:w="36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84002E" w14:textId="77777777" w:rsidR="007F6F22" w:rsidRPr="003D2CBB" w:rsidRDefault="007F6F22" w:rsidP="00BF4425">
                  <w:pPr>
                    <w:contextualSpacing w:val="0"/>
                    <w:jc w:val="left"/>
                    <w:rPr>
                      <w:rFonts w:ascii="Aptos" w:eastAsia="MS Mincho" w:hAnsi="Aptos" w:cs="Arial"/>
                    </w:rPr>
                  </w:pPr>
                  <w:r w:rsidRPr="003D2CBB">
                    <w:rPr>
                      <w:rFonts w:ascii="Segoe UI Symbol" w:eastAsia="Segoe UI Symbol" w:hAnsi="Segoe UI Symbol" w:cs="Segoe UI Symbol"/>
                      <w:color w:val="FF0000"/>
                    </w:rPr>
                    <w:t>●</w:t>
                  </w:r>
                  <w:r>
                    <w:rPr>
                      <w:rFonts w:ascii="Segoe UI Symbol" w:eastAsia="Segoe UI Symbol" w:hAnsi="Segoe UI Symbol" w:cs="Segoe UI Symbol"/>
                      <w:color w:val="FF0000"/>
                    </w:rPr>
                    <w:t xml:space="preserve"> </w:t>
                  </w:r>
                  <w:r w:rsidRPr="003D2CBB">
                    <w:rPr>
                      <w:rFonts w:ascii="Arial" w:hAnsi="Arial" w:cs="Arial"/>
                      <w:sz w:val="20"/>
                      <w:szCs w:val="20"/>
                    </w:rPr>
                    <w:t>High antidepressant use, suicide rate above average</w:t>
                  </w:r>
                </w:p>
              </w:tc>
            </w:tr>
            <w:tr w:rsidR="007F6F22" w:rsidRPr="003D2CBB" w14:paraId="534E3767" w14:textId="77777777" w:rsidTr="00BF4425">
              <w:trPr>
                <w:trHeight w:hRule="exact" w:val="737"/>
              </w:trPr>
              <w:tc>
                <w:tcPr>
                  <w:tcW w:w="34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A883A4" w14:textId="77777777" w:rsidR="007F6F22" w:rsidRPr="003D2CBB" w:rsidRDefault="007F6F22" w:rsidP="00BF4425">
                  <w:pPr>
                    <w:contextualSpacing w:val="0"/>
                    <w:jc w:val="left"/>
                    <w:rPr>
                      <w:rFonts w:ascii="Arial" w:eastAsia="MS Mincho" w:hAnsi="Arial" w:cs="Arial"/>
                      <w:sz w:val="20"/>
                      <w:szCs w:val="20"/>
                    </w:rPr>
                  </w:pPr>
                  <w:r w:rsidRPr="003D2CBB">
                    <w:rPr>
                      <w:rFonts w:ascii="Arial" w:eastAsia="Times New Roman" w:hAnsi="Arial" w:cs="Arial"/>
                      <w:sz w:val="20"/>
                      <w:szCs w:val="20"/>
                    </w:rPr>
                    <w:t>Lifestyle Factors</w:t>
                  </w:r>
                </w:p>
              </w:tc>
              <w:tc>
                <w:tcPr>
                  <w:tcW w:w="35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CF2DC8" w14:textId="77777777" w:rsidR="007F6F22" w:rsidRPr="003D2CBB" w:rsidRDefault="007F6F22" w:rsidP="00BF4425">
                  <w:pPr>
                    <w:contextualSpacing w:val="0"/>
                    <w:jc w:val="left"/>
                    <w:rPr>
                      <w:rFonts w:ascii="Aptos" w:eastAsia="MS Mincho" w:hAnsi="Aptos" w:cs="Arial"/>
                    </w:rPr>
                  </w:pPr>
                  <w:r w:rsidRPr="003D2CBB">
                    <w:rPr>
                      <w:rFonts w:ascii="Segoe UI Symbol" w:eastAsia="Segoe UI Symbol" w:hAnsi="Segoe UI Symbol" w:cs="Segoe UI Symbol"/>
                      <w:color w:val="ED7D31"/>
                    </w:rPr>
                    <w:t>🔸</w:t>
                  </w:r>
                  <w:r w:rsidRPr="003D2CBB">
                    <w:t xml:space="preserve"> </w:t>
                  </w:r>
                  <w:r w:rsidRPr="003D2CBB">
                    <w:rPr>
                      <w:rFonts w:ascii="Arial" w:hAnsi="Arial" w:cs="Arial"/>
                      <w:sz w:val="20"/>
                      <w:szCs w:val="20"/>
                    </w:rPr>
                    <w:t>Smoking, alcohol harm in deprived areas</w:t>
                  </w:r>
                </w:p>
              </w:tc>
              <w:tc>
                <w:tcPr>
                  <w:tcW w:w="36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1C073B" w14:textId="77777777" w:rsidR="007F6F22" w:rsidRPr="003D2CBB" w:rsidRDefault="007F6F22" w:rsidP="00BF4425">
                  <w:pPr>
                    <w:contextualSpacing w:val="0"/>
                    <w:jc w:val="left"/>
                    <w:rPr>
                      <w:rFonts w:ascii="Aptos" w:eastAsia="MS Mincho" w:hAnsi="Aptos" w:cs="Arial"/>
                    </w:rPr>
                  </w:pPr>
                  <w:r w:rsidRPr="003D2CBB">
                    <w:rPr>
                      <w:rFonts w:ascii="Segoe UI Symbol" w:eastAsia="Segoe UI Symbol" w:hAnsi="Segoe UI Symbol" w:cs="Segoe UI Symbol"/>
                      <w:color w:val="FF0000"/>
                    </w:rPr>
                    <w:t>●</w:t>
                  </w:r>
                  <w:r>
                    <w:rPr>
                      <w:rFonts w:ascii="Segoe UI Symbol" w:eastAsia="Segoe UI Symbol" w:hAnsi="Segoe UI Symbol" w:cs="Segoe UI Symbol"/>
                      <w:color w:val="FF0000"/>
                    </w:rPr>
                    <w:t xml:space="preserve"> </w:t>
                  </w:r>
                  <w:r w:rsidRPr="003D2CBB">
                    <w:rPr>
                      <w:rFonts w:ascii="Arial" w:hAnsi="Arial" w:cs="Arial"/>
                      <w:sz w:val="20"/>
                      <w:szCs w:val="20"/>
                    </w:rPr>
                    <w:t>Physical inactivity, obesity, diabetes rising</w:t>
                  </w:r>
                </w:p>
              </w:tc>
            </w:tr>
            <w:tr w:rsidR="007F6F22" w:rsidRPr="003D2CBB" w14:paraId="2A5CFEDD" w14:textId="77777777" w:rsidTr="00BF4425">
              <w:trPr>
                <w:trHeight w:hRule="exact" w:val="737"/>
              </w:trPr>
              <w:tc>
                <w:tcPr>
                  <w:tcW w:w="34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B04381" w14:textId="77777777" w:rsidR="007F6F22" w:rsidRPr="003D2CBB" w:rsidRDefault="007F6F22" w:rsidP="00BF4425">
                  <w:pPr>
                    <w:contextualSpacing w:val="0"/>
                    <w:jc w:val="left"/>
                    <w:rPr>
                      <w:rFonts w:ascii="Arial" w:eastAsia="MS Mincho" w:hAnsi="Arial" w:cs="Arial"/>
                      <w:sz w:val="20"/>
                      <w:szCs w:val="20"/>
                    </w:rPr>
                  </w:pPr>
                  <w:r w:rsidRPr="003D2CBB">
                    <w:rPr>
                      <w:rFonts w:ascii="Arial" w:eastAsia="Times New Roman" w:hAnsi="Arial" w:cs="Arial"/>
                      <w:sz w:val="20"/>
                      <w:szCs w:val="20"/>
                    </w:rPr>
                    <w:t>Maternal &amp; Child Health</w:t>
                  </w:r>
                </w:p>
              </w:tc>
              <w:tc>
                <w:tcPr>
                  <w:tcW w:w="35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1AAAF1" w14:textId="77777777" w:rsidR="007F6F22" w:rsidRPr="003D2CBB" w:rsidRDefault="007F6F22" w:rsidP="00BF4425">
                  <w:pPr>
                    <w:contextualSpacing w:val="0"/>
                    <w:jc w:val="left"/>
                    <w:rPr>
                      <w:rFonts w:ascii="Aptos" w:eastAsia="MS Mincho" w:hAnsi="Aptos" w:cs="Arial"/>
                    </w:rPr>
                  </w:pPr>
                  <w:r w:rsidRPr="003D2CBB">
                    <w:rPr>
                      <w:rFonts w:ascii="Segoe UI Symbol" w:eastAsia="Segoe UI Symbol" w:hAnsi="Segoe UI Symbol" w:cs="Segoe UI Symbol"/>
                      <w:color w:val="ED7D31"/>
                    </w:rPr>
                    <w:t>🔸</w:t>
                  </w:r>
                  <w:r w:rsidRPr="003D2CBB">
                    <w:t xml:space="preserve"> </w:t>
                  </w:r>
                  <w:r w:rsidRPr="003D2CBB">
                    <w:rPr>
                      <w:rFonts w:ascii="Arial" w:hAnsi="Arial" w:cs="Arial"/>
                      <w:sz w:val="20"/>
                      <w:szCs w:val="20"/>
                    </w:rPr>
                    <w:t>Below-average childhood immunisations</w:t>
                  </w:r>
                </w:p>
              </w:tc>
              <w:tc>
                <w:tcPr>
                  <w:tcW w:w="36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1CBBCA" w14:textId="77777777" w:rsidR="007F6F22" w:rsidRPr="003D2CBB" w:rsidRDefault="007F6F22" w:rsidP="00BF4425">
                  <w:pPr>
                    <w:contextualSpacing w:val="0"/>
                    <w:jc w:val="left"/>
                    <w:rPr>
                      <w:rFonts w:ascii="Aptos" w:eastAsia="MS Mincho" w:hAnsi="Aptos" w:cs="Arial"/>
                    </w:rPr>
                  </w:pPr>
                  <w:r w:rsidRPr="003D2CBB">
                    <w:rPr>
                      <w:rFonts w:ascii="Segoe UI Symbol" w:eastAsia="Segoe UI Symbol" w:hAnsi="Segoe UI Symbol" w:cs="Segoe UI Symbol"/>
                      <w:color w:val="FF0000"/>
                    </w:rPr>
                    <w:t>●</w:t>
                  </w:r>
                  <w:r>
                    <w:rPr>
                      <w:rFonts w:ascii="Segoe UI Symbol" w:eastAsia="Segoe UI Symbol" w:hAnsi="Segoe UI Symbol" w:cs="Segoe UI Symbol"/>
                      <w:color w:val="FF0000"/>
                    </w:rPr>
                    <w:t xml:space="preserve"> </w:t>
                  </w:r>
                  <w:r w:rsidRPr="003D2CBB">
                    <w:rPr>
                      <w:rFonts w:ascii="Arial" w:hAnsi="Arial" w:cs="Arial"/>
                      <w:sz w:val="20"/>
                      <w:szCs w:val="20"/>
                    </w:rPr>
                    <w:t>Low breastfeeding rates at 10 days &amp; 6 weeks</w:t>
                  </w:r>
                </w:p>
              </w:tc>
            </w:tr>
            <w:tr w:rsidR="007F6F22" w:rsidRPr="003D2CBB" w14:paraId="13D96398" w14:textId="77777777" w:rsidTr="00BF4425">
              <w:trPr>
                <w:trHeight w:hRule="exact" w:val="737"/>
              </w:trPr>
              <w:tc>
                <w:tcPr>
                  <w:tcW w:w="34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AA2CE4" w14:textId="77777777" w:rsidR="007F6F22" w:rsidRPr="003D2CBB" w:rsidRDefault="007F6F22" w:rsidP="00BF4425">
                  <w:pPr>
                    <w:contextualSpacing w:val="0"/>
                    <w:jc w:val="left"/>
                    <w:rPr>
                      <w:rFonts w:ascii="Arial" w:eastAsia="MS Mincho" w:hAnsi="Arial" w:cs="Arial"/>
                      <w:sz w:val="20"/>
                      <w:szCs w:val="20"/>
                    </w:rPr>
                  </w:pPr>
                  <w:r w:rsidRPr="003D2CBB">
                    <w:rPr>
                      <w:rFonts w:ascii="Arial" w:eastAsia="Times New Roman" w:hAnsi="Arial" w:cs="Arial"/>
                      <w:sz w:val="20"/>
                      <w:szCs w:val="20"/>
                    </w:rPr>
                    <w:t>Ethnic Diversity</w:t>
                  </w:r>
                </w:p>
              </w:tc>
              <w:tc>
                <w:tcPr>
                  <w:tcW w:w="35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89010B" w14:textId="77777777" w:rsidR="007F6F22" w:rsidRPr="003D2CBB" w:rsidRDefault="007F6F22" w:rsidP="00BF4425">
                  <w:pPr>
                    <w:contextualSpacing w:val="0"/>
                    <w:jc w:val="left"/>
                    <w:rPr>
                      <w:rFonts w:ascii="Aptos" w:eastAsia="MS Mincho" w:hAnsi="Aptos" w:cs="Arial"/>
                    </w:rPr>
                  </w:pPr>
                  <w:r w:rsidRPr="003D2CBB">
                    <w:rPr>
                      <w:rFonts w:ascii="Segoe UI Symbol" w:eastAsia="Segoe UI Symbol" w:hAnsi="Segoe UI Symbol" w:cs="Segoe UI Symbol"/>
                      <w:color w:val="ED7D31"/>
                    </w:rPr>
                    <w:t>🔸</w:t>
                  </w:r>
                  <w:r w:rsidRPr="003D2CBB">
                    <w:t xml:space="preserve"> </w:t>
                  </w:r>
                  <w:r w:rsidRPr="003D2CBB">
                    <w:rPr>
                      <w:rFonts w:ascii="Arial" w:hAnsi="Arial" w:cs="Arial"/>
                      <w:sz w:val="20"/>
                      <w:szCs w:val="20"/>
                    </w:rPr>
                    <w:t>Higher diversity – need for culturally tailored services</w:t>
                  </w:r>
                </w:p>
              </w:tc>
              <w:tc>
                <w:tcPr>
                  <w:tcW w:w="36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F9D126" w14:textId="77777777" w:rsidR="007F6F22" w:rsidRPr="003D2CBB" w:rsidRDefault="007F6F22" w:rsidP="00BF4425">
                  <w:pPr>
                    <w:contextualSpacing w:val="0"/>
                    <w:jc w:val="left"/>
                    <w:rPr>
                      <w:rFonts w:ascii="Aptos" w:eastAsia="MS Mincho" w:hAnsi="Aptos" w:cs="Arial"/>
                    </w:rPr>
                  </w:pPr>
                  <w:r w:rsidRPr="003D2CBB">
                    <w:rPr>
                      <w:rFonts w:ascii="Segoe UI Symbol" w:eastAsia="Segoe UI Symbol" w:hAnsi="Segoe UI Symbol" w:cs="Segoe UI Symbol"/>
                    </w:rPr>
                    <w:t>⚪</w:t>
                  </w:r>
                  <w:r>
                    <w:rPr>
                      <w:rFonts w:ascii="Segoe UI Symbol" w:eastAsia="Segoe UI Symbol" w:hAnsi="Segoe UI Symbol" w:cs="Segoe UI Symbol"/>
                    </w:rPr>
                    <w:t xml:space="preserve"> </w:t>
                  </w:r>
                  <w:r w:rsidRPr="003D2CBB">
                    <w:rPr>
                      <w:rFonts w:ascii="Arial" w:hAnsi="Arial" w:cs="Arial"/>
                      <w:sz w:val="20"/>
                      <w:szCs w:val="20"/>
                    </w:rPr>
                    <w:t>Less ethnically diverse – not a current service pressure</w:t>
                  </w:r>
                </w:p>
              </w:tc>
            </w:tr>
            <w:tr w:rsidR="007F6F22" w:rsidRPr="003D2CBB" w14:paraId="6CFDC9B7" w14:textId="77777777" w:rsidTr="00BF4425">
              <w:trPr>
                <w:trHeight w:hRule="exact" w:val="907"/>
              </w:trPr>
              <w:tc>
                <w:tcPr>
                  <w:tcW w:w="34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CE67F5" w14:textId="77777777" w:rsidR="007F6F22" w:rsidRPr="003D2CBB" w:rsidRDefault="007F6F22" w:rsidP="00BF4425">
                  <w:pPr>
                    <w:contextualSpacing w:val="0"/>
                    <w:jc w:val="left"/>
                    <w:rPr>
                      <w:rFonts w:ascii="Arial" w:eastAsia="MS Mincho" w:hAnsi="Arial" w:cs="Arial"/>
                      <w:sz w:val="20"/>
                      <w:szCs w:val="20"/>
                    </w:rPr>
                  </w:pPr>
                  <w:r w:rsidRPr="003D2CBB">
                    <w:rPr>
                      <w:rFonts w:ascii="Arial" w:eastAsia="Times New Roman" w:hAnsi="Arial" w:cs="Arial"/>
                      <w:sz w:val="20"/>
                      <w:szCs w:val="20"/>
                    </w:rPr>
                    <w:t>Health Inequalities</w:t>
                  </w:r>
                </w:p>
              </w:tc>
              <w:tc>
                <w:tcPr>
                  <w:tcW w:w="35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76DC26" w14:textId="77777777" w:rsidR="007F6F22" w:rsidRPr="003D2CBB" w:rsidRDefault="007F6F22" w:rsidP="00BF4425">
                  <w:pPr>
                    <w:contextualSpacing w:val="0"/>
                    <w:jc w:val="left"/>
                    <w:rPr>
                      <w:rFonts w:ascii="Aptos" w:eastAsia="MS Mincho" w:hAnsi="Aptos" w:cs="Arial"/>
                    </w:rPr>
                  </w:pPr>
                  <w:r w:rsidRPr="003D2CBB">
                    <w:rPr>
                      <w:rFonts w:ascii="Segoe UI Symbol" w:eastAsia="Segoe UI Symbol" w:hAnsi="Segoe UI Symbol" w:cs="Segoe UI Symbol"/>
                      <w:color w:val="ED7D31"/>
                    </w:rPr>
                    <w:t>🔸</w:t>
                  </w:r>
                  <w:r w:rsidRPr="003D2CBB">
                    <w:t xml:space="preserve"> </w:t>
                  </w:r>
                  <w:r w:rsidRPr="003D2CBB">
                    <w:rPr>
                      <w:rFonts w:ascii="Arial" w:hAnsi="Arial" w:cs="Arial"/>
                      <w:sz w:val="20"/>
                      <w:szCs w:val="20"/>
                    </w:rPr>
                    <w:t>Concentrated in deprived communities</w:t>
                  </w:r>
                </w:p>
              </w:tc>
              <w:tc>
                <w:tcPr>
                  <w:tcW w:w="36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E875D9" w14:textId="77777777" w:rsidR="007F6F22" w:rsidRPr="003D2CBB" w:rsidRDefault="007F6F22" w:rsidP="00BF4425">
                  <w:pPr>
                    <w:contextualSpacing w:val="0"/>
                    <w:jc w:val="left"/>
                    <w:rPr>
                      <w:rFonts w:ascii="Aptos" w:eastAsia="MS Mincho" w:hAnsi="Aptos" w:cs="Arial"/>
                    </w:rPr>
                  </w:pPr>
                  <w:r w:rsidRPr="003D2CBB">
                    <w:rPr>
                      <w:rFonts w:ascii="Segoe UI Symbol" w:eastAsia="Segoe UI Symbol" w:hAnsi="Segoe UI Symbol" w:cs="Segoe UI Symbol"/>
                      <w:color w:val="FF0000"/>
                    </w:rPr>
                    <w:t>●</w:t>
                  </w:r>
                  <w:r>
                    <w:rPr>
                      <w:rFonts w:ascii="Segoe UI Symbol" w:eastAsia="Segoe UI Symbol" w:hAnsi="Segoe UI Symbol" w:cs="Segoe UI Symbol"/>
                      <w:color w:val="FF0000"/>
                    </w:rPr>
                    <w:t xml:space="preserve"> </w:t>
                  </w:r>
                  <w:r w:rsidRPr="003D2CBB">
                    <w:rPr>
                      <w:rFonts w:ascii="Arial" w:hAnsi="Arial" w:cs="Arial"/>
                      <w:sz w:val="20"/>
                      <w:szCs w:val="20"/>
                    </w:rPr>
                    <w:t>Strong deprivation-health outcome link, 26% with limiting long-term illness</w:t>
                  </w:r>
                </w:p>
              </w:tc>
            </w:tr>
          </w:tbl>
          <w:p w14:paraId="5F30610C" w14:textId="77777777" w:rsidR="007F6F22" w:rsidRDefault="007F6F22" w:rsidP="00BF4425">
            <w:pPr>
              <w:spacing w:before="240" w:after="240" w:line="279" w:lineRule="auto"/>
              <w:contextualSpacing w:val="0"/>
              <w:jc w:val="left"/>
              <w:rPr>
                <w:rFonts w:ascii="Aptos" w:eastAsia="MS Mincho" w:hAnsi="Aptos" w:cs="Arial"/>
                <w:sz w:val="24"/>
                <w:szCs w:val="24"/>
                <w:lang w:eastAsia="ja-JP"/>
              </w:rPr>
            </w:pPr>
          </w:p>
        </w:tc>
        <w:tc>
          <w:tcPr>
            <w:tcW w:w="4111" w:type="dxa"/>
            <w:vAlign w:val="center"/>
          </w:tcPr>
          <w:tbl>
            <w:tblPr>
              <w:tblStyle w:val="TableGrid"/>
              <w:tblW w:w="0" w:type="auto"/>
              <w:tblCellMar>
                <w:top w:w="57" w:type="dxa"/>
                <w:left w:w="57" w:type="dxa"/>
                <w:bottom w:w="57" w:type="dxa"/>
                <w:right w:w="57" w:type="dxa"/>
              </w:tblCellMar>
              <w:tblLook w:val="04A0" w:firstRow="1" w:lastRow="0" w:firstColumn="1" w:lastColumn="0" w:noHBand="0" w:noVBand="1"/>
            </w:tblPr>
            <w:tblGrid>
              <w:gridCol w:w="3758"/>
            </w:tblGrid>
            <w:tr w:rsidR="007F6F22" w14:paraId="72500E6B" w14:textId="77777777" w:rsidTr="00BF4425">
              <w:trPr>
                <w:trHeight w:hRule="exact" w:val="425"/>
              </w:trPr>
              <w:tc>
                <w:tcPr>
                  <w:tcW w:w="3885" w:type="dxa"/>
                  <w:shd w:val="clear" w:color="auto" w:fill="FDE9D9" w:themeFill="accent6" w:themeFillTint="33"/>
                  <w:vAlign w:val="center"/>
                </w:tcPr>
                <w:p w14:paraId="5E07F508" w14:textId="77777777" w:rsidR="007F6F22" w:rsidRPr="00CC1441" w:rsidRDefault="007F6F22" w:rsidP="00BF4425">
                  <w:pPr>
                    <w:contextualSpacing w:val="0"/>
                    <w:jc w:val="left"/>
                    <w:rPr>
                      <w:rFonts w:ascii="Arial" w:eastAsia="Aptos" w:hAnsi="Arial" w:cs="Arial"/>
                      <w:lang w:eastAsia="ja-JP"/>
                    </w:rPr>
                  </w:pPr>
                  <w:r w:rsidRPr="003D2CBB">
                    <w:rPr>
                      <w:rFonts w:ascii="Arial" w:eastAsia="Aptos" w:hAnsi="Arial" w:cs="Arial"/>
                      <w:b/>
                      <w:bCs/>
                      <w:lang w:eastAsia="ja-JP"/>
                    </w:rPr>
                    <w:t>Key</w:t>
                  </w:r>
                  <w:r w:rsidRPr="003D2CBB">
                    <w:rPr>
                      <w:rFonts w:ascii="Arial" w:eastAsia="Aptos" w:hAnsi="Arial" w:cs="Arial"/>
                      <w:lang w:eastAsia="ja-JP"/>
                    </w:rPr>
                    <w:t>:</w:t>
                  </w:r>
                </w:p>
              </w:tc>
            </w:tr>
            <w:tr w:rsidR="007F6F22" w14:paraId="0DD013EF" w14:textId="77777777" w:rsidTr="00BF4425">
              <w:tc>
                <w:tcPr>
                  <w:tcW w:w="3885" w:type="dxa"/>
                  <w:vAlign w:val="center"/>
                </w:tcPr>
                <w:p w14:paraId="044608E6" w14:textId="77777777" w:rsidR="007F6F22" w:rsidRDefault="007F6F22" w:rsidP="00BF4425">
                  <w:pPr>
                    <w:spacing w:line="279" w:lineRule="auto"/>
                    <w:contextualSpacing w:val="0"/>
                    <w:jc w:val="left"/>
                    <w:rPr>
                      <w:rFonts w:ascii="Aptos" w:eastAsia="Aptos" w:hAnsi="Aptos" w:cs="Aptos"/>
                      <w:sz w:val="24"/>
                      <w:szCs w:val="24"/>
                      <w:lang w:eastAsia="ja-JP"/>
                    </w:rPr>
                  </w:pPr>
                  <w:r w:rsidRPr="003D2CBB">
                    <w:rPr>
                      <w:rFonts w:ascii="Segoe UI Symbol" w:eastAsia="Segoe UI Symbol" w:hAnsi="Segoe UI Symbol" w:cs="Segoe UI Symbol"/>
                      <w:color w:val="FF0000"/>
                      <w:sz w:val="24"/>
                      <w:szCs w:val="24"/>
                      <w:lang w:eastAsia="ja-JP"/>
                    </w:rPr>
                    <w:t>●</w:t>
                  </w:r>
                  <w:r w:rsidRPr="003D2CBB">
                    <w:rPr>
                      <w:rFonts w:ascii="Times New Roman" w:eastAsia="Times New Roman" w:hAnsi="Times New Roman" w:cs="Times New Roman"/>
                      <w:sz w:val="24"/>
                      <w:szCs w:val="24"/>
                      <w:lang w:eastAsia="ja-JP"/>
                    </w:rPr>
                    <w:t xml:space="preserve"> </w:t>
                  </w:r>
                  <w:r w:rsidRPr="003D2CBB">
                    <w:rPr>
                      <w:rFonts w:ascii="Arial" w:hAnsi="Arial" w:cs="Arial"/>
                      <w:sz w:val="20"/>
                      <w:szCs w:val="20"/>
                      <w:lang w:eastAsia="ja-JP"/>
                    </w:rPr>
                    <w:t>Priority Area</w:t>
                  </w:r>
                  <w:r w:rsidRPr="003D2CBB">
                    <w:rPr>
                      <w:rFonts w:ascii="Aptos" w:eastAsia="MS Mincho" w:hAnsi="Aptos" w:cs="Arial"/>
                      <w:sz w:val="24"/>
                      <w:szCs w:val="24"/>
                      <w:lang w:eastAsia="ja-JP"/>
                    </w:rPr>
                    <w:br/>
                  </w:r>
                  <w:r w:rsidRPr="003D2CBB">
                    <w:rPr>
                      <w:lang w:eastAsia="ja-JP"/>
                    </w:rPr>
                    <w:t xml:space="preserve"> </w:t>
                  </w:r>
                  <w:r w:rsidRPr="003D2CBB">
                    <w:rPr>
                      <w:rFonts w:ascii="Segoe UI Symbol" w:eastAsia="Segoe UI Symbol" w:hAnsi="Segoe UI Symbol" w:cs="Segoe UI Symbol"/>
                      <w:color w:val="ED7D31"/>
                      <w:lang w:eastAsia="ja-JP"/>
                    </w:rPr>
                    <w:t>🔸</w:t>
                  </w:r>
                  <w:r w:rsidRPr="003D2CBB">
                    <w:rPr>
                      <w:lang w:eastAsia="ja-JP"/>
                    </w:rPr>
                    <w:t xml:space="preserve"> </w:t>
                  </w:r>
                  <w:r w:rsidRPr="003D2CBB">
                    <w:rPr>
                      <w:rFonts w:ascii="Arial" w:hAnsi="Arial" w:cs="Arial"/>
                      <w:sz w:val="20"/>
                      <w:szCs w:val="20"/>
                      <w:lang w:eastAsia="ja-JP"/>
                    </w:rPr>
                    <w:t>Key Issue</w:t>
                  </w:r>
                  <w:r w:rsidRPr="003D2CBB">
                    <w:rPr>
                      <w:rFonts w:ascii="Aptos" w:eastAsia="MS Mincho" w:hAnsi="Aptos" w:cs="Arial"/>
                      <w:sz w:val="24"/>
                      <w:szCs w:val="24"/>
                      <w:lang w:eastAsia="ja-JP"/>
                    </w:rPr>
                    <w:br/>
                  </w:r>
                  <w:r w:rsidRPr="003D2CBB">
                    <w:rPr>
                      <w:lang w:eastAsia="ja-JP"/>
                    </w:rPr>
                    <w:t xml:space="preserve"> </w:t>
                  </w:r>
                  <w:r w:rsidRPr="003D2CBB">
                    <w:rPr>
                      <w:rFonts w:ascii="Segoe UI Symbol" w:eastAsia="Segoe UI Symbol" w:hAnsi="Segoe UI Symbol" w:cs="Segoe UI Symbol"/>
                      <w:color w:val="5B9BD5"/>
                      <w:lang w:eastAsia="ja-JP"/>
                    </w:rPr>
                    <w:t>🔹</w:t>
                  </w:r>
                  <w:r w:rsidRPr="003D2CBB">
                    <w:rPr>
                      <w:lang w:eastAsia="ja-JP"/>
                    </w:rPr>
                    <w:t xml:space="preserve"> </w:t>
                  </w:r>
                  <w:r w:rsidRPr="003D2CBB">
                    <w:rPr>
                      <w:rFonts w:ascii="Arial" w:hAnsi="Arial" w:cs="Arial"/>
                      <w:sz w:val="20"/>
                      <w:szCs w:val="20"/>
                      <w:lang w:eastAsia="ja-JP"/>
                    </w:rPr>
                    <w:t>Positive Indicator</w:t>
                  </w:r>
                  <w:r w:rsidRPr="003D2CBB">
                    <w:rPr>
                      <w:rFonts w:ascii="Aptos" w:eastAsia="MS Mincho" w:hAnsi="Aptos" w:cs="Arial"/>
                      <w:sz w:val="24"/>
                      <w:szCs w:val="24"/>
                      <w:lang w:eastAsia="ja-JP"/>
                    </w:rPr>
                    <w:br/>
                  </w:r>
                  <w:r w:rsidRPr="003D2CBB">
                    <w:rPr>
                      <w:lang w:eastAsia="ja-JP"/>
                    </w:rPr>
                    <w:t xml:space="preserve"> </w:t>
                  </w:r>
                  <w:r w:rsidRPr="003D2CBB">
                    <w:rPr>
                      <w:rFonts w:ascii="Segoe UI Symbol" w:eastAsia="Segoe UI Symbol" w:hAnsi="Segoe UI Symbol" w:cs="Segoe UI Symbol"/>
                      <w:lang w:eastAsia="ja-JP"/>
                    </w:rPr>
                    <w:t>⚪</w:t>
                  </w:r>
                  <w:r w:rsidRPr="003D2CBB">
                    <w:rPr>
                      <w:lang w:eastAsia="ja-JP"/>
                    </w:rPr>
                    <w:t xml:space="preserve"> </w:t>
                  </w:r>
                  <w:r w:rsidRPr="003D2CBB">
                    <w:rPr>
                      <w:rFonts w:ascii="Arial" w:hAnsi="Arial" w:cs="Arial"/>
                      <w:sz w:val="20"/>
                      <w:szCs w:val="20"/>
                      <w:lang w:eastAsia="ja-JP"/>
                    </w:rPr>
                    <w:t>No Key Concern</w:t>
                  </w:r>
                  <w:r w:rsidRPr="003D2CBB">
                    <w:rPr>
                      <w:rFonts w:ascii="Aptos" w:eastAsia="MS Mincho" w:hAnsi="Aptos" w:cs="Arial"/>
                      <w:sz w:val="24"/>
                      <w:szCs w:val="24"/>
                      <w:lang w:eastAsia="ja-JP"/>
                    </w:rPr>
                    <w:br/>
                  </w:r>
                  <w:r w:rsidRPr="003D2CBB">
                    <w:rPr>
                      <w:lang w:eastAsia="ja-JP"/>
                    </w:rPr>
                    <w:t xml:space="preserve"> </w:t>
                  </w:r>
                  <w:r w:rsidRPr="003D2CBB">
                    <w:rPr>
                      <w:rFonts w:ascii="Segoe UI Symbol" w:eastAsia="Segoe UI Symbol" w:hAnsi="Segoe UI Symbol" w:cs="Segoe UI Symbol"/>
                      <w:color w:val="FF0000"/>
                      <w:lang w:eastAsia="ja-JP"/>
                    </w:rPr>
                    <w:t>🔻</w:t>
                  </w:r>
                  <w:r w:rsidRPr="003D2CBB">
                    <w:rPr>
                      <w:lang w:eastAsia="ja-JP"/>
                    </w:rPr>
                    <w:t xml:space="preserve"> </w:t>
                  </w:r>
                  <w:r w:rsidRPr="003D2CBB">
                    <w:rPr>
                      <w:rFonts w:ascii="Arial" w:hAnsi="Arial" w:cs="Arial"/>
                      <w:sz w:val="20"/>
                      <w:szCs w:val="20"/>
                      <w:lang w:eastAsia="ja-JP"/>
                    </w:rPr>
                    <w:t>Area to Monitor</w:t>
                  </w:r>
                </w:p>
              </w:tc>
            </w:tr>
          </w:tbl>
          <w:p w14:paraId="02996A08" w14:textId="77777777" w:rsidR="007F6F22" w:rsidRDefault="007F6F22" w:rsidP="00BF4425">
            <w:pPr>
              <w:spacing w:line="279" w:lineRule="auto"/>
              <w:contextualSpacing w:val="0"/>
              <w:jc w:val="left"/>
              <w:rPr>
                <w:rFonts w:ascii="Aptos" w:eastAsia="MS Mincho" w:hAnsi="Aptos" w:cs="Arial"/>
                <w:sz w:val="24"/>
                <w:szCs w:val="24"/>
                <w:lang w:eastAsia="ja-JP"/>
              </w:rPr>
            </w:pPr>
          </w:p>
          <w:p w14:paraId="52855CD8" w14:textId="77777777" w:rsidR="007F6F22" w:rsidRDefault="007F6F22" w:rsidP="00BF4425">
            <w:pPr>
              <w:spacing w:line="279" w:lineRule="auto"/>
              <w:contextualSpacing w:val="0"/>
              <w:jc w:val="left"/>
              <w:rPr>
                <w:rFonts w:ascii="Aptos" w:eastAsia="MS Mincho" w:hAnsi="Aptos" w:cs="Arial"/>
                <w:sz w:val="24"/>
                <w:szCs w:val="24"/>
                <w:lang w:eastAsia="ja-JP"/>
              </w:rPr>
            </w:pPr>
          </w:p>
          <w:p w14:paraId="61479D31" w14:textId="77777777" w:rsidR="007F6F22" w:rsidRDefault="007F6F22" w:rsidP="00BF4425">
            <w:pPr>
              <w:spacing w:line="279" w:lineRule="auto"/>
              <w:contextualSpacing w:val="0"/>
              <w:jc w:val="left"/>
              <w:rPr>
                <w:rFonts w:ascii="Aptos" w:eastAsia="MS Mincho" w:hAnsi="Aptos" w:cs="Arial"/>
                <w:sz w:val="24"/>
                <w:szCs w:val="24"/>
                <w:lang w:eastAsia="ja-JP"/>
              </w:rPr>
            </w:pPr>
          </w:p>
          <w:p w14:paraId="13663FAA" w14:textId="77777777" w:rsidR="007F6F22" w:rsidRDefault="007F6F22" w:rsidP="00BF4425">
            <w:pPr>
              <w:spacing w:line="279" w:lineRule="auto"/>
              <w:contextualSpacing w:val="0"/>
              <w:jc w:val="left"/>
              <w:rPr>
                <w:rFonts w:ascii="Aptos" w:eastAsia="MS Mincho" w:hAnsi="Aptos" w:cs="Arial"/>
                <w:sz w:val="24"/>
                <w:szCs w:val="24"/>
                <w:lang w:eastAsia="ja-JP"/>
              </w:rPr>
            </w:pPr>
          </w:p>
          <w:p w14:paraId="54A50E96" w14:textId="77777777" w:rsidR="007F6F22" w:rsidRDefault="007F6F22" w:rsidP="00BF4425">
            <w:pPr>
              <w:spacing w:line="279" w:lineRule="auto"/>
              <w:contextualSpacing w:val="0"/>
              <w:jc w:val="left"/>
              <w:rPr>
                <w:rFonts w:ascii="Aptos" w:eastAsia="MS Mincho" w:hAnsi="Aptos" w:cs="Arial"/>
                <w:sz w:val="24"/>
                <w:szCs w:val="24"/>
                <w:lang w:eastAsia="ja-JP"/>
              </w:rPr>
            </w:pPr>
          </w:p>
          <w:p w14:paraId="5B2D6250" w14:textId="77777777" w:rsidR="007F6F22" w:rsidRDefault="007F6F22" w:rsidP="00BF4425">
            <w:pPr>
              <w:spacing w:line="279" w:lineRule="auto"/>
              <w:contextualSpacing w:val="0"/>
              <w:jc w:val="left"/>
              <w:rPr>
                <w:rFonts w:ascii="Aptos" w:eastAsia="MS Mincho" w:hAnsi="Aptos" w:cs="Arial"/>
                <w:sz w:val="24"/>
                <w:szCs w:val="24"/>
                <w:lang w:eastAsia="ja-JP"/>
              </w:rPr>
            </w:pPr>
          </w:p>
          <w:p w14:paraId="77217E63" w14:textId="77777777" w:rsidR="007F6F22" w:rsidRDefault="007F6F22" w:rsidP="00BF4425">
            <w:pPr>
              <w:spacing w:line="279" w:lineRule="auto"/>
              <w:contextualSpacing w:val="0"/>
              <w:jc w:val="left"/>
              <w:rPr>
                <w:rFonts w:ascii="Aptos" w:eastAsia="MS Mincho" w:hAnsi="Aptos" w:cs="Arial"/>
                <w:sz w:val="24"/>
                <w:szCs w:val="24"/>
                <w:lang w:eastAsia="ja-JP"/>
              </w:rPr>
            </w:pPr>
          </w:p>
          <w:p w14:paraId="5AFA884F" w14:textId="77777777" w:rsidR="007F6F22" w:rsidRDefault="007F6F22" w:rsidP="00BF4425">
            <w:pPr>
              <w:spacing w:line="279" w:lineRule="auto"/>
              <w:contextualSpacing w:val="0"/>
              <w:jc w:val="left"/>
              <w:rPr>
                <w:rFonts w:ascii="Aptos" w:eastAsia="MS Mincho" w:hAnsi="Aptos" w:cs="Arial"/>
                <w:sz w:val="24"/>
                <w:szCs w:val="24"/>
                <w:lang w:eastAsia="ja-JP"/>
              </w:rPr>
            </w:pPr>
          </w:p>
          <w:p w14:paraId="584C31B7" w14:textId="77777777" w:rsidR="007F6F22" w:rsidRDefault="007F6F22" w:rsidP="00BF4425">
            <w:pPr>
              <w:spacing w:before="240" w:after="240" w:line="279" w:lineRule="auto"/>
              <w:contextualSpacing w:val="0"/>
              <w:jc w:val="left"/>
              <w:rPr>
                <w:rFonts w:ascii="Aptos" w:eastAsia="MS Mincho" w:hAnsi="Aptos" w:cs="Arial"/>
                <w:sz w:val="24"/>
                <w:szCs w:val="24"/>
                <w:lang w:eastAsia="ja-JP"/>
              </w:rPr>
            </w:pPr>
          </w:p>
          <w:p w14:paraId="7E1C0C59" w14:textId="77777777" w:rsidR="007F6F22" w:rsidRDefault="007F6F22" w:rsidP="00BF4425">
            <w:pPr>
              <w:spacing w:before="240" w:after="240" w:line="279" w:lineRule="auto"/>
              <w:contextualSpacing w:val="0"/>
              <w:jc w:val="left"/>
              <w:rPr>
                <w:rFonts w:ascii="Aptos" w:eastAsia="MS Mincho" w:hAnsi="Aptos" w:cs="Arial"/>
                <w:sz w:val="24"/>
                <w:szCs w:val="24"/>
                <w:lang w:eastAsia="ja-JP"/>
              </w:rPr>
            </w:pPr>
          </w:p>
          <w:p w14:paraId="1512AE7E" w14:textId="77777777" w:rsidR="007F6F22" w:rsidRDefault="007F6F22" w:rsidP="00BF4425">
            <w:pPr>
              <w:spacing w:before="240" w:after="240" w:line="279" w:lineRule="auto"/>
              <w:contextualSpacing w:val="0"/>
              <w:jc w:val="left"/>
              <w:rPr>
                <w:rFonts w:ascii="Aptos" w:eastAsia="MS Mincho" w:hAnsi="Aptos" w:cs="Arial"/>
                <w:sz w:val="24"/>
                <w:szCs w:val="24"/>
                <w:lang w:eastAsia="ja-JP"/>
              </w:rPr>
            </w:pPr>
          </w:p>
        </w:tc>
      </w:tr>
    </w:tbl>
    <w:p w14:paraId="4DB16937" w14:textId="77777777" w:rsidR="007F6F22" w:rsidRDefault="007F6F22" w:rsidP="007F6F22">
      <w:pPr>
        <w:contextualSpacing w:val="0"/>
        <w:jc w:val="left"/>
        <w:rPr>
          <w:rFonts w:ascii="Aptos" w:eastAsia="MS Mincho" w:hAnsi="Aptos" w:cs="Arial"/>
          <w:sz w:val="16"/>
          <w:szCs w:val="16"/>
          <w:lang w:eastAsia="ja-JP"/>
        </w:rPr>
        <w:sectPr w:rsidR="007F6F22" w:rsidSect="007F6F22">
          <w:footerReference w:type="default" r:id="rId56"/>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docGrid w:linePitch="299"/>
        </w:sectPr>
      </w:pPr>
      <w:r>
        <w:rPr>
          <w:rFonts w:ascii="Aptos" w:eastAsia="MS Mincho" w:hAnsi="Aptos" w:cs="Arial"/>
          <w:sz w:val="16"/>
          <w:szCs w:val="16"/>
          <w:lang w:eastAsia="ja-JP"/>
        </w:rPr>
        <w:br w:type="page"/>
      </w:r>
    </w:p>
    <w:p w14:paraId="2A1E3F38" w14:textId="77777777" w:rsidR="007F6F22" w:rsidRPr="00950C98" w:rsidRDefault="007F6F22" w:rsidP="00950C98">
      <w:pPr>
        <w:pStyle w:val="BodyText"/>
        <w:rPr>
          <w:rFonts w:ascii="Arial" w:hAnsi="Arial" w:cs="Arial"/>
          <w:color w:val="006666"/>
          <w:sz w:val="32"/>
          <w:szCs w:val="32"/>
          <w:lang w:eastAsia="ja-JP"/>
        </w:rPr>
      </w:pPr>
      <w:r w:rsidRPr="00950C98">
        <w:rPr>
          <w:rFonts w:ascii="Arial" w:hAnsi="Arial" w:cs="Arial"/>
          <w:color w:val="006666"/>
          <w:sz w:val="32"/>
          <w:szCs w:val="32"/>
          <w:lang w:eastAsia="ja-JP"/>
        </w:rPr>
        <w:lastRenderedPageBreak/>
        <w:t>Local System Footprint</w:t>
      </w:r>
    </w:p>
    <w:p w14:paraId="656C11D2" w14:textId="77777777" w:rsidR="007F6F22" w:rsidRPr="00C4046C" w:rsidRDefault="007F6F22" w:rsidP="007F6F22">
      <w:pPr>
        <w:rPr>
          <w:rFonts w:ascii="Arial" w:hAnsi="Arial" w:cs="Arial"/>
          <w:color w:val="000000"/>
          <w:lang w:eastAsia="ja-JP"/>
        </w:rPr>
      </w:pPr>
      <w:r w:rsidRPr="00C4046C">
        <w:rPr>
          <w:rFonts w:ascii="Aptos" w:eastAsia="MS Mincho" w:hAnsi="Aptos" w:cs="Arial"/>
          <w:sz w:val="24"/>
          <w:szCs w:val="24"/>
          <w:lang w:eastAsia="ja-JP"/>
        </w:rPr>
        <w:br/>
      </w:r>
      <w:r w:rsidRPr="00C4046C">
        <w:rPr>
          <w:rFonts w:ascii="Arial" w:hAnsi="Arial" w:cs="Arial"/>
          <w:lang w:eastAsia="ja-JP"/>
        </w:rPr>
        <w:t>In addition to the population context outlined above, Local Cluster Collaboratives operate within an established network of primary care, community and partner services across Swansea and Neath Port Talbot.</w:t>
      </w:r>
      <w:r w:rsidRPr="00C4046C">
        <w:rPr>
          <w:rFonts w:ascii="Arial" w:hAnsi="Arial" w:cs="Arial"/>
          <w:color w:val="000000"/>
          <w:lang w:eastAsia="ja-JP"/>
        </w:rPr>
        <w:t xml:space="preserve"> The summary below provides a high-level overview of key health, social care and community assets that support prevention, access and delivery of cluster priorities.</w:t>
      </w:r>
    </w:p>
    <w:p w14:paraId="7DF49441" w14:textId="77777777" w:rsidR="007F6F22" w:rsidRPr="00C4046C" w:rsidRDefault="007F6F22" w:rsidP="007F6F22">
      <w:pPr>
        <w:widowControl/>
        <w:autoSpaceDE/>
        <w:autoSpaceDN/>
        <w:spacing w:after="160" w:line="279" w:lineRule="auto"/>
        <w:contextualSpacing w:val="0"/>
        <w:jc w:val="left"/>
        <w:rPr>
          <w:rFonts w:ascii="Arial" w:hAnsi="Arial" w:cs="Arial"/>
          <w:color w:val="000000"/>
          <w:lang w:eastAsia="ja-JP"/>
        </w:rPr>
      </w:pPr>
    </w:p>
    <w:tbl>
      <w:tblPr>
        <w:tblW w:w="0" w:type="auto"/>
        <w:jc w:val="center"/>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5382"/>
        <w:gridCol w:w="2268"/>
        <w:gridCol w:w="2268"/>
      </w:tblGrid>
      <w:tr w:rsidR="007F6F22" w:rsidRPr="00C4046C" w14:paraId="0CFEEE07" w14:textId="77777777" w:rsidTr="00BF4425">
        <w:trPr>
          <w:trHeight w:val="285"/>
          <w:jc w:val="center"/>
        </w:trPr>
        <w:tc>
          <w:tcPr>
            <w:tcW w:w="5382" w:type="dxa"/>
            <w:tcBorders>
              <w:top w:val="single" w:sz="4" w:space="0" w:color="auto"/>
              <w:left w:val="single" w:sz="6" w:space="0" w:color="auto"/>
              <w:bottom w:val="single" w:sz="6" w:space="0" w:color="auto"/>
              <w:right w:val="single" w:sz="6" w:space="0" w:color="auto"/>
            </w:tcBorders>
            <w:shd w:val="clear" w:color="auto" w:fill="FDE9D9" w:themeFill="accent6" w:themeFillTint="33"/>
            <w:tcMar>
              <w:top w:w="15" w:type="dxa"/>
              <w:left w:w="15" w:type="dxa"/>
              <w:right w:w="15" w:type="dxa"/>
            </w:tcMar>
            <w:vAlign w:val="center"/>
          </w:tcPr>
          <w:p w14:paraId="2AE88231" w14:textId="77777777" w:rsidR="007F6F22" w:rsidRPr="00C4046C" w:rsidRDefault="007F6F22" w:rsidP="00BF4425">
            <w:pPr>
              <w:widowControl/>
              <w:autoSpaceDE/>
              <w:autoSpaceDN/>
              <w:spacing w:line="279" w:lineRule="auto"/>
              <w:contextualSpacing w:val="0"/>
              <w:jc w:val="center"/>
              <w:rPr>
                <w:rFonts w:ascii="Arial" w:eastAsia="Aptos Narrow" w:hAnsi="Arial" w:cs="Arial"/>
                <w:color w:val="000000"/>
                <w:lang w:eastAsia="ja-JP"/>
              </w:rPr>
            </w:pPr>
            <w:r w:rsidRPr="00C4046C">
              <w:rPr>
                <w:rFonts w:ascii="Arial" w:eastAsia="Aptos Narrow" w:hAnsi="Arial" w:cs="Arial"/>
                <w:b/>
                <w:bCs/>
                <w:color w:val="000000"/>
                <w:lang w:eastAsia="ja-JP"/>
              </w:rPr>
              <w:t>Asset Type</w:t>
            </w:r>
          </w:p>
        </w:tc>
        <w:tc>
          <w:tcPr>
            <w:tcW w:w="2268" w:type="dxa"/>
            <w:tcBorders>
              <w:top w:val="single" w:sz="4" w:space="0" w:color="auto"/>
              <w:left w:val="single" w:sz="6" w:space="0" w:color="auto"/>
              <w:bottom w:val="single" w:sz="6" w:space="0" w:color="auto"/>
              <w:right w:val="single" w:sz="6" w:space="0" w:color="auto"/>
            </w:tcBorders>
            <w:shd w:val="clear" w:color="auto" w:fill="FDE9D9" w:themeFill="accent6" w:themeFillTint="33"/>
            <w:tcMar>
              <w:top w:w="15" w:type="dxa"/>
              <w:left w:w="15" w:type="dxa"/>
              <w:right w:w="15" w:type="dxa"/>
            </w:tcMar>
            <w:vAlign w:val="center"/>
          </w:tcPr>
          <w:p w14:paraId="34D75FF4" w14:textId="77777777" w:rsidR="007F6F22" w:rsidRPr="00C4046C" w:rsidRDefault="007F6F22" w:rsidP="00BF4425">
            <w:pPr>
              <w:widowControl/>
              <w:autoSpaceDE/>
              <w:autoSpaceDN/>
              <w:spacing w:line="279" w:lineRule="auto"/>
              <w:contextualSpacing w:val="0"/>
              <w:jc w:val="center"/>
              <w:rPr>
                <w:rFonts w:ascii="Arial" w:eastAsia="Aptos Narrow" w:hAnsi="Arial" w:cs="Arial"/>
                <w:b/>
                <w:bCs/>
                <w:lang w:eastAsia="ja-JP"/>
              </w:rPr>
            </w:pPr>
            <w:r w:rsidRPr="00C4046C">
              <w:rPr>
                <w:rFonts w:ascii="Arial" w:eastAsia="Aptos Narrow" w:hAnsi="Arial" w:cs="Arial"/>
                <w:b/>
                <w:bCs/>
                <w:lang w:eastAsia="ja-JP"/>
              </w:rPr>
              <w:t>Swansea</w:t>
            </w:r>
          </w:p>
          <w:p w14:paraId="4588D86D" w14:textId="77777777" w:rsidR="007F6F22" w:rsidRPr="00C4046C" w:rsidRDefault="007F6F22" w:rsidP="00BF4425">
            <w:pPr>
              <w:widowControl/>
              <w:autoSpaceDE/>
              <w:autoSpaceDN/>
              <w:spacing w:line="279" w:lineRule="auto"/>
              <w:contextualSpacing w:val="0"/>
              <w:jc w:val="center"/>
              <w:rPr>
                <w:rFonts w:ascii="Arial" w:eastAsia="Aptos Narrow" w:hAnsi="Arial" w:cs="Arial"/>
                <w:lang w:eastAsia="ja-JP"/>
              </w:rPr>
            </w:pPr>
            <w:r w:rsidRPr="00C4046C">
              <w:rPr>
                <w:rFonts w:ascii="Arial" w:eastAsia="Aptos Narrow" w:hAnsi="Arial" w:cs="Arial"/>
                <w:b/>
                <w:bCs/>
                <w:lang w:eastAsia="ja-JP"/>
              </w:rPr>
              <w:t>Local Authority</w:t>
            </w:r>
          </w:p>
        </w:tc>
        <w:tc>
          <w:tcPr>
            <w:tcW w:w="2268" w:type="dxa"/>
            <w:tcBorders>
              <w:top w:val="single" w:sz="4" w:space="0" w:color="auto"/>
              <w:left w:val="single" w:sz="6" w:space="0" w:color="auto"/>
              <w:bottom w:val="single" w:sz="6" w:space="0" w:color="auto"/>
              <w:right w:val="single" w:sz="6" w:space="0" w:color="auto"/>
            </w:tcBorders>
            <w:shd w:val="clear" w:color="auto" w:fill="FDE9D9" w:themeFill="accent6" w:themeFillTint="33"/>
            <w:tcMar>
              <w:top w:w="15" w:type="dxa"/>
              <w:left w:w="15" w:type="dxa"/>
              <w:right w:w="15" w:type="dxa"/>
            </w:tcMar>
            <w:vAlign w:val="center"/>
          </w:tcPr>
          <w:p w14:paraId="2DE39DB3" w14:textId="77777777" w:rsidR="007F6F22" w:rsidRPr="00C4046C" w:rsidRDefault="007F6F22" w:rsidP="00BF4425">
            <w:pPr>
              <w:widowControl/>
              <w:autoSpaceDE/>
              <w:autoSpaceDN/>
              <w:spacing w:line="279" w:lineRule="auto"/>
              <w:contextualSpacing w:val="0"/>
              <w:jc w:val="center"/>
              <w:rPr>
                <w:rFonts w:ascii="Arial" w:eastAsia="Aptos Narrow" w:hAnsi="Arial" w:cs="Arial"/>
                <w:b/>
                <w:bCs/>
                <w:lang w:eastAsia="ja-JP"/>
              </w:rPr>
            </w:pPr>
            <w:r w:rsidRPr="00C4046C">
              <w:rPr>
                <w:rFonts w:ascii="Arial" w:eastAsia="Aptos Narrow" w:hAnsi="Arial" w:cs="Arial"/>
                <w:b/>
                <w:bCs/>
                <w:lang w:eastAsia="ja-JP"/>
              </w:rPr>
              <w:t>Neath Port Talbot</w:t>
            </w:r>
          </w:p>
          <w:p w14:paraId="1025962D" w14:textId="77777777" w:rsidR="007F6F22" w:rsidRPr="00C4046C" w:rsidRDefault="007F6F22" w:rsidP="00BF4425">
            <w:pPr>
              <w:widowControl/>
              <w:autoSpaceDE/>
              <w:autoSpaceDN/>
              <w:spacing w:line="279" w:lineRule="auto"/>
              <w:contextualSpacing w:val="0"/>
              <w:jc w:val="center"/>
              <w:rPr>
                <w:rFonts w:ascii="Arial" w:eastAsia="Aptos Narrow" w:hAnsi="Arial" w:cs="Arial"/>
                <w:lang w:eastAsia="ja-JP"/>
              </w:rPr>
            </w:pPr>
            <w:r w:rsidRPr="00C4046C">
              <w:rPr>
                <w:rFonts w:ascii="Arial" w:eastAsia="Aptos Narrow" w:hAnsi="Arial" w:cs="Arial"/>
                <w:b/>
                <w:bCs/>
                <w:lang w:eastAsia="ja-JP"/>
              </w:rPr>
              <w:t>Local Authority</w:t>
            </w:r>
          </w:p>
        </w:tc>
      </w:tr>
      <w:tr w:rsidR="007F6F22" w:rsidRPr="00C4046C" w14:paraId="5BBFCE1A" w14:textId="77777777" w:rsidTr="00BF4425">
        <w:trPr>
          <w:trHeight w:val="425"/>
          <w:jc w:val="center"/>
        </w:trPr>
        <w:tc>
          <w:tcPr>
            <w:tcW w:w="5382"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2AFE466E" w14:textId="77777777" w:rsidR="007F6F22" w:rsidRPr="00C4046C" w:rsidRDefault="007F6F22" w:rsidP="00BF4425">
            <w:pPr>
              <w:widowControl/>
              <w:autoSpaceDE/>
              <w:autoSpaceDN/>
              <w:spacing w:line="279" w:lineRule="auto"/>
              <w:contextualSpacing w:val="0"/>
              <w:jc w:val="left"/>
              <w:rPr>
                <w:rFonts w:ascii="Arial" w:eastAsia="Aptos Narrow" w:hAnsi="Arial" w:cs="Arial"/>
                <w:color w:val="000000"/>
                <w:lang w:eastAsia="ja-JP"/>
              </w:rPr>
            </w:pPr>
            <w:r w:rsidRPr="00C4046C">
              <w:rPr>
                <w:rFonts w:ascii="Arial" w:eastAsia="Aptos Narrow" w:hAnsi="Arial" w:cs="Arial"/>
                <w:color w:val="000000"/>
                <w:lang w:eastAsia="ja-JP"/>
              </w:rPr>
              <w:t>GP practices</w:t>
            </w:r>
          </w:p>
        </w:tc>
        <w:tc>
          <w:tcPr>
            <w:tcW w:w="2268"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77E0B32A" w14:textId="77777777" w:rsidR="007F6F22" w:rsidRPr="00C4046C" w:rsidRDefault="007F6F22" w:rsidP="00BF4425">
            <w:pPr>
              <w:widowControl/>
              <w:autoSpaceDE/>
              <w:autoSpaceDN/>
              <w:spacing w:line="279" w:lineRule="auto"/>
              <w:contextualSpacing w:val="0"/>
              <w:jc w:val="center"/>
              <w:rPr>
                <w:rFonts w:ascii="Arial" w:eastAsia="Aptos Narrow" w:hAnsi="Arial" w:cs="Arial"/>
                <w:color w:val="000000"/>
                <w:lang w:eastAsia="ja-JP"/>
              </w:rPr>
            </w:pPr>
            <w:r w:rsidRPr="00C4046C">
              <w:rPr>
                <w:rFonts w:ascii="Arial" w:eastAsia="Aptos Narrow" w:hAnsi="Arial" w:cs="Arial"/>
                <w:color w:val="000000"/>
                <w:lang w:eastAsia="ja-JP"/>
              </w:rPr>
              <w:t>28</w:t>
            </w:r>
          </w:p>
        </w:tc>
        <w:tc>
          <w:tcPr>
            <w:tcW w:w="2268"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02463DDC" w14:textId="77777777" w:rsidR="007F6F22" w:rsidRPr="00C4046C" w:rsidRDefault="007F6F22" w:rsidP="00BF4425">
            <w:pPr>
              <w:widowControl/>
              <w:autoSpaceDE/>
              <w:autoSpaceDN/>
              <w:spacing w:line="279" w:lineRule="auto"/>
              <w:contextualSpacing w:val="0"/>
              <w:jc w:val="center"/>
              <w:rPr>
                <w:rFonts w:ascii="Arial" w:eastAsia="Aptos Narrow" w:hAnsi="Arial" w:cs="Arial"/>
                <w:color w:val="000000"/>
                <w:lang w:eastAsia="ja-JP"/>
              </w:rPr>
            </w:pPr>
            <w:r w:rsidRPr="00C4046C">
              <w:rPr>
                <w:rFonts w:ascii="Arial" w:eastAsia="Aptos Narrow" w:hAnsi="Arial" w:cs="Arial"/>
                <w:color w:val="000000"/>
                <w:lang w:eastAsia="ja-JP"/>
              </w:rPr>
              <w:t>16</w:t>
            </w:r>
          </w:p>
        </w:tc>
      </w:tr>
      <w:tr w:rsidR="007F6F22" w:rsidRPr="00C4046C" w14:paraId="17D01169" w14:textId="77777777" w:rsidTr="00BF4425">
        <w:trPr>
          <w:trHeight w:val="425"/>
          <w:jc w:val="center"/>
        </w:trPr>
        <w:tc>
          <w:tcPr>
            <w:tcW w:w="5382"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6852A997" w14:textId="77777777" w:rsidR="007F6F22" w:rsidRPr="00C4046C" w:rsidRDefault="007F6F22" w:rsidP="00BF4425">
            <w:pPr>
              <w:widowControl/>
              <w:autoSpaceDE/>
              <w:autoSpaceDN/>
              <w:spacing w:line="279" w:lineRule="auto"/>
              <w:contextualSpacing w:val="0"/>
              <w:jc w:val="left"/>
              <w:rPr>
                <w:rFonts w:ascii="Arial" w:eastAsia="Aptos Narrow" w:hAnsi="Arial" w:cs="Arial"/>
                <w:color w:val="000000"/>
                <w:lang w:eastAsia="ja-JP"/>
              </w:rPr>
            </w:pPr>
            <w:r w:rsidRPr="00C4046C">
              <w:rPr>
                <w:rFonts w:ascii="Arial" w:eastAsia="Aptos Narrow" w:hAnsi="Arial" w:cs="Arial"/>
                <w:color w:val="000000"/>
                <w:lang w:eastAsia="ja-JP"/>
              </w:rPr>
              <w:t>Community Pharmacies</w:t>
            </w:r>
          </w:p>
        </w:tc>
        <w:tc>
          <w:tcPr>
            <w:tcW w:w="2268"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4640F726" w14:textId="77777777" w:rsidR="007F6F22" w:rsidRPr="00C4046C" w:rsidRDefault="007F6F22" w:rsidP="00BF4425">
            <w:pPr>
              <w:widowControl/>
              <w:autoSpaceDE/>
              <w:autoSpaceDN/>
              <w:spacing w:line="279" w:lineRule="auto"/>
              <w:contextualSpacing w:val="0"/>
              <w:jc w:val="center"/>
              <w:rPr>
                <w:rFonts w:ascii="Arial" w:eastAsia="Aptos Narrow" w:hAnsi="Arial" w:cs="Arial"/>
                <w:color w:val="000000"/>
                <w:lang w:eastAsia="ja-JP"/>
              </w:rPr>
            </w:pPr>
            <w:r w:rsidRPr="00C4046C">
              <w:rPr>
                <w:rFonts w:ascii="Arial" w:eastAsia="Aptos Narrow" w:hAnsi="Arial" w:cs="Arial"/>
                <w:color w:val="000000"/>
                <w:lang w:eastAsia="ja-JP"/>
              </w:rPr>
              <w:t>60</w:t>
            </w:r>
          </w:p>
        </w:tc>
        <w:tc>
          <w:tcPr>
            <w:tcW w:w="2268"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455638DB" w14:textId="77777777" w:rsidR="007F6F22" w:rsidRPr="00C4046C" w:rsidRDefault="007F6F22" w:rsidP="00BF4425">
            <w:pPr>
              <w:widowControl/>
              <w:autoSpaceDE/>
              <w:autoSpaceDN/>
              <w:spacing w:line="279" w:lineRule="auto"/>
              <w:contextualSpacing w:val="0"/>
              <w:jc w:val="center"/>
              <w:rPr>
                <w:rFonts w:ascii="Arial" w:eastAsia="Aptos Narrow" w:hAnsi="Arial" w:cs="Arial"/>
                <w:color w:val="000000"/>
                <w:lang w:eastAsia="ja-JP"/>
              </w:rPr>
            </w:pPr>
            <w:r w:rsidRPr="00C4046C">
              <w:rPr>
                <w:rFonts w:ascii="Arial" w:eastAsia="Aptos Narrow" w:hAnsi="Arial" w:cs="Arial"/>
                <w:color w:val="000000"/>
                <w:lang w:eastAsia="ja-JP"/>
              </w:rPr>
              <w:t>33</w:t>
            </w:r>
          </w:p>
        </w:tc>
      </w:tr>
      <w:tr w:rsidR="007F6F22" w:rsidRPr="00C4046C" w14:paraId="49C270F9" w14:textId="77777777" w:rsidTr="00BF4425">
        <w:trPr>
          <w:trHeight w:val="425"/>
          <w:jc w:val="center"/>
        </w:trPr>
        <w:tc>
          <w:tcPr>
            <w:tcW w:w="5382"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2438B98B" w14:textId="77777777" w:rsidR="007F6F22" w:rsidRPr="00C4046C" w:rsidRDefault="007F6F22" w:rsidP="00BF4425">
            <w:pPr>
              <w:widowControl/>
              <w:autoSpaceDE/>
              <w:autoSpaceDN/>
              <w:spacing w:line="279" w:lineRule="auto"/>
              <w:contextualSpacing w:val="0"/>
              <w:jc w:val="left"/>
              <w:rPr>
                <w:rFonts w:ascii="Arial" w:eastAsia="Aptos Narrow" w:hAnsi="Arial" w:cs="Arial"/>
                <w:color w:val="000000"/>
                <w:lang w:eastAsia="ja-JP"/>
              </w:rPr>
            </w:pPr>
            <w:r w:rsidRPr="00C4046C">
              <w:rPr>
                <w:rFonts w:ascii="Arial" w:eastAsia="Aptos Narrow" w:hAnsi="Arial" w:cs="Arial"/>
                <w:color w:val="000000"/>
                <w:lang w:eastAsia="ja-JP"/>
              </w:rPr>
              <w:t>Optometry Practices</w:t>
            </w:r>
          </w:p>
        </w:tc>
        <w:tc>
          <w:tcPr>
            <w:tcW w:w="2268"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2F32DF84" w14:textId="77777777" w:rsidR="007F6F22" w:rsidRPr="00C4046C" w:rsidRDefault="007F6F22" w:rsidP="00BF4425">
            <w:pPr>
              <w:widowControl/>
              <w:autoSpaceDE/>
              <w:autoSpaceDN/>
              <w:spacing w:line="279" w:lineRule="auto"/>
              <w:contextualSpacing w:val="0"/>
              <w:jc w:val="center"/>
              <w:rPr>
                <w:rFonts w:ascii="Arial" w:eastAsia="Aptos Narrow" w:hAnsi="Arial" w:cs="Arial"/>
                <w:color w:val="000000"/>
                <w:lang w:eastAsia="ja-JP"/>
              </w:rPr>
            </w:pPr>
            <w:r w:rsidRPr="00C4046C">
              <w:rPr>
                <w:rFonts w:ascii="Arial" w:eastAsia="Aptos Narrow" w:hAnsi="Arial" w:cs="Arial"/>
                <w:color w:val="000000"/>
                <w:lang w:eastAsia="ja-JP"/>
              </w:rPr>
              <w:t>22</w:t>
            </w:r>
          </w:p>
        </w:tc>
        <w:tc>
          <w:tcPr>
            <w:tcW w:w="2268"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4DB59282" w14:textId="77777777" w:rsidR="007F6F22" w:rsidRPr="00C4046C" w:rsidRDefault="007F6F22" w:rsidP="00BF4425">
            <w:pPr>
              <w:widowControl/>
              <w:autoSpaceDE/>
              <w:autoSpaceDN/>
              <w:spacing w:line="279" w:lineRule="auto"/>
              <w:contextualSpacing w:val="0"/>
              <w:jc w:val="center"/>
              <w:rPr>
                <w:rFonts w:ascii="Arial" w:eastAsia="Aptos Narrow" w:hAnsi="Arial" w:cs="Arial"/>
                <w:color w:val="000000"/>
                <w:lang w:eastAsia="ja-JP"/>
              </w:rPr>
            </w:pPr>
            <w:r w:rsidRPr="00C4046C">
              <w:rPr>
                <w:rFonts w:ascii="Arial" w:eastAsia="Aptos Narrow" w:hAnsi="Arial" w:cs="Arial"/>
                <w:color w:val="000000"/>
                <w:lang w:eastAsia="ja-JP"/>
              </w:rPr>
              <w:t>10</w:t>
            </w:r>
          </w:p>
        </w:tc>
      </w:tr>
      <w:tr w:rsidR="007F6F22" w:rsidRPr="00C4046C" w14:paraId="3F0CD3D8" w14:textId="77777777" w:rsidTr="00BF4425">
        <w:trPr>
          <w:trHeight w:val="425"/>
          <w:jc w:val="center"/>
        </w:trPr>
        <w:tc>
          <w:tcPr>
            <w:tcW w:w="5382"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4374E1F0" w14:textId="77777777" w:rsidR="007F6F22" w:rsidRPr="00C4046C" w:rsidRDefault="007F6F22" w:rsidP="00BF4425">
            <w:pPr>
              <w:widowControl/>
              <w:autoSpaceDE/>
              <w:autoSpaceDN/>
              <w:spacing w:line="279" w:lineRule="auto"/>
              <w:contextualSpacing w:val="0"/>
              <w:jc w:val="left"/>
              <w:rPr>
                <w:rFonts w:ascii="Arial" w:eastAsia="Aptos Narrow" w:hAnsi="Arial" w:cs="Arial"/>
                <w:color w:val="000000"/>
                <w:lang w:eastAsia="ja-JP"/>
              </w:rPr>
            </w:pPr>
            <w:r w:rsidRPr="00C4046C">
              <w:rPr>
                <w:rFonts w:ascii="Arial" w:eastAsia="Aptos Narrow" w:hAnsi="Arial" w:cs="Arial"/>
                <w:color w:val="000000"/>
                <w:lang w:eastAsia="ja-JP"/>
              </w:rPr>
              <w:t>Dental Practices</w:t>
            </w:r>
          </w:p>
        </w:tc>
        <w:tc>
          <w:tcPr>
            <w:tcW w:w="2268"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760C9A16" w14:textId="77777777" w:rsidR="007F6F22" w:rsidRPr="00C4046C" w:rsidRDefault="007F6F22" w:rsidP="00BF4425">
            <w:pPr>
              <w:widowControl/>
              <w:autoSpaceDE/>
              <w:autoSpaceDN/>
              <w:spacing w:line="279" w:lineRule="auto"/>
              <w:contextualSpacing w:val="0"/>
              <w:jc w:val="center"/>
              <w:rPr>
                <w:rFonts w:ascii="Arial" w:eastAsia="Aptos Narrow" w:hAnsi="Arial" w:cs="Arial"/>
                <w:color w:val="000000"/>
                <w:lang w:eastAsia="ja-JP"/>
              </w:rPr>
            </w:pPr>
            <w:r w:rsidRPr="00C4046C">
              <w:rPr>
                <w:rFonts w:ascii="Arial" w:eastAsia="Aptos Narrow" w:hAnsi="Arial" w:cs="Arial"/>
                <w:color w:val="000000"/>
                <w:lang w:eastAsia="ja-JP"/>
              </w:rPr>
              <w:t>42</w:t>
            </w:r>
          </w:p>
        </w:tc>
        <w:tc>
          <w:tcPr>
            <w:tcW w:w="2268"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5C803F64" w14:textId="77777777" w:rsidR="007F6F22" w:rsidRPr="00C4046C" w:rsidRDefault="007F6F22" w:rsidP="00BF4425">
            <w:pPr>
              <w:widowControl/>
              <w:autoSpaceDE/>
              <w:autoSpaceDN/>
              <w:spacing w:line="279" w:lineRule="auto"/>
              <w:contextualSpacing w:val="0"/>
              <w:jc w:val="center"/>
              <w:rPr>
                <w:rFonts w:ascii="Arial" w:eastAsia="Aptos Narrow" w:hAnsi="Arial" w:cs="Arial"/>
                <w:color w:val="000000"/>
                <w:lang w:eastAsia="ja-JP"/>
              </w:rPr>
            </w:pPr>
            <w:r w:rsidRPr="00C4046C">
              <w:rPr>
                <w:rFonts w:ascii="Arial" w:eastAsia="Aptos Narrow" w:hAnsi="Arial" w:cs="Arial"/>
                <w:color w:val="000000"/>
                <w:lang w:eastAsia="ja-JP"/>
              </w:rPr>
              <w:t>18</w:t>
            </w:r>
          </w:p>
        </w:tc>
      </w:tr>
      <w:tr w:rsidR="007F6F22" w:rsidRPr="00C4046C" w14:paraId="32C3472B" w14:textId="77777777" w:rsidTr="00BF4425">
        <w:trPr>
          <w:trHeight w:val="425"/>
          <w:jc w:val="center"/>
        </w:trPr>
        <w:tc>
          <w:tcPr>
            <w:tcW w:w="5382"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6A27CA40" w14:textId="77777777" w:rsidR="007F6F22" w:rsidRPr="00C4046C" w:rsidRDefault="007F6F22" w:rsidP="00BF4425">
            <w:pPr>
              <w:widowControl/>
              <w:autoSpaceDE/>
              <w:autoSpaceDN/>
              <w:spacing w:line="279" w:lineRule="auto"/>
              <w:contextualSpacing w:val="0"/>
              <w:jc w:val="left"/>
              <w:rPr>
                <w:rFonts w:ascii="Arial" w:eastAsia="Aptos Narrow" w:hAnsi="Arial" w:cs="Arial"/>
                <w:color w:val="000000"/>
                <w:lang w:eastAsia="ja-JP"/>
              </w:rPr>
            </w:pPr>
            <w:r w:rsidRPr="00C4046C">
              <w:rPr>
                <w:rFonts w:ascii="Arial" w:eastAsia="Aptos Narrow" w:hAnsi="Arial" w:cs="Arial"/>
                <w:color w:val="000000"/>
                <w:lang w:eastAsia="ja-JP"/>
              </w:rPr>
              <w:t>Care Homes</w:t>
            </w:r>
          </w:p>
        </w:tc>
        <w:tc>
          <w:tcPr>
            <w:tcW w:w="2268"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1386EFB7" w14:textId="77777777" w:rsidR="007F6F22" w:rsidRPr="00C4046C" w:rsidRDefault="007F6F22" w:rsidP="00BF4425">
            <w:pPr>
              <w:widowControl/>
              <w:autoSpaceDE/>
              <w:autoSpaceDN/>
              <w:spacing w:line="279" w:lineRule="auto"/>
              <w:contextualSpacing w:val="0"/>
              <w:jc w:val="center"/>
              <w:rPr>
                <w:rFonts w:ascii="Arial" w:eastAsia="Aptos Narrow" w:hAnsi="Arial" w:cs="Arial"/>
                <w:color w:val="000000"/>
                <w:lang w:eastAsia="ja-JP"/>
              </w:rPr>
            </w:pPr>
            <w:r w:rsidRPr="00C4046C">
              <w:rPr>
                <w:rFonts w:ascii="Arial" w:eastAsia="Aptos Narrow" w:hAnsi="Arial" w:cs="Arial"/>
                <w:color w:val="000000"/>
                <w:lang w:eastAsia="ja-JP"/>
              </w:rPr>
              <w:t>78</w:t>
            </w:r>
          </w:p>
        </w:tc>
        <w:tc>
          <w:tcPr>
            <w:tcW w:w="2268"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3AA6F9A0" w14:textId="77777777" w:rsidR="007F6F22" w:rsidRPr="00C4046C" w:rsidRDefault="007F6F22" w:rsidP="00BF4425">
            <w:pPr>
              <w:widowControl/>
              <w:autoSpaceDE/>
              <w:autoSpaceDN/>
              <w:spacing w:line="279" w:lineRule="auto"/>
              <w:contextualSpacing w:val="0"/>
              <w:jc w:val="center"/>
              <w:rPr>
                <w:rFonts w:ascii="Arial" w:eastAsia="Aptos Narrow" w:hAnsi="Arial" w:cs="Arial"/>
                <w:color w:val="000000"/>
                <w:lang w:eastAsia="ja-JP"/>
              </w:rPr>
            </w:pPr>
            <w:r w:rsidRPr="00C4046C">
              <w:rPr>
                <w:rFonts w:ascii="Arial" w:eastAsia="Aptos Narrow" w:hAnsi="Arial" w:cs="Arial"/>
                <w:color w:val="000000"/>
                <w:lang w:eastAsia="ja-JP"/>
              </w:rPr>
              <w:t>56</w:t>
            </w:r>
          </w:p>
        </w:tc>
      </w:tr>
      <w:tr w:rsidR="007F6F22" w:rsidRPr="00C4046C" w14:paraId="476A107E" w14:textId="77777777" w:rsidTr="00BF4425">
        <w:trPr>
          <w:trHeight w:val="425"/>
          <w:jc w:val="center"/>
        </w:trPr>
        <w:tc>
          <w:tcPr>
            <w:tcW w:w="5382"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088E0083" w14:textId="77777777" w:rsidR="007F6F22" w:rsidRPr="00C4046C" w:rsidRDefault="007F6F22" w:rsidP="00BF4425">
            <w:pPr>
              <w:widowControl/>
              <w:autoSpaceDE/>
              <w:autoSpaceDN/>
              <w:spacing w:line="279" w:lineRule="auto"/>
              <w:contextualSpacing w:val="0"/>
              <w:jc w:val="left"/>
              <w:rPr>
                <w:rFonts w:ascii="Arial" w:eastAsia="Aptos Narrow" w:hAnsi="Arial" w:cs="Arial"/>
                <w:color w:val="000000"/>
                <w:lang w:eastAsia="ja-JP"/>
              </w:rPr>
            </w:pPr>
            <w:r w:rsidRPr="00C4046C">
              <w:rPr>
                <w:rFonts w:ascii="Arial" w:eastAsia="Aptos Narrow" w:hAnsi="Arial" w:cs="Arial"/>
                <w:color w:val="000000"/>
                <w:lang w:eastAsia="ja-JP"/>
              </w:rPr>
              <w:t>Primary Schools</w:t>
            </w:r>
          </w:p>
        </w:tc>
        <w:tc>
          <w:tcPr>
            <w:tcW w:w="2268"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4AB6446E" w14:textId="77777777" w:rsidR="007F6F22" w:rsidRPr="00C4046C" w:rsidRDefault="007F6F22" w:rsidP="00BF4425">
            <w:pPr>
              <w:widowControl/>
              <w:autoSpaceDE/>
              <w:autoSpaceDN/>
              <w:spacing w:line="279" w:lineRule="auto"/>
              <w:contextualSpacing w:val="0"/>
              <w:jc w:val="center"/>
              <w:rPr>
                <w:rFonts w:ascii="Arial" w:eastAsia="Aptos Narrow" w:hAnsi="Arial" w:cs="Arial"/>
                <w:color w:val="000000"/>
                <w:lang w:eastAsia="ja-JP"/>
              </w:rPr>
            </w:pPr>
            <w:r w:rsidRPr="00C4046C">
              <w:rPr>
                <w:rFonts w:ascii="Arial" w:eastAsia="Aptos Narrow" w:hAnsi="Arial" w:cs="Arial"/>
                <w:color w:val="000000"/>
                <w:lang w:eastAsia="ja-JP"/>
              </w:rPr>
              <w:t>77</w:t>
            </w:r>
          </w:p>
        </w:tc>
        <w:tc>
          <w:tcPr>
            <w:tcW w:w="2268"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4D6C1B8F" w14:textId="77777777" w:rsidR="007F6F22" w:rsidRPr="00C4046C" w:rsidRDefault="007F6F22" w:rsidP="00BF4425">
            <w:pPr>
              <w:widowControl/>
              <w:autoSpaceDE/>
              <w:autoSpaceDN/>
              <w:spacing w:line="279" w:lineRule="auto"/>
              <w:contextualSpacing w:val="0"/>
              <w:jc w:val="center"/>
              <w:rPr>
                <w:rFonts w:ascii="Arial" w:eastAsia="Aptos Narrow" w:hAnsi="Arial" w:cs="Arial"/>
                <w:color w:val="000000"/>
                <w:lang w:eastAsia="ja-JP"/>
              </w:rPr>
            </w:pPr>
            <w:r w:rsidRPr="00C4046C">
              <w:rPr>
                <w:rFonts w:ascii="Arial" w:eastAsia="Aptos Narrow" w:hAnsi="Arial" w:cs="Arial"/>
                <w:color w:val="000000"/>
                <w:lang w:eastAsia="ja-JP"/>
              </w:rPr>
              <w:t>53</w:t>
            </w:r>
          </w:p>
        </w:tc>
      </w:tr>
      <w:tr w:rsidR="007F6F22" w:rsidRPr="00C4046C" w14:paraId="1E95849E" w14:textId="77777777" w:rsidTr="00BF4425">
        <w:trPr>
          <w:trHeight w:val="425"/>
          <w:jc w:val="center"/>
        </w:trPr>
        <w:tc>
          <w:tcPr>
            <w:tcW w:w="5382"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4B079FEB" w14:textId="77777777" w:rsidR="007F6F22" w:rsidRPr="00C4046C" w:rsidRDefault="007F6F22" w:rsidP="00BF4425">
            <w:pPr>
              <w:widowControl/>
              <w:autoSpaceDE/>
              <w:autoSpaceDN/>
              <w:spacing w:line="279" w:lineRule="auto"/>
              <w:contextualSpacing w:val="0"/>
              <w:jc w:val="left"/>
              <w:rPr>
                <w:rFonts w:ascii="Arial" w:eastAsia="Aptos Narrow" w:hAnsi="Arial" w:cs="Arial"/>
                <w:color w:val="000000"/>
                <w:lang w:eastAsia="ja-JP"/>
              </w:rPr>
            </w:pPr>
            <w:r w:rsidRPr="00C4046C">
              <w:rPr>
                <w:rFonts w:ascii="Arial" w:eastAsia="Aptos Narrow" w:hAnsi="Arial" w:cs="Arial"/>
                <w:color w:val="000000"/>
                <w:lang w:eastAsia="ja-JP"/>
              </w:rPr>
              <w:t>Secondary Schools</w:t>
            </w:r>
          </w:p>
        </w:tc>
        <w:tc>
          <w:tcPr>
            <w:tcW w:w="2268"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7E8ED4A8" w14:textId="77777777" w:rsidR="007F6F22" w:rsidRPr="00C4046C" w:rsidRDefault="007F6F22" w:rsidP="00BF4425">
            <w:pPr>
              <w:widowControl/>
              <w:autoSpaceDE/>
              <w:autoSpaceDN/>
              <w:spacing w:line="279" w:lineRule="auto"/>
              <w:contextualSpacing w:val="0"/>
              <w:jc w:val="center"/>
              <w:rPr>
                <w:rFonts w:ascii="Arial" w:eastAsia="Aptos Narrow" w:hAnsi="Arial" w:cs="Arial"/>
                <w:color w:val="000000"/>
                <w:lang w:eastAsia="ja-JP"/>
              </w:rPr>
            </w:pPr>
            <w:r w:rsidRPr="00C4046C">
              <w:rPr>
                <w:rFonts w:ascii="Arial" w:eastAsia="Aptos Narrow" w:hAnsi="Arial" w:cs="Arial"/>
                <w:color w:val="000000"/>
                <w:lang w:eastAsia="ja-JP"/>
              </w:rPr>
              <w:t>14</w:t>
            </w:r>
          </w:p>
        </w:tc>
        <w:tc>
          <w:tcPr>
            <w:tcW w:w="2268"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48812C83" w14:textId="77777777" w:rsidR="007F6F22" w:rsidRPr="00C4046C" w:rsidRDefault="007F6F22" w:rsidP="00BF4425">
            <w:pPr>
              <w:widowControl/>
              <w:autoSpaceDE/>
              <w:autoSpaceDN/>
              <w:spacing w:line="279" w:lineRule="auto"/>
              <w:contextualSpacing w:val="0"/>
              <w:jc w:val="center"/>
              <w:rPr>
                <w:rFonts w:ascii="Arial" w:eastAsia="Aptos Narrow" w:hAnsi="Arial" w:cs="Arial"/>
                <w:color w:val="000000"/>
                <w:lang w:eastAsia="ja-JP"/>
              </w:rPr>
            </w:pPr>
            <w:r w:rsidRPr="00C4046C">
              <w:rPr>
                <w:rFonts w:ascii="Arial" w:eastAsia="Aptos Narrow" w:hAnsi="Arial" w:cs="Arial"/>
                <w:color w:val="000000"/>
                <w:lang w:eastAsia="ja-JP"/>
              </w:rPr>
              <w:t>5</w:t>
            </w:r>
          </w:p>
        </w:tc>
      </w:tr>
      <w:tr w:rsidR="007F6F22" w:rsidRPr="00C4046C" w14:paraId="3EBC2272" w14:textId="77777777" w:rsidTr="00BF4425">
        <w:trPr>
          <w:trHeight w:hRule="exact" w:val="425"/>
          <w:jc w:val="center"/>
        </w:trPr>
        <w:tc>
          <w:tcPr>
            <w:tcW w:w="5382"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690D71DF" w14:textId="77777777" w:rsidR="007F6F22" w:rsidRPr="00C4046C" w:rsidRDefault="007F6F22" w:rsidP="00BF4425">
            <w:pPr>
              <w:widowControl/>
              <w:autoSpaceDE/>
              <w:autoSpaceDN/>
              <w:spacing w:line="279" w:lineRule="auto"/>
              <w:contextualSpacing w:val="0"/>
              <w:jc w:val="left"/>
              <w:rPr>
                <w:rFonts w:ascii="Arial" w:eastAsia="Aptos Narrow" w:hAnsi="Arial" w:cs="Arial"/>
                <w:lang w:eastAsia="ja-JP"/>
              </w:rPr>
            </w:pPr>
            <w:r w:rsidRPr="00C4046C">
              <w:rPr>
                <w:rFonts w:ascii="Arial" w:eastAsia="Aptos Narrow" w:hAnsi="Arial" w:cs="Arial"/>
                <w:lang w:eastAsia="ja-JP"/>
              </w:rPr>
              <w:t>Community Venues</w:t>
            </w:r>
            <w:r>
              <w:rPr>
                <w:rFonts w:ascii="Arial" w:eastAsia="Aptos Narrow" w:hAnsi="Arial" w:cs="Arial"/>
                <w:lang w:eastAsia="ja-JP"/>
              </w:rPr>
              <w:t xml:space="preserve"> </w:t>
            </w:r>
            <w:r w:rsidRPr="00C4046C">
              <w:rPr>
                <w:rFonts w:ascii="Arial" w:eastAsia="Aptos Narrow" w:hAnsi="Arial" w:cs="Arial"/>
                <w:lang w:eastAsia="ja-JP"/>
              </w:rPr>
              <w:t>(</w:t>
            </w:r>
            <w:r w:rsidRPr="009758DA">
              <w:rPr>
                <w:rFonts w:ascii="Arial" w:eastAsia="Aptos Narrow" w:hAnsi="Arial" w:cs="Arial"/>
                <w:sz w:val="20"/>
                <w:szCs w:val="20"/>
                <w:lang w:eastAsia="ja-JP"/>
              </w:rPr>
              <w:t>Publicly Listed Facilities</w:t>
            </w:r>
            <w:r w:rsidRPr="00C4046C">
              <w:rPr>
                <w:rFonts w:ascii="Arial" w:eastAsia="Aptos Narrow" w:hAnsi="Arial" w:cs="Arial"/>
                <w:lang w:eastAsia="ja-JP"/>
              </w:rPr>
              <w:t>)</w:t>
            </w:r>
          </w:p>
        </w:tc>
        <w:tc>
          <w:tcPr>
            <w:tcW w:w="2268"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43D654FF" w14:textId="77777777" w:rsidR="007F6F22" w:rsidRPr="00C4046C" w:rsidRDefault="007F6F22" w:rsidP="00BF4425">
            <w:pPr>
              <w:widowControl/>
              <w:autoSpaceDE/>
              <w:autoSpaceDN/>
              <w:spacing w:line="279" w:lineRule="auto"/>
              <w:contextualSpacing w:val="0"/>
              <w:jc w:val="center"/>
              <w:rPr>
                <w:rFonts w:ascii="Arial" w:eastAsia="Aptos Narrow" w:hAnsi="Arial" w:cs="Arial"/>
                <w:lang w:eastAsia="ja-JP"/>
              </w:rPr>
            </w:pPr>
            <w:r w:rsidRPr="00C4046C">
              <w:rPr>
                <w:rFonts w:ascii="Arial" w:eastAsia="Aptos Narrow" w:hAnsi="Arial" w:cs="Arial"/>
                <w:lang w:eastAsia="ja-JP"/>
              </w:rPr>
              <w:t>39</w:t>
            </w:r>
          </w:p>
        </w:tc>
        <w:tc>
          <w:tcPr>
            <w:tcW w:w="2268"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1087A470" w14:textId="77777777" w:rsidR="007F6F22" w:rsidRPr="00C4046C" w:rsidRDefault="007F6F22" w:rsidP="00BF4425">
            <w:pPr>
              <w:widowControl/>
              <w:autoSpaceDE/>
              <w:autoSpaceDN/>
              <w:spacing w:line="279" w:lineRule="auto"/>
              <w:contextualSpacing w:val="0"/>
              <w:jc w:val="center"/>
              <w:rPr>
                <w:rFonts w:ascii="Arial" w:eastAsia="Aptos Narrow" w:hAnsi="Arial" w:cs="Arial"/>
                <w:color w:val="000000"/>
                <w:lang w:eastAsia="ja-JP"/>
              </w:rPr>
            </w:pPr>
            <w:r w:rsidRPr="00C4046C">
              <w:rPr>
                <w:rFonts w:ascii="Arial" w:eastAsia="Aptos Narrow" w:hAnsi="Arial" w:cs="Arial"/>
                <w:color w:val="000000"/>
                <w:lang w:eastAsia="ja-JP"/>
              </w:rPr>
              <w:t>49</w:t>
            </w:r>
          </w:p>
        </w:tc>
      </w:tr>
      <w:tr w:rsidR="007F6F22" w:rsidRPr="00C4046C" w14:paraId="5DEBAD05" w14:textId="77777777" w:rsidTr="00BF4425">
        <w:trPr>
          <w:trHeight w:val="425"/>
          <w:jc w:val="center"/>
        </w:trPr>
        <w:tc>
          <w:tcPr>
            <w:tcW w:w="5382"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52824D60" w14:textId="77777777" w:rsidR="007F6F22" w:rsidRPr="00C4046C" w:rsidRDefault="007F6F22" w:rsidP="00BF4425">
            <w:pPr>
              <w:widowControl/>
              <w:autoSpaceDE/>
              <w:autoSpaceDN/>
              <w:spacing w:line="279" w:lineRule="auto"/>
              <w:contextualSpacing w:val="0"/>
              <w:jc w:val="left"/>
              <w:rPr>
                <w:rFonts w:ascii="Arial" w:eastAsia="Aptos Narrow" w:hAnsi="Arial" w:cs="Arial"/>
                <w:lang w:eastAsia="ja-JP"/>
              </w:rPr>
            </w:pPr>
            <w:r w:rsidRPr="00C4046C">
              <w:rPr>
                <w:rFonts w:ascii="Arial" w:eastAsia="Aptos Narrow" w:hAnsi="Arial" w:cs="Arial"/>
                <w:lang w:eastAsia="ja-JP"/>
              </w:rPr>
              <w:t>Core leisure centre provision</w:t>
            </w:r>
          </w:p>
        </w:tc>
        <w:tc>
          <w:tcPr>
            <w:tcW w:w="2268"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6BDF2D2B" w14:textId="77777777" w:rsidR="007F6F22" w:rsidRPr="00C4046C" w:rsidRDefault="007F6F22" w:rsidP="00BF4425">
            <w:pPr>
              <w:widowControl/>
              <w:autoSpaceDE/>
              <w:autoSpaceDN/>
              <w:spacing w:line="279" w:lineRule="auto"/>
              <w:contextualSpacing w:val="0"/>
              <w:jc w:val="center"/>
              <w:rPr>
                <w:rFonts w:ascii="Arial" w:eastAsia="Aptos Narrow" w:hAnsi="Arial" w:cs="Arial"/>
                <w:color w:val="000000"/>
                <w:lang w:eastAsia="ja-JP"/>
              </w:rPr>
            </w:pPr>
            <w:r w:rsidRPr="00C4046C">
              <w:rPr>
                <w:rFonts w:ascii="Arial" w:eastAsia="Aptos Narrow" w:hAnsi="Arial" w:cs="Arial"/>
                <w:color w:val="000000"/>
                <w:lang w:eastAsia="ja-JP"/>
              </w:rPr>
              <w:t>7</w:t>
            </w:r>
          </w:p>
        </w:tc>
        <w:tc>
          <w:tcPr>
            <w:tcW w:w="2268"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6BD4CDE5" w14:textId="77777777" w:rsidR="007F6F22" w:rsidRPr="00C4046C" w:rsidRDefault="007F6F22" w:rsidP="00BF4425">
            <w:pPr>
              <w:widowControl/>
              <w:autoSpaceDE/>
              <w:autoSpaceDN/>
              <w:spacing w:line="279" w:lineRule="auto"/>
              <w:contextualSpacing w:val="0"/>
              <w:jc w:val="center"/>
              <w:rPr>
                <w:rFonts w:ascii="Arial" w:eastAsia="Aptos Narrow" w:hAnsi="Arial" w:cs="Arial"/>
                <w:color w:val="000000"/>
                <w:lang w:eastAsia="ja-JP"/>
              </w:rPr>
            </w:pPr>
            <w:r w:rsidRPr="00C4046C">
              <w:rPr>
                <w:rFonts w:ascii="Arial" w:eastAsia="Aptos Narrow" w:hAnsi="Arial" w:cs="Arial"/>
                <w:color w:val="000000"/>
                <w:lang w:eastAsia="ja-JP"/>
              </w:rPr>
              <w:t>4</w:t>
            </w:r>
          </w:p>
        </w:tc>
      </w:tr>
      <w:tr w:rsidR="007F6F22" w:rsidRPr="00C4046C" w14:paraId="0065B5B7" w14:textId="77777777" w:rsidTr="00BF4425">
        <w:trPr>
          <w:trHeight w:val="425"/>
          <w:jc w:val="center"/>
        </w:trPr>
        <w:tc>
          <w:tcPr>
            <w:tcW w:w="5382"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35598923" w14:textId="77777777" w:rsidR="007F6F22" w:rsidRPr="00C4046C" w:rsidRDefault="007F6F22" w:rsidP="00BF4425">
            <w:pPr>
              <w:widowControl/>
              <w:autoSpaceDE/>
              <w:autoSpaceDN/>
              <w:spacing w:line="279" w:lineRule="auto"/>
              <w:contextualSpacing w:val="0"/>
              <w:jc w:val="left"/>
              <w:rPr>
                <w:rFonts w:ascii="Arial" w:eastAsia="Aptos Narrow" w:hAnsi="Arial" w:cs="Arial"/>
                <w:color w:val="000000"/>
                <w:lang w:eastAsia="ja-JP"/>
              </w:rPr>
            </w:pPr>
            <w:r w:rsidRPr="00C4046C">
              <w:rPr>
                <w:rFonts w:ascii="Arial" w:eastAsia="Aptos Narrow" w:hAnsi="Arial" w:cs="Arial"/>
                <w:color w:val="000000"/>
                <w:lang w:eastAsia="ja-JP"/>
              </w:rPr>
              <w:t>Libraries</w:t>
            </w:r>
          </w:p>
        </w:tc>
        <w:tc>
          <w:tcPr>
            <w:tcW w:w="2268"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46EEC1E8" w14:textId="77777777" w:rsidR="007F6F22" w:rsidRPr="00C4046C" w:rsidRDefault="007F6F22" w:rsidP="00BF4425">
            <w:pPr>
              <w:widowControl/>
              <w:autoSpaceDE/>
              <w:autoSpaceDN/>
              <w:spacing w:line="279" w:lineRule="auto"/>
              <w:contextualSpacing w:val="0"/>
              <w:jc w:val="center"/>
              <w:rPr>
                <w:rFonts w:ascii="Arial" w:eastAsia="Aptos Narrow" w:hAnsi="Arial" w:cs="Arial"/>
                <w:color w:val="000000"/>
                <w:lang w:eastAsia="ja-JP"/>
              </w:rPr>
            </w:pPr>
            <w:r w:rsidRPr="00C4046C">
              <w:rPr>
                <w:rFonts w:ascii="Arial" w:eastAsia="Aptos Narrow" w:hAnsi="Arial" w:cs="Arial"/>
                <w:color w:val="000000"/>
                <w:lang w:eastAsia="ja-JP"/>
              </w:rPr>
              <w:t>17</w:t>
            </w:r>
          </w:p>
        </w:tc>
        <w:tc>
          <w:tcPr>
            <w:tcW w:w="2268"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5091B1FA" w14:textId="77777777" w:rsidR="007F6F22" w:rsidRPr="00C4046C" w:rsidRDefault="007F6F22" w:rsidP="00BF4425">
            <w:pPr>
              <w:widowControl/>
              <w:autoSpaceDE/>
              <w:autoSpaceDN/>
              <w:spacing w:line="279" w:lineRule="auto"/>
              <w:contextualSpacing w:val="0"/>
              <w:jc w:val="center"/>
              <w:rPr>
                <w:rFonts w:ascii="Arial" w:eastAsia="Aptos Narrow" w:hAnsi="Arial" w:cs="Arial"/>
                <w:color w:val="000000"/>
                <w:lang w:eastAsia="ja-JP"/>
              </w:rPr>
            </w:pPr>
            <w:r w:rsidRPr="00C4046C">
              <w:rPr>
                <w:rFonts w:ascii="Arial" w:eastAsia="Aptos Narrow" w:hAnsi="Arial" w:cs="Arial"/>
                <w:color w:val="000000"/>
                <w:lang w:eastAsia="ja-JP"/>
              </w:rPr>
              <w:t>8</w:t>
            </w:r>
          </w:p>
        </w:tc>
      </w:tr>
    </w:tbl>
    <w:p w14:paraId="58F8E48D" w14:textId="77777777" w:rsidR="007F6F22" w:rsidRPr="00C4046C" w:rsidRDefault="007F6F22" w:rsidP="007F6F22">
      <w:pPr>
        <w:widowControl/>
        <w:autoSpaceDE/>
        <w:autoSpaceDN/>
        <w:spacing w:after="160" w:line="279" w:lineRule="auto"/>
        <w:contextualSpacing w:val="0"/>
        <w:jc w:val="left"/>
        <w:rPr>
          <w:rFonts w:ascii="Arial" w:hAnsi="Arial" w:cs="Arial"/>
          <w:color w:val="000000"/>
          <w:lang w:eastAsia="ja-JP"/>
        </w:rPr>
      </w:pPr>
    </w:p>
    <w:p w14:paraId="5F64E278" w14:textId="77777777" w:rsidR="007F6F22" w:rsidRPr="00C4046C" w:rsidRDefault="007F6F22" w:rsidP="007F6F22">
      <w:pPr>
        <w:widowControl/>
        <w:autoSpaceDE/>
        <w:autoSpaceDN/>
        <w:spacing w:after="160" w:line="279" w:lineRule="auto"/>
        <w:contextualSpacing w:val="0"/>
        <w:jc w:val="left"/>
        <w:rPr>
          <w:rFonts w:ascii="Arial" w:hAnsi="Arial" w:cs="Arial"/>
          <w:color w:val="000000"/>
          <w:lang w:eastAsia="ja-JP"/>
        </w:rPr>
      </w:pPr>
      <w:r w:rsidRPr="00C4046C">
        <w:rPr>
          <w:rFonts w:ascii="Arial" w:hAnsi="Arial" w:cs="Arial"/>
          <w:i/>
          <w:iCs/>
          <w:color w:val="000000"/>
          <w:lang w:eastAsia="ja-JP"/>
        </w:rPr>
        <w:t>Figures are derived from publicly available local authority and national datasets and reflect the most recent available reporting periods at the time of drafting. Minor variations may occur due to annual updates or service changes. Data is presented for contextual planning purposes only.</w:t>
      </w:r>
    </w:p>
    <w:p w14:paraId="3C50F760" w14:textId="77777777" w:rsidR="007F6F22" w:rsidRPr="00C4046C" w:rsidRDefault="007F6F22" w:rsidP="007F6F22">
      <w:pPr>
        <w:widowControl/>
        <w:autoSpaceDE/>
        <w:autoSpaceDN/>
        <w:spacing w:after="160" w:line="279" w:lineRule="auto"/>
        <w:contextualSpacing w:val="0"/>
        <w:jc w:val="left"/>
        <w:rPr>
          <w:color w:val="000000"/>
          <w:lang w:eastAsia="ja-JP"/>
        </w:rPr>
      </w:pPr>
    </w:p>
    <w:p w14:paraId="092EF94B" w14:textId="77777777" w:rsidR="007F6F22" w:rsidRDefault="007F6F22" w:rsidP="007F6F22">
      <w:pPr>
        <w:contextualSpacing w:val="0"/>
        <w:jc w:val="left"/>
        <w:rPr>
          <w:rFonts w:ascii="Aptos" w:eastAsia="Aptos" w:hAnsi="Aptos" w:cs="Aptos"/>
          <w:sz w:val="24"/>
          <w:szCs w:val="24"/>
          <w:lang w:eastAsia="ja-JP"/>
        </w:rPr>
        <w:sectPr w:rsidR="007F6F22" w:rsidSect="007F6F22">
          <w:footerReference w:type="default" r:id="rId57"/>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docGrid w:linePitch="299"/>
        </w:sectPr>
      </w:pPr>
      <w:r>
        <w:rPr>
          <w:rFonts w:ascii="Aptos" w:eastAsia="Aptos" w:hAnsi="Aptos" w:cs="Aptos"/>
          <w:sz w:val="24"/>
          <w:szCs w:val="24"/>
          <w:lang w:eastAsia="ja-JP"/>
        </w:rPr>
        <w:br w:type="page"/>
      </w:r>
    </w:p>
    <w:p w14:paraId="6A1E566F" w14:textId="77777777" w:rsidR="007F6F22" w:rsidRPr="00C5694A" w:rsidRDefault="007F6F22" w:rsidP="007F6F22">
      <w:pPr>
        <w:pStyle w:val="IMTPHeading"/>
        <w:jc w:val="center"/>
        <w:rPr>
          <w:rStyle w:val="normaltextrun"/>
        </w:rPr>
      </w:pPr>
      <w:bookmarkStart w:id="178" w:name="_Toc229143879"/>
      <w:bookmarkStart w:id="179" w:name="_Toc229144178"/>
      <w:r w:rsidRPr="00C5694A">
        <w:rPr>
          <w:rStyle w:val="normaltextrun"/>
        </w:rPr>
        <w:lastRenderedPageBreak/>
        <w:t xml:space="preserve">AFAN </w:t>
      </w:r>
      <w:r w:rsidRPr="00C5694A">
        <w:t>IMTP 2026/27</w:t>
      </w:r>
      <w:bookmarkEnd w:id="178"/>
      <w:bookmarkEnd w:id="179"/>
    </w:p>
    <w:p w14:paraId="28E6D643" w14:textId="77777777" w:rsidR="007F6F22" w:rsidRDefault="007F6F22" w:rsidP="007F6F22">
      <w:pPr>
        <w:pStyle w:val="MainText"/>
        <w:rPr>
          <w:lang w:val="en-GB" w:eastAsia="en-US"/>
        </w:rPr>
      </w:pPr>
    </w:p>
    <w:p w14:paraId="3AB69E6F" w14:textId="77777777" w:rsidR="007F6F22" w:rsidRPr="00604FBB" w:rsidRDefault="007F6F22" w:rsidP="007F6F22">
      <w:pPr>
        <w:pStyle w:val="MainText"/>
        <w:rPr>
          <w:rFonts w:cs="Arial"/>
          <w:lang w:val="en-GB"/>
        </w:rPr>
      </w:pPr>
      <w:r w:rsidRPr="00604FBB">
        <w:rPr>
          <w:rFonts w:cs="Arial"/>
          <w:b/>
          <w:bCs/>
          <w:lang w:val="en-GB"/>
        </w:rPr>
        <w:t>Registered Population:</w:t>
      </w:r>
      <w:r w:rsidRPr="00604FBB">
        <w:rPr>
          <w:rFonts w:cs="Arial"/>
          <w:lang w:val="en-GB"/>
        </w:rPr>
        <w:t xml:space="preserve"> 38,055</w:t>
      </w:r>
    </w:p>
    <w:p w14:paraId="0AE8D6DA" w14:textId="77777777" w:rsidR="007F6F22" w:rsidRPr="00604FBB" w:rsidRDefault="007F6F22" w:rsidP="007F6F22">
      <w:pPr>
        <w:pStyle w:val="MainText"/>
        <w:rPr>
          <w:rFonts w:cs="Arial"/>
          <w:lang w:val="en-GB"/>
        </w:rPr>
      </w:pPr>
      <w:r w:rsidRPr="00604FBB">
        <w:rPr>
          <w:rFonts w:cs="Arial"/>
          <w:b/>
          <w:bCs/>
          <w:lang w:val="en-GB"/>
        </w:rPr>
        <w:t>Local Authority:</w:t>
      </w:r>
      <w:r w:rsidRPr="00604FBB">
        <w:rPr>
          <w:rFonts w:cs="Arial"/>
          <w:lang w:val="en-GB"/>
        </w:rPr>
        <w:t xml:space="preserve"> Neath Port Talbot</w:t>
      </w:r>
    </w:p>
    <w:p w14:paraId="21872A76" w14:textId="77777777" w:rsidR="007F6F22" w:rsidRPr="00604FBB" w:rsidRDefault="007F6F22" w:rsidP="007F6F22">
      <w:pPr>
        <w:pStyle w:val="MainText"/>
        <w:rPr>
          <w:rFonts w:cs="Arial"/>
          <w:lang w:val="en-GB"/>
        </w:rPr>
      </w:pPr>
      <w:r w:rsidRPr="00604FBB">
        <w:rPr>
          <w:rFonts w:cs="Arial"/>
          <w:b/>
          <w:bCs/>
          <w:lang w:val="en-GB"/>
        </w:rPr>
        <w:t>Geography:</w:t>
      </w:r>
      <w:r w:rsidRPr="00604FBB">
        <w:rPr>
          <w:rFonts w:cs="Arial"/>
          <w:lang w:val="en-GB"/>
        </w:rPr>
        <w:t xml:space="preserve"> Coastal</w:t>
      </w:r>
      <w:r>
        <w:rPr>
          <w:rFonts w:cs="Arial"/>
          <w:lang w:val="en-GB"/>
        </w:rPr>
        <w:t xml:space="preserve">, urban, rural </w:t>
      </w:r>
      <w:r w:rsidRPr="00604FBB">
        <w:rPr>
          <w:rFonts w:cs="Arial"/>
          <w:lang w:val="en-GB"/>
        </w:rPr>
        <w:t xml:space="preserve">and </w:t>
      </w:r>
      <w:r>
        <w:rPr>
          <w:rFonts w:cs="Arial"/>
          <w:lang w:val="en-GB"/>
        </w:rPr>
        <w:t>v</w:t>
      </w:r>
      <w:r w:rsidRPr="00604FBB">
        <w:rPr>
          <w:rFonts w:cs="Arial"/>
          <w:lang w:val="en-GB"/>
        </w:rPr>
        <w:t xml:space="preserve">alley </w:t>
      </w:r>
      <w:r>
        <w:rPr>
          <w:rFonts w:cs="Arial"/>
          <w:lang w:val="en-GB"/>
        </w:rPr>
        <w:t>c</w:t>
      </w:r>
      <w:r w:rsidRPr="00604FBB">
        <w:rPr>
          <w:rFonts w:cs="Arial"/>
          <w:lang w:val="en-GB"/>
        </w:rPr>
        <w:t>ommunities</w:t>
      </w:r>
    </w:p>
    <w:p w14:paraId="5974AC5C" w14:textId="77777777" w:rsidR="007F6F22" w:rsidRPr="00A7498A" w:rsidRDefault="007F6F22" w:rsidP="007F6F22">
      <w:pPr>
        <w:pStyle w:val="MainText"/>
        <w:rPr>
          <w:lang w:val="en-GB" w:eastAsia="en-US"/>
        </w:rPr>
      </w:pPr>
    </w:p>
    <w:p w14:paraId="6C0527CD" w14:textId="77777777" w:rsidR="007F6F22" w:rsidRPr="00C5694A" w:rsidRDefault="007F6F22" w:rsidP="007C4B15">
      <w:pPr>
        <w:pStyle w:val="Style3"/>
        <w:rPr>
          <w:rStyle w:val="eop"/>
          <w:sz w:val="44"/>
          <w:szCs w:val="52"/>
        </w:rPr>
      </w:pPr>
      <w:bookmarkStart w:id="180" w:name="_Toc184910563"/>
      <w:bookmarkStart w:id="181" w:name="_Toc229143880"/>
      <w:bookmarkStart w:id="182" w:name="_Toc229144082"/>
      <w:bookmarkStart w:id="183" w:name="_Toc229144179"/>
      <w:r w:rsidRPr="00C5694A">
        <w:rPr>
          <w:rStyle w:val="normaltextrun"/>
          <w:sz w:val="44"/>
          <w:szCs w:val="52"/>
        </w:rPr>
        <w:t>FORWARD LOOK</w:t>
      </w:r>
      <w:bookmarkEnd w:id="180"/>
      <w:bookmarkEnd w:id="181"/>
      <w:bookmarkEnd w:id="182"/>
      <w:bookmarkEnd w:id="183"/>
      <w:r w:rsidRPr="00C5694A">
        <w:rPr>
          <w:rStyle w:val="eop"/>
          <w:sz w:val="44"/>
          <w:szCs w:val="52"/>
        </w:rPr>
        <w:t> </w:t>
      </w:r>
    </w:p>
    <w:p w14:paraId="1CD4D045" w14:textId="77777777" w:rsidR="007F6F22" w:rsidRDefault="007F6F22" w:rsidP="007F6F22">
      <w:pPr>
        <w:pStyle w:val="MainText"/>
        <w:rPr>
          <w:rFonts w:cs="Arial"/>
        </w:rPr>
      </w:pPr>
      <w:r w:rsidRPr="002A4663">
        <w:rPr>
          <w:rFonts w:ascii="Segoe UI" w:hAnsi="Segoe UI" w:cs="Segoe UI"/>
          <w:noProof/>
          <w:sz w:val="18"/>
          <w:szCs w:val="18"/>
          <w:lang w:val="en-GB"/>
        </w:rPr>
        <mc:AlternateContent>
          <mc:Choice Requires="wps">
            <w:drawing>
              <wp:anchor distT="45720" distB="45720" distL="114300" distR="114300" simplePos="0" relativeHeight="251869184" behindDoc="0" locked="0" layoutInCell="1" allowOverlap="1" wp14:anchorId="144B4984" wp14:editId="274FF950">
                <wp:simplePos x="0" y="0"/>
                <wp:positionH relativeFrom="margin">
                  <wp:align>left</wp:align>
                </wp:positionH>
                <wp:positionV relativeFrom="paragraph">
                  <wp:posOffset>125252</wp:posOffset>
                </wp:positionV>
                <wp:extent cx="2075180" cy="1849755"/>
                <wp:effectExtent l="38100" t="38100" r="115570" b="112395"/>
                <wp:wrapSquare wrapText="bothSides"/>
                <wp:docPr id="21257519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5708" cy="1850077"/>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194D4993" w14:textId="77777777" w:rsidR="007F6F22" w:rsidRPr="002A4663" w:rsidRDefault="007F6F22" w:rsidP="007F6F22">
                            <w:pPr>
                              <w:jc w:val="center"/>
                              <w:rPr>
                                <w:b/>
                                <w:bCs/>
                              </w:rPr>
                            </w:pPr>
                            <w:r>
                              <w:rPr>
                                <w:noProof/>
                              </w:rPr>
                              <w:drawing>
                                <wp:inline distT="0" distB="0" distL="0" distR="0" wp14:anchorId="02A224EA" wp14:editId="216ECF32">
                                  <wp:extent cx="1938132" cy="1698172"/>
                                  <wp:effectExtent l="0" t="0" r="5080" b="0"/>
                                  <wp:docPr id="25" name="Picture 1" descr="Afan LCC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 descr="Afan LCC Logo">
                                            <a:extLst>
                                              <a:ext uri="{C183D7F6-B498-43B3-948B-1728B52AA6E4}">
                                                <adec:decorative xmlns:adec="http://schemas.microsoft.com/office/drawing/2017/decorative" val="0"/>
                                              </a:ext>
                                            </a:extLst>
                                          </pic:cNvPr>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944742" cy="170396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type w14:anchorId="144B4984" id="_x0000_t202" coordsize="21600,21600" o:spt="202" path="m,l,21600r21600,l21600,xe">
                <v:stroke joinstyle="miter"/>
                <v:path gradientshapeok="t" o:connecttype="rect"/>
              </v:shapetype>
              <v:shape id="Text Box 2" o:spid="_x0000_s1042" type="#_x0000_t202" style="position:absolute;left:0;text-align:left;margin-left:0;margin-top:9.85pt;width:163.4pt;height:145.65pt;z-index:2518691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">
                <v:shadow on="t" color="black" opacity="26214f" origin="-.5,-.5" offset=".74836mm,.74836mm"/>
                <v:textbox>
                  <w:txbxContent>
                    <w:p w14:paraId="194D4993" w14:textId="77777777" w:rsidR="007F6F22" w:rsidRPr="002A4663" w:rsidRDefault="007F6F22" w:rsidP="007F6F22">
                      <w:pPr>
                        <w:jc w:val="center"/>
                        <w:rPr>
                          <w:b/>
                          <w:bCs/>
                        </w:rPr>
                      </w:pPr>
                      <w:r>
                        <w:rPr>
                          <w:noProof/>
                        </w:rPr>
                        <w:drawing>
                          <wp:inline distT="0" distB="0" distL="0" distR="0" wp14:anchorId="02A224EA" wp14:editId="216ECF32">
                            <wp:extent cx="1938132" cy="1698172"/>
                            <wp:effectExtent l="0" t="0" r="5080" b="0"/>
                            <wp:docPr id="1153210731" name="Picture 1" descr="Afan LCC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 descr="Afan LCC Logo">
                                      <a:extLst>
                                        <a:ext uri="{C183D7F6-B498-43B3-948B-1728B52AA6E4}">
                                          <adec:decorative xmlns:adec="http://schemas.microsoft.com/office/drawing/2017/decorative" val="0"/>
                                        </a:ext>
                                      </a:extLst>
                                    </pic:cNvPr>
                                    <pic:cNvPicPr>
                                      <a:picLocks noChangeAspect="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44742" cy="1703964"/>
                                    </a:xfrm>
                                    <a:prstGeom prst="rect">
                                      <a:avLst/>
                                    </a:prstGeom>
                                    <a:noFill/>
                                    <a:ln>
                                      <a:noFill/>
                                    </a:ln>
                                  </pic:spPr>
                                </pic:pic>
                              </a:graphicData>
                            </a:graphic>
                          </wp:inline>
                        </w:drawing>
                      </w:r>
                    </w:p>
                  </w:txbxContent>
                </v:textbox>
                <w10:wrap type="square" anchorx="margin"/>
              </v:shape>
            </w:pict>
          </mc:Fallback>
        </mc:AlternateContent>
      </w:r>
    </w:p>
    <w:p w14:paraId="2B46B704" w14:textId="77777777" w:rsidR="007F6F22" w:rsidRDefault="007F6F22" w:rsidP="007F6F22">
      <w:pPr>
        <w:pStyle w:val="MainText"/>
        <w:rPr>
          <w:rFonts w:cs="Arial"/>
        </w:rPr>
      </w:pPr>
      <w:r w:rsidRPr="00604FBB">
        <w:rPr>
          <w:rFonts w:cs="Arial"/>
        </w:rPr>
        <w:t>It is a privilege to take on the role of Cluster Lead for Afan. Having worked in health and community services across Neath Port Talbot for more than 20 years I have a long-standing commitment to our population and a strong understanding of both their strengths and the challenges they face.</w:t>
      </w:r>
    </w:p>
    <w:p w14:paraId="52E7E706" w14:textId="77777777" w:rsidR="007F6F22" w:rsidRPr="00604FBB" w:rsidRDefault="007F6F22" w:rsidP="007F6F22">
      <w:pPr>
        <w:spacing w:line="360" w:lineRule="auto"/>
        <w:rPr>
          <w:rFonts w:ascii="Arial" w:hAnsi="Arial" w:cs="Arial"/>
        </w:rPr>
      </w:pPr>
    </w:p>
    <w:p w14:paraId="2596B177" w14:textId="77777777" w:rsidR="007F6F22" w:rsidRDefault="007F6F22" w:rsidP="007F6F22">
      <w:pPr>
        <w:spacing w:line="360" w:lineRule="auto"/>
        <w:rPr>
          <w:rFonts w:ascii="Arial" w:hAnsi="Arial" w:cs="Arial"/>
        </w:rPr>
      </w:pPr>
      <w:r w:rsidRPr="00604FBB">
        <w:rPr>
          <w:rFonts w:ascii="Arial" w:hAnsi="Arial" w:cs="Arial"/>
        </w:rPr>
        <w:t>In the short time I have been in post the dedication of cluster members has been entirely evident and clearly demonstrated through the cluster’s achievements to date.  Particularly in driving forward innovative programmes that have delivered positive outcomes for the population.</w:t>
      </w:r>
    </w:p>
    <w:p w14:paraId="2122E55E" w14:textId="77777777" w:rsidR="007F6F22" w:rsidRPr="00604FBB" w:rsidRDefault="007F6F22" w:rsidP="007F6F22">
      <w:pPr>
        <w:spacing w:line="360" w:lineRule="auto"/>
        <w:rPr>
          <w:rFonts w:ascii="Arial" w:hAnsi="Arial" w:cs="Arial"/>
        </w:rPr>
      </w:pPr>
    </w:p>
    <w:p w14:paraId="52C61765" w14:textId="77777777" w:rsidR="007F6F22" w:rsidRDefault="007F6F22" w:rsidP="007F6F22">
      <w:pPr>
        <w:spacing w:line="360" w:lineRule="auto"/>
        <w:rPr>
          <w:rFonts w:ascii="Arial" w:hAnsi="Arial" w:cs="Arial"/>
        </w:rPr>
      </w:pPr>
      <w:r w:rsidRPr="00604FBB">
        <w:rPr>
          <w:rFonts w:ascii="Arial" w:hAnsi="Arial" w:cs="Arial"/>
        </w:rPr>
        <w:t>As we progress our integrated plan for 2026/27, we will continue to deliver and develop cluster initiatives that we know work, whilst advancing a range of initiatives focused on prevention, delivering care closer to home, and tackling health inequalities in the following areas:</w:t>
      </w:r>
    </w:p>
    <w:p w14:paraId="147C6C24" w14:textId="77777777" w:rsidR="007F6F22" w:rsidRPr="00604FBB" w:rsidRDefault="007F6F22" w:rsidP="00EF31C0">
      <w:pPr>
        <w:widowControl/>
        <w:numPr>
          <w:ilvl w:val="0"/>
          <w:numId w:val="28"/>
        </w:numPr>
        <w:autoSpaceDE/>
        <w:autoSpaceDN/>
        <w:spacing w:before="120" w:line="360" w:lineRule="auto"/>
        <w:ind w:left="993" w:hanging="284"/>
        <w:contextualSpacing w:val="0"/>
        <w:rPr>
          <w:rFonts w:ascii="Arial" w:hAnsi="Arial" w:cs="Arial"/>
        </w:rPr>
      </w:pPr>
      <w:r w:rsidRPr="00604FBB">
        <w:rPr>
          <w:rFonts w:ascii="Arial" w:hAnsi="Arial" w:cs="Arial"/>
        </w:rPr>
        <w:t>Chronic conditions</w:t>
      </w:r>
    </w:p>
    <w:p w14:paraId="044D4A84" w14:textId="77777777" w:rsidR="007F6F22" w:rsidRPr="00604FBB" w:rsidRDefault="007F6F22" w:rsidP="00EF31C0">
      <w:pPr>
        <w:widowControl/>
        <w:numPr>
          <w:ilvl w:val="0"/>
          <w:numId w:val="28"/>
        </w:numPr>
        <w:autoSpaceDE/>
        <w:autoSpaceDN/>
        <w:spacing w:line="360" w:lineRule="auto"/>
        <w:ind w:left="993" w:hanging="284"/>
        <w:contextualSpacing w:val="0"/>
        <w:rPr>
          <w:rFonts w:ascii="Arial" w:hAnsi="Arial" w:cs="Arial"/>
        </w:rPr>
      </w:pPr>
      <w:r w:rsidRPr="00604FBB">
        <w:rPr>
          <w:rFonts w:ascii="Arial" w:hAnsi="Arial" w:cs="Arial"/>
        </w:rPr>
        <w:t>Women’s health</w:t>
      </w:r>
    </w:p>
    <w:p w14:paraId="24306E97" w14:textId="77777777" w:rsidR="007F6F22" w:rsidRPr="00604FBB" w:rsidRDefault="007F6F22" w:rsidP="00EF31C0">
      <w:pPr>
        <w:widowControl/>
        <w:numPr>
          <w:ilvl w:val="0"/>
          <w:numId w:val="28"/>
        </w:numPr>
        <w:autoSpaceDE/>
        <w:autoSpaceDN/>
        <w:spacing w:line="360" w:lineRule="auto"/>
        <w:ind w:left="993" w:hanging="284"/>
        <w:contextualSpacing w:val="0"/>
        <w:rPr>
          <w:rFonts w:ascii="Arial" w:hAnsi="Arial" w:cs="Arial"/>
        </w:rPr>
      </w:pPr>
      <w:r w:rsidRPr="00604FBB">
        <w:rPr>
          <w:rFonts w:ascii="Arial" w:hAnsi="Arial" w:cs="Arial"/>
        </w:rPr>
        <w:t>Diabetes management</w:t>
      </w:r>
    </w:p>
    <w:p w14:paraId="710F5904" w14:textId="77777777" w:rsidR="007F6F22" w:rsidRDefault="007F6F22" w:rsidP="00EF31C0">
      <w:pPr>
        <w:widowControl/>
        <w:numPr>
          <w:ilvl w:val="0"/>
          <w:numId w:val="28"/>
        </w:numPr>
        <w:autoSpaceDE/>
        <w:autoSpaceDN/>
        <w:spacing w:line="360" w:lineRule="auto"/>
        <w:ind w:left="993" w:hanging="284"/>
        <w:contextualSpacing w:val="0"/>
        <w:rPr>
          <w:rFonts w:ascii="Arial" w:hAnsi="Arial" w:cs="Arial"/>
        </w:rPr>
      </w:pPr>
      <w:r w:rsidRPr="00604FBB">
        <w:rPr>
          <w:rFonts w:ascii="Arial" w:hAnsi="Arial" w:cs="Arial"/>
        </w:rPr>
        <w:t>The management of frailty</w:t>
      </w:r>
    </w:p>
    <w:p w14:paraId="74D6D733" w14:textId="77777777" w:rsidR="007F6F22" w:rsidRDefault="007F6F22" w:rsidP="007F6F22">
      <w:pPr>
        <w:spacing w:before="120" w:line="360" w:lineRule="auto"/>
        <w:contextualSpacing w:val="0"/>
        <w:rPr>
          <w:rFonts w:ascii="Arial" w:hAnsi="Arial" w:cs="Arial"/>
        </w:rPr>
      </w:pPr>
    </w:p>
    <w:p w14:paraId="710ABD54" w14:textId="77777777" w:rsidR="007F6F22" w:rsidRDefault="007F6F22" w:rsidP="007F6F22">
      <w:pPr>
        <w:spacing w:before="120" w:line="360" w:lineRule="auto"/>
        <w:contextualSpacing w:val="0"/>
        <w:rPr>
          <w:rFonts w:ascii="Arial" w:hAnsi="Arial" w:cs="Arial"/>
        </w:rPr>
      </w:pPr>
      <w:r w:rsidRPr="00604FBB">
        <w:rPr>
          <w:rFonts w:ascii="Arial" w:hAnsi="Arial" w:cs="Arial"/>
        </w:rPr>
        <w:lastRenderedPageBreak/>
        <w:t>Next year’s Integrated Medium-Term Plan (IMTP) provides a high-level overview of the activities that will support this work. I look forward to working closely with the cluster to shape the detail - ensuring services are designed with our population in mind and that we capture the learning needed to continue developing services in these complex areas.</w:t>
      </w:r>
    </w:p>
    <w:p w14:paraId="440E3ED2" w14:textId="77777777" w:rsidR="007F6F22" w:rsidRPr="00604FBB" w:rsidRDefault="007F6F22" w:rsidP="007F6F22">
      <w:pPr>
        <w:spacing w:line="360" w:lineRule="auto"/>
        <w:rPr>
          <w:rFonts w:ascii="Arial" w:hAnsi="Arial" w:cs="Arial"/>
        </w:rPr>
      </w:pPr>
    </w:p>
    <w:p w14:paraId="718CC924" w14:textId="77777777" w:rsidR="007F6F22" w:rsidRPr="00604FBB" w:rsidRDefault="007F6F22" w:rsidP="007F6F22">
      <w:pPr>
        <w:spacing w:line="360" w:lineRule="auto"/>
        <w:rPr>
          <w:rFonts w:ascii="Arial" w:hAnsi="Arial" w:cs="Arial"/>
        </w:rPr>
      </w:pPr>
      <w:r w:rsidRPr="00604FBB">
        <w:rPr>
          <w:rFonts w:ascii="Arial" w:hAnsi="Arial" w:cs="Arial"/>
        </w:rPr>
        <w:t xml:space="preserve">Mental health remains a priority for us, and I am delighted to report that we aim to have the Mental Health Multidisciplinary model up and running early </w:t>
      </w:r>
      <w:r w:rsidRPr="00604FBB">
        <w:rPr>
          <w:rFonts w:eastAsia="Times New Roman"/>
          <w:noProof/>
          <w:sz w:val="24"/>
          <w:szCs w:val="24"/>
          <w:lang w:eastAsia="en-GB"/>
        </w:rPr>
        <w:drawing>
          <wp:anchor distT="0" distB="0" distL="114300" distR="114300" simplePos="0" relativeHeight="251868160" behindDoc="1" locked="0" layoutInCell="1" allowOverlap="1" wp14:anchorId="421C39EB" wp14:editId="4FE6CDA1">
            <wp:simplePos x="0" y="0"/>
            <wp:positionH relativeFrom="margin">
              <wp:posOffset>7503795</wp:posOffset>
            </wp:positionH>
            <wp:positionV relativeFrom="paragraph">
              <wp:posOffset>144145</wp:posOffset>
            </wp:positionV>
            <wp:extent cx="1745615" cy="1946910"/>
            <wp:effectExtent l="0" t="0" r="6985" b="0"/>
            <wp:wrapTight wrapText="bothSides">
              <wp:wrapPolygon edited="0">
                <wp:start x="0" y="0"/>
                <wp:lineTo x="0" y="21346"/>
                <wp:lineTo x="21451" y="21346"/>
                <wp:lineTo x="21451" y="0"/>
                <wp:lineTo x="0" y="0"/>
              </wp:wrapPolygon>
            </wp:wrapTight>
            <wp:docPr id="1180104179" name="Picture 1" descr="Photograph of Afan LCC lead Neil Hapg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104179" name="Picture 1" descr="Photograph of Afan LCC lead Neil Hapgoo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745615" cy="1946910"/>
                    </a:xfrm>
                    <a:prstGeom prst="rect">
                      <a:avLst/>
                    </a:prstGeom>
                    <a:noFill/>
                  </pic:spPr>
                </pic:pic>
              </a:graphicData>
            </a:graphic>
            <wp14:sizeRelH relativeFrom="page">
              <wp14:pctWidth>0</wp14:pctWidth>
            </wp14:sizeRelH>
            <wp14:sizeRelV relativeFrom="page">
              <wp14:pctHeight>0</wp14:pctHeight>
            </wp14:sizeRelV>
          </wp:anchor>
        </w:drawing>
      </w:r>
      <w:r w:rsidRPr="002A4663">
        <w:rPr>
          <w:rFonts w:ascii="Segoe UI" w:hAnsi="Segoe UI" w:cs="Segoe UI"/>
          <w:noProof/>
          <w:sz w:val="18"/>
          <w:szCs w:val="18"/>
        </w:rPr>
        <mc:AlternateContent>
          <mc:Choice Requires="wps">
            <w:drawing>
              <wp:anchor distT="45720" distB="45720" distL="114300" distR="114300" simplePos="0" relativeHeight="251867136" behindDoc="0" locked="0" layoutInCell="1" allowOverlap="1" wp14:anchorId="646B6A7C" wp14:editId="07E0FE74">
                <wp:simplePos x="0" y="0"/>
                <wp:positionH relativeFrom="margin">
                  <wp:align>right</wp:align>
                </wp:positionH>
                <wp:positionV relativeFrom="paragraph">
                  <wp:posOffset>38718</wp:posOffset>
                </wp:positionV>
                <wp:extent cx="1971040" cy="2802255"/>
                <wp:effectExtent l="38100" t="38100" r="105410" b="112395"/>
                <wp:wrapSquare wrapText="bothSides"/>
                <wp:docPr id="8974224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040" cy="2802255"/>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330F6EC2" w14:textId="77777777" w:rsidR="007F6F22" w:rsidRDefault="007F6F22" w:rsidP="007F6F22"/>
                          <w:p w14:paraId="7218DECB" w14:textId="77777777" w:rsidR="007F6F22" w:rsidRDefault="007F6F22" w:rsidP="007F6F22">
                            <w:pPr>
                              <w:jc w:val="center"/>
                              <w:rPr>
                                <w:b/>
                                <w:bCs/>
                                <w:color w:val="FF0000"/>
                              </w:rPr>
                            </w:pPr>
                          </w:p>
                          <w:p w14:paraId="3F27F52D" w14:textId="77777777" w:rsidR="007F6F22" w:rsidRDefault="007F6F22" w:rsidP="007F6F22">
                            <w:pPr>
                              <w:jc w:val="center"/>
                              <w:rPr>
                                <w:b/>
                                <w:bCs/>
                                <w:color w:val="FF0000"/>
                              </w:rPr>
                            </w:pPr>
                          </w:p>
                          <w:p w14:paraId="7AF59AAF" w14:textId="77777777" w:rsidR="007F6F22" w:rsidRDefault="007F6F22" w:rsidP="007F6F22">
                            <w:pPr>
                              <w:jc w:val="center"/>
                              <w:rPr>
                                <w:b/>
                                <w:bCs/>
                                <w:color w:val="FF0000"/>
                              </w:rPr>
                            </w:pPr>
                          </w:p>
                          <w:p w14:paraId="3B3C1586" w14:textId="77777777" w:rsidR="007F6F22" w:rsidRDefault="007F6F22" w:rsidP="007F6F22">
                            <w:pPr>
                              <w:jc w:val="center"/>
                              <w:rPr>
                                <w:b/>
                                <w:bCs/>
                                <w:color w:val="FF0000"/>
                              </w:rPr>
                            </w:pPr>
                          </w:p>
                          <w:p w14:paraId="0B128987" w14:textId="77777777" w:rsidR="007F6F22" w:rsidRDefault="007F6F22" w:rsidP="007F6F22">
                            <w:pPr>
                              <w:jc w:val="center"/>
                              <w:rPr>
                                <w:b/>
                                <w:bCs/>
                                <w:color w:val="FF0000"/>
                              </w:rPr>
                            </w:pPr>
                          </w:p>
                          <w:p w14:paraId="6132BD55" w14:textId="77777777" w:rsidR="007F6F22" w:rsidRDefault="007F6F22" w:rsidP="007F6F22">
                            <w:pPr>
                              <w:jc w:val="center"/>
                              <w:rPr>
                                <w:b/>
                                <w:bCs/>
                                <w:color w:val="FF0000"/>
                              </w:rPr>
                            </w:pPr>
                          </w:p>
                          <w:p w14:paraId="7296560B" w14:textId="77777777" w:rsidR="007F6F22" w:rsidRDefault="007F6F22" w:rsidP="007F6F22">
                            <w:pPr>
                              <w:jc w:val="center"/>
                              <w:rPr>
                                <w:b/>
                                <w:bCs/>
                                <w:color w:val="FF0000"/>
                              </w:rPr>
                            </w:pPr>
                          </w:p>
                          <w:p w14:paraId="0C6FE0FB" w14:textId="77777777" w:rsidR="007F6F22" w:rsidRDefault="007F6F22" w:rsidP="007F6F22">
                            <w:pPr>
                              <w:jc w:val="center"/>
                              <w:rPr>
                                <w:b/>
                                <w:bCs/>
                                <w:color w:val="FF0000"/>
                              </w:rPr>
                            </w:pPr>
                          </w:p>
                          <w:p w14:paraId="3B16AFC3" w14:textId="77777777" w:rsidR="007F6F22" w:rsidRDefault="007F6F22" w:rsidP="007F6F22">
                            <w:pPr>
                              <w:jc w:val="center"/>
                              <w:rPr>
                                <w:b/>
                                <w:bCs/>
                                <w:color w:val="FF0000"/>
                              </w:rPr>
                            </w:pPr>
                          </w:p>
                          <w:p w14:paraId="7061969E" w14:textId="77777777" w:rsidR="007F6F22" w:rsidRDefault="007F6F22" w:rsidP="007F6F22">
                            <w:pPr>
                              <w:jc w:val="center"/>
                              <w:rPr>
                                <w:b/>
                                <w:bCs/>
                                <w:color w:val="FF0000"/>
                              </w:rPr>
                            </w:pPr>
                          </w:p>
                          <w:p w14:paraId="6ADC0FE0" w14:textId="77777777" w:rsidR="007F6F22" w:rsidRPr="00B135DE" w:rsidRDefault="007F6F22" w:rsidP="007F6F22">
                            <w:pPr>
                              <w:jc w:val="center"/>
                              <w:rPr>
                                <w:b/>
                                <w:bCs/>
                              </w:rPr>
                            </w:pPr>
                          </w:p>
                          <w:p w14:paraId="1759F48C" w14:textId="77777777" w:rsidR="007F6F22" w:rsidRPr="00B135DE" w:rsidRDefault="007F6F22" w:rsidP="007F6F22">
                            <w:pPr>
                              <w:jc w:val="center"/>
                              <w:rPr>
                                <w:b/>
                                <w:bCs/>
                                <w:sz w:val="10"/>
                                <w:szCs w:val="10"/>
                              </w:rPr>
                            </w:pPr>
                          </w:p>
                          <w:p w14:paraId="71074F2F" w14:textId="77777777" w:rsidR="007F6F22" w:rsidRPr="00E66B55" w:rsidRDefault="007F6F22" w:rsidP="007F6F22">
                            <w:pPr>
                              <w:jc w:val="center"/>
                              <w:rPr>
                                <w:b/>
                                <w:bCs/>
                                <w:sz w:val="26"/>
                                <w:szCs w:val="26"/>
                              </w:rPr>
                            </w:pPr>
                            <w:r w:rsidRPr="00E66B55">
                              <w:rPr>
                                <w:b/>
                                <w:bCs/>
                                <w:sz w:val="26"/>
                                <w:szCs w:val="26"/>
                              </w:rPr>
                              <w:t>Neil Hapgood</w:t>
                            </w:r>
                          </w:p>
                          <w:p w14:paraId="4075C459" w14:textId="77777777" w:rsidR="007F6F22" w:rsidRPr="00E66B55" w:rsidRDefault="007F6F22" w:rsidP="007F6F22">
                            <w:pPr>
                              <w:jc w:val="center"/>
                              <w:rPr>
                                <w:b/>
                                <w:bCs/>
                                <w:sz w:val="10"/>
                                <w:szCs w:val="10"/>
                              </w:rPr>
                            </w:pPr>
                          </w:p>
                          <w:p w14:paraId="00FA50FE" w14:textId="77777777" w:rsidR="007F6F22" w:rsidRPr="00E66B55" w:rsidRDefault="007F6F22" w:rsidP="007F6F22">
                            <w:pPr>
                              <w:jc w:val="center"/>
                              <w:rPr>
                                <w:b/>
                                <w:bCs/>
                                <w:sz w:val="26"/>
                                <w:szCs w:val="26"/>
                              </w:rPr>
                            </w:pPr>
                            <w:r w:rsidRPr="00E66B55">
                              <w:rPr>
                                <w:b/>
                                <w:bCs/>
                                <w:sz w:val="26"/>
                                <w:szCs w:val="26"/>
                              </w:rPr>
                              <w:t>Afan LCC Lead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 w14:anchorId="646B6A7C" id="_x0000_s1043" type="#_x0000_t202" style="position:absolute;left:0;text-align:left;margin-left:104pt;margin-top:3.05pt;width:155.2pt;height:220.65pt;z-index:2518671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">
                <v:shadow on="t" color="black" opacity="26214f" origin="-.5,-.5" offset=".74836mm,.74836mm"/>
                <v:textbox>
                  <w:txbxContent>
                    <w:p w14:paraId="330F6EC2" w14:textId="77777777" w:rsidR="007F6F22" w:rsidRDefault="007F6F22" w:rsidP="007F6F22"/>
                    <w:p w14:paraId="7218DECB" w14:textId="77777777" w:rsidR="007F6F22" w:rsidRDefault="007F6F22" w:rsidP="007F6F22">
                      <w:pPr>
                        <w:jc w:val="center"/>
                        <w:rPr>
                          <w:b/>
                          <w:bCs/>
                          <w:color w:val="FF0000"/>
                        </w:rPr>
                      </w:pPr>
                    </w:p>
                    <w:p w14:paraId="3F27F52D" w14:textId="77777777" w:rsidR="007F6F22" w:rsidRDefault="007F6F22" w:rsidP="007F6F22">
                      <w:pPr>
                        <w:jc w:val="center"/>
                        <w:rPr>
                          <w:b/>
                          <w:bCs/>
                          <w:color w:val="FF0000"/>
                        </w:rPr>
                      </w:pPr>
                    </w:p>
                    <w:p w14:paraId="7AF59AAF" w14:textId="77777777" w:rsidR="007F6F22" w:rsidRDefault="007F6F22" w:rsidP="007F6F22">
                      <w:pPr>
                        <w:jc w:val="center"/>
                        <w:rPr>
                          <w:b/>
                          <w:bCs/>
                          <w:color w:val="FF0000"/>
                        </w:rPr>
                      </w:pPr>
                    </w:p>
                    <w:p w14:paraId="3B3C1586" w14:textId="77777777" w:rsidR="007F6F22" w:rsidRDefault="007F6F22" w:rsidP="007F6F22">
                      <w:pPr>
                        <w:jc w:val="center"/>
                        <w:rPr>
                          <w:b/>
                          <w:bCs/>
                          <w:color w:val="FF0000"/>
                        </w:rPr>
                      </w:pPr>
                    </w:p>
                    <w:p w14:paraId="0B128987" w14:textId="77777777" w:rsidR="007F6F22" w:rsidRDefault="007F6F22" w:rsidP="007F6F22">
                      <w:pPr>
                        <w:jc w:val="center"/>
                        <w:rPr>
                          <w:b/>
                          <w:bCs/>
                          <w:color w:val="FF0000"/>
                        </w:rPr>
                      </w:pPr>
                    </w:p>
                    <w:p w14:paraId="6132BD55" w14:textId="77777777" w:rsidR="007F6F22" w:rsidRDefault="007F6F22" w:rsidP="007F6F22">
                      <w:pPr>
                        <w:jc w:val="center"/>
                        <w:rPr>
                          <w:b/>
                          <w:bCs/>
                          <w:color w:val="FF0000"/>
                        </w:rPr>
                      </w:pPr>
                    </w:p>
                    <w:p w14:paraId="7296560B" w14:textId="77777777" w:rsidR="007F6F22" w:rsidRDefault="007F6F22" w:rsidP="007F6F22">
                      <w:pPr>
                        <w:jc w:val="center"/>
                        <w:rPr>
                          <w:b/>
                          <w:bCs/>
                          <w:color w:val="FF0000"/>
                        </w:rPr>
                      </w:pPr>
                    </w:p>
                    <w:p w14:paraId="0C6FE0FB" w14:textId="77777777" w:rsidR="007F6F22" w:rsidRDefault="007F6F22" w:rsidP="007F6F22">
                      <w:pPr>
                        <w:jc w:val="center"/>
                        <w:rPr>
                          <w:b/>
                          <w:bCs/>
                          <w:color w:val="FF0000"/>
                        </w:rPr>
                      </w:pPr>
                    </w:p>
                    <w:p w14:paraId="3B16AFC3" w14:textId="77777777" w:rsidR="007F6F22" w:rsidRDefault="007F6F22" w:rsidP="007F6F22">
                      <w:pPr>
                        <w:jc w:val="center"/>
                        <w:rPr>
                          <w:b/>
                          <w:bCs/>
                          <w:color w:val="FF0000"/>
                        </w:rPr>
                      </w:pPr>
                    </w:p>
                    <w:p w14:paraId="7061969E" w14:textId="77777777" w:rsidR="007F6F22" w:rsidRDefault="007F6F22" w:rsidP="007F6F22">
                      <w:pPr>
                        <w:jc w:val="center"/>
                        <w:rPr>
                          <w:b/>
                          <w:bCs/>
                          <w:color w:val="FF0000"/>
                        </w:rPr>
                      </w:pPr>
                    </w:p>
                    <w:p w14:paraId="6ADC0FE0" w14:textId="77777777" w:rsidR="007F6F22" w:rsidRPr="00B135DE" w:rsidRDefault="007F6F22" w:rsidP="007F6F22">
                      <w:pPr>
                        <w:jc w:val="center"/>
                        <w:rPr>
                          <w:b/>
                          <w:bCs/>
                        </w:rPr>
                      </w:pPr>
                    </w:p>
                    <w:p w14:paraId="1759F48C" w14:textId="77777777" w:rsidR="007F6F22" w:rsidRPr="00B135DE" w:rsidRDefault="007F6F22" w:rsidP="007F6F22">
                      <w:pPr>
                        <w:jc w:val="center"/>
                        <w:rPr>
                          <w:b/>
                          <w:bCs/>
                          <w:sz w:val="10"/>
                          <w:szCs w:val="10"/>
                        </w:rPr>
                      </w:pPr>
                    </w:p>
                    <w:p w14:paraId="71074F2F" w14:textId="77777777" w:rsidR="007F6F22" w:rsidRPr="00E66B55" w:rsidRDefault="007F6F22" w:rsidP="007F6F22">
                      <w:pPr>
                        <w:jc w:val="center"/>
                        <w:rPr>
                          <w:b/>
                          <w:bCs/>
                          <w:sz w:val="26"/>
                          <w:szCs w:val="26"/>
                        </w:rPr>
                      </w:pPr>
                      <w:r w:rsidRPr="00E66B55">
                        <w:rPr>
                          <w:b/>
                          <w:bCs/>
                          <w:sz w:val="26"/>
                          <w:szCs w:val="26"/>
                        </w:rPr>
                        <w:t>Neil Hapgood</w:t>
                      </w:r>
                    </w:p>
                    <w:p w14:paraId="4075C459" w14:textId="77777777" w:rsidR="007F6F22" w:rsidRPr="00E66B55" w:rsidRDefault="007F6F22" w:rsidP="007F6F22">
                      <w:pPr>
                        <w:jc w:val="center"/>
                        <w:rPr>
                          <w:b/>
                          <w:bCs/>
                          <w:sz w:val="10"/>
                          <w:szCs w:val="10"/>
                        </w:rPr>
                      </w:pPr>
                    </w:p>
                    <w:p w14:paraId="00FA50FE" w14:textId="77777777" w:rsidR="007F6F22" w:rsidRPr="00E66B55" w:rsidRDefault="007F6F22" w:rsidP="007F6F22">
                      <w:pPr>
                        <w:jc w:val="center"/>
                        <w:rPr>
                          <w:b/>
                          <w:bCs/>
                          <w:sz w:val="26"/>
                          <w:szCs w:val="26"/>
                        </w:rPr>
                      </w:pPr>
                      <w:r w:rsidRPr="00E66B55">
                        <w:rPr>
                          <w:b/>
                          <w:bCs/>
                          <w:sz w:val="26"/>
                          <w:szCs w:val="26"/>
                        </w:rPr>
                        <w:t>Afan LCC Lead</w:t>
                      </w:r>
                    </w:p>
                  </w:txbxContent>
                </v:textbox>
                <w10:wrap type="square" anchorx="margin"/>
              </v:shape>
            </w:pict>
          </mc:Fallback>
        </mc:AlternateContent>
      </w:r>
      <w:r w:rsidRPr="00604FBB">
        <w:rPr>
          <w:rFonts w:ascii="Arial" w:hAnsi="Arial" w:cs="Arial"/>
        </w:rPr>
        <w:t xml:space="preserve">next year, and we also have a full-time community psychologist scoping areas of need within the cluster.  </w:t>
      </w:r>
    </w:p>
    <w:p w14:paraId="410D5587" w14:textId="77777777" w:rsidR="007F6F22" w:rsidRPr="00604FBB" w:rsidRDefault="007F6F22" w:rsidP="007F6F22">
      <w:pPr>
        <w:spacing w:line="360" w:lineRule="auto"/>
        <w:rPr>
          <w:rFonts w:ascii="Arial" w:hAnsi="Arial" w:cs="Arial"/>
        </w:rPr>
      </w:pPr>
      <w:r w:rsidRPr="00604FBB">
        <w:rPr>
          <w:rFonts w:ascii="Arial" w:eastAsia="Aptos" w:hAnsi="Arial" w:cs="Arial"/>
        </w:rPr>
        <w:t>In addition to the priorities outlined in our IMTP, a number of local and national developments present exciting opportunities to further develop the services we offer. The cluster has been selected as a pilot site for a national initiative which will create opportunities for us to work closely with the local authority and 3rd sector, this will allow us to further support our population by taking a cross-system approach and facilitate important learning for how health, care and support services can collaborate in the future.</w:t>
      </w:r>
    </w:p>
    <w:p w14:paraId="3796E1CD" w14:textId="77777777" w:rsidR="007F6F22" w:rsidRPr="00604FBB" w:rsidRDefault="007F6F22" w:rsidP="007F6F22">
      <w:pPr>
        <w:spacing w:line="360" w:lineRule="auto"/>
        <w:rPr>
          <w:rFonts w:ascii="Arial" w:eastAsia="Aptos" w:hAnsi="Arial" w:cs="Arial"/>
        </w:rPr>
      </w:pPr>
    </w:p>
    <w:p w14:paraId="3261536F" w14:textId="77777777" w:rsidR="007F6F22" w:rsidRPr="00604FBB" w:rsidRDefault="007F6F22" w:rsidP="007F6F22">
      <w:pPr>
        <w:spacing w:line="360" w:lineRule="auto"/>
        <w:rPr>
          <w:rFonts w:ascii="Arial" w:hAnsi="Arial" w:cs="Arial"/>
        </w:rPr>
      </w:pPr>
      <w:r w:rsidRPr="00604FBB">
        <w:rPr>
          <w:rFonts w:ascii="Arial" w:eastAsia="Aptos" w:hAnsi="Arial" w:cs="Arial"/>
        </w:rPr>
        <w:t>More broadly, the policy commitment to moving care closer to home is currently high on the agenda, with a range of strategic workstreams being developed at national and regional levels. The outcomes of this work will undoubtedly create further opportunities for clusters to harness their knowledge, services, networks and passion to shape and develop provision that supports our populations.</w:t>
      </w:r>
    </w:p>
    <w:p w14:paraId="5ACA9A9F" w14:textId="77777777" w:rsidR="007F6F22" w:rsidRPr="00604FBB" w:rsidRDefault="007F6F22" w:rsidP="007F6F22">
      <w:pPr>
        <w:spacing w:line="360" w:lineRule="auto"/>
        <w:rPr>
          <w:rFonts w:ascii="Arial" w:hAnsi="Arial" w:cs="Arial"/>
        </w:rPr>
      </w:pPr>
    </w:p>
    <w:p w14:paraId="299AA2AD" w14:textId="77777777" w:rsidR="007F6F22" w:rsidRDefault="007F6F22" w:rsidP="007F6F22">
      <w:pPr>
        <w:spacing w:line="360" w:lineRule="auto"/>
        <w:rPr>
          <w:rFonts w:ascii="Arial" w:hAnsi="Arial" w:cs="Arial"/>
        </w:rPr>
      </w:pPr>
      <w:r w:rsidRPr="00604FBB">
        <w:rPr>
          <w:rFonts w:ascii="Arial" w:hAnsi="Arial" w:cs="Arial"/>
        </w:rPr>
        <w:t>I’m excited to continue working alongside you all so we can use our resources effectively, stay connected as a team, and keep developing new approaches that meet the changing needs of the people we serve.</w:t>
      </w:r>
    </w:p>
    <w:p w14:paraId="2C5F8351" w14:textId="77777777" w:rsidR="007F6F22" w:rsidRDefault="007F6F22" w:rsidP="007F6F22">
      <w:pPr>
        <w:rPr>
          <w:rFonts w:ascii="Arial" w:hAnsi="Arial" w:cs="Arial"/>
        </w:rPr>
      </w:pPr>
    </w:p>
    <w:p w14:paraId="673D844E" w14:textId="77777777" w:rsidR="007F6F22" w:rsidRDefault="007F6F22" w:rsidP="007F6F22">
      <w:pPr>
        <w:contextualSpacing w:val="0"/>
        <w:jc w:val="left"/>
        <w:rPr>
          <w:rFonts w:ascii="Arial" w:hAnsi="Arial" w:cs="Arial"/>
        </w:rPr>
      </w:pPr>
      <w:r>
        <w:rPr>
          <w:rFonts w:ascii="Arial" w:hAnsi="Arial" w:cs="Arial"/>
        </w:rPr>
        <w:br w:type="page"/>
      </w:r>
    </w:p>
    <w:p w14:paraId="3E0981EC" w14:textId="77777777" w:rsidR="007F6F22" w:rsidRPr="00604FBB" w:rsidRDefault="007F6F22" w:rsidP="007F6F22">
      <w:pPr>
        <w:rPr>
          <w:rFonts w:ascii="Arial" w:hAnsi="Arial" w:cs="Arial"/>
        </w:rPr>
        <w:sectPr w:rsidR="007F6F22" w:rsidRPr="00604FBB" w:rsidSect="007F6F22">
          <w:footerReference w:type="default" r:id="rId61"/>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docGrid w:linePitch="299"/>
        </w:sectPr>
      </w:pPr>
    </w:p>
    <w:p w14:paraId="0DCA0F8E" w14:textId="77777777" w:rsidR="007F6F22" w:rsidRPr="00C5694A" w:rsidRDefault="007F6F22" w:rsidP="007C4B15">
      <w:pPr>
        <w:pStyle w:val="IMTPHeading"/>
        <w:outlineLvl w:val="9"/>
        <w:rPr>
          <w:bCs/>
          <w:sz w:val="44"/>
          <w:szCs w:val="52"/>
          <w:lang w:val="en-US"/>
        </w:rPr>
      </w:pPr>
      <w:bookmarkStart w:id="184" w:name="_Toc223529902"/>
      <w:bookmarkStart w:id="185" w:name="_Toc229143881"/>
      <w:bookmarkStart w:id="186" w:name="_Toc229144083"/>
      <w:bookmarkStart w:id="187" w:name="_Toc229144180"/>
      <w:r w:rsidRPr="00C5694A">
        <w:rPr>
          <w:bCs/>
          <w:sz w:val="44"/>
          <w:szCs w:val="52"/>
          <w:lang w:val="en-US"/>
        </w:rPr>
        <w:lastRenderedPageBreak/>
        <w:t>AFAN LOCAL CLUSTER COLLABORATIVE (LCC)</w:t>
      </w:r>
      <w:bookmarkEnd w:id="184"/>
      <w:bookmarkEnd w:id="185"/>
      <w:bookmarkEnd w:id="186"/>
      <w:bookmarkEnd w:id="187"/>
      <w:r w:rsidRPr="00C5694A">
        <w:rPr>
          <w:bCs/>
          <w:sz w:val="44"/>
          <w:szCs w:val="52"/>
          <w:lang w:val="en-US"/>
        </w:rPr>
        <w:t xml:space="preserve"> </w:t>
      </w:r>
    </w:p>
    <w:p w14:paraId="1BC385BE" w14:textId="77777777" w:rsidR="007F6F22" w:rsidRPr="00C5694A" w:rsidRDefault="007F6F22" w:rsidP="007C4B15">
      <w:pPr>
        <w:pStyle w:val="IMTPHeading"/>
        <w:outlineLvl w:val="9"/>
        <w:rPr>
          <w:sz w:val="44"/>
          <w:szCs w:val="52"/>
        </w:rPr>
      </w:pPr>
      <w:bookmarkStart w:id="188" w:name="_Toc229143882"/>
      <w:bookmarkStart w:id="189" w:name="_Toc229144084"/>
      <w:bookmarkStart w:id="190" w:name="_Toc229144181"/>
      <w:r w:rsidRPr="00C5694A">
        <w:rPr>
          <w:bCs/>
          <w:sz w:val="44"/>
          <w:szCs w:val="52"/>
          <w:lang w:val="en-US"/>
        </w:rPr>
        <w:t>DELIVERY ACTIONS 2026/27</w:t>
      </w:r>
      <w:bookmarkEnd w:id="188"/>
      <w:bookmarkEnd w:id="189"/>
      <w:bookmarkEnd w:id="190"/>
    </w:p>
    <w:p w14:paraId="36EE849E" w14:textId="77777777" w:rsidR="007F6F22" w:rsidRDefault="007F6F22" w:rsidP="007F6F22">
      <w:pPr>
        <w:pStyle w:val="BodyText"/>
        <w:rPr>
          <w:rFonts w:ascii="Arial" w:hAnsi="Arial" w:cs="Arial"/>
        </w:rPr>
      </w:pPr>
    </w:p>
    <w:p w14:paraId="77627CE2" w14:textId="77777777" w:rsidR="007F6F22" w:rsidRPr="00A7498A" w:rsidRDefault="007F6F22" w:rsidP="007F6F22">
      <w:pPr>
        <w:widowControl/>
        <w:autoSpaceDE/>
        <w:autoSpaceDN/>
        <w:spacing w:after="120" w:line="278" w:lineRule="auto"/>
        <w:contextualSpacing w:val="0"/>
        <w:jc w:val="left"/>
        <w:rPr>
          <w:rFonts w:ascii="Arial" w:eastAsia="Times New Roman" w:hAnsi="Arial" w:cs="Arial"/>
          <w:lang w:eastAsia="en-GB"/>
        </w:rPr>
      </w:pPr>
      <w:r w:rsidRPr="00A7498A">
        <w:rPr>
          <w:rFonts w:ascii="Arial" w:eastAsia="Times New Roman" w:hAnsi="Arial" w:cs="Arial"/>
          <w:lang w:eastAsia="en-GB"/>
        </w:rPr>
        <w:t>The Afan LCC priorities have been identified through the Cluster IMTP planning process and are reflected in the Delivery Actions set out below in this plan, ensuring a clear line of sight from strategic focus to operational delivery.</w:t>
      </w:r>
    </w:p>
    <w:p w14:paraId="185DE1FD" w14:textId="77777777" w:rsidR="007F6F22" w:rsidRPr="00A7498A" w:rsidRDefault="007F6F22" w:rsidP="007F6F22">
      <w:pPr>
        <w:keepNext/>
        <w:keepLines/>
        <w:widowControl/>
        <w:autoSpaceDE/>
        <w:autoSpaceDN/>
        <w:spacing w:before="240" w:after="120" w:line="276" w:lineRule="auto"/>
        <w:contextualSpacing w:val="0"/>
        <w:jc w:val="left"/>
        <w:outlineLvl w:val="0"/>
        <w:rPr>
          <w:rFonts w:ascii="Arial" w:eastAsia="Times New Roman" w:hAnsi="Arial" w:cs="Arial"/>
          <w:b/>
          <w:bCs/>
          <w:color w:val="2F5496"/>
          <w:lang w:val="en-US"/>
        </w:rPr>
      </w:pPr>
      <w:r w:rsidRPr="00A7498A">
        <w:rPr>
          <w:rFonts w:ascii="Arial" w:eastAsia="Times New Roman" w:hAnsi="Arial" w:cs="Arial"/>
          <w:b/>
          <w:bCs/>
          <w:color w:val="2F5496"/>
          <w:lang w:val="en-US"/>
        </w:rPr>
        <w:t>Financial Headline</w:t>
      </w:r>
    </w:p>
    <w:p w14:paraId="64B3725C" w14:textId="77777777" w:rsidR="007F6F22" w:rsidRPr="00A7498A" w:rsidRDefault="007F6F22" w:rsidP="007F6F22">
      <w:pPr>
        <w:widowControl/>
        <w:autoSpaceDE/>
        <w:autoSpaceDN/>
        <w:spacing w:after="120" w:line="278" w:lineRule="auto"/>
        <w:contextualSpacing w:val="0"/>
        <w:jc w:val="left"/>
        <w:rPr>
          <w:rFonts w:ascii="Arial" w:eastAsia="Times New Roman" w:hAnsi="Arial" w:cs="Arial"/>
          <w:lang w:val="en-US"/>
        </w:rPr>
      </w:pPr>
      <w:bookmarkStart w:id="191" w:name="_Hlk216440795"/>
      <w:bookmarkStart w:id="192" w:name="_Hlk216437102"/>
      <w:r w:rsidRPr="00A7498A">
        <w:rPr>
          <w:rFonts w:ascii="Arial" w:eastAsia="Times New Roman" w:hAnsi="Arial" w:cs="Arial"/>
          <w:lang w:val="en-US"/>
        </w:rPr>
        <w:t xml:space="preserve">Current cluster budget £358,598, </w:t>
      </w:r>
      <w:bookmarkStart w:id="193" w:name="_Hlk216427896"/>
      <w:r w:rsidRPr="00A7498A">
        <w:rPr>
          <w:rFonts w:ascii="Arial" w:eastAsia="Times New Roman" w:hAnsi="Arial" w:cs="Arial"/>
          <w:lang w:val="en-US"/>
        </w:rPr>
        <w:t>current commitments already support</w:t>
      </w:r>
      <w:bookmarkEnd w:id="193"/>
      <w:r w:rsidRPr="00A7498A">
        <w:rPr>
          <w:rFonts w:ascii="Arial" w:eastAsia="Times New Roman" w:hAnsi="Arial" w:cs="Arial"/>
          <w:lang w:val="en-US"/>
        </w:rPr>
        <w:t>:</w:t>
      </w:r>
      <w:bookmarkEnd w:id="191"/>
      <w:r w:rsidRPr="00A7498A">
        <w:rPr>
          <w:rFonts w:ascii="Arial" w:eastAsia="Times New Roman" w:hAnsi="Arial" w:cs="Arial"/>
          <w:lang w:val="en-US"/>
        </w:rPr>
        <w:t xml:space="preserve"> </w:t>
      </w:r>
      <w:bookmarkEnd w:id="192"/>
      <w:r>
        <w:rPr>
          <w:rFonts w:ascii="Arial" w:eastAsia="Times New Roman" w:hAnsi="Arial" w:cs="Arial"/>
          <w:lang w:val="en-US"/>
        </w:rPr>
        <w:t xml:space="preserve">Primary Care </w:t>
      </w:r>
      <w:r w:rsidRPr="00A7498A">
        <w:rPr>
          <w:rFonts w:ascii="Arial" w:eastAsia="Times New Roman" w:hAnsi="Arial" w:cs="Arial"/>
          <w:lang w:val="en-US"/>
        </w:rPr>
        <w:t>Audiology, Pharmacist role, Community Clinician role and Social Prescriber services.</w:t>
      </w:r>
    </w:p>
    <w:p w14:paraId="53373040" w14:textId="77777777" w:rsidR="007F6F22" w:rsidRPr="00A7498A" w:rsidRDefault="007F6F22" w:rsidP="007F6F22">
      <w:pPr>
        <w:keepNext/>
        <w:keepLines/>
        <w:widowControl/>
        <w:autoSpaceDE/>
        <w:autoSpaceDN/>
        <w:spacing w:before="240" w:after="120" w:line="276" w:lineRule="auto"/>
        <w:contextualSpacing w:val="0"/>
        <w:jc w:val="left"/>
        <w:outlineLvl w:val="0"/>
        <w:rPr>
          <w:rFonts w:ascii="Arial" w:eastAsia="Times New Roman" w:hAnsi="Arial" w:cs="Arial"/>
          <w:b/>
          <w:bCs/>
          <w:color w:val="2F5496"/>
          <w:lang w:val="en-US"/>
        </w:rPr>
      </w:pPr>
      <w:r w:rsidRPr="00A7498A">
        <w:rPr>
          <w:rFonts w:ascii="Arial" w:eastAsia="Times New Roman" w:hAnsi="Arial" w:cs="Arial"/>
          <w:b/>
          <w:bCs/>
          <w:color w:val="2F5496"/>
          <w:lang w:val="en-US"/>
        </w:rPr>
        <w:t>Delivery Action Status</w:t>
      </w:r>
    </w:p>
    <w:p w14:paraId="0742F89F" w14:textId="77777777" w:rsidR="007F6F22" w:rsidRPr="00A7498A" w:rsidRDefault="007F6F22" w:rsidP="007F6F22">
      <w:pPr>
        <w:widowControl/>
        <w:autoSpaceDE/>
        <w:autoSpaceDN/>
        <w:spacing w:before="120" w:after="120" w:line="278" w:lineRule="auto"/>
        <w:contextualSpacing w:val="0"/>
        <w:jc w:val="left"/>
        <w:rPr>
          <w:rFonts w:ascii="Arial" w:eastAsia="Times New Roman" w:hAnsi="Arial" w:cs="Arial"/>
          <w:lang w:val="en-US"/>
        </w:rPr>
      </w:pPr>
      <w:bookmarkStart w:id="194" w:name="_Hlk216427428"/>
      <w:bookmarkStart w:id="195" w:name="_Hlk216427926"/>
      <w:r w:rsidRPr="00A7498A">
        <w:rPr>
          <w:rFonts w:ascii="Arial" w:eastAsia="Times New Roman" w:hAnsi="Arial" w:cs="Arial"/>
          <w:b/>
          <w:bCs/>
          <w:lang w:val="en-US"/>
        </w:rPr>
        <w:t>The delivery actions below are categorised to provide clarity on their stage of development and readiness for implementation.</w:t>
      </w:r>
    </w:p>
    <w:p w14:paraId="2F48986C" w14:textId="77777777" w:rsidR="007F6F22" w:rsidRPr="00A7498A" w:rsidRDefault="007F6F22" w:rsidP="007F6F22">
      <w:pPr>
        <w:widowControl/>
        <w:autoSpaceDE/>
        <w:autoSpaceDN/>
        <w:spacing w:before="120" w:after="120" w:line="278" w:lineRule="auto"/>
        <w:contextualSpacing w:val="0"/>
        <w:jc w:val="left"/>
        <w:rPr>
          <w:rFonts w:ascii="Arial" w:eastAsia="Times New Roman" w:hAnsi="Arial" w:cs="Arial"/>
          <w:lang w:val="en-US"/>
        </w:rPr>
      </w:pPr>
      <w:bookmarkStart w:id="196" w:name="_Hlk216796640"/>
      <w:r w:rsidRPr="00A7498A">
        <w:rPr>
          <w:rFonts w:ascii="Arial" w:eastAsia="Times New Roman" w:hAnsi="Arial" w:cs="Arial"/>
          <w:lang w:val="en-US"/>
        </w:rPr>
        <w:t xml:space="preserve">Actions are grouped as </w:t>
      </w:r>
      <w:r w:rsidRPr="00A7498A">
        <w:rPr>
          <w:rFonts w:ascii="Arial" w:eastAsia="Times New Roman" w:hAnsi="Arial" w:cs="Arial"/>
          <w:i/>
          <w:iCs/>
          <w:lang w:val="en-US"/>
        </w:rPr>
        <w:t>New</w:t>
      </w:r>
      <w:r w:rsidRPr="00A7498A">
        <w:rPr>
          <w:rFonts w:ascii="Arial" w:eastAsia="Times New Roman" w:hAnsi="Arial" w:cs="Arial"/>
          <w:lang w:val="en-US"/>
        </w:rPr>
        <w:t xml:space="preserve">, </w:t>
      </w:r>
      <w:r w:rsidRPr="00A7498A">
        <w:rPr>
          <w:rFonts w:ascii="Arial" w:eastAsia="Times New Roman" w:hAnsi="Arial" w:cs="Arial"/>
          <w:i/>
          <w:iCs/>
          <w:lang w:val="en-US"/>
        </w:rPr>
        <w:t>Developing</w:t>
      </w:r>
      <w:r w:rsidRPr="00A7498A">
        <w:rPr>
          <w:rFonts w:ascii="Arial" w:eastAsia="Times New Roman" w:hAnsi="Arial" w:cs="Arial"/>
          <w:lang w:val="en-US"/>
        </w:rPr>
        <w:t xml:space="preserve">, </w:t>
      </w:r>
      <w:r w:rsidRPr="00A7498A">
        <w:rPr>
          <w:rFonts w:ascii="Arial" w:eastAsia="Times New Roman" w:hAnsi="Arial" w:cs="Arial"/>
          <w:i/>
          <w:iCs/>
          <w:lang w:val="en-US"/>
        </w:rPr>
        <w:t>Ongoing</w:t>
      </w:r>
      <w:r w:rsidRPr="00A7498A">
        <w:rPr>
          <w:rFonts w:ascii="Arial" w:eastAsia="Times New Roman" w:hAnsi="Arial" w:cs="Arial"/>
          <w:lang w:val="en-US"/>
        </w:rPr>
        <w:t xml:space="preserve">, or </w:t>
      </w:r>
      <w:r w:rsidRPr="00A7498A">
        <w:rPr>
          <w:rFonts w:ascii="Arial" w:eastAsia="Times New Roman" w:hAnsi="Arial" w:cs="Arial"/>
          <w:i/>
          <w:iCs/>
          <w:lang w:val="en-US"/>
        </w:rPr>
        <w:t>Tier 2</w:t>
      </w:r>
      <w:r w:rsidRPr="00A7498A">
        <w:rPr>
          <w:rFonts w:ascii="Arial" w:eastAsia="Times New Roman" w:hAnsi="Arial" w:cs="Arial"/>
          <w:lang w:val="en-US"/>
        </w:rPr>
        <w:t>, reflecting whether they represent new initiatives, further development of existing work, sustained delivery of established services, or priorities identified for future implementation should resources become available.</w:t>
      </w:r>
    </w:p>
    <w:p w14:paraId="0F0C249B" w14:textId="77777777" w:rsidR="007F6F22" w:rsidRPr="00A7498A" w:rsidRDefault="007F6F22" w:rsidP="007F6F22">
      <w:pPr>
        <w:widowControl/>
        <w:autoSpaceDE/>
        <w:autoSpaceDN/>
        <w:spacing w:before="120" w:after="120" w:line="278" w:lineRule="auto"/>
        <w:contextualSpacing w:val="0"/>
        <w:jc w:val="left"/>
        <w:rPr>
          <w:rFonts w:ascii="Arial" w:eastAsia="Times New Roman" w:hAnsi="Arial" w:cs="Arial"/>
          <w:lang w:val="en-US"/>
        </w:rPr>
      </w:pPr>
      <w:r w:rsidRPr="00A7498A">
        <w:rPr>
          <w:rFonts w:ascii="Arial" w:eastAsia="Times New Roman" w:hAnsi="Arial" w:cs="Arial"/>
          <w:lang w:val="en-US"/>
        </w:rPr>
        <w:t>This approach supports transparent planning, delivery oversight, and alignment between strategic intent and operational activity.</w:t>
      </w:r>
      <w:bookmarkEnd w:id="194"/>
      <w:bookmarkEnd w:id="195"/>
    </w:p>
    <w:bookmarkEnd w:id="196"/>
    <w:p w14:paraId="5FE4F8B7" w14:textId="77777777" w:rsidR="007F6F22" w:rsidRPr="00A7498A" w:rsidRDefault="007F6F22" w:rsidP="007F6F22">
      <w:pPr>
        <w:widowControl/>
        <w:autoSpaceDE/>
        <w:autoSpaceDN/>
        <w:spacing w:before="360" w:after="120" w:line="278" w:lineRule="auto"/>
        <w:ind w:left="426" w:hanging="426"/>
        <w:contextualSpacing w:val="0"/>
        <w:jc w:val="left"/>
        <w:rPr>
          <w:rFonts w:ascii="Arial" w:eastAsia="Times New Roman" w:hAnsi="Arial" w:cs="Arial"/>
          <w:lang w:val="en-US"/>
        </w:rPr>
      </w:pPr>
      <w:r w:rsidRPr="00A7498A">
        <w:rPr>
          <w:rFonts w:ascii="Arial" w:eastAsia="Times New Roman" w:hAnsi="Arial" w:cs="Arial"/>
          <w:lang w:val="en-US"/>
        </w:rPr>
        <w:t>1.</w:t>
      </w:r>
      <w:r w:rsidRPr="00A7498A">
        <w:rPr>
          <w:rFonts w:eastAsia="Times New Roman" w:cs="Times New Roman"/>
          <w:lang w:val="en-US"/>
        </w:rPr>
        <w:tab/>
      </w:r>
      <w:r w:rsidRPr="00A7498A">
        <w:rPr>
          <w:rFonts w:ascii="Wingdings" w:eastAsia="Times New Roman" w:hAnsi="Wingdings" w:cs="Segoe UI"/>
          <w:b/>
          <w:bCs/>
          <w:color w:val="70AD47"/>
          <w:lang w:val="en-US" w:eastAsia="en-GB"/>
        </w:rPr>
        <w:t></w:t>
      </w:r>
      <w:r w:rsidRPr="00A7498A">
        <w:rPr>
          <w:rFonts w:eastAsia="Times New Roman" w:cs="Times New Roman"/>
          <w:lang w:val="en-US"/>
        </w:rPr>
        <w:t xml:space="preserve"> </w:t>
      </w:r>
      <w:r w:rsidRPr="00A7498A">
        <w:rPr>
          <w:rFonts w:ascii="Arial" w:eastAsia="Times New Roman" w:hAnsi="Arial" w:cs="Arial"/>
          <w:lang w:val="en-US"/>
        </w:rPr>
        <w:t>NEW: five delivery actions</w:t>
      </w:r>
    </w:p>
    <w:p w14:paraId="6E267D56" w14:textId="77777777" w:rsidR="007F6F22" w:rsidRPr="00A7498A" w:rsidRDefault="007F6F22" w:rsidP="007F6F22">
      <w:pPr>
        <w:widowControl/>
        <w:autoSpaceDE/>
        <w:autoSpaceDN/>
        <w:spacing w:before="120" w:after="120" w:line="278" w:lineRule="auto"/>
        <w:ind w:left="426"/>
        <w:contextualSpacing w:val="0"/>
        <w:jc w:val="left"/>
        <w:rPr>
          <w:rFonts w:ascii="Arial" w:eastAsia="Times New Roman" w:hAnsi="Arial" w:cs="Arial"/>
          <w:i/>
          <w:iCs/>
          <w:lang w:val="en-US"/>
        </w:rPr>
      </w:pPr>
      <w:r w:rsidRPr="00A7498A">
        <w:rPr>
          <w:rFonts w:ascii="Arial" w:eastAsia="Times New Roman" w:hAnsi="Arial" w:cs="Arial"/>
          <w:i/>
          <w:iCs/>
          <w:lang w:val="en-US"/>
        </w:rPr>
        <w:t>These actions reflect new initiatives introduced for 2026/27, supporting innovation, responding to identified pan cluster priorities and emerging population health needs within the cluster.</w:t>
      </w:r>
    </w:p>
    <w:p w14:paraId="55A34BEB" w14:textId="77777777" w:rsidR="007F6F22" w:rsidRPr="00A7498A"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A7498A">
        <w:rPr>
          <w:rFonts w:ascii="Arial" w:eastAsia="Times New Roman" w:hAnsi="Arial" w:cs="Arial"/>
          <w:lang w:val="en-US" w:eastAsia="ja-JP"/>
        </w:rPr>
        <w:t xml:space="preserve">Improve chronic conditions care within the cluster. </w:t>
      </w:r>
    </w:p>
    <w:p w14:paraId="74A463FD" w14:textId="77777777" w:rsidR="007F6F22" w:rsidRPr="00A7498A"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A7498A">
        <w:rPr>
          <w:rFonts w:ascii="Arial" w:eastAsia="Times New Roman" w:hAnsi="Arial" w:cs="Arial"/>
          <w:lang w:val="en-US" w:eastAsia="ja-JP"/>
        </w:rPr>
        <w:t>Women’s Health – Provide a range of support to women for Menstrual Health, Menopause and Contraception.</w:t>
      </w:r>
    </w:p>
    <w:p w14:paraId="619CD725" w14:textId="77777777" w:rsidR="007F6F22" w:rsidRPr="00A7498A"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A7498A">
        <w:rPr>
          <w:rFonts w:ascii="Arial" w:eastAsia="Times New Roman" w:hAnsi="Arial" w:cs="Arial"/>
          <w:lang w:val="en-US" w:eastAsia="ja-JP"/>
        </w:rPr>
        <w:t>Diabetes - Improve proactive diabetes management across the cluster, focusing on earlier intervention, structured reviews, reducing variation in care and increasing completion of the 8 Care Processes.</w:t>
      </w:r>
    </w:p>
    <w:p w14:paraId="58F6988E" w14:textId="77777777" w:rsidR="007F6F22" w:rsidRPr="00A7498A"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A7498A">
        <w:rPr>
          <w:rFonts w:ascii="Arial" w:eastAsia="Times New Roman" w:hAnsi="Arial" w:cs="Arial"/>
          <w:lang w:val="en-US" w:eastAsia="ja-JP"/>
        </w:rPr>
        <w:t>Support individuals who are frail, socially isolated or at risk of falls with a timely and responsive service. (Frail &amp; Older People)</w:t>
      </w:r>
    </w:p>
    <w:p w14:paraId="074771EE" w14:textId="77777777" w:rsidR="007F6F22" w:rsidRPr="00A7498A" w:rsidRDefault="007F6F22" w:rsidP="00EF31C0">
      <w:pPr>
        <w:widowControl/>
        <w:numPr>
          <w:ilvl w:val="0"/>
          <w:numId w:val="29"/>
        </w:numPr>
        <w:autoSpaceDE/>
        <w:autoSpaceDN/>
        <w:spacing w:after="200" w:line="279" w:lineRule="auto"/>
        <w:ind w:left="993"/>
        <w:contextualSpacing w:val="0"/>
        <w:jc w:val="left"/>
        <w:rPr>
          <w:rFonts w:ascii="Arial" w:eastAsia="Times New Roman" w:hAnsi="Arial" w:cs="Arial"/>
          <w:lang w:val="en-US" w:eastAsia="ja-JP"/>
        </w:rPr>
      </w:pPr>
      <w:r w:rsidRPr="00A7498A">
        <w:rPr>
          <w:rFonts w:ascii="Arial" w:eastAsia="Times New Roman" w:hAnsi="Arial" w:cs="Arial"/>
          <w:lang w:val="en-US" w:eastAsia="ja-JP"/>
        </w:rPr>
        <w:t>Improve health outcomes for children and young people (0-18 years)</w:t>
      </w:r>
    </w:p>
    <w:p w14:paraId="5AEA71FB" w14:textId="77777777" w:rsidR="007F6F22" w:rsidRPr="00A7498A" w:rsidRDefault="007F6F22" w:rsidP="007F6F22">
      <w:pPr>
        <w:widowControl/>
        <w:autoSpaceDE/>
        <w:autoSpaceDN/>
        <w:spacing w:before="360" w:after="120" w:line="276" w:lineRule="auto"/>
        <w:ind w:left="426" w:hanging="426"/>
        <w:contextualSpacing w:val="0"/>
        <w:jc w:val="left"/>
        <w:rPr>
          <w:rFonts w:ascii="Arial" w:eastAsia="Times New Roman" w:hAnsi="Arial" w:cs="Arial"/>
          <w:lang w:val="en-US"/>
        </w:rPr>
      </w:pPr>
      <w:r w:rsidRPr="00A7498A">
        <w:rPr>
          <w:rFonts w:ascii="Arial" w:eastAsia="Times New Roman" w:hAnsi="Arial" w:cs="Arial"/>
          <w:lang w:val="en-US"/>
        </w:rPr>
        <w:lastRenderedPageBreak/>
        <w:t>2</w:t>
      </w:r>
      <w:r w:rsidRPr="00A7498A">
        <w:rPr>
          <w:rFonts w:eastAsia="Times New Roman" w:cs="Times New Roman"/>
          <w:lang w:val="en-US"/>
        </w:rPr>
        <w:t>.</w:t>
      </w:r>
      <w:r w:rsidRPr="00A7498A">
        <w:rPr>
          <w:rFonts w:eastAsia="Times New Roman" w:cs="Times New Roman"/>
          <w:lang w:val="en-US"/>
        </w:rPr>
        <w:tab/>
      </w:r>
      <w:r w:rsidRPr="00A7498A">
        <w:rPr>
          <w:rFonts w:ascii="Wingdings" w:eastAsia="Times New Roman" w:hAnsi="Wingdings" w:cs="Segoe UI"/>
          <w:b/>
          <w:bCs/>
          <w:color w:val="FFC000"/>
          <w:lang w:val="en-US" w:eastAsia="en-GB"/>
        </w:rPr>
        <w:t></w:t>
      </w:r>
      <w:r w:rsidRPr="00A7498A">
        <w:rPr>
          <w:rFonts w:eastAsia="Times New Roman" w:cs="Times New Roman"/>
          <w:lang w:val="en-US"/>
        </w:rPr>
        <w:t xml:space="preserve"> </w:t>
      </w:r>
      <w:r w:rsidRPr="00A7498A">
        <w:rPr>
          <w:rFonts w:ascii="Arial" w:eastAsia="Times New Roman" w:hAnsi="Arial" w:cs="Arial"/>
          <w:lang w:val="en-US"/>
        </w:rPr>
        <w:t>DEVELOPING: six delivery actions</w:t>
      </w:r>
    </w:p>
    <w:p w14:paraId="6F237EB3" w14:textId="77777777" w:rsidR="007F6F22" w:rsidRPr="00A7498A" w:rsidRDefault="007F6F22" w:rsidP="007F6F22">
      <w:pPr>
        <w:widowControl/>
        <w:autoSpaceDE/>
        <w:autoSpaceDN/>
        <w:spacing w:after="120" w:line="276" w:lineRule="auto"/>
        <w:ind w:left="567"/>
        <w:contextualSpacing w:val="0"/>
        <w:jc w:val="left"/>
        <w:rPr>
          <w:rFonts w:ascii="Arial" w:eastAsia="Times New Roman" w:hAnsi="Arial" w:cs="Arial"/>
          <w:lang w:val="en-US"/>
        </w:rPr>
      </w:pPr>
      <w:r w:rsidRPr="00A7498A">
        <w:rPr>
          <w:rFonts w:ascii="Arial" w:eastAsia="Times New Roman" w:hAnsi="Arial" w:cs="Arial"/>
          <w:lang w:val="en-US"/>
        </w:rPr>
        <w:t>These actions previously established are continuing with further development to increase reach, consistency, or sustainability.</w:t>
      </w:r>
    </w:p>
    <w:p w14:paraId="3FC09509" w14:textId="77777777" w:rsidR="007F6F22" w:rsidRPr="00A7498A"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A7498A">
        <w:rPr>
          <w:rFonts w:ascii="Arial" w:eastAsia="Times New Roman" w:hAnsi="Arial" w:cs="Arial"/>
          <w:lang w:val="en-US" w:eastAsia="ja-JP"/>
        </w:rPr>
        <w:t xml:space="preserve">Improve mental health outcomes across the cluster population by developing sustainable, collaborative, and evidence-based services. </w:t>
      </w:r>
    </w:p>
    <w:p w14:paraId="5A22456C" w14:textId="77777777" w:rsidR="007F6F22" w:rsidRPr="00A7498A"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A7498A">
        <w:rPr>
          <w:rFonts w:ascii="Arial" w:eastAsia="Times New Roman" w:hAnsi="Arial" w:cs="Arial"/>
          <w:lang w:val="en-US" w:eastAsia="ja-JP"/>
        </w:rPr>
        <w:t>End of Life care - Strengthen the quality, coordination, and equity of end-of-life care for patients and families.</w:t>
      </w:r>
    </w:p>
    <w:p w14:paraId="6FCE2130" w14:textId="77777777" w:rsidR="007F6F22" w:rsidRPr="00A7498A"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A7498A">
        <w:rPr>
          <w:rFonts w:ascii="Arial" w:eastAsia="Times New Roman" w:hAnsi="Arial" w:cs="Arial"/>
          <w:lang w:val="en-US" w:eastAsia="ja-JP"/>
        </w:rPr>
        <w:t>Screening &amp; Health promotions</w:t>
      </w:r>
    </w:p>
    <w:p w14:paraId="51DC304A" w14:textId="77777777" w:rsidR="007F6F22" w:rsidRPr="00A7498A"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A7498A">
        <w:rPr>
          <w:rFonts w:ascii="Arial" w:eastAsia="Times New Roman" w:hAnsi="Arial" w:cs="Arial"/>
          <w:lang w:val="en-US" w:eastAsia="ja-JP"/>
        </w:rPr>
        <w:t xml:space="preserve">Streamline and improve patient access and experience by optimising the use of digital communication tools and platforms. </w:t>
      </w:r>
    </w:p>
    <w:p w14:paraId="0735587C" w14:textId="77777777" w:rsidR="007F6F22" w:rsidRPr="00A7498A"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A7498A">
        <w:rPr>
          <w:rFonts w:ascii="Arial" w:eastAsia="Times New Roman" w:hAnsi="Arial" w:cs="Arial"/>
          <w:lang w:val="en-US" w:eastAsia="ja-JP"/>
        </w:rPr>
        <w:t>Green Agenda</w:t>
      </w:r>
    </w:p>
    <w:p w14:paraId="2490391B" w14:textId="77777777" w:rsidR="007F6F22" w:rsidRPr="00A7498A" w:rsidRDefault="007F6F22" w:rsidP="00EF31C0">
      <w:pPr>
        <w:widowControl/>
        <w:numPr>
          <w:ilvl w:val="0"/>
          <w:numId w:val="29"/>
        </w:numPr>
        <w:autoSpaceDE/>
        <w:autoSpaceDN/>
        <w:spacing w:after="200" w:line="279" w:lineRule="auto"/>
        <w:ind w:left="993"/>
        <w:contextualSpacing w:val="0"/>
        <w:jc w:val="left"/>
        <w:rPr>
          <w:rFonts w:ascii="Arial" w:eastAsia="Times New Roman" w:hAnsi="Arial" w:cs="Arial"/>
          <w:lang w:val="en-US" w:eastAsia="ja-JP"/>
        </w:rPr>
      </w:pPr>
      <w:r w:rsidRPr="00A7498A">
        <w:rPr>
          <w:rFonts w:ascii="Arial" w:eastAsia="Times New Roman" w:hAnsi="Arial" w:cs="Arial"/>
          <w:lang w:val="en-US" w:eastAsia="ja-JP"/>
        </w:rPr>
        <w:t>Winter Preparedness including flu</w:t>
      </w:r>
      <w:r>
        <w:rPr>
          <w:rFonts w:ascii="Arial" w:eastAsia="Times New Roman" w:hAnsi="Arial" w:cs="Arial"/>
          <w:lang w:val="en-US" w:eastAsia="ja-JP"/>
        </w:rPr>
        <w:t xml:space="preserve"> vaccination</w:t>
      </w:r>
      <w:r w:rsidRPr="00A7498A">
        <w:rPr>
          <w:rFonts w:ascii="Arial" w:eastAsia="Times New Roman" w:hAnsi="Arial" w:cs="Arial"/>
          <w:lang w:val="en-US" w:eastAsia="ja-JP"/>
        </w:rPr>
        <w:t>.</w:t>
      </w:r>
    </w:p>
    <w:p w14:paraId="4BEB9328" w14:textId="77777777" w:rsidR="007F6F22" w:rsidRPr="00A7498A" w:rsidRDefault="007F6F22" w:rsidP="007F6F22">
      <w:pPr>
        <w:widowControl/>
        <w:autoSpaceDE/>
        <w:autoSpaceDN/>
        <w:spacing w:before="360" w:after="120" w:line="276" w:lineRule="auto"/>
        <w:ind w:left="426" w:hanging="426"/>
        <w:contextualSpacing w:val="0"/>
        <w:jc w:val="left"/>
        <w:rPr>
          <w:rFonts w:ascii="Arial" w:eastAsia="Times New Roman" w:hAnsi="Arial" w:cs="Arial"/>
          <w:lang w:val="en-US"/>
        </w:rPr>
      </w:pPr>
      <w:r w:rsidRPr="00A7498A">
        <w:rPr>
          <w:rFonts w:ascii="Arial" w:eastAsia="Times New Roman" w:hAnsi="Arial" w:cs="Arial"/>
          <w:lang w:val="en-US"/>
        </w:rPr>
        <w:t>3.</w:t>
      </w:r>
      <w:r w:rsidRPr="00A7498A">
        <w:rPr>
          <w:rFonts w:eastAsia="Times New Roman" w:cs="Times New Roman"/>
          <w:color w:val="FF0000"/>
          <w:lang w:val="en-US"/>
        </w:rPr>
        <w:tab/>
      </w:r>
      <w:r w:rsidRPr="00A7498A">
        <w:rPr>
          <w:rFonts w:ascii="Wingdings" w:eastAsia="Times New Roman" w:hAnsi="Wingdings" w:cs="Segoe UI"/>
          <w:b/>
          <w:bCs/>
          <w:color w:val="0070C0"/>
          <w:lang w:val="en-US" w:eastAsia="en-GB"/>
        </w:rPr>
        <w:t></w:t>
      </w:r>
      <w:r w:rsidRPr="00A7498A">
        <w:rPr>
          <w:rFonts w:eastAsia="Times New Roman" w:cs="Times New Roman"/>
          <w:lang w:val="en-US"/>
        </w:rPr>
        <w:t xml:space="preserve"> </w:t>
      </w:r>
      <w:r w:rsidRPr="00A7498A">
        <w:rPr>
          <w:rFonts w:ascii="Arial" w:eastAsia="Times New Roman" w:hAnsi="Arial" w:cs="Arial"/>
          <w:lang w:val="en-US"/>
        </w:rPr>
        <w:t>ONGOING: four delivery actions</w:t>
      </w:r>
    </w:p>
    <w:p w14:paraId="277930E9" w14:textId="77777777" w:rsidR="007F6F22" w:rsidRPr="00A7498A" w:rsidRDefault="007F6F22" w:rsidP="007F6F22">
      <w:pPr>
        <w:widowControl/>
        <w:autoSpaceDE/>
        <w:autoSpaceDN/>
        <w:spacing w:before="120" w:after="120" w:line="276" w:lineRule="auto"/>
        <w:ind w:left="567"/>
        <w:contextualSpacing w:val="0"/>
        <w:jc w:val="left"/>
        <w:rPr>
          <w:rFonts w:ascii="Arial" w:eastAsia="Times New Roman" w:hAnsi="Arial" w:cs="Arial"/>
          <w:lang w:val="en-US"/>
        </w:rPr>
      </w:pPr>
      <w:r w:rsidRPr="00A7498A">
        <w:rPr>
          <w:rFonts w:ascii="Arial" w:eastAsia="Times New Roman" w:hAnsi="Arial" w:cs="Arial"/>
          <w:lang w:val="en-US"/>
        </w:rPr>
        <w:t>These actions are established, sustained projects that continue to deliver measurable value and support cluster objectives.</w:t>
      </w:r>
    </w:p>
    <w:p w14:paraId="6F562A24" w14:textId="77777777" w:rsidR="007F6F22" w:rsidRPr="00A7498A"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A7498A">
        <w:rPr>
          <w:rFonts w:ascii="Arial" w:eastAsia="Times New Roman" w:hAnsi="Arial" w:cs="Arial"/>
          <w:lang w:val="en-US" w:eastAsia="ja-JP"/>
        </w:rPr>
        <w:t>Antimicrobial Stewardship (Total Prescribing)</w:t>
      </w:r>
    </w:p>
    <w:p w14:paraId="579B9C91" w14:textId="77777777" w:rsidR="007F6F22" w:rsidRPr="00A7498A"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A7498A">
        <w:rPr>
          <w:rFonts w:ascii="Arial" w:eastAsia="Times New Roman" w:hAnsi="Arial" w:cs="Arial"/>
          <w:lang w:val="en-US" w:eastAsia="ja-JP"/>
        </w:rPr>
        <w:t>Antimicrobial Stewardship (4C Prescribing)</w:t>
      </w:r>
    </w:p>
    <w:p w14:paraId="07D23953" w14:textId="77777777" w:rsidR="007F6F22" w:rsidRPr="00A7498A"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A7498A">
        <w:rPr>
          <w:rFonts w:ascii="Arial" w:eastAsia="Times New Roman" w:hAnsi="Arial" w:cs="Arial"/>
          <w:lang w:val="en-US" w:eastAsia="ja-JP"/>
        </w:rPr>
        <w:t>Decarbonisation</w:t>
      </w:r>
    </w:p>
    <w:p w14:paraId="26EDE60B" w14:textId="77777777" w:rsidR="007F6F22" w:rsidRPr="00A7498A" w:rsidRDefault="007F6F22" w:rsidP="00EF31C0">
      <w:pPr>
        <w:widowControl/>
        <w:numPr>
          <w:ilvl w:val="0"/>
          <w:numId w:val="29"/>
        </w:numPr>
        <w:autoSpaceDE/>
        <w:autoSpaceDN/>
        <w:spacing w:after="240" w:line="279" w:lineRule="auto"/>
        <w:ind w:left="993"/>
        <w:contextualSpacing w:val="0"/>
        <w:jc w:val="left"/>
        <w:rPr>
          <w:rFonts w:ascii="Arial" w:eastAsia="Times New Roman" w:hAnsi="Arial" w:cs="Arial"/>
          <w:lang w:val="en-US" w:eastAsia="ja-JP"/>
        </w:rPr>
      </w:pPr>
      <w:r>
        <w:rPr>
          <w:rFonts w:ascii="Arial" w:eastAsia="Times New Roman" w:hAnsi="Arial" w:cs="Arial"/>
          <w:lang w:val="en-US" w:eastAsia="ja-JP"/>
        </w:rPr>
        <w:t xml:space="preserve">Primary Care </w:t>
      </w:r>
      <w:r w:rsidRPr="00A7498A">
        <w:rPr>
          <w:rFonts w:ascii="Arial" w:eastAsia="Times New Roman" w:hAnsi="Arial" w:cs="Arial"/>
          <w:lang w:val="en-US" w:eastAsia="ja-JP"/>
        </w:rPr>
        <w:t>Audiology</w:t>
      </w:r>
    </w:p>
    <w:p w14:paraId="0F9EF304" w14:textId="77777777" w:rsidR="007F6F22" w:rsidRPr="00A7498A" w:rsidRDefault="007F6F22" w:rsidP="007F6F22">
      <w:pPr>
        <w:widowControl/>
        <w:autoSpaceDE/>
        <w:autoSpaceDN/>
        <w:spacing w:before="360" w:after="120" w:line="276" w:lineRule="auto"/>
        <w:ind w:left="426" w:hanging="426"/>
        <w:contextualSpacing w:val="0"/>
        <w:jc w:val="left"/>
        <w:rPr>
          <w:rFonts w:ascii="Arial" w:eastAsia="Times New Roman" w:hAnsi="Arial" w:cs="Arial"/>
          <w:lang w:val="en-US"/>
        </w:rPr>
      </w:pPr>
      <w:r w:rsidRPr="00A7498A">
        <w:rPr>
          <w:rFonts w:ascii="Arial" w:eastAsia="Times New Roman" w:hAnsi="Arial" w:cs="Arial"/>
          <w:lang w:val="en-US" w:eastAsia="en-GB"/>
        </w:rPr>
        <w:t xml:space="preserve">4.  </w:t>
      </w:r>
      <w:r w:rsidRPr="00A7498A">
        <w:rPr>
          <w:rFonts w:ascii="Wingdings" w:eastAsia="Times New Roman" w:hAnsi="Wingdings" w:cs="Segoe UI"/>
          <w:b/>
          <w:bCs/>
          <w:color w:val="A6A6A6"/>
          <w:lang w:val="en-US" w:eastAsia="en-GB"/>
        </w:rPr>
        <w:t></w:t>
      </w:r>
      <w:r w:rsidRPr="00A7498A">
        <w:rPr>
          <w:rFonts w:eastAsia="Times New Roman" w:cs="Times New Roman"/>
          <w:lang w:val="en-US"/>
        </w:rPr>
        <w:t xml:space="preserve"> </w:t>
      </w:r>
      <w:r w:rsidRPr="00A7498A">
        <w:rPr>
          <w:rFonts w:ascii="Arial" w:eastAsia="Times New Roman" w:hAnsi="Arial" w:cs="Arial"/>
          <w:lang w:val="en-US"/>
        </w:rPr>
        <w:t xml:space="preserve">TIER 2: </w:t>
      </w:r>
      <w:r>
        <w:rPr>
          <w:rFonts w:ascii="Arial" w:eastAsia="Times New Roman" w:hAnsi="Arial" w:cs="Arial"/>
          <w:lang w:val="en-US"/>
        </w:rPr>
        <w:t>three</w:t>
      </w:r>
      <w:r w:rsidRPr="00A7498A">
        <w:rPr>
          <w:rFonts w:ascii="Arial" w:eastAsia="Times New Roman" w:hAnsi="Arial" w:cs="Arial"/>
          <w:lang w:val="en-US"/>
        </w:rPr>
        <w:t xml:space="preserve"> delivery actions</w:t>
      </w:r>
    </w:p>
    <w:p w14:paraId="5FDD8AB6" w14:textId="77777777" w:rsidR="007F6F22" w:rsidRPr="00A7498A" w:rsidRDefault="007F6F22" w:rsidP="007F6F22">
      <w:pPr>
        <w:widowControl/>
        <w:autoSpaceDE/>
        <w:autoSpaceDN/>
        <w:spacing w:before="120" w:after="120" w:line="276" w:lineRule="auto"/>
        <w:ind w:left="567"/>
        <w:contextualSpacing w:val="0"/>
        <w:jc w:val="left"/>
        <w:rPr>
          <w:rFonts w:ascii="Arial" w:eastAsia="Times New Roman" w:hAnsi="Arial" w:cs="Arial"/>
          <w:b/>
          <w:bCs/>
          <w:color w:val="0070C0"/>
          <w:lang w:val="en-US" w:eastAsia="en-GB"/>
        </w:rPr>
      </w:pPr>
      <w:r w:rsidRPr="00A7498A">
        <w:rPr>
          <w:rFonts w:ascii="Arial" w:eastAsia="Times New Roman" w:hAnsi="Arial" w:cs="Arial"/>
          <w:lang w:val="en-US"/>
        </w:rPr>
        <w:t>Priority Scheme for Implementation should resources (including time) become available.</w:t>
      </w:r>
    </w:p>
    <w:p w14:paraId="511F530A" w14:textId="77777777" w:rsidR="007F6F22" w:rsidRPr="00A7498A"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A7498A">
        <w:rPr>
          <w:rFonts w:ascii="Arial" w:eastAsia="Times New Roman" w:hAnsi="Arial" w:cs="Arial"/>
          <w:lang w:val="en-US" w:eastAsia="ja-JP"/>
        </w:rPr>
        <w:t>Unpaid carers - Improve early identification, support, and signposting.</w:t>
      </w:r>
    </w:p>
    <w:p w14:paraId="39C18831" w14:textId="77777777" w:rsidR="007F6F22" w:rsidRPr="00A7498A" w:rsidRDefault="007F6F22" w:rsidP="00EF31C0">
      <w:pPr>
        <w:widowControl/>
        <w:numPr>
          <w:ilvl w:val="0"/>
          <w:numId w:val="29"/>
        </w:numPr>
        <w:autoSpaceDE/>
        <w:autoSpaceDN/>
        <w:spacing w:after="120" w:line="279" w:lineRule="auto"/>
        <w:ind w:left="993"/>
        <w:contextualSpacing w:val="0"/>
        <w:jc w:val="left"/>
        <w:rPr>
          <w:rFonts w:ascii="Arial" w:hAnsi="Arial" w:cs="Arial"/>
        </w:rPr>
      </w:pPr>
      <w:r w:rsidRPr="00A7498A">
        <w:rPr>
          <w:rFonts w:ascii="Arial" w:eastAsia="Times New Roman" w:hAnsi="Arial" w:cs="Arial"/>
          <w:lang w:val="en-US" w:eastAsia="ja-JP"/>
        </w:rPr>
        <w:t xml:space="preserve">Identify </w:t>
      </w:r>
      <w:r>
        <w:rPr>
          <w:rFonts w:ascii="Arial" w:eastAsia="Times New Roman" w:hAnsi="Arial" w:cs="Arial"/>
          <w:lang w:val="en-US" w:eastAsia="ja-JP"/>
        </w:rPr>
        <w:t>and</w:t>
      </w:r>
      <w:r w:rsidRPr="00A7498A">
        <w:rPr>
          <w:rFonts w:ascii="Arial" w:eastAsia="Times New Roman" w:hAnsi="Arial" w:cs="Arial"/>
          <w:lang w:val="en-US" w:eastAsia="ja-JP"/>
        </w:rPr>
        <w:t xml:space="preserve"> utilise qualified </w:t>
      </w:r>
      <w:r>
        <w:rPr>
          <w:rFonts w:ascii="Arial" w:eastAsia="Times New Roman" w:hAnsi="Arial" w:cs="Arial"/>
          <w:lang w:val="en-US" w:eastAsia="ja-JP"/>
        </w:rPr>
        <w:t>O</w:t>
      </w:r>
      <w:r w:rsidRPr="00A7498A">
        <w:rPr>
          <w:rFonts w:ascii="Arial" w:eastAsia="Times New Roman" w:hAnsi="Arial" w:cs="Arial"/>
          <w:lang w:val="en-US" w:eastAsia="ja-JP"/>
        </w:rPr>
        <w:t>ptometry independent prescriber</w:t>
      </w:r>
      <w:r>
        <w:rPr>
          <w:rFonts w:ascii="Arial" w:eastAsia="Times New Roman" w:hAnsi="Arial" w:cs="Arial"/>
          <w:lang w:val="en-US" w:eastAsia="ja-JP"/>
        </w:rPr>
        <w:t>s.</w:t>
      </w:r>
    </w:p>
    <w:p w14:paraId="5092864F" w14:textId="77777777" w:rsidR="007F6F22" w:rsidRPr="00A7498A" w:rsidRDefault="007F6F22" w:rsidP="00EF31C0">
      <w:pPr>
        <w:widowControl/>
        <w:numPr>
          <w:ilvl w:val="0"/>
          <w:numId w:val="29"/>
        </w:numPr>
        <w:autoSpaceDE/>
        <w:autoSpaceDN/>
        <w:spacing w:after="120" w:line="279" w:lineRule="auto"/>
        <w:ind w:left="993"/>
        <w:contextualSpacing w:val="0"/>
        <w:jc w:val="left"/>
        <w:rPr>
          <w:rFonts w:ascii="Segoe UI" w:eastAsia="Times New Roman" w:hAnsi="Segoe UI" w:cs="Segoe UI"/>
          <w:sz w:val="18"/>
          <w:szCs w:val="18"/>
          <w:lang w:eastAsia="en-GB"/>
        </w:rPr>
      </w:pPr>
      <w:r w:rsidRPr="00A7498A">
        <w:rPr>
          <w:rFonts w:ascii="Arial" w:eastAsia="Times New Roman" w:hAnsi="Arial" w:cs="Arial"/>
          <w:lang w:val="en-US"/>
        </w:rPr>
        <w:t>Access specialised eye health care</w:t>
      </w:r>
      <w:r w:rsidRPr="00A7498A">
        <w:rPr>
          <w:rFonts w:ascii="Segoe UI" w:eastAsia="Times New Roman" w:hAnsi="Segoe UI" w:cs="Segoe UI"/>
          <w:sz w:val="18"/>
          <w:szCs w:val="18"/>
          <w:lang w:eastAsia="en-GB"/>
        </w:rPr>
        <w:br w:type="page"/>
      </w:r>
    </w:p>
    <w:p w14:paraId="20375B9E" w14:textId="77777777" w:rsidR="007F6F22" w:rsidRPr="00A7498A" w:rsidRDefault="007F6F22" w:rsidP="007F6F22">
      <w:pPr>
        <w:widowControl/>
        <w:autoSpaceDE/>
        <w:autoSpaceDN/>
        <w:spacing w:after="200" w:line="276" w:lineRule="auto"/>
        <w:contextualSpacing w:val="0"/>
        <w:jc w:val="left"/>
        <w:rPr>
          <w:rFonts w:ascii="Arial" w:eastAsia="Times New Roman" w:hAnsi="Arial" w:cs="Arial"/>
          <w:lang w:val="en-US"/>
        </w:rPr>
      </w:pPr>
      <w:r w:rsidRPr="00A7498A">
        <w:rPr>
          <w:rFonts w:ascii="Arial" w:eastAsia="Times New Roman" w:hAnsi="Arial" w:cs="Arial"/>
          <w:lang w:val="en-US"/>
        </w:rPr>
        <w:lastRenderedPageBreak/>
        <w:t>The following tables set out the agreed Delivery Actions for 2026/27, organised under the three categories (New, Developing, and Ongoing) referenced in the summary section. Each action is explicitly mapped to local population needs and national, regional, and Health Board priorities, ensuring alignment.</w:t>
      </w:r>
    </w:p>
    <w:p w14:paraId="06C28ADA" w14:textId="77777777" w:rsidR="007F6F22" w:rsidRPr="00A7498A" w:rsidRDefault="007F6F22" w:rsidP="007F6F22">
      <w:pPr>
        <w:widowControl/>
        <w:autoSpaceDE/>
        <w:autoSpaceDN/>
        <w:spacing w:after="200" w:line="276" w:lineRule="auto"/>
        <w:contextualSpacing w:val="0"/>
        <w:jc w:val="left"/>
        <w:rPr>
          <w:rFonts w:ascii="Arial" w:eastAsia="Times New Roman" w:hAnsi="Arial" w:cs="Arial"/>
          <w:lang w:val="en-US"/>
        </w:rPr>
      </w:pPr>
      <w:r w:rsidRPr="00A7498A">
        <w:rPr>
          <w:rFonts w:ascii="Segoe UI Emoji" w:eastAsia="Times New Roman" w:hAnsi="Segoe UI Emoji" w:cs="Segoe UI Emoji"/>
          <w:lang w:val="en-US"/>
        </w:rPr>
        <w:t>🔷</w:t>
      </w:r>
      <w:r w:rsidRPr="00A7498A">
        <w:rPr>
          <w:rFonts w:ascii="Arial" w:eastAsia="Times New Roman" w:hAnsi="Arial" w:cs="Arial"/>
          <w:lang w:val="en-US"/>
        </w:rPr>
        <w:t xml:space="preserve"> Pan-Cluster: Indicates actions agreed and delivered across all eight LCCs.</w:t>
      </w:r>
    </w:p>
    <w:p w14:paraId="7055877D" w14:textId="77777777" w:rsidR="007F6F22" w:rsidRPr="00A7498A" w:rsidRDefault="007F6F22" w:rsidP="007F6F22">
      <w:pPr>
        <w:widowControl/>
        <w:autoSpaceDE/>
        <w:autoSpaceDN/>
        <w:spacing w:after="200" w:line="276" w:lineRule="auto"/>
        <w:contextualSpacing w:val="0"/>
        <w:jc w:val="left"/>
        <w:rPr>
          <w:rFonts w:ascii="Arial" w:eastAsia="Times New Roman" w:hAnsi="Arial" w:cs="Arial"/>
          <w:b/>
          <w:bCs/>
          <w:i/>
          <w:iCs/>
          <w:lang w:val="en-US"/>
        </w:rPr>
      </w:pPr>
      <w:r w:rsidRPr="00A7498A">
        <w:rPr>
          <w:rFonts w:ascii="Arial" w:eastAsia="Times New Roman" w:hAnsi="Arial" w:cs="Arial"/>
          <w:b/>
          <w:bCs/>
          <w:i/>
          <w:iCs/>
          <w:lang w:val="en-US"/>
        </w:rPr>
        <w:t xml:space="preserve">Strategic alignment is shown in the final column, with the symbol key set out in </w:t>
      </w:r>
      <w:hyperlink w:anchor="_APPENDIX_1_-_1" w:history="1">
        <w:r w:rsidRPr="00895263">
          <w:rPr>
            <w:rStyle w:val="Hyperlink"/>
            <w:rFonts w:ascii="Arial" w:eastAsia="Times New Roman" w:hAnsi="Arial" w:cs="Arial"/>
            <w:b/>
            <w:bCs/>
            <w:i/>
            <w:iCs/>
            <w:lang w:val="en-US"/>
          </w:rPr>
          <w:t>(Appendix 1).</w:t>
        </w:r>
      </w:hyperlink>
    </w:p>
    <w:p w14:paraId="1C3BAC64" w14:textId="77777777" w:rsidR="007F6F22" w:rsidRPr="00A7498A" w:rsidRDefault="007F6F22" w:rsidP="00EF31C0">
      <w:pPr>
        <w:keepNext/>
        <w:keepLines/>
        <w:widowControl/>
        <w:numPr>
          <w:ilvl w:val="0"/>
          <w:numId w:val="35"/>
        </w:numPr>
        <w:autoSpaceDE/>
        <w:autoSpaceDN/>
        <w:spacing w:before="480" w:after="120" w:line="276" w:lineRule="auto"/>
        <w:ind w:left="499" w:hanging="357"/>
        <w:contextualSpacing w:val="0"/>
        <w:jc w:val="left"/>
        <w:outlineLvl w:val="0"/>
        <w:rPr>
          <w:rFonts w:ascii="Arial" w:eastAsia="Times New Roman" w:hAnsi="Arial" w:cs="Arial"/>
          <w:b/>
          <w:bCs/>
          <w:i/>
          <w:iCs/>
          <w:color w:val="2F5496"/>
          <w:lang w:val="en-US"/>
        </w:rPr>
      </w:pPr>
      <w:r w:rsidRPr="00A7498A">
        <w:rPr>
          <w:rFonts w:ascii="Arial" w:eastAsia="Times New Roman" w:hAnsi="Arial" w:cs="Arial"/>
          <w:b/>
          <w:bCs/>
          <w:color w:val="2F5496"/>
          <w:sz w:val="24"/>
          <w:szCs w:val="24"/>
          <w:lang w:val="en-US"/>
        </w:rPr>
        <w:t xml:space="preserve">New Delivery Actions </w:t>
      </w:r>
      <w:r w:rsidRPr="00A7498A">
        <w:rPr>
          <w:rFonts w:ascii="Arial" w:eastAsia="Times New Roman" w:hAnsi="Arial" w:cs="Arial"/>
          <w:b/>
          <w:bCs/>
          <w:color w:val="2F5496"/>
          <w:lang w:val="en-US"/>
        </w:rPr>
        <w:t xml:space="preserve">– </w:t>
      </w:r>
      <w:r w:rsidRPr="00A7498A">
        <w:rPr>
          <w:rFonts w:ascii="Arial" w:eastAsia="Times New Roman" w:hAnsi="Arial" w:cs="Arial"/>
          <w:i/>
          <w:iCs/>
          <w:color w:val="2F5496"/>
          <w:lang w:val="en-US"/>
        </w:rPr>
        <w:t>These actions reflect new initiatives introduced for 2026/27, supporting innovation and emerging population health needs within the cluster.</w:t>
      </w:r>
    </w:p>
    <w:tbl>
      <w:tblPr>
        <w:tblStyle w:val="TableGrid6"/>
        <w:tblW w:w="13675" w:type="dxa"/>
        <w:tblCellMar>
          <w:top w:w="57" w:type="dxa"/>
          <w:bottom w:w="57" w:type="dxa"/>
        </w:tblCellMar>
        <w:tblLook w:val="04A0" w:firstRow="1" w:lastRow="0" w:firstColumn="1" w:lastColumn="0" w:noHBand="0" w:noVBand="1"/>
      </w:tblPr>
      <w:tblGrid>
        <w:gridCol w:w="901"/>
        <w:gridCol w:w="2015"/>
        <w:gridCol w:w="2048"/>
        <w:gridCol w:w="2757"/>
        <w:gridCol w:w="1409"/>
        <w:gridCol w:w="2901"/>
        <w:gridCol w:w="1644"/>
      </w:tblGrid>
      <w:tr w:rsidR="007F6F22" w:rsidRPr="00A7498A" w14:paraId="7A95DEE3" w14:textId="77777777" w:rsidTr="00BF4425">
        <w:trPr>
          <w:trHeight w:val="577"/>
          <w:tblHeader/>
        </w:trPr>
        <w:tc>
          <w:tcPr>
            <w:tcW w:w="851" w:type="dxa"/>
            <w:shd w:val="clear" w:color="auto" w:fill="92D050"/>
          </w:tcPr>
          <w:p w14:paraId="3851340C"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b/>
                <w:bCs/>
                <w:lang w:val="en-US"/>
              </w:rPr>
              <w:t>Ref</w:t>
            </w:r>
          </w:p>
        </w:tc>
        <w:tc>
          <w:tcPr>
            <w:tcW w:w="1901" w:type="dxa"/>
            <w:shd w:val="clear" w:color="auto" w:fill="92D050"/>
          </w:tcPr>
          <w:p w14:paraId="1E468149"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b/>
                <w:bCs/>
                <w:lang w:val="en-US"/>
              </w:rPr>
              <w:t>Priority Area</w:t>
            </w:r>
          </w:p>
        </w:tc>
        <w:tc>
          <w:tcPr>
            <w:tcW w:w="1932" w:type="dxa"/>
            <w:shd w:val="clear" w:color="auto" w:fill="92D050"/>
          </w:tcPr>
          <w:p w14:paraId="11DA8798"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b/>
                <w:bCs/>
                <w:lang w:val="en-US"/>
              </w:rPr>
              <w:t>Delivery Action</w:t>
            </w:r>
          </w:p>
        </w:tc>
        <w:tc>
          <w:tcPr>
            <w:tcW w:w="2601" w:type="dxa"/>
            <w:shd w:val="clear" w:color="auto" w:fill="92D050"/>
          </w:tcPr>
          <w:p w14:paraId="07907CEF"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b/>
                <w:bCs/>
                <w:lang w:val="en-US"/>
              </w:rPr>
              <w:t>Measures of Success (Strategic)</w:t>
            </w:r>
          </w:p>
        </w:tc>
        <w:tc>
          <w:tcPr>
            <w:tcW w:w="1329" w:type="dxa"/>
            <w:shd w:val="clear" w:color="auto" w:fill="92D050"/>
          </w:tcPr>
          <w:p w14:paraId="4D157E77"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b/>
                <w:bCs/>
                <w:lang w:val="en-US"/>
              </w:rPr>
              <w:t>Timeframe</w:t>
            </w:r>
          </w:p>
        </w:tc>
        <w:tc>
          <w:tcPr>
            <w:tcW w:w="2737" w:type="dxa"/>
            <w:shd w:val="clear" w:color="auto" w:fill="92D050"/>
          </w:tcPr>
          <w:p w14:paraId="4CA18A6C"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b/>
                <w:bCs/>
                <w:lang w:val="en-US"/>
              </w:rPr>
              <w:t>Intended Benefit</w:t>
            </w:r>
          </w:p>
          <w:p w14:paraId="6C48405A"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b/>
                <w:bCs/>
                <w:lang w:val="en-US"/>
              </w:rPr>
              <w:t>(So What?)</w:t>
            </w:r>
          </w:p>
        </w:tc>
        <w:tc>
          <w:tcPr>
            <w:tcW w:w="1551" w:type="dxa"/>
            <w:shd w:val="clear" w:color="auto" w:fill="92D050"/>
          </w:tcPr>
          <w:p w14:paraId="2AD9A4D9"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b/>
                <w:bCs/>
                <w:lang w:val="en-US"/>
              </w:rPr>
              <w:t>Strategic Alignment</w:t>
            </w:r>
          </w:p>
        </w:tc>
      </w:tr>
      <w:tr w:rsidR="007F6F22" w:rsidRPr="00A7498A" w14:paraId="2E1E3EC7" w14:textId="77777777" w:rsidTr="00BF4425">
        <w:tc>
          <w:tcPr>
            <w:tcW w:w="851" w:type="dxa"/>
            <w:shd w:val="clear" w:color="auto" w:fill="C5E0B3"/>
          </w:tcPr>
          <w:p w14:paraId="6294A44C" w14:textId="77777777" w:rsidR="007F6F22" w:rsidRPr="00A7498A" w:rsidRDefault="007F6F22" w:rsidP="00BF4425">
            <w:pPr>
              <w:spacing w:after="200" w:line="276" w:lineRule="auto"/>
              <w:contextualSpacing w:val="0"/>
              <w:jc w:val="left"/>
              <w:rPr>
                <w:rFonts w:ascii="Arial" w:eastAsia="Times New Roman" w:hAnsi="Arial" w:cs="Arial"/>
                <w:lang w:val="en-US"/>
              </w:rPr>
            </w:pPr>
            <w:r w:rsidRPr="00A7498A">
              <w:rPr>
                <w:rFonts w:ascii="Arial" w:eastAsia="Times New Roman" w:hAnsi="Arial" w:cs="Arial"/>
                <w:lang w:val="en-US"/>
              </w:rPr>
              <w:t>AF01</w:t>
            </w:r>
          </w:p>
        </w:tc>
        <w:tc>
          <w:tcPr>
            <w:tcW w:w="1901" w:type="dxa"/>
            <w:shd w:val="clear" w:color="auto" w:fill="C5E0B3"/>
          </w:tcPr>
          <w:p w14:paraId="7B6FDEEF" w14:textId="77777777" w:rsidR="007F6F22" w:rsidRPr="00A7498A" w:rsidRDefault="007F6F22" w:rsidP="00BF4425">
            <w:pPr>
              <w:spacing w:after="200" w:line="276" w:lineRule="auto"/>
              <w:contextualSpacing w:val="0"/>
              <w:jc w:val="left"/>
              <w:rPr>
                <w:rFonts w:ascii="Arial" w:eastAsia="Times New Roman" w:hAnsi="Arial" w:cs="Arial"/>
                <w:b/>
                <w:bCs/>
              </w:rPr>
            </w:pPr>
            <w:r w:rsidRPr="00A7498A">
              <w:rPr>
                <w:rFonts w:ascii="Arial" w:eastAsia="Times New Roman" w:hAnsi="Arial" w:cs="Arial"/>
                <w:b/>
                <w:bCs/>
                <w:lang w:val="en-US"/>
              </w:rPr>
              <w:t xml:space="preserve">Planned Care &amp; Cancer </w:t>
            </w:r>
          </w:p>
          <w:p w14:paraId="0DC8632D" w14:textId="77777777" w:rsidR="007F6F22" w:rsidRPr="00A7498A" w:rsidRDefault="007F6F22" w:rsidP="00BF4425">
            <w:pPr>
              <w:spacing w:after="200" w:line="276" w:lineRule="auto"/>
              <w:contextualSpacing w:val="0"/>
              <w:jc w:val="left"/>
              <w:rPr>
                <w:rFonts w:ascii="Arial" w:eastAsia="Times New Roman" w:hAnsi="Arial" w:cs="Arial"/>
                <w:b/>
                <w:bCs/>
                <w:lang w:val="en-US"/>
              </w:rPr>
            </w:pPr>
          </w:p>
          <w:p w14:paraId="5B915BA2" w14:textId="77777777" w:rsidR="007F6F22" w:rsidRPr="00A7498A" w:rsidRDefault="007F6F22" w:rsidP="00BF4425">
            <w:pPr>
              <w:spacing w:after="200" w:line="276" w:lineRule="auto"/>
              <w:contextualSpacing w:val="0"/>
              <w:jc w:val="left"/>
              <w:rPr>
                <w:rFonts w:ascii="Arial" w:eastAsia="Times New Roman" w:hAnsi="Arial" w:cs="Arial"/>
                <w:b/>
                <w:bCs/>
                <w:lang w:val="en-US"/>
              </w:rPr>
            </w:pPr>
          </w:p>
        </w:tc>
        <w:tc>
          <w:tcPr>
            <w:tcW w:w="1932" w:type="dxa"/>
            <w:shd w:val="clear" w:color="auto" w:fill="C5E0B3"/>
          </w:tcPr>
          <w:p w14:paraId="72754F15" w14:textId="77777777" w:rsidR="007F6F22" w:rsidRPr="00A7498A" w:rsidRDefault="007F6F22" w:rsidP="00BF4425">
            <w:pPr>
              <w:spacing w:line="276" w:lineRule="auto"/>
              <w:contextualSpacing w:val="0"/>
              <w:jc w:val="left"/>
              <w:rPr>
                <w:rFonts w:ascii="Arial" w:eastAsia="Times New Roman" w:hAnsi="Arial" w:cs="Arial"/>
                <w:lang w:val="en-US"/>
              </w:rPr>
            </w:pPr>
            <w:r w:rsidRPr="00A7498A">
              <w:rPr>
                <w:rFonts w:ascii="Arial" w:eastAsia="Times New Roman" w:hAnsi="Arial" w:cs="Arial"/>
                <w:lang w:val="en-US"/>
              </w:rPr>
              <w:t>Utilise cluster MDT to improve the care of patients with chronic conditions, including medicines management, to reduce variation, support earlier intervention, optimise prescribing, reduce waste, and improve health outcomes.</w:t>
            </w:r>
          </w:p>
        </w:tc>
        <w:tc>
          <w:tcPr>
            <w:tcW w:w="2601" w:type="dxa"/>
            <w:shd w:val="clear" w:color="auto" w:fill="C5E0B3"/>
          </w:tcPr>
          <w:p w14:paraId="1967D4CA"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Reduced risk of antimicrobial resistance.</w:t>
            </w:r>
          </w:p>
          <w:p w14:paraId="3F5AFC1C"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Better infection management.</w:t>
            </w:r>
          </w:p>
          <w:p w14:paraId="208696E4" w14:textId="77777777" w:rsidR="007F6F22" w:rsidRPr="00A7498A" w:rsidRDefault="007F6F22" w:rsidP="00BF4425">
            <w:pPr>
              <w:spacing w:line="276" w:lineRule="auto"/>
              <w:contextualSpacing w:val="0"/>
              <w:jc w:val="left"/>
              <w:rPr>
                <w:rFonts w:ascii="Arial" w:eastAsia="Times New Roman" w:hAnsi="Arial" w:cs="Arial"/>
                <w:lang w:val="en-US"/>
              </w:rPr>
            </w:pPr>
            <w:r w:rsidRPr="00A7498A">
              <w:rPr>
                <w:rFonts w:ascii="Arial" w:eastAsia="Times New Roman" w:hAnsi="Arial" w:cs="Arial"/>
                <w:lang w:val="en-US"/>
              </w:rPr>
              <w:t>Safer patient care.</w:t>
            </w:r>
          </w:p>
          <w:p w14:paraId="66575EB3"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Alignment with national prescribing targets.</w:t>
            </w:r>
          </w:p>
        </w:tc>
        <w:tc>
          <w:tcPr>
            <w:tcW w:w="1329" w:type="dxa"/>
            <w:shd w:val="clear" w:color="auto" w:fill="C5E0B3"/>
          </w:tcPr>
          <w:p w14:paraId="40D8E9DF" w14:textId="77777777" w:rsidR="007F6F22" w:rsidRPr="00A7498A" w:rsidRDefault="007F6F22" w:rsidP="00BF4425">
            <w:pPr>
              <w:spacing w:after="200" w:line="276" w:lineRule="auto"/>
              <w:contextualSpacing w:val="0"/>
              <w:jc w:val="left"/>
              <w:rPr>
                <w:rFonts w:ascii="Arial" w:eastAsia="Times New Roman" w:hAnsi="Arial" w:cs="Arial"/>
                <w:lang w:val="en-US"/>
              </w:rPr>
            </w:pPr>
            <w:r w:rsidRPr="00A7498A">
              <w:rPr>
                <w:rFonts w:ascii="Arial" w:eastAsia="Times New Roman" w:hAnsi="Arial" w:cs="Arial"/>
                <w:lang w:val="en-US"/>
              </w:rPr>
              <w:t>24 months</w:t>
            </w:r>
          </w:p>
        </w:tc>
        <w:tc>
          <w:tcPr>
            <w:tcW w:w="2737" w:type="dxa"/>
            <w:shd w:val="clear" w:color="auto" w:fill="C5E0B3"/>
          </w:tcPr>
          <w:p w14:paraId="5C90D89E" w14:textId="77777777" w:rsidR="007F6F22" w:rsidRPr="00A7498A" w:rsidRDefault="007F6F22" w:rsidP="00BF4425">
            <w:pPr>
              <w:spacing w:after="120" w:line="276" w:lineRule="auto"/>
              <w:ind w:right="78"/>
              <w:contextualSpacing w:val="0"/>
              <w:jc w:val="left"/>
              <w:rPr>
                <w:rFonts w:ascii="Arial" w:eastAsia="Times New Roman" w:hAnsi="Arial" w:cs="Arial"/>
                <w:lang w:val="en-US"/>
              </w:rPr>
            </w:pPr>
            <w:r w:rsidRPr="00A7498A">
              <w:rPr>
                <w:rFonts w:ascii="Arial" w:eastAsia="Times New Roman" w:hAnsi="Arial" w:cs="Arial"/>
                <w:lang w:val="en-US"/>
              </w:rPr>
              <w:t>Reducing inequality and enhancing quality of life.</w:t>
            </w:r>
          </w:p>
          <w:p w14:paraId="3BD2FF9D" w14:textId="77777777" w:rsidR="007F6F22" w:rsidRPr="00A7498A" w:rsidRDefault="007F6F22" w:rsidP="00BF4425">
            <w:pPr>
              <w:spacing w:after="120" w:line="276" w:lineRule="auto"/>
              <w:ind w:right="78"/>
              <w:contextualSpacing w:val="0"/>
              <w:jc w:val="left"/>
              <w:rPr>
                <w:rFonts w:ascii="Arial" w:eastAsia="Times New Roman" w:hAnsi="Arial" w:cs="Arial"/>
                <w:lang w:val="en-US"/>
              </w:rPr>
            </w:pPr>
            <w:r w:rsidRPr="00A7498A">
              <w:rPr>
                <w:rFonts w:ascii="Arial" w:eastAsia="Times New Roman" w:hAnsi="Arial" w:cs="Arial"/>
                <w:lang w:val="en-US"/>
              </w:rPr>
              <w:t>Reduced risk of hospital admission.</w:t>
            </w:r>
          </w:p>
          <w:p w14:paraId="28A4F830" w14:textId="77777777" w:rsidR="007F6F22" w:rsidRPr="00A7498A" w:rsidRDefault="007F6F22" w:rsidP="00BF4425">
            <w:pPr>
              <w:spacing w:after="120" w:line="276" w:lineRule="auto"/>
              <w:ind w:right="78"/>
              <w:contextualSpacing w:val="0"/>
              <w:jc w:val="left"/>
              <w:rPr>
                <w:rFonts w:ascii="Arial" w:eastAsia="Times New Roman" w:hAnsi="Arial" w:cs="Arial"/>
                <w:lang w:val="en-US"/>
              </w:rPr>
            </w:pPr>
            <w:r w:rsidRPr="00A7498A">
              <w:rPr>
                <w:rFonts w:ascii="Arial" w:eastAsia="Times New Roman" w:hAnsi="Arial" w:cs="Arial"/>
                <w:lang w:val="en-US"/>
              </w:rPr>
              <w:t>Reduced demand on GPs.</w:t>
            </w:r>
          </w:p>
          <w:p w14:paraId="5BD20E38" w14:textId="77777777" w:rsidR="007F6F22" w:rsidRPr="00A7498A" w:rsidRDefault="007F6F22" w:rsidP="00BF4425">
            <w:pPr>
              <w:spacing w:after="120" w:line="276" w:lineRule="auto"/>
              <w:ind w:right="78"/>
              <w:contextualSpacing w:val="0"/>
              <w:jc w:val="left"/>
              <w:rPr>
                <w:rFonts w:ascii="Arial" w:eastAsia="Times New Roman" w:hAnsi="Arial" w:cs="Arial"/>
                <w:lang w:val="en-US"/>
              </w:rPr>
            </w:pPr>
            <w:r w:rsidRPr="00A7498A">
              <w:rPr>
                <w:rFonts w:ascii="Arial" w:eastAsia="Times New Roman" w:hAnsi="Arial" w:cs="Arial"/>
                <w:lang w:val="en-US"/>
              </w:rPr>
              <w:t>Consistent standards across all practices.</w:t>
            </w:r>
          </w:p>
          <w:p w14:paraId="247870CF" w14:textId="77777777" w:rsidR="007F6F22" w:rsidRPr="00A7498A" w:rsidRDefault="007F6F22" w:rsidP="00BF4425">
            <w:pPr>
              <w:spacing w:after="120" w:line="276" w:lineRule="auto"/>
              <w:ind w:right="78"/>
              <w:contextualSpacing w:val="0"/>
              <w:jc w:val="left"/>
              <w:rPr>
                <w:rFonts w:ascii="Arial" w:eastAsia="Times New Roman" w:hAnsi="Arial" w:cs="Arial"/>
                <w:lang w:val="en-US"/>
              </w:rPr>
            </w:pPr>
            <w:r w:rsidRPr="00A7498A">
              <w:rPr>
                <w:rFonts w:ascii="Arial" w:eastAsia="Times New Roman" w:hAnsi="Arial" w:cs="Arial"/>
                <w:lang w:val="en-US"/>
              </w:rPr>
              <w:t>Improved medication management.</w:t>
            </w:r>
          </w:p>
          <w:p w14:paraId="3B8C6F58" w14:textId="77777777" w:rsidR="007F6F22" w:rsidRPr="00A7498A" w:rsidRDefault="007F6F22" w:rsidP="00BF4425">
            <w:pPr>
              <w:spacing w:after="120" w:line="276" w:lineRule="auto"/>
              <w:ind w:right="78"/>
              <w:contextualSpacing w:val="0"/>
              <w:jc w:val="left"/>
              <w:rPr>
                <w:rFonts w:ascii="Arial" w:eastAsia="Times New Roman" w:hAnsi="Arial" w:cs="Arial"/>
                <w:lang w:val="en-US"/>
              </w:rPr>
            </w:pPr>
            <w:r w:rsidRPr="00A7498A">
              <w:rPr>
                <w:rFonts w:ascii="Arial" w:eastAsia="Times New Roman" w:hAnsi="Arial" w:cs="Arial"/>
                <w:lang w:val="en-US"/>
              </w:rPr>
              <w:t>Improved patient safety.</w:t>
            </w:r>
          </w:p>
          <w:p w14:paraId="15985B03" w14:textId="77777777" w:rsidR="007F6F22" w:rsidRPr="00A7498A" w:rsidRDefault="007F6F22" w:rsidP="00BF4425">
            <w:pPr>
              <w:spacing w:after="120" w:line="276" w:lineRule="auto"/>
              <w:ind w:right="78"/>
              <w:contextualSpacing w:val="0"/>
              <w:jc w:val="left"/>
              <w:rPr>
                <w:rFonts w:ascii="Arial" w:eastAsia="Times New Roman" w:hAnsi="Arial" w:cs="Arial"/>
                <w:color w:val="000000"/>
                <w:lang w:val="en-US" w:eastAsia="en-GB"/>
              </w:rPr>
            </w:pPr>
            <w:r w:rsidRPr="00A7498A">
              <w:rPr>
                <w:rFonts w:ascii="Arial" w:eastAsia="Times New Roman" w:hAnsi="Arial" w:cs="Arial"/>
                <w:lang w:val="en-US"/>
              </w:rPr>
              <w:t>Responsive care delivered in most appropriate setting. </w:t>
            </w:r>
          </w:p>
        </w:tc>
        <w:tc>
          <w:tcPr>
            <w:tcW w:w="1551" w:type="dxa"/>
            <w:shd w:val="clear" w:color="auto" w:fill="C5E0B3"/>
          </w:tcPr>
          <w:p w14:paraId="10E845FA" w14:textId="77777777" w:rsidR="007F6F22" w:rsidRPr="00A7498A" w:rsidRDefault="007F6F22" w:rsidP="00BF4425">
            <w:pPr>
              <w:spacing w:after="200" w:line="276" w:lineRule="auto"/>
              <w:contextualSpacing w:val="0"/>
              <w:jc w:val="left"/>
              <w:rPr>
                <w:rFonts w:eastAsia="Times New Roman" w:cs="Times New Roman"/>
                <w:lang w:val="en-US"/>
              </w:rPr>
            </w:pPr>
            <w:r w:rsidRPr="00A7498A">
              <w:rPr>
                <w:rFonts w:ascii="Wingdings 2" w:eastAsia="Times New Roman" w:hAnsi="Wingdings 2" w:cs="Segoe UI"/>
                <w:color w:val="00B0F0"/>
                <w:lang w:val="en-US" w:eastAsia="en-GB"/>
              </w:rPr>
              <w:t></w:t>
            </w:r>
            <w:r w:rsidRPr="00A7498A">
              <w:rPr>
                <w:rFonts w:ascii="Wingdings 2" w:eastAsia="Times New Roman" w:hAnsi="Wingdings 2" w:cs="Segoe UI"/>
                <w:color w:val="FF00FF"/>
                <w:lang w:val="en-US" w:eastAsia="en-GB"/>
              </w:rPr>
              <w:t></w:t>
            </w:r>
            <w:r w:rsidRPr="00A7498A">
              <w:rPr>
                <w:rFonts w:ascii="Wingdings 2" w:eastAsia="Times New Roman" w:hAnsi="Wingdings 2" w:cs="Segoe UI"/>
                <w:color w:val="CC3300"/>
                <w:lang w:val="en-US" w:eastAsia="en-GB"/>
              </w:rPr>
              <w:t></w:t>
            </w:r>
            <w:r w:rsidRPr="00A7498A">
              <w:rPr>
                <w:rFonts w:ascii="Wingdings 2" w:eastAsia="Times New Roman" w:hAnsi="Wingdings 2" w:cs="Segoe UI"/>
                <w:color w:val="CC3300"/>
                <w:lang w:val="en-US" w:eastAsia="en-GB"/>
              </w:rPr>
              <w:br/>
            </w:r>
            <w:r w:rsidRPr="00A7498A">
              <w:rPr>
                <w:rFonts w:ascii="Wingdings 2" w:eastAsia="Times New Roman" w:hAnsi="Wingdings 2" w:cs="Segoe UI"/>
                <w:color w:val="00B050"/>
                <w:sz w:val="28"/>
                <w:szCs w:val="28"/>
                <w:lang w:val="en-US" w:eastAsia="en-GB"/>
              </w:rPr>
              <w:t></w:t>
            </w:r>
            <w:r w:rsidRPr="00A7498A">
              <w:rPr>
                <w:rFonts w:ascii="Wingdings 2" w:eastAsia="Times New Roman" w:hAnsi="Wingdings 2" w:cs="Segoe UI"/>
                <w:color w:val="C45911"/>
                <w:sz w:val="28"/>
                <w:szCs w:val="28"/>
                <w:lang w:val="en-US" w:eastAsia="en-GB"/>
              </w:rPr>
              <w:t></w:t>
            </w:r>
            <w:r w:rsidRPr="00A7498A">
              <w:rPr>
                <w:rFonts w:ascii="Wingdings 2" w:eastAsia="Times New Roman" w:hAnsi="Wingdings 2" w:cs="Segoe UI"/>
                <w:color w:val="C45911"/>
                <w:sz w:val="28"/>
                <w:szCs w:val="28"/>
                <w:lang w:val="en-US" w:eastAsia="en-GB"/>
              </w:rPr>
              <w:br/>
            </w:r>
            <w:r w:rsidRPr="00A7498A">
              <w:rPr>
                <w:rFonts w:ascii="Wingdings" w:eastAsia="Times New Roman" w:hAnsi="Wingdings" w:cs="Segoe UI"/>
                <w:b/>
                <w:bCs/>
                <w:color w:val="FFC000"/>
                <w:sz w:val="28"/>
                <w:szCs w:val="28"/>
                <w:lang w:val="en-US" w:eastAsia="en-GB"/>
              </w:rPr>
              <w:t></w:t>
            </w:r>
            <w:r w:rsidRPr="00A7498A">
              <w:rPr>
                <w:rFonts w:ascii="Wingdings" w:eastAsia="Times New Roman" w:hAnsi="Wingdings" w:cs="Segoe UI"/>
                <w:b/>
                <w:bCs/>
                <w:color w:val="0070C0"/>
                <w:sz w:val="28"/>
                <w:szCs w:val="28"/>
                <w:lang w:val="en-US" w:eastAsia="en-GB"/>
              </w:rPr>
              <w:t></w:t>
            </w:r>
            <w:r w:rsidRPr="00A7498A">
              <w:rPr>
                <w:rFonts w:ascii="Wingdings" w:eastAsia="Times New Roman" w:hAnsi="Wingdings" w:cs="Segoe UI"/>
                <w:b/>
                <w:bCs/>
                <w:color w:val="0070C0"/>
                <w:sz w:val="28"/>
                <w:szCs w:val="28"/>
                <w:lang w:val="en-US" w:eastAsia="en-GB"/>
              </w:rPr>
              <w:br/>
            </w:r>
            <w:r w:rsidRPr="00A7498A">
              <w:rPr>
                <w:rFonts w:ascii="Wingdings" w:eastAsia="Times New Roman" w:hAnsi="Wingdings" w:cs="Segoe UI"/>
                <w:b/>
                <w:bCs/>
                <w:color w:val="FFFF00"/>
                <w:lang w:val="en-US" w:eastAsia="en-GB"/>
              </w:rPr>
              <w:t></w:t>
            </w:r>
            <w:r w:rsidRPr="00A7498A">
              <w:rPr>
                <w:rFonts w:ascii="Wingdings" w:eastAsia="Times New Roman" w:hAnsi="Wingdings" w:cs="Segoe UI"/>
                <w:b/>
                <w:bCs/>
                <w:color w:val="ED7D31"/>
                <w:lang w:val="en-US" w:eastAsia="en-GB"/>
              </w:rPr>
              <w:t></w:t>
            </w:r>
            <w:r w:rsidRPr="00A7498A">
              <w:rPr>
                <w:rFonts w:ascii="Wingdings" w:eastAsia="Times New Roman" w:hAnsi="Wingdings" w:cs="Segoe UI"/>
                <w:b/>
                <w:bCs/>
                <w:color w:val="FF0000"/>
                <w:lang w:val="en-US" w:eastAsia="en-GB"/>
              </w:rPr>
              <w:t></w:t>
            </w:r>
            <w:r w:rsidRPr="00A7498A">
              <w:rPr>
                <w:rFonts w:ascii="Wingdings" w:eastAsia="Times New Roman" w:hAnsi="Wingdings" w:cs="Segoe UI"/>
                <w:b/>
                <w:bCs/>
                <w:color w:val="FF0000"/>
                <w:lang w:val="en-US" w:eastAsia="en-GB"/>
              </w:rPr>
              <w:br/>
            </w:r>
            <w:r w:rsidRPr="00A7498A">
              <w:rPr>
                <w:rFonts w:eastAsia="Times New Roman" w:cs="Times New Roman"/>
                <w:b/>
                <w:bCs/>
                <w:color w:val="00B050"/>
                <w:sz w:val="28"/>
                <w:szCs w:val="28"/>
                <w:lang w:val="en-US" w:eastAsia="en-GB"/>
              </w:rPr>
              <w:t>#</w:t>
            </w:r>
            <w:r w:rsidRPr="00A7498A">
              <w:rPr>
                <w:rFonts w:eastAsia="Times New Roman" w:cs="Times New Roman"/>
                <w:b/>
                <w:bCs/>
                <w:color w:val="00B050"/>
                <w:sz w:val="28"/>
                <w:szCs w:val="28"/>
                <w:lang w:val="en-US" w:eastAsia="en-GB"/>
              </w:rPr>
              <w:br/>
              <w:t>+</w:t>
            </w:r>
          </w:p>
          <w:p w14:paraId="39D15107" w14:textId="77777777" w:rsidR="007F6F22" w:rsidRPr="00A7498A" w:rsidRDefault="007F6F22" w:rsidP="00BF4425">
            <w:pPr>
              <w:spacing w:after="200" w:line="276" w:lineRule="auto"/>
              <w:contextualSpacing w:val="0"/>
              <w:jc w:val="left"/>
              <w:rPr>
                <w:rFonts w:eastAsia="Times New Roman" w:cs="Times New Roman"/>
                <w:lang w:val="en-US"/>
              </w:rPr>
            </w:pPr>
          </w:p>
        </w:tc>
      </w:tr>
      <w:tr w:rsidR="007F6F22" w:rsidRPr="00A7498A" w14:paraId="2008ABCB" w14:textId="77777777" w:rsidTr="00BF4425">
        <w:trPr>
          <w:trHeight w:val="779"/>
        </w:trPr>
        <w:tc>
          <w:tcPr>
            <w:tcW w:w="851" w:type="dxa"/>
            <w:shd w:val="clear" w:color="auto" w:fill="C5E0B3"/>
          </w:tcPr>
          <w:p w14:paraId="595B2BD6" w14:textId="77777777" w:rsidR="007F6F22" w:rsidRPr="00A7498A" w:rsidRDefault="007F6F22" w:rsidP="00BF4425">
            <w:pPr>
              <w:spacing w:after="200" w:line="276" w:lineRule="auto"/>
              <w:contextualSpacing w:val="0"/>
              <w:jc w:val="left"/>
              <w:rPr>
                <w:rFonts w:ascii="Segoe UI Emoji" w:eastAsia="Times New Roman" w:hAnsi="Segoe UI Emoji" w:cs="Segoe UI Emoji"/>
                <w:b/>
                <w:bCs/>
                <w:lang w:val="en-US"/>
              </w:rPr>
            </w:pPr>
            <w:r w:rsidRPr="00A7498A">
              <w:rPr>
                <w:rFonts w:ascii="Arial" w:eastAsia="Times New Roman" w:hAnsi="Arial" w:cs="Arial"/>
                <w:lang w:val="en-US"/>
              </w:rPr>
              <w:lastRenderedPageBreak/>
              <w:t>AF02</w:t>
            </w:r>
          </w:p>
        </w:tc>
        <w:tc>
          <w:tcPr>
            <w:tcW w:w="1901" w:type="dxa"/>
            <w:shd w:val="clear" w:color="auto" w:fill="C5E0B3"/>
          </w:tcPr>
          <w:p w14:paraId="19AD9EE4" w14:textId="77777777" w:rsidR="007F6F22" w:rsidRPr="00A7498A" w:rsidRDefault="007F6F22" w:rsidP="00BF4425">
            <w:pPr>
              <w:spacing w:after="200" w:line="276" w:lineRule="auto"/>
              <w:contextualSpacing w:val="0"/>
              <w:jc w:val="left"/>
              <w:rPr>
                <w:rFonts w:ascii="Arial" w:eastAsia="Times New Roman" w:hAnsi="Arial" w:cs="Arial"/>
                <w:b/>
                <w:bCs/>
                <w:lang w:val="en-US"/>
              </w:rPr>
            </w:pPr>
            <w:r w:rsidRPr="00A7498A">
              <w:rPr>
                <w:rFonts w:ascii="Segoe UI Emoji" w:eastAsia="Times New Roman" w:hAnsi="Segoe UI Emoji" w:cs="Segoe UI Emoji"/>
                <w:b/>
                <w:bCs/>
                <w:lang w:val="en-US"/>
              </w:rPr>
              <w:t>🔷</w:t>
            </w:r>
            <w:r w:rsidRPr="009758DA">
              <w:rPr>
                <w:rFonts w:ascii="Arial" w:eastAsia="Times New Roman" w:hAnsi="Arial" w:cs="Arial"/>
                <w:b/>
                <w:bCs/>
                <w:lang w:val="en-US"/>
              </w:rPr>
              <w:t>Women, Children &amp; Perinatal</w:t>
            </w:r>
          </w:p>
        </w:tc>
        <w:tc>
          <w:tcPr>
            <w:tcW w:w="1932" w:type="dxa"/>
            <w:shd w:val="clear" w:color="auto" w:fill="C5E0B3"/>
          </w:tcPr>
          <w:p w14:paraId="34B544C1" w14:textId="77777777" w:rsidR="007F6F22" w:rsidRPr="00A7498A" w:rsidRDefault="007F6F22" w:rsidP="00BF4425">
            <w:pPr>
              <w:spacing w:line="276" w:lineRule="auto"/>
              <w:contextualSpacing w:val="0"/>
              <w:jc w:val="left"/>
              <w:rPr>
                <w:rFonts w:ascii="Arial" w:eastAsia="Times New Roman" w:hAnsi="Arial" w:cs="Arial"/>
                <w:lang w:val="en-US"/>
              </w:rPr>
            </w:pPr>
            <w:r w:rsidRPr="00A7498A">
              <w:rPr>
                <w:rFonts w:ascii="Arial" w:eastAsia="Times New Roman" w:hAnsi="Arial" w:cs="Arial"/>
                <w:lang w:val="en-US"/>
              </w:rPr>
              <w:t>Women’s Health – Provide a range of support to women for Menstrual Health, Menopause and Contraception.</w:t>
            </w:r>
          </w:p>
        </w:tc>
        <w:tc>
          <w:tcPr>
            <w:tcW w:w="2601" w:type="dxa"/>
            <w:shd w:val="clear" w:color="auto" w:fill="C5E0B3"/>
          </w:tcPr>
          <w:p w14:paraId="291B753C" w14:textId="77777777" w:rsidR="007F6F22" w:rsidRPr="00A7498A" w:rsidRDefault="007F6F22" w:rsidP="00BF4425">
            <w:pPr>
              <w:spacing w:after="120"/>
              <w:ind w:right="78"/>
              <w:contextualSpacing w:val="0"/>
              <w:jc w:val="left"/>
              <w:rPr>
                <w:rFonts w:ascii="Arial" w:eastAsia="Times New Roman" w:hAnsi="Arial" w:cs="Arial"/>
                <w:lang w:val="en-US"/>
              </w:rPr>
            </w:pPr>
            <w:r w:rsidRPr="00A7498A">
              <w:rPr>
                <w:rFonts w:ascii="Arial" w:eastAsia="Times New Roman" w:hAnsi="Arial" w:cs="Arial"/>
                <w:lang w:val="en-US"/>
              </w:rPr>
              <w:t>Pathways mapped.</w:t>
            </w:r>
          </w:p>
          <w:p w14:paraId="1D6D3F76" w14:textId="77777777" w:rsidR="007F6F22" w:rsidRPr="00A7498A" w:rsidRDefault="007F6F22" w:rsidP="00BF4425">
            <w:pPr>
              <w:spacing w:after="120"/>
              <w:ind w:right="78"/>
              <w:contextualSpacing w:val="0"/>
              <w:jc w:val="left"/>
              <w:rPr>
                <w:rFonts w:ascii="Arial" w:eastAsia="Times New Roman" w:hAnsi="Arial" w:cs="Arial"/>
                <w:lang w:val="en-US"/>
              </w:rPr>
            </w:pPr>
            <w:r w:rsidRPr="00A7498A">
              <w:rPr>
                <w:rFonts w:ascii="Arial" w:eastAsia="Times New Roman" w:hAnsi="Arial" w:cs="Arial"/>
                <w:lang w:val="en-US"/>
              </w:rPr>
              <w:t>Awareness sessions delivered.</w:t>
            </w:r>
          </w:p>
        </w:tc>
        <w:tc>
          <w:tcPr>
            <w:tcW w:w="1329" w:type="dxa"/>
            <w:shd w:val="clear" w:color="auto" w:fill="C5E0B3"/>
          </w:tcPr>
          <w:p w14:paraId="03286258" w14:textId="77777777" w:rsidR="007F6F22" w:rsidRPr="00A7498A" w:rsidRDefault="007F6F22" w:rsidP="00BF4425">
            <w:pPr>
              <w:spacing w:after="200" w:line="276" w:lineRule="auto"/>
              <w:contextualSpacing w:val="0"/>
              <w:jc w:val="left"/>
              <w:rPr>
                <w:rFonts w:ascii="Arial" w:eastAsia="Times New Roman" w:hAnsi="Arial" w:cs="Arial"/>
                <w:lang w:val="en-US"/>
              </w:rPr>
            </w:pPr>
            <w:r w:rsidRPr="00A7498A">
              <w:rPr>
                <w:rFonts w:ascii="Arial" w:eastAsia="Times New Roman" w:hAnsi="Arial" w:cs="Arial"/>
                <w:lang w:val="en-US"/>
              </w:rPr>
              <w:t>12 months</w:t>
            </w:r>
          </w:p>
        </w:tc>
        <w:tc>
          <w:tcPr>
            <w:tcW w:w="2737" w:type="dxa"/>
            <w:shd w:val="clear" w:color="auto" w:fill="C5E0B3"/>
          </w:tcPr>
          <w:p w14:paraId="3F518098" w14:textId="77777777" w:rsidR="007F6F22" w:rsidRPr="00A7498A" w:rsidRDefault="007F6F22" w:rsidP="00BF4425">
            <w:pPr>
              <w:spacing w:after="120"/>
              <w:ind w:right="78"/>
              <w:contextualSpacing w:val="0"/>
              <w:jc w:val="left"/>
              <w:rPr>
                <w:rFonts w:ascii="Arial" w:eastAsia="Times New Roman" w:hAnsi="Arial" w:cs="Arial"/>
                <w:lang w:val="en-US"/>
              </w:rPr>
            </w:pPr>
            <w:r w:rsidRPr="00A7498A">
              <w:rPr>
                <w:rFonts w:ascii="Arial" w:eastAsia="Times New Roman" w:hAnsi="Arial" w:cs="Arial"/>
                <w:lang w:val="en-US"/>
              </w:rPr>
              <w:t>Timely and equitable access to specialist women’s health support, improving outcomes, reducing inequalities, and enhancing quality of life.</w:t>
            </w:r>
          </w:p>
        </w:tc>
        <w:tc>
          <w:tcPr>
            <w:tcW w:w="1551" w:type="dxa"/>
            <w:shd w:val="clear" w:color="auto" w:fill="C5E0B3"/>
          </w:tcPr>
          <w:p w14:paraId="34BF0AA8" w14:textId="77777777" w:rsidR="007F6F22" w:rsidRPr="00A7498A" w:rsidRDefault="007F6F22" w:rsidP="00BF4425">
            <w:pPr>
              <w:spacing w:line="276" w:lineRule="auto"/>
              <w:contextualSpacing w:val="0"/>
              <w:jc w:val="left"/>
              <w:rPr>
                <w:rFonts w:ascii="Wingdings 2" w:eastAsia="Times New Roman" w:hAnsi="Wingdings 2" w:cs="Segoe UI"/>
                <w:color w:val="00B0F0"/>
                <w:lang w:val="en-US" w:eastAsia="en-GB"/>
              </w:rPr>
            </w:pPr>
            <w:r w:rsidRPr="00A7498A">
              <w:rPr>
                <w:rFonts w:ascii="Wingdings 2" w:eastAsia="Times New Roman" w:hAnsi="Wingdings 2" w:cs="Segoe UI"/>
                <w:color w:val="00B050"/>
                <w:lang w:val="en-US" w:eastAsia="en-GB"/>
              </w:rPr>
              <w:t></w:t>
            </w:r>
            <w:r w:rsidRPr="00A7498A">
              <w:rPr>
                <w:rFonts w:ascii="Wingdings 2" w:eastAsia="Times New Roman" w:hAnsi="Wingdings 2" w:cs="Segoe UI"/>
                <w:color w:val="FF00FF"/>
                <w:lang w:val="en-US" w:eastAsia="en-GB"/>
              </w:rPr>
              <w:t></w:t>
            </w:r>
            <w:r w:rsidRPr="00A7498A">
              <w:rPr>
                <w:rFonts w:ascii="Wingdings 2" w:eastAsia="Times New Roman" w:hAnsi="Wingdings 2" w:cs="Segoe UI"/>
                <w:color w:val="538135"/>
                <w:lang w:val="en-US" w:eastAsia="en-GB"/>
              </w:rPr>
              <w:t></w:t>
            </w:r>
            <w:r w:rsidRPr="00A7498A">
              <w:rPr>
                <w:rFonts w:ascii="Wingdings 2" w:eastAsia="Times New Roman" w:hAnsi="Wingdings 2" w:cs="Segoe UI"/>
                <w:color w:val="FF00FF"/>
                <w:lang w:val="en-US" w:eastAsia="en-GB"/>
              </w:rPr>
              <w:br/>
            </w:r>
            <w:r w:rsidRPr="00A7498A">
              <w:rPr>
                <w:rFonts w:ascii="Wingdings 2" w:eastAsia="Times New Roman" w:hAnsi="Wingdings 2" w:cs="Segoe UI"/>
                <w:color w:val="00B050"/>
                <w:sz w:val="28"/>
                <w:szCs w:val="28"/>
                <w:lang w:val="en-US" w:eastAsia="en-GB"/>
              </w:rPr>
              <w:t></w:t>
            </w:r>
            <w:r w:rsidRPr="00A7498A">
              <w:rPr>
                <w:rFonts w:ascii="Wingdings 2" w:eastAsia="Times New Roman" w:hAnsi="Wingdings 2" w:cs="Segoe UI"/>
                <w:color w:val="FFC000"/>
                <w:sz w:val="28"/>
                <w:szCs w:val="28"/>
                <w:lang w:val="en-US" w:eastAsia="en-GB"/>
              </w:rPr>
              <w:t></w:t>
            </w:r>
            <w:r w:rsidRPr="00A7498A">
              <w:rPr>
                <w:rFonts w:ascii="Wingdings 2" w:eastAsia="Times New Roman" w:hAnsi="Wingdings 2" w:cs="Segoe UI"/>
                <w:color w:val="7030A0"/>
                <w:sz w:val="28"/>
                <w:szCs w:val="28"/>
                <w:lang w:val="en-US" w:eastAsia="en-GB"/>
              </w:rPr>
              <w:t></w:t>
            </w:r>
            <w:r w:rsidRPr="00A7498A">
              <w:rPr>
                <w:rFonts w:ascii="Wingdings 2" w:eastAsia="Times New Roman" w:hAnsi="Wingdings 2" w:cs="Segoe UI"/>
                <w:color w:val="FFC000"/>
                <w:sz w:val="28"/>
                <w:szCs w:val="28"/>
                <w:lang w:val="en-US" w:eastAsia="en-GB"/>
              </w:rPr>
              <w:br/>
            </w:r>
            <w:r w:rsidRPr="00A7498A">
              <w:rPr>
                <w:rFonts w:ascii="Wingdings" w:eastAsia="Times New Roman" w:hAnsi="Wingdings" w:cs="Segoe UI"/>
                <w:b/>
                <w:bCs/>
                <w:color w:val="FFC000"/>
                <w:sz w:val="28"/>
                <w:szCs w:val="28"/>
                <w:lang w:val="en-US" w:eastAsia="en-GB"/>
              </w:rPr>
              <w:t></w:t>
            </w:r>
            <w:r w:rsidRPr="00A7498A">
              <w:rPr>
                <w:rFonts w:ascii="Wingdings" w:eastAsia="Times New Roman" w:hAnsi="Wingdings" w:cs="Segoe UI"/>
                <w:b/>
                <w:bCs/>
                <w:color w:val="0070C0"/>
                <w:sz w:val="28"/>
                <w:szCs w:val="28"/>
                <w:lang w:val="en-US" w:eastAsia="en-GB"/>
              </w:rPr>
              <w:t></w:t>
            </w:r>
            <w:r w:rsidRPr="00A7498A">
              <w:rPr>
                <w:rFonts w:ascii="Wingdings" w:eastAsia="Times New Roman" w:hAnsi="Wingdings" w:cs="Segoe UI"/>
                <w:b/>
                <w:bCs/>
                <w:color w:val="0070C0"/>
                <w:sz w:val="28"/>
                <w:szCs w:val="28"/>
                <w:lang w:val="en-US" w:eastAsia="en-GB"/>
              </w:rPr>
              <w:br/>
            </w:r>
            <w:r w:rsidRPr="00A7498A">
              <w:rPr>
                <w:rFonts w:ascii="Wingdings" w:eastAsia="Times New Roman" w:hAnsi="Wingdings" w:cs="Segoe UI"/>
                <w:b/>
                <w:bCs/>
                <w:color w:val="FFFF00"/>
                <w:lang w:val="en-US" w:eastAsia="en-GB"/>
              </w:rPr>
              <w:t></w:t>
            </w:r>
            <w:r w:rsidRPr="00A7498A">
              <w:rPr>
                <w:rFonts w:ascii="Wingdings" w:eastAsia="Times New Roman" w:hAnsi="Wingdings" w:cs="Segoe UI"/>
                <w:b/>
                <w:bCs/>
                <w:color w:val="ED7D31"/>
                <w:lang w:val="en-US" w:eastAsia="en-GB"/>
              </w:rPr>
              <w:t></w:t>
            </w:r>
            <w:r w:rsidRPr="00A7498A">
              <w:rPr>
                <w:rFonts w:ascii="Wingdings" w:eastAsia="Times New Roman" w:hAnsi="Wingdings" w:cs="Segoe UI"/>
                <w:b/>
                <w:bCs/>
                <w:color w:val="00FFFF"/>
                <w:lang w:val="en-US" w:eastAsia="en-GB"/>
              </w:rPr>
              <w:t></w:t>
            </w:r>
            <w:r w:rsidRPr="00A7498A">
              <w:rPr>
                <w:rFonts w:ascii="Wingdings" w:eastAsia="Times New Roman" w:hAnsi="Wingdings" w:cs="Segoe UI"/>
                <w:b/>
                <w:bCs/>
                <w:color w:val="FF0000"/>
                <w:lang w:val="en-US" w:eastAsia="en-GB"/>
              </w:rPr>
              <w:t></w:t>
            </w:r>
            <w:r w:rsidRPr="00A7498A">
              <w:rPr>
                <w:rFonts w:ascii="Wingdings" w:eastAsia="Times New Roman" w:hAnsi="Wingdings" w:cs="Segoe UI"/>
                <w:b/>
                <w:bCs/>
                <w:color w:val="CC6600"/>
                <w:lang w:val="en-US" w:eastAsia="en-GB"/>
              </w:rPr>
              <w:t></w:t>
            </w:r>
            <w:r w:rsidRPr="00A7498A">
              <w:rPr>
                <w:rFonts w:ascii="Wingdings" w:eastAsia="Times New Roman" w:hAnsi="Wingdings" w:cs="Segoe UI"/>
                <w:b/>
                <w:bCs/>
                <w:color w:val="FF0000"/>
                <w:lang w:val="en-US" w:eastAsia="en-GB"/>
              </w:rPr>
              <w:br/>
            </w:r>
            <w:r w:rsidRPr="00A7498A">
              <w:rPr>
                <w:rFonts w:eastAsia="Times New Roman" w:cs="Times New Roman"/>
                <w:b/>
                <w:bCs/>
                <w:color w:val="FF0000"/>
                <w:sz w:val="28"/>
                <w:szCs w:val="28"/>
                <w:lang w:val="en-US" w:eastAsia="en-GB"/>
              </w:rPr>
              <w:t>#</w:t>
            </w:r>
            <w:r w:rsidRPr="00A7498A">
              <w:rPr>
                <w:rFonts w:eastAsia="Times New Roman" w:cs="Times New Roman"/>
                <w:b/>
                <w:bCs/>
                <w:color w:val="FF0000"/>
                <w:sz w:val="28"/>
                <w:szCs w:val="28"/>
                <w:lang w:val="en-US" w:eastAsia="en-GB"/>
              </w:rPr>
              <w:br/>
              <w:t>+</w:t>
            </w:r>
            <w:r w:rsidRPr="00A7498A">
              <w:rPr>
                <w:rFonts w:eastAsia="Times New Roman" w:cs="Times New Roman"/>
                <w:b/>
                <w:bCs/>
                <w:color w:val="00B050"/>
                <w:sz w:val="28"/>
                <w:szCs w:val="28"/>
                <w:lang w:val="en-US" w:eastAsia="en-GB"/>
              </w:rPr>
              <w:t>+</w:t>
            </w:r>
          </w:p>
        </w:tc>
      </w:tr>
      <w:tr w:rsidR="007F6F22" w:rsidRPr="00A7498A" w14:paraId="06674A6B" w14:textId="77777777" w:rsidTr="00BF4425">
        <w:trPr>
          <w:trHeight w:val="3813"/>
        </w:trPr>
        <w:tc>
          <w:tcPr>
            <w:tcW w:w="851" w:type="dxa"/>
            <w:shd w:val="clear" w:color="auto" w:fill="C5E0B3"/>
          </w:tcPr>
          <w:p w14:paraId="07B35FA5" w14:textId="77777777" w:rsidR="007F6F22" w:rsidRPr="00A7498A" w:rsidRDefault="007F6F22" w:rsidP="00BF4425">
            <w:pPr>
              <w:spacing w:after="200" w:line="276" w:lineRule="auto"/>
              <w:contextualSpacing w:val="0"/>
              <w:jc w:val="left"/>
              <w:rPr>
                <w:rFonts w:ascii="Segoe UI Emoji" w:eastAsia="Times New Roman" w:hAnsi="Segoe UI Emoji" w:cs="Segoe UI Emoji"/>
                <w:lang w:val="en-US"/>
              </w:rPr>
            </w:pPr>
            <w:r w:rsidRPr="00A7498A">
              <w:rPr>
                <w:rFonts w:ascii="Arial" w:eastAsia="Times New Roman" w:hAnsi="Arial" w:cs="Arial"/>
                <w:lang w:val="en-US"/>
              </w:rPr>
              <w:t>AF03</w:t>
            </w:r>
          </w:p>
        </w:tc>
        <w:tc>
          <w:tcPr>
            <w:tcW w:w="1901" w:type="dxa"/>
            <w:shd w:val="clear" w:color="auto" w:fill="C5E0B3"/>
          </w:tcPr>
          <w:p w14:paraId="0768E8B4" w14:textId="77777777" w:rsidR="007F6F22" w:rsidRPr="00A7498A" w:rsidRDefault="007F6F22" w:rsidP="00BF4425">
            <w:pPr>
              <w:spacing w:after="200" w:line="276" w:lineRule="auto"/>
              <w:contextualSpacing w:val="0"/>
              <w:jc w:val="left"/>
              <w:rPr>
                <w:rFonts w:ascii="Arial" w:eastAsia="Times New Roman" w:hAnsi="Arial" w:cs="Arial"/>
                <w:b/>
                <w:bCs/>
              </w:rPr>
            </w:pPr>
            <w:r w:rsidRPr="00A7498A">
              <w:rPr>
                <w:rFonts w:ascii="Segoe UI Emoji" w:eastAsia="Times New Roman" w:hAnsi="Segoe UI Emoji" w:cs="Segoe UI Emoji"/>
                <w:lang w:val="en-US"/>
              </w:rPr>
              <w:t>🔷</w:t>
            </w:r>
            <w:r w:rsidRPr="00A7498A">
              <w:rPr>
                <w:rFonts w:ascii="Arial" w:eastAsia="Times New Roman" w:hAnsi="Arial" w:cs="Arial"/>
                <w:b/>
                <w:bCs/>
                <w:lang w:val="en-US"/>
              </w:rPr>
              <w:t xml:space="preserve">Planned Care &amp; Cancer </w:t>
            </w:r>
          </w:p>
          <w:p w14:paraId="5EB3F7DD" w14:textId="77777777" w:rsidR="007F6F22" w:rsidRPr="00A7498A" w:rsidRDefault="007F6F22" w:rsidP="00BF4425">
            <w:pPr>
              <w:spacing w:after="200" w:line="276" w:lineRule="auto"/>
              <w:contextualSpacing w:val="0"/>
              <w:jc w:val="left"/>
              <w:rPr>
                <w:rFonts w:ascii="Arial" w:eastAsia="Times New Roman" w:hAnsi="Arial" w:cs="Arial"/>
                <w:lang w:val="en-US"/>
              </w:rPr>
            </w:pPr>
          </w:p>
        </w:tc>
        <w:tc>
          <w:tcPr>
            <w:tcW w:w="1932" w:type="dxa"/>
            <w:shd w:val="clear" w:color="auto" w:fill="C5E0B3"/>
          </w:tcPr>
          <w:p w14:paraId="3938B526" w14:textId="77777777" w:rsidR="007F6F22" w:rsidRPr="00A7498A" w:rsidRDefault="007F6F22" w:rsidP="00BF4425">
            <w:pPr>
              <w:spacing w:line="276" w:lineRule="auto"/>
              <w:contextualSpacing w:val="0"/>
              <w:jc w:val="left"/>
              <w:rPr>
                <w:rFonts w:ascii="Arial" w:eastAsia="Times New Roman" w:hAnsi="Arial" w:cs="Arial"/>
                <w:lang w:val="en-US"/>
              </w:rPr>
            </w:pPr>
            <w:r w:rsidRPr="00A7498A">
              <w:rPr>
                <w:rFonts w:ascii="Arial" w:eastAsia="Times New Roman" w:hAnsi="Arial" w:cs="Arial"/>
                <w:lang w:val="en-US"/>
              </w:rPr>
              <w:t>Improve proactive diabetes management across the cluster, focusing on earlier intervention, structured reviews, reducing variation in care and increasing completion of the 8 Care Processes.</w:t>
            </w:r>
          </w:p>
        </w:tc>
        <w:tc>
          <w:tcPr>
            <w:tcW w:w="2601" w:type="dxa"/>
            <w:shd w:val="clear" w:color="auto" w:fill="C5E0B3"/>
          </w:tcPr>
          <w:p w14:paraId="4F8A40CE"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 xml:space="preserve">Cluster diabetes data monitored quarterly. </w:t>
            </w:r>
          </w:p>
          <w:p w14:paraId="05E4FC0D"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 xml:space="preserve">Uptake of 8 Care Processes improved. </w:t>
            </w:r>
          </w:p>
          <w:p w14:paraId="3CA630B3"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Variation across practices reduced.</w:t>
            </w:r>
          </w:p>
          <w:p w14:paraId="4EA722C9" w14:textId="77777777" w:rsidR="007F6F22" w:rsidRPr="00A7498A" w:rsidRDefault="007F6F22" w:rsidP="00BF4425">
            <w:pPr>
              <w:spacing w:line="276" w:lineRule="auto"/>
              <w:contextualSpacing w:val="0"/>
              <w:jc w:val="left"/>
              <w:rPr>
                <w:rFonts w:ascii="Arial" w:eastAsia="Times New Roman" w:hAnsi="Arial" w:cs="Arial"/>
                <w:lang w:val="en-US"/>
              </w:rPr>
            </w:pPr>
            <w:r w:rsidRPr="00A7498A">
              <w:rPr>
                <w:rFonts w:ascii="Arial" w:eastAsia="Times New Roman" w:hAnsi="Arial" w:cs="Arial"/>
                <w:lang w:val="en-US"/>
              </w:rPr>
              <w:t>Patient education and referral pathways embedded.</w:t>
            </w:r>
          </w:p>
        </w:tc>
        <w:tc>
          <w:tcPr>
            <w:tcW w:w="1329" w:type="dxa"/>
            <w:shd w:val="clear" w:color="auto" w:fill="C5E0B3"/>
          </w:tcPr>
          <w:p w14:paraId="7CEE581A" w14:textId="77777777" w:rsidR="007F6F22" w:rsidRPr="00A7498A" w:rsidRDefault="007F6F22" w:rsidP="00BF4425">
            <w:pPr>
              <w:spacing w:after="200" w:line="276" w:lineRule="auto"/>
              <w:contextualSpacing w:val="0"/>
              <w:jc w:val="left"/>
              <w:rPr>
                <w:rFonts w:ascii="Arial" w:eastAsia="Times New Roman" w:hAnsi="Arial" w:cs="Arial"/>
                <w:lang w:val="en-US"/>
              </w:rPr>
            </w:pPr>
            <w:r w:rsidRPr="00A7498A">
              <w:rPr>
                <w:rFonts w:ascii="Arial" w:eastAsia="Times New Roman" w:hAnsi="Arial" w:cs="Arial"/>
                <w:lang w:val="en-US"/>
              </w:rPr>
              <w:t>12 months</w:t>
            </w:r>
          </w:p>
        </w:tc>
        <w:tc>
          <w:tcPr>
            <w:tcW w:w="2737" w:type="dxa"/>
            <w:shd w:val="clear" w:color="auto" w:fill="C5E0B3"/>
          </w:tcPr>
          <w:p w14:paraId="5EB6CA8A"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Better outcomes and quality of life for people with diabetes.</w:t>
            </w:r>
          </w:p>
          <w:p w14:paraId="2584FBF5"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Reduced risk of complications and hospital admissions.</w:t>
            </w:r>
          </w:p>
          <w:p w14:paraId="79C2A816"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More consistent standards of care.</w:t>
            </w:r>
          </w:p>
          <w:p w14:paraId="3BB75C23" w14:textId="77777777" w:rsidR="007F6F22" w:rsidRPr="00A7498A" w:rsidRDefault="007F6F22" w:rsidP="00BF4425">
            <w:pPr>
              <w:spacing w:line="276" w:lineRule="auto"/>
              <w:contextualSpacing w:val="0"/>
              <w:jc w:val="left"/>
              <w:rPr>
                <w:rFonts w:ascii="Arial" w:eastAsia="Times New Roman" w:hAnsi="Arial" w:cs="Arial"/>
                <w:lang w:val="en-US"/>
              </w:rPr>
            </w:pPr>
            <w:r w:rsidRPr="00A7498A">
              <w:rPr>
                <w:rFonts w:ascii="Arial" w:eastAsia="Times New Roman" w:hAnsi="Arial" w:cs="Arial"/>
                <w:lang w:val="en-US"/>
              </w:rPr>
              <w:t>Reduced long-term healthcare costs.</w:t>
            </w:r>
          </w:p>
        </w:tc>
        <w:tc>
          <w:tcPr>
            <w:tcW w:w="1551" w:type="dxa"/>
            <w:shd w:val="clear" w:color="auto" w:fill="C5E0B3"/>
          </w:tcPr>
          <w:p w14:paraId="04568635" w14:textId="77777777" w:rsidR="007F6F22" w:rsidRPr="007D02AA" w:rsidRDefault="007F6F22" w:rsidP="00BF4425">
            <w:pPr>
              <w:spacing w:after="200" w:line="276" w:lineRule="auto"/>
              <w:contextualSpacing w:val="0"/>
              <w:jc w:val="left"/>
              <w:rPr>
                <w:rFonts w:eastAsia="Times New Roman" w:cs="Times New Roman"/>
                <w:lang w:val="en-US"/>
              </w:rPr>
            </w:pPr>
            <w:r w:rsidRPr="00A7498A">
              <w:rPr>
                <w:rFonts w:ascii="Wingdings 2" w:eastAsia="Times New Roman" w:hAnsi="Wingdings 2" w:cs="Segoe UI"/>
                <w:color w:val="00B050"/>
                <w:lang w:val="en-US" w:eastAsia="en-GB"/>
              </w:rPr>
              <w:t></w:t>
            </w:r>
            <w:r w:rsidRPr="00A7498A">
              <w:rPr>
                <w:rFonts w:ascii="Wingdings 2" w:eastAsia="Times New Roman" w:hAnsi="Wingdings 2" w:cs="Segoe UI"/>
                <w:color w:val="FF00FF"/>
                <w:lang w:val="en-US" w:eastAsia="en-GB"/>
              </w:rPr>
              <w:t></w:t>
            </w:r>
            <w:r w:rsidRPr="00A7498A">
              <w:rPr>
                <w:rFonts w:ascii="Wingdings 2" w:eastAsia="Times New Roman" w:hAnsi="Wingdings 2" w:cs="Segoe UI"/>
                <w:color w:val="CC3300"/>
                <w:lang w:val="en-US" w:eastAsia="en-GB"/>
              </w:rPr>
              <w:t></w:t>
            </w:r>
            <w:r w:rsidRPr="00A7498A">
              <w:rPr>
                <w:rFonts w:ascii="Wingdings 2" w:eastAsia="Times New Roman" w:hAnsi="Wingdings 2" w:cs="Segoe UI"/>
                <w:color w:val="CC3300"/>
                <w:lang w:val="en-US" w:eastAsia="en-GB"/>
              </w:rPr>
              <w:br/>
            </w:r>
            <w:r w:rsidRPr="00A7498A">
              <w:rPr>
                <w:rFonts w:ascii="Wingdings 2" w:eastAsia="Times New Roman" w:hAnsi="Wingdings 2" w:cs="Segoe UI"/>
                <w:color w:val="00B050"/>
                <w:sz w:val="28"/>
                <w:szCs w:val="28"/>
                <w:lang w:val="en-US" w:eastAsia="en-GB"/>
              </w:rPr>
              <w:t></w:t>
            </w:r>
            <w:r w:rsidRPr="00A7498A">
              <w:rPr>
                <w:rFonts w:ascii="Wingdings 2" w:eastAsia="Times New Roman" w:hAnsi="Wingdings 2" w:cs="Segoe UI"/>
                <w:color w:val="C45911"/>
                <w:sz w:val="28"/>
                <w:szCs w:val="28"/>
                <w:lang w:val="en-US" w:eastAsia="en-GB"/>
              </w:rPr>
              <w:t></w:t>
            </w:r>
            <w:r w:rsidRPr="00A7498A">
              <w:rPr>
                <w:rFonts w:ascii="Wingdings 2" w:eastAsia="Times New Roman" w:hAnsi="Wingdings 2" w:cs="Segoe UI"/>
                <w:color w:val="C45911"/>
                <w:sz w:val="28"/>
                <w:szCs w:val="28"/>
                <w:lang w:val="en-US" w:eastAsia="en-GB"/>
              </w:rPr>
              <w:br/>
            </w:r>
            <w:r w:rsidRPr="00A7498A">
              <w:rPr>
                <w:rFonts w:ascii="Wingdings" w:eastAsia="Times New Roman" w:hAnsi="Wingdings" w:cs="Segoe UI"/>
                <w:b/>
                <w:bCs/>
                <w:color w:val="0070C0"/>
                <w:sz w:val="28"/>
                <w:szCs w:val="28"/>
                <w:lang w:val="en-US" w:eastAsia="en-GB"/>
              </w:rPr>
              <w:t></w:t>
            </w:r>
            <w:r w:rsidRPr="00A7498A">
              <w:rPr>
                <w:rFonts w:ascii="Wingdings" w:eastAsia="Times New Roman" w:hAnsi="Wingdings" w:cs="Segoe UI"/>
                <w:b/>
                <w:bCs/>
                <w:color w:val="0070C0"/>
                <w:sz w:val="28"/>
                <w:szCs w:val="28"/>
                <w:lang w:val="en-US" w:eastAsia="en-GB"/>
              </w:rPr>
              <w:br/>
            </w:r>
            <w:r w:rsidRPr="00A7498A">
              <w:rPr>
                <w:rFonts w:ascii="Wingdings" w:eastAsia="Times New Roman" w:hAnsi="Wingdings" w:cs="Segoe UI"/>
                <w:b/>
                <w:bCs/>
                <w:color w:val="0070C0"/>
                <w:lang w:val="en-US" w:eastAsia="en-GB"/>
              </w:rPr>
              <w:t></w:t>
            </w:r>
            <w:r w:rsidRPr="00A7498A">
              <w:rPr>
                <w:rFonts w:ascii="Wingdings" w:eastAsia="Times New Roman" w:hAnsi="Wingdings" w:cs="Segoe UI"/>
                <w:b/>
                <w:bCs/>
                <w:color w:val="70AD47"/>
                <w:lang w:val="en-US" w:eastAsia="en-GB"/>
              </w:rPr>
              <w:t></w:t>
            </w:r>
            <w:r w:rsidRPr="00A7498A">
              <w:rPr>
                <w:rFonts w:ascii="Wingdings" w:eastAsia="Times New Roman" w:hAnsi="Wingdings" w:cs="Segoe UI"/>
                <w:b/>
                <w:bCs/>
                <w:color w:val="FFFF00"/>
                <w:lang w:val="en-US" w:eastAsia="en-GB"/>
              </w:rPr>
              <w:t></w:t>
            </w:r>
            <w:r w:rsidRPr="00A7498A">
              <w:rPr>
                <w:rFonts w:ascii="Wingdings" w:eastAsia="Times New Roman" w:hAnsi="Wingdings" w:cs="Segoe UI"/>
                <w:b/>
                <w:bCs/>
                <w:color w:val="ED7D31"/>
                <w:lang w:val="en-US" w:eastAsia="en-GB"/>
              </w:rPr>
              <w:t></w:t>
            </w:r>
            <w:r w:rsidRPr="00A7498A">
              <w:rPr>
                <w:rFonts w:ascii="Wingdings" w:eastAsia="Times New Roman" w:hAnsi="Wingdings" w:cs="Segoe UI"/>
                <w:b/>
                <w:bCs/>
                <w:color w:val="7030A0"/>
                <w:lang w:val="en-US" w:eastAsia="en-GB"/>
              </w:rPr>
              <w:t></w:t>
            </w:r>
            <w:r w:rsidRPr="00A7498A">
              <w:rPr>
                <w:rFonts w:ascii="Wingdings" w:eastAsia="Times New Roman" w:hAnsi="Wingdings" w:cs="Segoe UI"/>
                <w:b/>
                <w:bCs/>
                <w:color w:val="66FF33"/>
                <w:lang w:val="en-US" w:eastAsia="en-GB"/>
              </w:rPr>
              <w:t></w:t>
            </w:r>
            <w:r w:rsidRPr="00A7498A">
              <w:rPr>
                <w:rFonts w:ascii="Wingdings" w:eastAsia="Times New Roman" w:hAnsi="Wingdings" w:cs="Segoe UI"/>
                <w:b/>
                <w:bCs/>
                <w:color w:val="FF0000"/>
                <w:lang w:val="en-US" w:eastAsia="en-GB"/>
              </w:rPr>
              <w:t></w:t>
            </w:r>
            <w:r w:rsidRPr="00A7498A">
              <w:rPr>
                <w:rFonts w:ascii="Wingdings" w:eastAsia="Times New Roman" w:hAnsi="Wingdings" w:cs="Segoe UI"/>
                <w:b/>
                <w:bCs/>
                <w:color w:val="CC6600"/>
                <w:lang w:val="en-US" w:eastAsia="en-GB"/>
              </w:rPr>
              <w:t></w:t>
            </w:r>
            <w:r w:rsidRPr="00A7498A">
              <w:rPr>
                <w:rFonts w:ascii="Wingdings" w:eastAsia="Times New Roman" w:hAnsi="Wingdings" w:cs="Segoe UI"/>
                <w:b/>
                <w:bCs/>
                <w:color w:val="FF0000"/>
                <w:lang w:val="en-US" w:eastAsia="en-GB"/>
              </w:rPr>
              <w:br/>
            </w:r>
            <w:r w:rsidRPr="00A7498A">
              <w:rPr>
                <w:rFonts w:eastAsia="Times New Roman" w:cs="Times New Roman"/>
                <w:b/>
                <w:bCs/>
                <w:color w:val="00B050"/>
                <w:sz w:val="28"/>
                <w:szCs w:val="28"/>
                <w:lang w:val="en-US" w:eastAsia="en-GB"/>
              </w:rPr>
              <w:t>#</w:t>
            </w:r>
            <w:r w:rsidRPr="00A7498A">
              <w:rPr>
                <w:rFonts w:eastAsia="Times New Roman" w:cs="Times New Roman"/>
                <w:b/>
                <w:bCs/>
                <w:color w:val="00B050"/>
                <w:sz w:val="28"/>
                <w:szCs w:val="28"/>
                <w:lang w:val="en-US" w:eastAsia="en-GB"/>
              </w:rPr>
              <w:br/>
            </w:r>
            <w:r w:rsidRPr="00A7498A">
              <w:rPr>
                <w:rFonts w:eastAsia="Times New Roman" w:cs="Times New Roman"/>
                <w:b/>
                <w:bCs/>
                <w:color w:val="FF0000"/>
                <w:sz w:val="28"/>
                <w:szCs w:val="28"/>
                <w:lang w:val="en-US" w:eastAsia="en-GB"/>
              </w:rPr>
              <w:t>+</w:t>
            </w:r>
            <w:r w:rsidRPr="00A7498A">
              <w:rPr>
                <w:rFonts w:eastAsia="Times New Roman" w:cs="Times New Roman"/>
                <w:b/>
                <w:bCs/>
                <w:color w:val="00B050"/>
                <w:sz w:val="28"/>
                <w:szCs w:val="28"/>
                <w:lang w:val="en-US" w:eastAsia="en-GB"/>
              </w:rPr>
              <w:t>+</w:t>
            </w:r>
          </w:p>
        </w:tc>
      </w:tr>
      <w:tr w:rsidR="007F6F22" w:rsidRPr="00A7498A" w14:paraId="627CDD97" w14:textId="77777777" w:rsidTr="00BF4425">
        <w:trPr>
          <w:trHeight w:val="6317"/>
        </w:trPr>
        <w:tc>
          <w:tcPr>
            <w:tcW w:w="851" w:type="dxa"/>
            <w:shd w:val="clear" w:color="auto" w:fill="C5E0B3"/>
          </w:tcPr>
          <w:p w14:paraId="439E8FF6" w14:textId="77777777" w:rsidR="007F6F22" w:rsidRPr="00A7498A" w:rsidRDefault="007F6F22" w:rsidP="00BF4425">
            <w:pPr>
              <w:spacing w:after="200" w:line="276" w:lineRule="auto"/>
              <w:contextualSpacing w:val="0"/>
              <w:jc w:val="left"/>
              <w:rPr>
                <w:rFonts w:ascii="Segoe UI Emoji" w:eastAsia="Times New Roman" w:hAnsi="Segoe UI Emoji" w:cs="Segoe UI Emoji"/>
                <w:lang w:val="en-US"/>
              </w:rPr>
            </w:pPr>
            <w:r w:rsidRPr="00A7498A">
              <w:rPr>
                <w:rFonts w:ascii="Arial" w:eastAsia="Times New Roman" w:hAnsi="Arial" w:cs="Arial"/>
                <w:lang w:val="en-US"/>
              </w:rPr>
              <w:lastRenderedPageBreak/>
              <w:t>AF04</w:t>
            </w:r>
          </w:p>
        </w:tc>
        <w:tc>
          <w:tcPr>
            <w:tcW w:w="1901" w:type="dxa"/>
            <w:shd w:val="clear" w:color="auto" w:fill="C5E0B3"/>
          </w:tcPr>
          <w:p w14:paraId="3505A6D6" w14:textId="77777777" w:rsidR="007F6F22" w:rsidRPr="00A7498A" w:rsidRDefault="007F6F22" w:rsidP="00BF4425">
            <w:pPr>
              <w:spacing w:after="200" w:line="276" w:lineRule="auto"/>
              <w:contextualSpacing w:val="0"/>
              <w:jc w:val="left"/>
              <w:rPr>
                <w:rFonts w:ascii="Arial" w:eastAsia="Times New Roman" w:hAnsi="Arial" w:cs="Arial"/>
                <w:b/>
                <w:bCs/>
                <w:lang w:val="en-US"/>
              </w:rPr>
            </w:pPr>
            <w:r w:rsidRPr="00A7498A">
              <w:rPr>
                <w:rFonts w:ascii="Segoe UI Emoji" w:eastAsia="Times New Roman" w:hAnsi="Segoe UI Emoji" w:cs="Segoe UI Emoji"/>
                <w:lang w:val="en-US"/>
              </w:rPr>
              <w:t>🔷</w:t>
            </w:r>
            <w:r w:rsidRPr="00A7498A">
              <w:rPr>
                <w:rFonts w:ascii="Arial" w:eastAsia="Times New Roman" w:hAnsi="Arial" w:cs="Arial"/>
                <w:b/>
                <w:bCs/>
                <w:lang w:val="en-US"/>
              </w:rPr>
              <w:t>Unscheduled Care</w:t>
            </w:r>
          </w:p>
        </w:tc>
        <w:tc>
          <w:tcPr>
            <w:tcW w:w="1932" w:type="dxa"/>
            <w:shd w:val="clear" w:color="auto" w:fill="C5E0B3"/>
          </w:tcPr>
          <w:p w14:paraId="34DE2ABF" w14:textId="77777777" w:rsidR="007F6F22" w:rsidRPr="00A7498A" w:rsidRDefault="007F6F22" w:rsidP="00BF4425">
            <w:pPr>
              <w:spacing w:line="276" w:lineRule="auto"/>
              <w:contextualSpacing w:val="0"/>
              <w:jc w:val="left"/>
              <w:rPr>
                <w:rFonts w:ascii="Arial" w:eastAsia="Times New Roman" w:hAnsi="Arial" w:cs="Arial"/>
                <w:lang w:val="en-US"/>
              </w:rPr>
            </w:pPr>
            <w:r w:rsidRPr="00A7498A">
              <w:rPr>
                <w:rFonts w:ascii="Arial" w:eastAsia="Times New Roman" w:hAnsi="Arial" w:cs="Arial"/>
                <w:lang w:val="en-US"/>
              </w:rPr>
              <w:t>Develop and deliver a cluster-wide programme supporting older people at risk of frailty, falls, social isolation, and dementia, with strengthened links to community and care-home services.</w:t>
            </w:r>
          </w:p>
        </w:tc>
        <w:tc>
          <w:tcPr>
            <w:tcW w:w="2601" w:type="dxa"/>
            <w:shd w:val="clear" w:color="auto" w:fill="C5E0B3"/>
          </w:tcPr>
          <w:p w14:paraId="4A1AB468"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Delivery of Occupational Therapy cluster service – number of appointments and interventions.</w:t>
            </w:r>
          </w:p>
          <w:p w14:paraId="7D87DD82"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Review falls &amp; osteoporosis demand and capacity across practices.</w:t>
            </w:r>
          </w:p>
          <w:p w14:paraId="6049BB5C"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Implement strength &amp; balance initiatives (including care-home sessions).</w:t>
            </w:r>
          </w:p>
          <w:p w14:paraId="07A5B16F"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Review podiatry/ chiropody referral pathways to improve access.</w:t>
            </w:r>
          </w:p>
          <w:p w14:paraId="7A94B035"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Support patients with dementia and those experiencing social isolation through targeted signposting and community links.</w:t>
            </w:r>
          </w:p>
          <w:p w14:paraId="3538ECFF"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Monitor referrals into falls prevention.</w:t>
            </w:r>
          </w:p>
        </w:tc>
        <w:tc>
          <w:tcPr>
            <w:tcW w:w="1329" w:type="dxa"/>
            <w:shd w:val="clear" w:color="auto" w:fill="C5E0B3"/>
          </w:tcPr>
          <w:p w14:paraId="63E8C355" w14:textId="77777777" w:rsidR="007F6F22" w:rsidRPr="00A7498A" w:rsidRDefault="007F6F22" w:rsidP="00BF4425">
            <w:pPr>
              <w:spacing w:after="200" w:line="276" w:lineRule="auto"/>
              <w:contextualSpacing w:val="0"/>
              <w:jc w:val="left"/>
              <w:rPr>
                <w:rFonts w:ascii="Arial" w:eastAsia="Times New Roman" w:hAnsi="Arial" w:cs="Arial"/>
                <w:lang w:val="en-US"/>
              </w:rPr>
            </w:pPr>
            <w:r w:rsidRPr="00A7498A">
              <w:rPr>
                <w:rFonts w:ascii="Arial" w:eastAsia="Times New Roman" w:hAnsi="Arial" w:cs="Arial"/>
                <w:lang w:val="en-US"/>
              </w:rPr>
              <w:t>24 months</w:t>
            </w:r>
          </w:p>
        </w:tc>
        <w:tc>
          <w:tcPr>
            <w:tcW w:w="2737" w:type="dxa"/>
            <w:shd w:val="clear" w:color="auto" w:fill="C5E0B3"/>
          </w:tcPr>
          <w:p w14:paraId="739A85C4"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Reduced frailty-related admissions.</w:t>
            </w:r>
          </w:p>
          <w:p w14:paraId="0A0AB401"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Improved quality of life for older people.</w:t>
            </w:r>
          </w:p>
          <w:p w14:paraId="57A85152"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Stronger care home links.</w:t>
            </w:r>
          </w:p>
          <w:p w14:paraId="6F449126"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More equitable access to preventative and community support.</w:t>
            </w:r>
          </w:p>
        </w:tc>
        <w:tc>
          <w:tcPr>
            <w:tcW w:w="1551" w:type="dxa"/>
            <w:shd w:val="clear" w:color="auto" w:fill="C5E0B3"/>
          </w:tcPr>
          <w:p w14:paraId="34816142" w14:textId="77777777" w:rsidR="007F6F22" w:rsidRPr="00A7498A" w:rsidRDefault="007F6F22" w:rsidP="00BF4425">
            <w:pPr>
              <w:spacing w:after="200" w:line="276" w:lineRule="auto"/>
              <w:contextualSpacing w:val="0"/>
              <w:jc w:val="left"/>
              <w:rPr>
                <w:rFonts w:eastAsia="Times New Roman" w:cs="Times New Roman"/>
                <w:lang w:val="en-US"/>
              </w:rPr>
            </w:pPr>
            <w:r w:rsidRPr="00A7498A">
              <w:rPr>
                <w:rFonts w:ascii="Wingdings 2" w:eastAsia="Times New Roman" w:hAnsi="Wingdings 2" w:cs="Segoe UI"/>
                <w:color w:val="00B0F0"/>
                <w:lang w:val="en-US" w:eastAsia="en-GB"/>
              </w:rPr>
              <w:t></w:t>
            </w:r>
            <w:r w:rsidRPr="00A7498A">
              <w:rPr>
                <w:rFonts w:ascii="Wingdings 2" w:eastAsia="Times New Roman" w:hAnsi="Wingdings 2" w:cs="Segoe UI"/>
                <w:color w:val="FF00FF"/>
                <w:lang w:val="en-US" w:eastAsia="en-GB"/>
              </w:rPr>
              <w:t></w:t>
            </w:r>
            <w:r w:rsidRPr="00A7498A">
              <w:rPr>
                <w:rFonts w:ascii="Wingdings 2" w:eastAsia="Times New Roman" w:hAnsi="Wingdings 2" w:cs="Segoe UI"/>
                <w:color w:val="FF00FF"/>
                <w:lang w:val="en-US" w:eastAsia="en-GB"/>
              </w:rPr>
              <w:br/>
            </w:r>
            <w:r w:rsidRPr="00A7498A">
              <w:rPr>
                <w:rFonts w:ascii="Wingdings 2" w:eastAsia="Times New Roman" w:hAnsi="Wingdings 2" w:cs="Segoe UI"/>
                <w:color w:val="00B050"/>
                <w:sz w:val="28"/>
                <w:szCs w:val="28"/>
                <w:lang w:val="en-US" w:eastAsia="en-GB"/>
              </w:rPr>
              <w:t></w:t>
            </w:r>
            <w:r w:rsidRPr="00A7498A">
              <w:rPr>
                <w:rFonts w:ascii="Wingdings 2" w:eastAsia="Times New Roman" w:hAnsi="Wingdings 2" w:cs="Segoe UI"/>
                <w:color w:val="C45911"/>
                <w:sz w:val="28"/>
                <w:szCs w:val="28"/>
                <w:lang w:val="en-US" w:eastAsia="en-GB"/>
              </w:rPr>
              <w:t></w:t>
            </w:r>
            <w:r w:rsidRPr="00A7498A">
              <w:rPr>
                <w:rFonts w:ascii="Wingdings 2" w:eastAsia="Times New Roman" w:hAnsi="Wingdings 2" w:cs="Segoe UI"/>
                <w:color w:val="C45911"/>
                <w:sz w:val="28"/>
                <w:szCs w:val="28"/>
                <w:lang w:val="en-US" w:eastAsia="en-GB"/>
              </w:rPr>
              <w:br/>
            </w:r>
            <w:r w:rsidRPr="00A7498A">
              <w:rPr>
                <w:rFonts w:ascii="Wingdings" w:eastAsia="Times New Roman" w:hAnsi="Wingdings" w:cs="Segoe UI"/>
                <w:b/>
                <w:bCs/>
                <w:color w:val="0070C0"/>
                <w:sz w:val="28"/>
                <w:szCs w:val="28"/>
                <w:lang w:val="en-US" w:eastAsia="en-GB"/>
              </w:rPr>
              <w:t></w:t>
            </w:r>
            <w:r w:rsidRPr="00A7498A">
              <w:rPr>
                <w:rFonts w:ascii="Wingdings" w:eastAsia="Times New Roman" w:hAnsi="Wingdings" w:cs="Segoe UI"/>
                <w:b/>
                <w:bCs/>
                <w:color w:val="0070C0"/>
                <w:sz w:val="28"/>
                <w:szCs w:val="28"/>
                <w:lang w:val="en-US" w:eastAsia="en-GB"/>
              </w:rPr>
              <w:br/>
            </w:r>
            <w:r w:rsidRPr="00A7498A">
              <w:rPr>
                <w:rFonts w:ascii="Wingdings" w:eastAsia="Times New Roman" w:hAnsi="Wingdings" w:cs="Segoe UI"/>
                <w:b/>
                <w:bCs/>
                <w:color w:val="70AD47"/>
                <w:lang w:val="en-US" w:eastAsia="en-GB"/>
              </w:rPr>
              <w:t></w:t>
            </w:r>
            <w:r w:rsidRPr="00A7498A">
              <w:rPr>
                <w:rFonts w:ascii="Wingdings" w:eastAsia="Times New Roman" w:hAnsi="Wingdings" w:cs="Segoe UI"/>
                <w:b/>
                <w:bCs/>
                <w:color w:val="FFFF00"/>
                <w:lang w:val="en-US" w:eastAsia="en-GB"/>
              </w:rPr>
              <w:t></w:t>
            </w:r>
            <w:r w:rsidRPr="00A7498A">
              <w:rPr>
                <w:rFonts w:ascii="Wingdings" w:eastAsia="Times New Roman" w:hAnsi="Wingdings" w:cs="Segoe UI"/>
                <w:b/>
                <w:bCs/>
                <w:color w:val="ED7D31"/>
                <w:lang w:val="en-US" w:eastAsia="en-GB"/>
              </w:rPr>
              <w:t></w:t>
            </w:r>
            <w:r w:rsidRPr="00A7498A">
              <w:rPr>
                <w:rFonts w:ascii="Wingdings" w:eastAsia="Times New Roman" w:hAnsi="Wingdings" w:cs="Segoe UI"/>
                <w:b/>
                <w:bCs/>
                <w:color w:val="ED7D31"/>
                <w:lang w:val="en-US" w:eastAsia="en-GB"/>
              </w:rPr>
              <w:br/>
            </w:r>
            <w:r w:rsidRPr="00A7498A">
              <w:rPr>
                <w:rFonts w:eastAsia="Times New Roman" w:cs="Times New Roman"/>
                <w:b/>
                <w:bCs/>
                <w:color w:val="00B050"/>
                <w:sz w:val="28"/>
                <w:szCs w:val="28"/>
                <w:lang w:val="en-US" w:eastAsia="en-GB"/>
              </w:rPr>
              <w:t>#</w:t>
            </w:r>
            <w:r w:rsidRPr="00A7498A">
              <w:rPr>
                <w:rFonts w:eastAsia="Times New Roman" w:cs="Times New Roman"/>
                <w:b/>
                <w:bCs/>
                <w:color w:val="00B050"/>
                <w:sz w:val="28"/>
                <w:szCs w:val="28"/>
                <w:lang w:val="en-US" w:eastAsia="en-GB"/>
              </w:rPr>
              <w:br/>
            </w:r>
            <w:r w:rsidRPr="00A7498A">
              <w:rPr>
                <w:rFonts w:eastAsia="Times New Roman" w:cs="Times New Roman"/>
                <w:b/>
                <w:bCs/>
                <w:color w:val="FF0000"/>
                <w:sz w:val="28"/>
                <w:szCs w:val="28"/>
                <w:lang w:val="en-US" w:eastAsia="en-GB"/>
              </w:rPr>
              <w:t>+</w:t>
            </w:r>
            <w:r w:rsidRPr="00A7498A">
              <w:rPr>
                <w:rFonts w:eastAsia="Times New Roman" w:cs="Times New Roman"/>
                <w:b/>
                <w:bCs/>
                <w:color w:val="00B050"/>
                <w:sz w:val="28"/>
                <w:szCs w:val="28"/>
                <w:lang w:val="en-US" w:eastAsia="en-GB"/>
              </w:rPr>
              <w:t>+</w:t>
            </w:r>
          </w:p>
        </w:tc>
      </w:tr>
      <w:tr w:rsidR="007F6F22" w:rsidRPr="00A7498A" w14:paraId="1B420F68" w14:textId="77777777" w:rsidTr="00BF4425">
        <w:trPr>
          <w:trHeight w:val="505"/>
        </w:trPr>
        <w:tc>
          <w:tcPr>
            <w:tcW w:w="851" w:type="dxa"/>
            <w:shd w:val="clear" w:color="auto" w:fill="C5E0B3"/>
          </w:tcPr>
          <w:p w14:paraId="6B4DE808"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lang w:val="en-US"/>
              </w:rPr>
              <w:t>AF05</w:t>
            </w:r>
          </w:p>
        </w:tc>
        <w:tc>
          <w:tcPr>
            <w:tcW w:w="1901" w:type="dxa"/>
            <w:shd w:val="clear" w:color="auto" w:fill="C5E0B3"/>
          </w:tcPr>
          <w:p w14:paraId="26CB769D" w14:textId="77777777" w:rsidR="007F6F22" w:rsidRPr="00A7498A" w:rsidRDefault="007F6F22" w:rsidP="00BF4425">
            <w:pPr>
              <w:spacing w:line="276" w:lineRule="auto"/>
              <w:contextualSpacing w:val="0"/>
              <w:jc w:val="left"/>
              <w:rPr>
                <w:rFonts w:ascii="Segoe UI Emoji" w:eastAsia="Times New Roman" w:hAnsi="Segoe UI Emoji" w:cs="Segoe UI Emoji"/>
                <w:lang w:val="en-US"/>
              </w:rPr>
            </w:pPr>
            <w:r w:rsidRPr="00A7498A">
              <w:rPr>
                <w:rFonts w:ascii="Arial" w:eastAsia="Times New Roman" w:hAnsi="Arial" w:cs="Arial"/>
                <w:b/>
                <w:bCs/>
                <w:lang w:val="en-US"/>
              </w:rPr>
              <w:t>Women, Children &amp; Perinatal</w:t>
            </w:r>
          </w:p>
        </w:tc>
        <w:tc>
          <w:tcPr>
            <w:tcW w:w="1932" w:type="dxa"/>
            <w:shd w:val="clear" w:color="auto" w:fill="C5E0B3"/>
          </w:tcPr>
          <w:p w14:paraId="66923AAD" w14:textId="77777777" w:rsidR="007F6F22" w:rsidRPr="00A7498A" w:rsidRDefault="007F6F22" w:rsidP="00BF4425">
            <w:pPr>
              <w:spacing w:line="276" w:lineRule="auto"/>
              <w:contextualSpacing w:val="0"/>
              <w:jc w:val="left"/>
              <w:rPr>
                <w:rFonts w:ascii="Arial" w:eastAsia="Times New Roman" w:hAnsi="Arial" w:cs="Arial"/>
                <w:lang w:val="en-US"/>
              </w:rPr>
            </w:pPr>
            <w:r w:rsidRPr="00A7498A">
              <w:rPr>
                <w:rFonts w:ascii="Arial" w:eastAsia="Times New Roman" w:hAnsi="Arial" w:cs="Arial"/>
                <w:lang w:val="en-US"/>
              </w:rPr>
              <w:t xml:space="preserve">Improve health outcomes for children and </w:t>
            </w:r>
            <w:r w:rsidRPr="00A7498A">
              <w:rPr>
                <w:rFonts w:ascii="Arial" w:eastAsia="Times New Roman" w:hAnsi="Arial" w:cs="Arial"/>
                <w:lang w:val="en-US"/>
              </w:rPr>
              <w:lastRenderedPageBreak/>
              <w:t>young people (0-18 years) across SBU.</w:t>
            </w:r>
          </w:p>
        </w:tc>
        <w:tc>
          <w:tcPr>
            <w:tcW w:w="2601" w:type="dxa"/>
            <w:shd w:val="clear" w:color="auto" w:fill="C5E0B3"/>
          </w:tcPr>
          <w:p w14:paraId="12E1F04B"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lastRenderedPageBreak/>
              <w:t xml:space="preserve">Identification of data sources. </w:t>
            </w:r>
          </w:p>
          <w:p w14:paraId="00CC20E0"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lastRenderedPageBreak/>
              <w:t xml:space="preserve">Creation of an action plan. </w:t>
            </w:r>
          </w:p>
          <w:p w14:paraId="3215EA9F"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Strengthen partnerships.</w:t>
            </w:r>
          </w:p>
        </w:tc>
        <w:tc>
          <w:tcPr>
            <w:tcW w:w="1329" w:type="dxa"/>
            <w:shd w:val="clear" w:color="auto" w:fill="C5E0B3"/>
          </w:tcPr>
          <w:p w14:paraId="0DD6A6EA" w14:textId="77777777" w:rsidR="007F6F22" w:rsidRPr="00A7498A" w:rsidRDefault="007F6F22" w:rsidP="00BF4425">
            <w:pPr>
              <w:spacing w:after="200" w:line="276" w:lineRule="auto"/>
              <w:contextualSpacing w:val="0"/>
              <w:jc w:val="left"/>
              <w:rPr>
                <w:rFonts w:ascii="Arial" w:eastAsia="Times New Roman" w:hAnsi="Arial" w:cs="Arial"/>
                <w:lang w:val="en-US"/>
              </w:rPr>
            </w:pPr>
            <w:r w:rsidRPr="00A7498A">
              <w:rPr>
                <w:rFonts w:ascii="Arial" w:eastAsia="Times New Roman" w:hAnsi="Arial" w:cs="Arial"/>
                <w:lang w:val="en-US"/>
              </w:rPr>
              <w:lastRenderedPageBreak/>
              <w:t>12 months</w:t>
            </w:r>
          </w:p>
        </w:tc>
        <w:tc>
          <w:tcPr>
            <w:tcW w:w="2737" w:type="dxa"/>
            <w:shd w:val="clear" w:color="auto" w:fill="C5E0B3"/>
          </w:tcPr>
          <w:p w14:paraId="7ECE131E"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Better accessibility of services.</w:t>
            </w:r>
          </w:p>
          <w:p w14:paraId="42C05F9F"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lastRenderedPageBreak/>
              <w:t>Improved quality of life.</w:t>
            </w:r>
          </w:p>
          <w:p w14:paraId="6921206A"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Consistent standards of practice.</w:t>
            </w:r>
          </w:p>
        </w:tc>
        <w:tc>
          <w:tcPr>
            <w:tcW w:w="1551" w:type="dxa"/>
            <w:shd w:val="clear" w:color="auto" w:fill="C5E0B3"/>
          </w:tcPr>
          <w:p w14:paraId="36E5718D" w14:textId="77777777" w:rsidR="007F6F22" w:rsidRPr="00A7498A" w:rsidRDefault="007F6F22" w:rsidP="00BF4425">
            <w:pPr>
              <w:spacing w:line="276" w:lineRule="auto"/>
              <w:contextualSpacing w:val="0"/>
              <w:jc w:val="left"/>
              <w:rPr>
                <w:rFonts w:ascii="Wingdings 2" w:eastAsia="Times New Roman" w:hAnsi="Wingdings 2" w:cs="Segoe UI"/>
                <w:color w:val="00B0F0"/>
                <w:lang w:val="en-US" w:eastAsia="en-GB"/>
              </w:rPr>
            </w:pPr>
            <w:r w:rsidRPr="00A7498A">
              <w:rPr>
                <w:rFonts w:ascii="Wingdings 2" w:eastAsia="Times New Roman" w:hAnsi="Wingdings 2" w:cs="Segoe UI"/>
                <w:color w:val="00B0F0"/>
                <w:lang w:val="en-US" w:eastAsia="en-GB"/>
              </w:rPr>
              <w:lastRenderedPageBreak/>
              <w:t></w:t>
            </w:r>
            <w:r w:rsidRPr="00A7498A">
              <w:rPr>
                <w:rFonts w:ascii="Wingdings 2" w:eastAsia="Times New Roman" w:hAnsi="Wingdings 2" w:cs="Segoe UI"/>
                <w:color w:val="538135"/>
                <w:lang w:val="en-US" w:eastAsia="en-GB"/>
              </w:rPr>
              <w:t></w:t>
            </w:r>
            <w:r w:rsidRPr="00A7498A">
              <w:rPr>
                <w:rFonts w:ascii="Wingdings 2" w:eastAsia="Times New Roman" w:hAnsi="Wingdings 2" w:cs="Segoe UI"/>
                <w:color w:val="1F4E79"/>
                <w:lang w:val="en-US" w:eastAsia="en-GB"/>
              </w:rPr>
              <w:t></w:t>
            </w:r>
            <w:r w:rsidRPr="00A7498A">
              <w:rPr>
                <w:rFonts w:ascii="Wingdings 2" w:eastAsia="Times New Roman" w:hAnsi="Wingdings 2" w:cs="Segoe UI"/>
                <w:color w:val="1F4E79"/>
                <w:lang w:val="en-US" w:eastAsia="en-GB"/>
              </w:rPr>
              <w:br/>
            </w:r>
            <w:r w:rsidRPr="00A7498A">
              <w:rPr>
                <w:rFonts w:ascii="Wingdings 2" w:eastAsia="Times New Roman" w:hAnsi="Wingdings 2" w:cs="Segoe UI"/>
                <w:color w:val="00B050"/>
                <w:sz w:val="28"/>
                <w:szCs w:val="28"/>
                <w:lang w:val="en-US" w:eastAsia="en-GB"/>
              </w:rPr>
              <w:t></w:t>
            </w:r>
            <w:r w:rsidRPr="00A7498A">
              <w:rPr>
                <w:rFonts w:ascii="Wingdings 2" w:eastAsia="Times New Roman" w:hAnsi="Wingdings 2" w:cs="Segoe UI"/>
                <w:color w:val="00B050"/>
                <w:sz w:val="28"/>
                <w:szCs w:val="28"/>
                <w:lang w:val="en-US" w:eastAsia="en-GB"/>
              </w:rPr>
              <w:br/>
            </w:r>
            <w:r w:rsidRPr="00A7498A">
              <w:rPr>
                <w:rFonts w:ascii="Wingdings" w:eastAsia="Times New Roman" w:hAnsi="Wingdings" w:cs="Segoe UI"/>
                <w:b/>
                <w:bCs/>
                <w:color w:val="FF0000"/>
                <w:sz w:val="28"/>
                <w:szCs w:val="28"/>
                <w:lang w:val="en-US" w:eastAsia="en-GB"/>
              </w:rPr>
              <w:t></w:t>
            </w:r>
            <w:r w:rsidRPr="00A7498A">
              <w:rPr>
                <w:rFonts w:ascii="Wingdings" w:eastAsia="Times New Roman" w:hAnsi="Wingdings" w:cs="Segoe UI"/>
                <w:b/>
                <w:bCs/>
                <w:color w:val="FF0000"/>
                <w:sz w:val="28"/>
                <w:szCs w:val="28"/>
                <w:lang w:val="en-US" w:eastAsia="en-GB"/>
              </w:rPr>
              <w:br/>
            </w:r>
            <w:r w:rsidRPr="00A7498A">
              <w:rPr>
                <w:rFonts w:ascii="Wingdings" w:eastAsia="Times New Roman" w:hAnsi="Wingdings" w:cs="Segoe UI"/>
                <w:b/>
                <w:bCs/>
                <w:color w:val="70AD47"/>
                <w:lang w:val="en-US" w:eastAsia="en-GB"/>
              </w:rPr>
              <w:lastRenderedPageBreak/>
              <w:t></w:t>
            </w:r>
            <w:r w:rsidRPr="00A7498A">
              <w:rPr>
                <w:rFonts w:ascii="Wingdings" w:eastAsia="Times New Roman" w:hAnsi="Wingdings" w:cs="Segoe UI"/>
                <w:b/>
                <w:bCs/>
                <w:color w:val="FFFF00"/>
                <w:lang w:val="en-US" w:eastAsia="en-GB"/>
              </w:rPr>
              <w:t></w:t>
            </w:r>
            <w:r w:rsidRPr="00A7498A">
              <w:rPr>
                <w:rFonts w:ascii="Wingdings" w:eastAsia="Times New Roman" w:hAnsi="Wingdings" w:cs="Segoe UI"/>
                <w:b/>
                <w:bCs/>
                <w:color w:val="FFFF00"/>
                <w:lang w:val="en-US" w:eastAsia="en-GB"/>
              </w:rPr>
              <w:br/>
            </w:r>
            <w:r w:rsidRPr="00A7498A">
              <w:rPr>
                <w:rFonts w:eastAsia="Times New Roman" w:cs="Times New Roman"/>
                <w:b/>
                <w:bCs/>
                <w:color w:val="FF0000"/>
                <w:sz w:val="28"/>
                <w:szCs w:val="28"/>
                <w:lang w:val="en-US" w:eastAsia="en-GB"/>
              </w:rPr>
              <w:t>+</w:t>
            </w:r>
          </w:p>
        </w:tc>
      </w:tr>
    </w:tbl>
    <w:p w14:paraId="5055D2CF" w14:textId="77777777" w:rsidR="007F6F22" w:rsidRPr="00A7498A" w:rsidRDefault="007F6F22" w:rsidP="007F6F22">
      <w:pPr>
        <w:widowControl/>
        <w:autoSpaceDE/>
        <w:autoSpaceDN/>
        <w:spacing w:after="160" w:line="259" w:lineRule="auto"/>
        <w:contextualSpacing w:val="0"/>
        <w:jc w:val="left"/>
        <w:rPr>
          <w:rFonts w:eastAsia="Times New Roman" w:cs="Times New Roman"/>
          <w:lang w:val="en-US"/>
        </w:rPr>
      </w:pPr>
      <w:r w:rsidRPr="00A7498A">
        <w:rPr>
          <w:rFonts w:eastAsia="Times New Roman" w:cs="Times New Roman"/>
          <w:lang w:val="en-US"/>
        </w:rPr>
        <w:lastRenderedPageBreak/>
        <w:br w:type="page"/>
      </w:r>
    </w:p>
    <w:p w14:paraId="07853ABA" w14:textId="77777777" w:rsidR="007F6F22" w:rsidRPr="00A7498A" w:rsidRDefault="007F6F22" w:rsidP="00EF31C0">
      <w:pPr>
        <w:keepNext/>
        <w:keepLines/>
        <w:widowControl/>
        <w:numPr>
          <w:ilvl w:val="0"/>
          <w:numId w:val="36"/>
        </w:numPr>
        <w:autoSpaceDE/>
        <w:autoSpaceDN/>
        <w:spacing w:before="480" w:after="120" w:line="276" w:lineRule="auto"/>
        <w:contextualSpacing w:val="0"/>
        <w:jc w:val="left"/>
        <w:outlineLvl w:val="0"/>
        <w:rPr>
          <w:rFonts w:ascii="Arial" w:eastAsia="Times New Roman" w:hAnsi="Arial" w:cs="Arial"/>
          <w:i/>
          <w:iCs/>
          <w:color w:val="2F5496"/>
          <w:sz w:val="24"/>
          <w:szCs w:val="24"/>
          <w:lang w:val="en-US"/>
        </w:rPr>
      </w:pPr>
      <w:r w:rsidRPr="00A7498A">
        <w:rPr>
          <w:rFonts w:ascii="Arial" w:eastAsia="Times New Roman" w:hAnsi="Arial" w:cs="Arial"/>
          <w:b/>
          <w:bCs/>
          <w:color w:val="2F5496"/>
          <w:sz w:val="24"/>
          <w:szCs w:val="24"/>
          <w:lang w:val="en-US"/>
        </w:rPr>
        <w:lastRenderedPageBreak/>
        <w:t xml:space="preserve">Developing Delivery Actions – </w:t>
      </w:r>
      <w:r w:rsidRPr="00A7498A">
        <w:rPr>
          <w:rFonts w:ascii="Arial" w:eastAsia="Times New Roman" w:hAnsi="Arial" w:cs="Arial"/>
          <w:i/>
          <w:iCs/>
          <w:color w:val="2F5496"/>
          <w:lang w:val="en-US"/>
        </w:rPr>
        <w:t>Projects previously established that are continuing with further development to increase reach, consistency, or sustainability.</w:t>
      </w:r>
    </w:p>
    <w:tbl>
      <w:tblPr>
        <w:tblStyle w:val="TableGrid6"/>
        <w:tblW w:w="13745" w:type="dxa"/>
        <w:tblLayout w:type="fixed"/>
        <w:tblCellMar>
          <w:top w:w="57" w:type="dxa"/>
          <w:bottom w:w="57" w:type="dxa"/>
        </w:tblCellMar>
        <w:tblLook w:val="04A0" w:firstRow="1" w:lastRow="0" w:firstColumn="1" w:lastColumn="0" w:noHBand="0" w:noVBand="1"/>
      </w:tblPr>
      <w:tblGrid>
        <w:gridCol w:w="913"/>
        <w:gridCol w:w="1973"/>
        <w:gridCol w:w="2071"/>
        <w:gridCol w:w="2693"/>
        <w:gridCol w:w="1417"/>
        <w:gridCol w:w="2977"/>
        <w:gridCol w:w="1701"/>
      </w:tblGrid>
      <w:tr w:rsidR="007F6F22" w:rsidRPr="00A7498A" w14:paraId="3E0FCEC2" w14:textId="77777777" w:rsidTr="00BF4425">
        <w:trPr>
          <w:tblHeader/>
        </w:trPr>
        <w:tc>
          <w:tcPr>
            <w:tcW w:w="913" w:type="dxa"/>
            <w:shd w:val="clear" w:color="auto" w:fill="FFC000"/>
          </w:tcPr>
          <w:p w14:paraId="1D2A97C9"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b/>
                <w:bCs/>
                <w:lang w:val="en-US"/>
              </w:rPr>
              <w:t>Ref</w:t>
            </w:r>
          </w:p>
        </w:tc>
        <w:tc>
          <w:tcPr>
            <w:tcW w:w="1973" w:type="dxa"/>
            <w:shd w:val="clear" w:color="auto" w:fill="FFC000"/>
          </w:tcPr>
          <w:p w14:paraId="060DC5ED"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b/>
                <w:bCs/>
                <w:lang w:val="en-US"/>
              </w:rPr>
              <w:t>Priority Area</w:t>
            </w:r>
          </w:p>
        </w:tc>
        <w:tc>
          <w:tcPr>
            <w:tcW w:w="2071" w:type="dxa"/>
            <w:shd w:val="clear" w:color="auto" w:fill="FFC000"/>
          </w:tcPr>
          <w:p w14:paraId="596EC8A6"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b/>
                <w:bCs/>
                <w:lang w:val="en-US"/>
              </w:rPr>
              <w:t>Delivery Action</w:t>
            </w:r>
          </w:p>
        </w:tc>
        <w:tc>
          <w:tcPr>
            <w:tcW w:w="2693" w:type="dxa"/>
            <w:shd w:val="clear" w:color="auto" w:fill="FFC000"/>
          </w:tcPr>
          <w:p w14:paraId="0A1460F3"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b/>
                <w:bCs/>
                <w:lang w:val="en-US"/>
              </w:rPr>
              <w:t>Measures of Success (Strategic)</w:t>
            </w:r>
          </w:p>
        </w:tc>
        <w:tc>
          <w:tcPr>
            <w:tcW w:w="1417" w:type="dxa"/>
            <w:shd w:val="clear" w:color="auto" w:fill="FFC000"/>
          </w:tcPr>
          <w:p w14:paraId="4AD7F92F"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b/>
                <w:bCs/>
                <w:lang w:val="en-US"/>
              </w:rPr>
              <w:t>Timeframe</w:t>
            </w:r>
          </w:p>
        </w:tc>
        <w:tc>
          <w:tcPr>
            <w:tcW w:w="2977" w:type="dxa"/>
            <w:shd w:val="clear" w:color="auto" w:fill="FFC000"/>
          </w:tcPr>
          <w:p w14:paraId="5A7F4EAC"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b/>
                <w:bCs/>
                <w:lang w:val="en-US"/>
              </w:rPr>
              <w:t>Intended Benefit</w:t>
            </w:r>
          </w:p>
          <w:p w14:paraId="60FA0B14"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b/>
                <w:bCs/>
                <w:lang w:val="en-US"/>
              </w:rPr>
              <w:t>(So What?)</w:t>
            </w:r>
          </w:p>
        </w:tc>
        <w:tc>
          <w:tcPr>
            <w:tcW w:w="1701" w:type="dxa"/>
            <w:shd w:val="clear" w:color="auto" w:fill="FFC000"/>
          </w:tcPr>
          <w:p w14:paraId="7387DC00"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b/>
                <w:bCs/>
                <w:lang w:val="en-US"/>
              </w:rPr>
              <w:t>Strategic Alignment</w:t>
            </w:r>
          </w:p>
        </w:tc>
      </w:tr>
      <w:tr w:rsidR="007F6F22" w:rsidRPr="00A7498A" w14:paraId="4D125BF1" w14:textId="77777777" w:rsidTr="00BF4425">
        <w:tc>
          <w:tcPr>
            <w:tcW w:w="913" w:type="dxa"/>
            <w:shd w:val="clear" w:color="auto" w:fill="F8F7D7"/>
          </w:tcPr>
          <w:p w14:paraId="7F7BAB89" w14:textId="77777777" w:rsidR="007F6F22" w:rsidRPr="00A7498A" w:rsidRDefault="007F6F22" w:rsidP="00BF4425">
            <w:pPr>
              <w:spacing w:line="276" w:lineRule="auto"/>
              <w:contextualSpacing w:val="0"/>
              <w:jc w:val="left"/>
              <w:rPr>
                <w:rFonts w:ascii="Arial" w:eastAsia="Times New Roman" w:hAnsi="Arial" w:cs="Arial"/>
                <w:b/>
                <w:bCs/>
                <w:color w:val="000000"/>
                <w:lang w:val="en-US"/>
              </w:rPr>
            </w:pPr>
            <w:r w:rsidRPr="00A7498A">
              <w:rPr>
                <w:rFonts w:ascii="Arial" w:eastAsia="Times New Roman" w:hAnsi="Arial" w:cs="Arial"/>
                <w:lang w:val="en-US"/>
              </w:rPr>
              <w:t>AF06</w:t>
            </w:r>
          </w:p>
        </w:tc>
        <w:tc>
          <w:tcPr>
            <w:tcW w:w="1973" w:type="dxa"/>
            <w:shd w:val="clear" w:color="auto" w:fill="F8F7D7"/>
          </w:tcPr>
          <w:p w14:paraId="4670966A"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b/>
                <w:bCs/>
                <w:color w:val="000000"/>
                <w:lang w:val="en-US"/>
              </w:rPr>
              <w:t>Mental Health</w:t>
            </w:r>
          </w:p>
        </w:tc>
        <w:tc>
          <w:tcPr>
            <w:tcW w:w="2071" w:type="dxa"/>
            <w:shd w:val="clear" w:color="auto" w:fill="F8F7D7"/>
          </w:tcPr>
          <w:p w14:paraId="68472CDC" w14:textId="77777777" w:rsidR="007F6F22" w:rsidRPr="00A7498A" w:rsidRDefault="007F6F22" w:rsidP="00BF4425">
            <w:pPr>
              <w:spacing w:line="276" w:lineRule="auto"/>
              <w:contextualSpacing w:val="0"/>
              <w:jc w:val="left"/>
              <w:rPr>
                <w:rFonts w:ascii="Arial" w:eastAsia="Times New Roman" w:hAnsi="Arial" w:cs="Arial"/>
                <w:lang w:val="en-US"/>
              </w:rPr>
            </w:pPr>
            <w:r w:rsidRPr="00A7498A">
              <w:rPr>
                <w:rFonts w:ascii="Arial" w:eastAsia="Times New Roman" w:hAnsi="Arial" w:cs="Arial"/>
                <w:color w:val="000000"/>
                <w:lang w:val="en-US"/>
              </w:rPr>
              <w:t>Develop and/ or strengthen cluster-based, low-level mental health and wellbeing support, tailored to local population needs and workforce assets, building on existing provision to improve early access, coordination, and navigation of support within primary care, community services and the third sector.</w:t>
            </w:r>
          </w:p>
        </w:tc>
        <w:tc>
          <w:tcPr>
            <w:tcW w:w="2693" w:type="dxa"/>
            <w:shd w:val="clear" w:color="auto" w:fill="F8F7D7"/>
          </w:tcPr>
          <w:p w14:paraId="0D90D149" w14:textId="77777777" w:rsidR="007F6F22" w:rsidRPr="00A7498A" w:rsidRDefault="007F6F22" w:rsidP="00BF4425">
            <w:pPr>
              <w:spacing w:after="120" w:line="276" w:lineRule="auto"/>
              <w:ind w:right="78"/>
              <w:contextualSpacing w:val="0"/>
              <w:jc w:val="left"/>
              <w:rPr>
                <w:rFonts w:ascii="Arial" w:eastAsia="Times New Roman" w:hAnsi="Arial" w:cs="Arial"/>
                <w:color w:val="000000"/>
                <w:lang w:val="en-US"/>
              </w:rPr>
            </w:pPr>
            <w:r w:rsidRPr="00A7498A">
              <w:rPr>
                <w:rFonts w:ascii="Arial" w:eastAsia="Times New Roman" w:hAnsi="Arial" w:cs="Arial"/>
                <w:color w:val="000000"/>
                <w:lang w:val="en-US"/>
              </w:rPr>
              <w:t>Improved clarity and consistency of local cluster-led support routes.</w:t>
            </w:r>
          </w:p>
          <w:p w14:paraId="07B99D70" w14:textId="77777777" w:rsidR="007F6F22" w:rsidRPr="00A7498A" w:rsidRDefault="007F6F22" w:rsidP="00BF4425">
            <w:pPr>
              <w:spacing w:after="120" w:line="276" w:lineRule="auto"/>
              <w:ind w:right="78"/>
              <w:contextualSpacing w:val="0"/>
              <w:jc w:val="left"/>
              <w:rPr>
                <w:rFonts w:ascii="Arial" w:eastAsia="Times New Roman" w:hAnsi="Arial" w:cs="Arial"/>
                <w:color w:val="000000"/>
                <w:lang w:val="en-US"/>
              </w:rPr>
            </w:pPr>
            <w:r w:rsidRPr="00A7498A">
              <w:rPr>
                <w:rFonts w:ascii="Arial" w:eastAsia="Times New Roman" w:hAnsi="Arial" w:cs="Arial"/>
                <w:color w:val="000000"/>
                <w:lang w:val="en-US"/>
              </w:rPr>
              <w:t>Increased access to appropriate low-level mental health and wellbeing support.</w:t>
            </w:r>
          </w:p>
          <w:p w14:paraId="76D982D6" w14:textId="77777777" w:rsidR="007F6F22" w:rsidRPr="00A7498A" w:rsidRDefault="007F6F22" w:rsidP="00BF4425">
            <w:pPr>
              <w:spacing w:after="120" w:line="276" w:lineRule="auto"/>
              <w:ind w:right="79"/>
              <w:contextualSpacing w:val="0"/>
              <w:jc w:val="left"/>
              <w:rPr>
                <w:rFonts w:ascii="Arial" w:eastAsia="Times New Roman" w:hAnsi="Arial" w:cs="Arial"/>
                <w:color w:val="000000"/>
                <w:lang w:val="en-US"/>
              </w:rPr>
            </w:pPr>
            <w:r w:rsidRPr="00A7498A">
              <w:rPr>
                <w:rFonts w:ascii="Arial" w:eastAsia="Times New Roman" w:hAnsi="Arial" w:cs="Arial"/>
                <w:color w:val="000000"/>
                <w:lang w:val="en-US"/>
              </w:rPr>
              <w:t>Evidence of effective partnership working across primary care, community services and the third sector.</w:t>
            </w:r>
          </w:p>
          <w:p w14:paraId="117D51F1" w14:textId="77777777" w:rsidR="007F6F22" w:rsidRPr="00A7498A" w:rsidRDefault="007F6F22" w:rsidP="00BF4425">
            <w:pPr>
              <w:spacing w:after="120" w:line="276" w:lineRule="auto"/>
              <w:ind w:right="78"/>
              <w:contextualSpacing w:val="0"/>
              <w:jc w:val="left"/>
              <w:rPr>
                <w:rFonts w:ascii="Arial" w:eastAsia="Times New Roman" w:hAnsi="Arial" w:cs="Arial"/>
                <w:color w:val="000000"/>
                <w:lang w:val="en-US"/>
              </w:rPr>
            </w:pPr>
            <w:r w:rsidRPr="00A7498A">
              <w:rPr>
                <w:rFonts w:ascii="Arial" w:eastAsia="Times New Roman" w:hAnsi="Arial" w:cs="Arial"/>
                <w:color w:val="000000"/>
                <w:lang w:val="en-US"/>
              </w:rPr>
              <w:t>Early indicators of reduced pressure on general practice through improved signposting and early support.</w:t>
            </w:r>
          </w:p>
        </w:tc>
        <w:tc>
          <w:tcPr>
            <w:tcW w:w="1417" w:type="dxa"/>
            <w:shd w:val="clear" w:color="auto" w:fill="F8F7D7"/>
          </w:tcPr>
          <w:p w14:paraId="0FBD4A51" w14:textId="77777777" w:rsidR="007F6F22" w:rsidRPr="00A7498A" w:rsidRDefault="007F6F22" w:rsidP="00BF4425">
            <w:pPr>
              <w:spacing w:line="276" w:lineRule="auto"/>
              <w:contextualSpacing w:val="0"/>
              <w:jc w:val="left"/>
              <w:rPr>
                <w:rFonts w:ascii="Arial" w:eastAsia="Times New Roman" w:hAnsi="Arial" w:cs="Arial"/>
                <w:lang w:val="en-US"/>
              </w:rPr>
            </w:pPr>
            <w:r w:rsidRPr="00A7498A">
              <w:rPr>
                <w:rFonts w:ascii="Arial" w:eastAsia="Times New Roman" w:hAnsi="Arial" w:cs="Arial"/>
                <w:color w:val="000000"/>
                <w:lang w:val="en-US"/>
              </w:rPr>
              <w:t>12 months</w:t>
            </w:r>
          </w:p>
        </w:tc>
        <w:tc>
          <w:tcPr>
            <w:tcW w:w="2977" w:type="dxa"/>
            <w:shd w:val="clear" w:color="auto" w:fill="F8F7D7"/>
          </w:tcPr>
          <w:p w14:paraId="6BD8CF01" w14:textId="77777777" w:rsidR="007F6F22" w:rsidRPr="00A7498A" w:rsidRDefault="007F6F22" w:rsidP="00BF4425">
            <w:pPr>
              <w:spacing w:after="120" w:line="276" w:lineRule="auto"/>
              <w:ind w:right="78"/>
              <w:contextualSpacing w:val="0"/>
              <w:jc w:val="left"/>
              <w:rPr>
                <w:rFonts w:ascii="Arial" w:eastAsia="Times New Roman" w:hAnsi="Arial" w:cs="Arial"/>
                <w:color w:val="000000"/>
                <w:lang w:val="en-US"/>
              </w:rPr>
            </w:pPr>
            <w:r w:rsidRPr="00A7498A">
              <w:rPr>
                <w:rFonts w:ascii="Arial" w:eastAsia="Times New Roman" w:hAnsi="Arial" w:cs="Arial"/>
                <w:color w:val="000000"/>
                <w:lang w:val="en-US"/>
              </w:rPr>
              <w:t>Improved access to timely, low-level mental health and wellbeing support.</w:t>
            </w:r>
          </w:p>
          <w:p w14:paraId="778A4170" w14:textId="77777777" w:rsidR="007F6F22" w:rsidRPr="00A7498A" w:rsidRDefault="007F6F22" w:rsidP="00BF4425">
            <w:pPr>
              <w:spacing w:after="120" w:line="276" w:lineRule="auto"/>
              <w:ind w:right="78"/>
              <w:contextualSpacing w:val="0"/>
              <w:jc w:val="left"/>
              <w:rPr>
                <w:rFonts w:ascii="Arial" w:eastAsia="Times New Roman" w:hAnsi="Arial" w:cs="Arial"/>
                <w:color w:val="000000"/>
                <w:lang w:val="en-US"/>
              </w:rPr>
            </w:pPr>
            <w:r w:rsidRPr="00A7498A">
              <w:rPr>
                <w:rFonts w:ascii="Arial" w:eastAsia="Times New Roman" w:hAnsi="Arial" w:cs="Arial"/>
                <w:color w:val="000000"/>
                <w:lang w:val="en-US"/>
              </w:rPr>
              <w:t>Clearer and more consistent cluster-led local pathways.</w:t>
            </w:r>
          </w:p>
          <w:p w14:paraId="0DFD4B12" w14:textId="77777777" w:rsidR="007F6F22" w:rsidRPr="00A7498A" w:rsidRDefault="007F6F22" w:rsidP="00BF4425">
            <w:pPr>
              <w:spacing w:after="120" w:line="276" w:lineRule="auto"/>
              <w:ind w:right="78"/>
              <w:contextualSpacing w:val="0"/>
              <w:jc w:val="left"/>
              <w:rPr>
                <w:rFonts w:ascii="Arial" w:eastAsia="Times New Roman" w:hAnsi="Arial" w:cs="Arial"/>
                <w:color w:val="000000"/>
                <w:lang w:val="en-US"/>
              </w:rPr>
            </w:pPr>
            <w:r w:rsidRPr="00A7498A">
              <w:rPr>
                <w:rFonts w:ascii="Arial" w:eastAsia="Times New Roman" w:hAnsi="Arial" w:cs="Arial"/>
                <w:color w:val="000000"/>
                <w:lang w:val="en-US"/>
              </w:rPr>
              <w:t>Strengthened cross-sector collaboration.</w:t>
            </w:r>
          </w:p>
          <w:p w14:paraId="49359BE0" w14:textId="77777777" w:rsidR="007F6F22" w:rsidRPr="00A7498A" w:rsidRDefault="007F6F22" w:rsidP="00BF4425">
            <w:pPr>
              <w:spacing w:after="120" w:line="276" w:lineRule="auto"/>
              <w:ind w:right="78"/>
              <w:contextualSpacing w:val="0"/>
              <w:jc w:val="left"/>
              <w:rPr>
                <w:rFonts w:ascii="Arial" w:eastAsia="Times New Roman" w:hAnsi="Arial" w:cs="Arial"/>
                <w:color w:val="000000"/>
                <w:lang w:val="en-US"/>
              </w:rPr>
            </w:pPr>
            <w:r w:rsidRPr="00A7498A">
              <w:rPr>
                <w:rFonts w:ascii="Arial" w:eastAsia="Times New Roman" w:hAnsi="Arial" w:cs="Arial"/>
                <w:color w:val="000000"/>
                <w:lang w:val="en-US"/>
              </w:rPr>
              <w:t>Better use of existing community and primary care assets.</w:t>
            </w:r>
          </w:p>
          <w:p w14:paraId="28A9ABE8" w14:textId="77777777" w:rsidR="007F6F22" w:rsidRPr="00A7498A" w:rsidRDefault="007F6F22" w:rsidP="00BF4425">
            <w:pPr>
              <w:spacing w:line="276" w:lineRule="auto"/>
              <w:contextualSpacing w:val="0"/>
              <w:jc w:val="left"/>
              <w:rPr>
                <w:rFonts w:ascii="Arial" w:eastAsia="Times New Roman" w:hAnsi="Arial" w:cs="Arial"/>
                <w:lang w:val="en-US"/>
              </w:rPr>
            </w:pPr>
          </w:p>
        </w:tc>
        <w:tc>
          <w:tcPr>
            <w:tcW w:w="1701" w:type="dxa"/>
            <w:shd w:val="clear" w:color="auto" w:fill="F8F7D7"/>
          </w:tcPr>
          <w:p w14:paraId="10349A5B" w14:textId="77777777" w:rsidR="007F6F22" w:rsidRPr="00A7498A" w:rsidRDefault="007F6F22" w:rsidP="00BF4425">
            <w:pPr>
              <w:spacing w:line="276" w:lineRule="auto"/>
              <w:contextualSpacing w:val="0"/>
              <w:jc w:val="left"/>
              <w:rPr>
                <w:rFonts w:eastAsia="Times New Roman" w:cs="Times New Roman"/>
                <w:lang w:val="en-US"/>
              </w:rPr>
            </w:pPr>
            <w:r w:rsidRPr="00A7498A">
              <w:rPr>
                <w:rFonts w:ascii="Wingdings 2" w:eastAsia="Times New Roman" w:hAnsi="Wingdings 2" w:cs="Segoe UI"/>
                <w:color w:val="00B050"/>
                <w:lang w:val="en-US" w:eastAsia="en-GB"/>
              </w:rPr>
              <w:t></w:t>
            </w:r>
            <w:r w:rsidRPr="00A7498A">
              <w:rPr>
                <w:rFonts w:ascii="Wingdings 2" w:eastAsia="Times New Roman" w:hAnsi="Wingdings 2" w:cs="Segoe UI"/>
                <w:color w:val="1F4E79"/>
                <w:lang w:val="en-US" w:eastAsia="en-GB"/>
              </w:rPr>
              <w:t></w:t>
            </w:r>
            <w:r w:rsidRPr="00A7498A">
              <w:rPr>
                <w:rFonts w:ascii="Wingdings 2" w:eastAsia="Times New Roman" w:hAnsi="Wingdings 2" w:cs="Segoe UI"/>
                <w:color w:val="1F4E79"/>
                <w:lang w:val="en-US" w:eastAsia="en-GB"/>
              </w:rPr>
              <w:br/>
            </w:r>
            <w:r w:rsidRPr="00A7498A">
              <w:rPr>
                <w:rFonts w:ascii="Wingdings 2" w:eastAsia="Times New Roman" w:hAnsi="Wingdings 2" w:cs="Segoe UI"/>
                <w:color w:val="00B050"/>
                <w:sz w:val="28"/>
                <w:szCs w:val="28"/>
                <w:lang w:val="en-US" w:eastAsia="en-GB"/>
              </w:rPr>
              <w:t></w:t>
            </w:r>
            <w:r w:rsidRPr="00A7498A">
              <w:rPr>
                <w:rFonts w:ascii="Wingdings 2" w:eastAsia="Times New Roman" w:hAnsi="Wingdings 2" w:cs="Segoe UI"/>
                <w:color w:val="C45911"/>
                <w:sz w:val="28"/>
                <w:szCs w:val="28"/>
                <w:lang w:val="en-US" w:eastAsia="en-GB"/>
              </w:rPr>
              <w:t></w:t>
            </w:r>
            <w:r w:rsidRPr="00A7498A">
              <w:rPr>
                <w:rFonts w:ascii="Wingdings 2" w:eastAsia="Times New Roman" w:hAnsi="Wingdings 2" w:cs="Segoe UI"/>
                <w:color w:val="00B0F0"/>
                <w:sz w:val="28"/>
                <w:szCs w:val="28"/>
                <w:lang w:val="en-US" w:eastAsia="en-GB"/>
              </w:rPr>
              <w:t></w:t>
            </w:r>
            <w:r w:rsidRPr="00A7498A">
              <w:rPr>
                <w:rFonts w:ascii="Wingdings 2" w:eastAsia="Times New Roman" w:hAnsi="Wingdings 2" w:cs="Segoe UI"/>
                <w:color w:val="00B0F0"/>
                <w:sz w:val="28"/>
                <w:szCs w:val="28"/>
                <w:lang w:val="en-US" w:eastAsia="en-GB"/>
              </w:rPr>
              <w:br/>
            </w:r>
            <w:r w:rsidRPr="00A7498A">
              <w:rPr>
                <w:rFonts w:ascii="Wingdings" w:eastAsia="Times New Roman" w:hAnsi="Wingdings" w:cs="Segoe UI"/>
                <w:b/>
                <w:bCs/>
                <w:color w:val="FF0000"/>
                <w:sz w:val="28"/>
                <w:szCs w:val="28"/>
                <w:lang w:val="en-US" w:eastAsia="en-GB"/>
              </w:rPr>
              <w:t></w:t>
            </w:r>
            <w:r w:rsidRPr="00A7498A">
              <w:rPr>
                <w:rFonts w:ascii="Wingdings" w:eastAsia="Times New Roman" w:hAnsi="Wingdings" w:cs="Segoe UI"/>
                <w:b/>
                <w:bCs/>
                <w:color w:val="7030A0"/>
                <w:sz w:val="28"/>
                <w:szCs w:val="28"/>
                <w:lang w:val="en-US" w:eastAsia="en-GB"/>
              </w:rPr>
              <w:t></w:t>
            </w:r>
            <w:r w:rsidRPr="00A7498A">
              <w:rPr>
                <w:rFonts w:ascii="Wingdings" w:eastAsia="Times New Roman" w:hAnsi="Wingdings" w:cs="Segoe UI"/>
                <w:b/>
                <w:bCs/>
                <w:color w:val="7030A0"/>
                <w:sz w:val="28"/>
                <w:szCs w:val="28"/>
                <w:lang w:val="en-US" w:eastAsia="en-GB"/>
              </w:rPr>
              <w:br/>
            </w:r>
            <w:r w:rsidRPr="00A7498A">
              <w:rPr>
                <w:rFonts w:ascii="Wingdings" w:eastAsia="Times New Roman" w:hAnsi="Wingdings" w:cs="Segoe UI"/>
                <w:b/>
                <w:bCs/>
                <w:color w:val="70AD47"/>
                <w:lang w:val="en-US" w:eastAsia="en-GB"/>
              </w:rPr>
              <w:t></w:t>
            </w:r>
            <w:r w:rsidRPr="00A7498A">
              <w:rPr>
                <w:rFonts w:ascii="Wingdings" w:eastAsia="Times New Roman" w:hAnsi="Wingdings" w:cs="Segoe UI"/>
                <w:b/>
                <w:bCs/>
                <w:color w:val="FFFF00"/>
                <w:lang w:val="en-US" w:eastAsia="en-GB"/>
              </w:rPr>
              <w:t></w:t>
            </w:r>
            <w:r w:rsidRPr="00A7498A">
              <w:rPr>
                <w:rFonts w:ascii="Wingdings" w:eastAsia="Times New Roman" w:hAnsi="Wingdings" w:cs="Segoe UI"/>
                <w:b/>
                <w:bCs/>
                <w:color w:val="FF0000"/>
                <w:lang w:val="en-US" w:eastAsia="en-GB"/>
              </w:rPr>
              <w:t></w:t>
            </w:r>
            <w:r w:rsidRPr="00A7498A">
              <w:rPr>
                <w:rFonts w:ascii="Wingdings" w:eastAsia="Times New Roman" w:hAnsi="Wingdings" w:cs="Segoe UI"/>
                <w:b/>
                <w:bCs/>
                <w:color w:val="FF0000"/>
                <w:lang w:val="en-US" w:eastAsia="en-GB"/>
              </w:rPr>
              <w:br/>
            </w:r>
            <w:r w:rsidRPr="00A7498A">
              <w:rPr>
                <w:rFonts w:eastAsia="Times New Roman" w:cs="Times New Roman"/>
                <w:b/>
                <w:bCs/>
                <w:color w:val="FF0000"/>
                <w:sz w:val="28"/>
                <w:szCs w:val="28"/>
                <w:lang w:val="en-US" w:eastAsia="en-GB"/>
              </w:rPr>
              <w:t>#</w:t>
            </w:r>
            <w:r w:rsidRPr="00A7498A">
              <w:rPr>
                <w:rFonts w:eastAsia="Times New Roman" w:cs="Times New Roman"/>
                <w:b/>
                <w:bCs/>
                <w:color w:val="FF0000"/>
                <w:sz w:val="28"/>
                <w:szCs w:val="28"/>
                <w:lang w:val="en-US" w:eastAsia="en-GB"/>
              </w:rPr>
              <w:br/>
              <w:t>+</w:t>
            </w:r>
          </w:p>
        </w:tc>
      </w:tr>
      <w:tr w:rsidR="007F6F22" w:rsidRPr="00A7498A" w14:paraId="7F4611A0" w14:textId="77777777" w:rsidTr="00BF4425">
        <w:tc>
          <w:tcPr>
            <w:tcW w:w="913" w:type="dxa"/>
            <w:shd w:val="clear" w:color="auto" w:fill="F8F7D7"/>
          </w:tcPr>
          <w:p w14:paraId="545DFFF2"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lang w:val="en-US"/>
              </w:rPr>
              <w:t>AF07</w:t>
            </w:r>
          </w:p>
        </w:tc>
        <w:tc>
          <w:tcPr>
            <w:tcW w:w="1973" w:type="dxa"/>
            <w:shd w:val="clear" w:color="auto" w:fill="F8F7D7"/>
          </w:tcPr>
          <w:p w14:paraId="3530C71F" w14:textId="77777777" w:rsidR="007F6F22" w:rsidRPr="00A7498A" w:rsidRDefault="007F6F22" w:rsidP="00BF4425">
            <w:pPr>
              <w:spacing w:after="200" w:line="276" w:lineRule="auto"/>
              <w:contextualSpacing w:val="0"/>
              <w:jc w:val="left"/>
              <w:rPr>
                <w:rFonts w:ascii="Arial" w:eastAsia="Times New Roman" w:hAnsi="Arial" w:cs="Arial"/>
                <w:b/>
                <w:bCs/>
              </w:rPr>
            </w:pPr>
            <w:r w:rsidRPr="00A7498A">
              <w:rPr>
                <w:rFonts w:ascii="Arial" w:eastAsia="Times New Roman" w:hAnsi="Arial" w:cs="Arial"/>
                <w:b/>
                <w:bCs/>
                <w:lang w:val="en-US"/>
              </w:rPr>
              <w:t xml:space="preserve">Planned Care &amp; Cancer </w:t>
            </w:r>
          </w:p>
          <w:p w14:paraId="2B53D2CB" w14:textId="77777777" w:rsidR="007F6F22" w:rsidRPr="00A7498A" w:rsidRDefault="007F6F22" w:rsidP="00BF4425">
            <w:pPr>
              <w:spacing w:line="276" w:lineRule="auto"/>
              <w:contextualSpacing w:val="0"/>
              <w:jc w:val="left"/>
              <w:rPr>
                <w:rFonts w:ascii="Arial" w:eastAsia="Times New Roman" w:hAnsi="Arial" w:cs="Arial"/>
                <w:b/>
                <w:bCs/>
                <w:lang w:val="en-US"/>
              </w:rPr>
            </w:pPr>
          </w:p>
        </w:tc>
        <w:tc>
          <w:tcPr>
            <w:tcW w:w="2071" w:type="dxa"/>
            <w:shd w:val="clear" w:color="auto" w:fill="F8F7D7"/>
          </w:tcPr>
          <w:p w14:paraId="49CA8A1D" w14:textId="77777777" w:rsidR="007F6F22" w:rsidRPr="00A7498A" w:rsidRDefault="007F6F22" w:rsidP="00BF4425">
            <w:pPr>
              <w:spacing w:line="276" w:lineRule="auto"/>
              <w:contextualSpacing w:val="0"/>
              <w:jc w:val="left"/>
              <w:rPr>
                <w:rFonts w:ascii="Arial" w:eastAsia="Times New Roman" w:hAnsi="Arial" w:cs="Arial"/>
                <w:lang w:val="en-US"/>
              </w:rPr>
            </w:pPr>
            <w:r w:rsidRPr="00A7498A">
              <w:rPr>
                <w:rFonts w:ascii="Arial" w:eastAsia="Times New Roman" w:hAnsi="Arial" w:cs="Arial"/>
                <w:lang w:val="en-US"/>
              </w:rPr>
              <w:t xml:space="preserve">Enhance End of Life (EOL) Care for Patients and Families through audit, collaboration, and </w:t>
            </w:r>
            <w:r w:rsidRPr="00A7498A">
              <w:rPr>
                <w:rFonts w:ascii="Arial" w:eastAsia="Times New Roman" w:hAnsi="Arial" w:cs="Arial"/>
                <w:lang w:val="en-US"/>
              </w:rPr>
              <w:lastRenderedPageBreak/>
              <w:t>service improvement.</w:t>
            </w:r>
          </w:p>
        </w:tc>
        <w:tc>
          <w:tcPr>
            <w:tcW w:w="2693" w:type="dxa"/>
            <w:shd w:val="clear" w:color="auto" w:fill="F8F7D7"/>
          </w:tcPr>
          <w:p w14:paraId="7A21689A"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lastRenderedPageBreak/>
              <w:t>Engage with patients, carers, and bereaved families to understand lived experience and identify gaps in support.</w:t>
            </w:r>
          </w:p>
          <w:p w14:paraId="6EB6D5A0"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lastRenderedPageBreak/>
              <w:t>Work with GP practices, district nursing, specialist palliative care, and third sector partners to strengthen shared pathways.</w:t>
            </w:r>
          </w:p>
          <w:p w14:paraId="772E5ABA"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Identify and implement targeted improvements to ensure equitable access and consistent support.</w:t>
            </w:r>
          </w:p>
        </w:tc>
        <w:tc>
          <w:tcPr>
            <w:tcW w:w="1417" w:type="dxa"/>
            <w:shd w:val="clear" w:color="auto" w:fill="F8F7D7"/>
          </w:tcPr>
          <w:p w14:paraId="485B784C" w14:textId="77777777" w:rsidR="007F6F22" w:rsidRPr="00A7498A" w:rsidRDefault="007F6F22" w:rsidP="00BF4425">
            <w:pPr>
              <w:spacing w:line="276" w:lineRule="auto"/>
              <w:contextualSpacing w:val="0"/>
              <w:jc w:val="left"/>
              <w:rPr>
                <w:rFonts w:ascii="Arial" w:eastAsia="Times New Roman" w:hAnsi="Arial" w:cs="Arial"/>
                <w:lang w:val="en-US"/>
              </w:rPr>
            </w:pPr>
            <w:r w:rsidRPr="00A7498A">
              <w:rPr>
                <w:rFonts w:ascii="Arial" w:eastAsia="Times New Roman" w:hAnsi="Arial" w:cs="Arial"/>
                <w:lang w:val="en-US"/>
              </w:rPr>
              <w:lastRenderedPageBreak/>
              <w:t>12 months</w:t>
            </w:r>
          </w:p>
        </w:tc>
        <w:tc>
          <w:tcPr>
            <w:tcW w:w="2977" w:type="dxa"/>
            <w:shd w:val="clear" w:color="auto" w:fill="F8F7D7"/>
          </w:tcPr>
          <w:p w14:paraId="7822D6A5"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Improved experience for patients and families at end of life.</w:t>
            </w:r>
          </w:p>
          <w:p w14:paraId="6B916C61"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 xml:space="preserve">Clearer pathways and enhanced collaboration between primary care, </w:t>
            </w:r>
            <w:r w:rsidRPr="00A7498A">
              <w:rPr>
                <w:rFonts w:ascii="Arial" w:eastAsia="Times New Roman" w:hAnsi="Arial" w:cs="Arial"/>
                <w:lang w:val="en-US"/>
              </w:rPr>
              <w:lastRenderedPageBreak/>
              <w:t>community, and specialist palliative care services.</w:t>
            </w:r>
          </w:p>
          <w:p w14:paraId="44F7A991"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Increased equity of access and consistency across cluster footprint.</w:t>
            </w:r>
          </w:p>
          <w:p w14:paraId="6C3101E8"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 xml:space="preserve">Evidence gathered on local gaps and improvement actions implemented. </w:t>
            </w:r>
          </w:p>
        </w:tc>
        <w:tc>
          <w:tcPr>
            <w:tcW w:w="1701" w:type="dxa"/>
            <w:shd w:val="clear" w:color="auto" w:fill="F8F7D7"/>
          </w:tcPr>
          <w:p w14:paraId="2F230024" w14:textId="77777777" w:rsidR="007F6F22" w:rsidRPr="00A7498A" w:rsidRDefault="007F6F22" w:rsidP="00BF4425">
            <w:pPr>
              <w:spacing w:line="276" w:lineRule="auto"/>
              <w:contextualSpacing w:val="0"/>
              <w:jc w:val="left"/>
              <w:rPr>
                <w:rFonts w:eastAsia="Times New Roman" w:cs="Times New Roman"/>
                <w:lang w:val="en-US"/>
              </w:rPr>
            </w:pPr>
            <w:r w:rsidRPr="00A7498A">
              <w:rPr>
                <w:rFonts w:ascii="Wingdings 2" w:eastAsia="Times New Roman" w:hAnsi="Wingdings 2" w:cs="Segoe UI"/>
                <w:color w:val="00B0F0"/>
                <w:lang w:val="en-US" w:eastAsia="en-GB"/>
              </w:rPr>
              <w:lastRenderedPageBreak/>
              <w:t></w:t>
            </w:r>
            <w:r w:rsidRPr="00A7498A">
              <w:rPr>
                <w:rFonts w:ascii="Wingdings 2" w:eastAsia="Times New Roman" w:hAnsi="Wingdings 2" w:cs="Segoe UI"/>
                <w:color w:val="0070C0"/>
                <w:lang w:val="en-US" w:eastAsia="en-GB"/>
              </w:rPr>
              <w:t></w:t>
            </w:r>
            <w:r w:rsidRPr="00A7498A">
              <w:rPr>
                <w:rFonts w:ascii="Wingdings 2" w:eastAsia="Times New Roman" w:hAnsi="Wingdings 2" w:cs="Segoe UI"/>
                <w:color w:val="1F4E79"/>
                <w:lang w:val="en-US" w:eastAsia="en-GB"/>
              </w:rPr>
              <w:t></w:t>
            </w:r>
            <w:r w:rsidRPr="00A7498A">
              <w:rPr>
                <w:rFonts w:ascii="Wingdings 2" w:eastAsia="Times New Roman" w:hAnsi="Wingdings 2" w:cs="Segoe UI"/>
                <w:color w:val="1F4E79"/>
                <w:lang w:val="en-US" w:eastAsia="en-GB"/>
              </w:rPr>
              <w:br/>
            </w:r>
            <w:r w:rsidRPr="00A7498A">
              <w:rPr>
                <w:rFonts w:ascii="Wingdings 2" w:eastAsia="Times New Roman" w:hAnsi="Wingdings 2" w:cs="Segoe UI"/>
                <w:color w:val="00B050"/>
                <w:sz w:val="28"/>
                <w:szCs w:val="28"/>
                <w:lang w:val="en-US" w:eastAsia="en-GB"/>
              </w:rPr>
              <w:t></w:t>
            </w:r>
            <w:r w:rsidRPr="00A7498A">
              <w:rPr>
                <w:rFonts w:ascii="Wingdings 2" w:eastAsia="Times New Roman" w:hAnsi="Wingdings 2" w:cs="Segoe UI"/>
                <w:color w:val="00B0F0"/>
                <w:sz w:val="28"/>
                <w:szCs w:val="28"/>
                <w:lang w:val="en-US" w:eastAsia="en-GB"/>
              </w:rPr>
              <w:t></w:t>
            </w:r>
            <w:r w:rsidRPr="00A7498A">
              <w:rPr>
                <w:rFonts w:ascii="Wingdings 2" w:eastAsia="Times New Roman" w:hAnsi="Wingdings 2" w:cs="Segoe UI"/>
                <w:color w:val="7030A0"/>
                <w:sz w:val="28"/>
                <w:szCs w:val="28"/>
                <w:lang w:val="en-US" w:eastAsia="en-GB"/>
              </w:rPr>
              <w:t></w:t>
            </w:r>
            <w:r w:rsidRPr="00A7498A">
              <w:rPr>
                <w:rFonts w:ascii="Wingdings 2" w:eastAsia="Times New Roman" w:hAnsi="Wingdings 2" w:cs="Segoe UI"/>
                <w:color w:val="7030A0"/>
                <w:sz w:val="28"/>
                <w:szCs w:val="28"/>
                <w:lang w:val="en-US" w:eastAsia="en-GB"/>
              </w:rPr>
              <w:br/>
            </w:r>
            <w:r w:rsidRPr="00A7498A">
              <w:rPr>
                <w:rFonts w:ascii="Wingdings" w:eastAsia="Times New Roman" w:hAnsi="Wingdings" w:cs="Segoe UI"/>
                <w:b/>
                <w:bCs/>
                <w:color w:val="FF0000"/>
                <w:sz w:val="28"/>
                <w:szCs w:val="28"/>
                <w:lang w:val="en-US" w:eastAsia="en-GB"/>
              </w:rPr>
              <w:t></w:t>
            </w:r>
            <w:r w:rsidRPr="00A7498A">
              <w:rPr>
                <w:rFonts w:ascii="Wingdings" w:eastAsia="Times New Roman" w:hAnsi="Wingdings" w:cs="Segoe UI"/>
                <w:b/>
                <w:bCs/>
                <w:color w:val="FFC000"/>
                <w:sz w:val="28"/>
                <w:szCs w:val="28"/>
                <w:lang w:val="en-US" w:eastAsia="en-GB"/>
              </w:rPr>
              <w:t></w:t>
            </w:r>
            <w:r w:rsidRPr="00A7498A">
              <w:rPr>
                <w:rFonts w:ascii="Wingdings" w:eastAsia="Times New Roman" w:hAnsi="Wingdings" w:cs="Segoe UI"/>
                <w:b/>
                <w:bCs/>
                <w:color w:val="0070C0"/>
                <w:sz w:val="28"/>
                <w:szCs w:val="28"/>
                <w:lang w:val="en-US" w:eastAsia="en-GB"/>
              </w:rPr>
              <w:t></w:t>
            </w:r>
            <w:r w:rsidRPr="00A7498A">
              <w:rPr>
                <w:rFonts w:ascii="Wingdings" w:eastAsia="Times New Roman" w:hAnsi="Wingdings" w:cs="Segoe UI"/>
                <w:b/>
                <w:bCs/>
                <w:color w:val="7030A0"/>
                <w:sz w:val="28"/>
                <w:szCs w:val="28"/>
                <w:lang w:val="en-US" w:eastAsia="en-GB"/>
              </w:rPr>
              <w:t></w:t>
            </w:r>
            <w:r w:rsidRPr="00A7498A">
              <w:rPr>
                <w:rFonts w:ascii="Wingdings" w:eastAsia="Times New Roman" w:hAnsi="Wingdings" w:cs="Segoe UI"/>
                <w:b/>
                <w:bCs/>
                <w:color w:val="7030A0"/>
                <w:sz w:val="28"/>
                <w:szCs w:val="28"/>
                <w:lang w:val="en-US" w:eastAsia="en-GB"/>
              </w:rPr>
              <w:br/>
            </w:r>
            <w:r w:rsidRPr="00A7498A">
              <w:rPr>
                <w:rFonts w:ascii="Wingdings" w:eastAsia="Times New Roman" w:hAnsi="Wingdings" w:cs="Segoe UI"/>
                <w:b/>
                <w:bCs/>
                <w:color w:val="0070C0"/>
                <w:lang w:val="en-US" w:eastAsia="en-GB"/>
              </w:rPr>
              <w:t></w:t>
            </w:r>
            <w:r w:rsidRPr="00A7498A">
              <w:rPr>
                <w:rFonts w:ascii="Wingdings" w:eastAsia="Times New Roman" w:hAnsi="Wingdings" w:cs="Segoe UI"/>
                <w:b/>
                <w:bCs/>
                <w:color w:val="70AD47"/>
                <w:lang w:val="en-US" w:eastAsia="en-GB"/>
              </w:rPr>
              <w:t></w:t>
            </w:r>
            <w:r w:rsidRPr="00A7498A">
              <w:rPr>
                <w:rFonts w:ascii="Wingdings" w:eastAsia="Times New Roman" w:hAnsi="Wingdings" w:cs="Segoe UI"/>
                <w:b/>
                <w:bCs/>
                <w:color w:val="FFFF00"/>
                <w:lang w:val="en-US" w:eastAsia="en-GB"/>
              </w:rPr>
              <w:t></w:t>
            </w:r>
            <w:r w:rsidRPr="00A7498A">
              <w:rPr>
                <w:rFonts w:ascii="Wingdings" w:eastAsia="Times New Roman" w:hAnsi="Wingdings" w:cs="Segoe UI"/>
                <w:b/>
                <w:bCs/>
                <w:color w:val="ED7D31"/>
                <w:lang w:val="en-US" w:eastAsia="en-GB"/>
              </w:rPr>
              <w:t></w:t>
            </w:r>
            <w:r w:rsidRPr="00A7498A">
              <w:rPr>
                <w:rFonts w:ascii="Wingdings" w:eastAsia="Times New Roman" w:hAnsi="Wingdings" w:cs="Segoe UI"/>
                <w:b/>
                <w:bCs/>
                <w:color w:val="66FF33"/>
                <w:lang w:val="en-US" w:eastAsia="en-GB"/>
              </w:rPr>
              <w:t></w:t>
            </w:r>
            <w:r w:rsidRPr="00A7498A">
              <w:rPr>
                <w:rFonts w:ascii="Wingdings" w:eastAsia="Times New Roman" w:hAnsi="Wingdings" w:cs="Segoe UI"/>
                <w:b/>
                <w:bCs/>
                <w:color w:val="FF0000"/>
                <w:lang w:val="en-US" w:eastAsia="en-GB"/>
              </w:rPr>
              <w:t></w:t>
            </w:r>
            <w:r w:rsidRPr="00A7498A">
              <w:rPr>
                <w:rFonts w:ascii="Wingdings" w:eastAsia="Times New Roman" w:hAnsi="Wingdings" w:cs="Segoe UI"/>
                <w:b/>
                <w:bCs/>
                <w:color w:val="FF0000"/>
                <w:lang w:val="en-US" w:eastAsia="en-GB"/>
              </w:rPr>
              <w:br/>
            </w:r>
            <w:r w:rsidRPr="00A7498A">
              <w:rPr>
                <w:rFonts w:eastAsia="Times New Roman" w:cs="Times New Roman"/>
                <w:b/>
                <w:bCs/>
                <w:color w:val="FF0000"/>
                <w:sz w:val="28"/>
                <w:szCs w:val="28"/>
                <w:lang w:val="en-US" w:eastAsia="en-GB"/>
              </w:rPr>
              <w:lastRenderedPageBreak/>
              <w:t>#</w:t>
            </w:r>
            <w:r w:rsidRPr="00A7498A">
              <w:rPr>
                <w:rFonts w:eastAsia="Times New Roman" w:cs="Times New Roman"/>
                <w:b/>
                <w:bCs/>
                <w:color w:val="00B050"/>
                <w:sz w:val="28"/>
                <w:szCs w:val="28"/>
                <w:lang w:val="en-US" w:eastAsia="en-GB"/>
              </w:rPr>
              <w:t>#</w:t>
            </w:r>
            <w:r w:rsidRPr="00A7498A">
              <w:rPr>
                <w:rFonts w:eastAsia="Times New Roman" w:cs="Times New Roman"/>
                <w:b/>
                <w:bCs/>
                <w:color w:val="00B050"/>
                <w:sz w:val="28"/>
                <w:szCs w:val="28"/>
                <w:lang w:val="en-US" w:eastAsia="en-GB"/>
              </w:rPr>
              <w:br/>
            </w:r>
            <w:r w:rsidRPr="00A7498A">
              <w:rPr>
                <w:rFonts w:eastAsia="Times New Roman" w:cs="Times New Roman"/>
                <w:b/>
                <w:bCs/>
                <w:color w:val="FF0000"/>
                <w:sz w:val="28"/>
                <w:szCs w:val="28"/>
                <w:lang w:val="en-US" w:eastAsia="en-GB"/>
              </w:rPr>
              <w:t>+</w:t>
            </w:r>
            <w:r w:rsidRPr="00A7498A">
              <w:rPr>
                <w:rFonts w:eastAsia="Times New Roman" w:cs="Times New Roman"/>
                <w:b/>
                <w:bCs/>
                <w:color w:val="00B050"/>
                <w:sz w:val="28"/>
                <w:szCs w:val="28"/>
                <w:lang w:val="en-US" w:eastAsia="en-GB"/>
              </w:rPr>
              <w:t>+</w:t>
            </w:r>
            <w:r w:rsidRPr="00A7498A">
              <w:rPr>
                <w:rFonts w:eastAsia="Times New Roman" w:cs="Times New Roman"/>
                <w:b/>
                <w:bCs/>
                <w:color w:val="00B0F0"/>
                <w:sz w:val="28"/>
                <w:szCs w:val="28"/>
                <w:lang w:val="en-US" w:eastAsia="en-GB"/>
              </w:rPr>
              <w:t>+</w:t>
            </w:r>
          </w:p>
          <w:p w14:paraId="6CC93D6B" w14:textId="77777777" w:rsidR="007F6F22" w:rsidRPr="00A7498A" w:rsidRDefault="007F6F22" w:rsidP="00BF4425">
            <w:pPr>
              <w:spacing w:line="276" w:lineRule="auto"/>
              <w:contextualSpacing w:val="0"/>
              <w:jc w:val="left"/>
              <w:rPr>
                <w:rFonts w:ascii="Wingdings 2" w:eastAsia="Times New Roman" w:hAnsi="Wingdings 2" w:cs="Segoe UI"/>
                <w:color w:val="00B050"/>
                <w:lang w:val="en-US" w:eastAsia="en-GB"/>
              </w:rPr>
            </w:pPr>
          </w:p>
        </w:tc>
      </w:tr>
      <w:tr w:rsidR="007F6F22" w:rsidRPr="00A7498A" w14:paraId="73964DFC" w14:textId="77777777" w:rsidTr="00BF4425">
        <w:tc>
          <w:tcPr>
            <w:tcW w:w="913" w:type="dxa"/>
            <w:shd w:val="clear" w:color="auto" w:fill="F8F7D7"/>
          </w:tcPr>
          <w:p w14:paraId="3E1F2CB9"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lang w:val="en-US"/>
              </w:rPr>
              <w:lastRenderedPageBreak/>
              <w:t>AF08</w:t>
            </w:r>
          </w:p>
        </w:tc>
        <w:tc>
          <w:tcPr>
            <w:tcW w:w="1973" w:type="dxa"/>
            <w:shd w:val="clear" w:color="auto" w:fill="F8F7D7"/>
          </w:tcPr>
          <w:p w14:paraId="4D0389F3" w14:textId="77777777" w:rsidR="007F6F22" w:rsidRPr="00A7498A" w:rsidRDefault="007F6F22" w:rsidP="00BF4425">
            <w:pPr>
              <w:spacing w:after="200" w:line="276" w:lineRule="auto"/>
              <w:contextualSpacing w:val="0"/>
              <w:jc w:val="left"/>
              <w:rPr>
                <w:rFonts w:ascii="Arial" w:eastAsia="Times New Roman" w:hAnsi="Arial" w:cs="Arial"/>
                <w:b/>
                <w:bCs/>
              </w:rPr>
            </w:pPr>
            <w:bookmarkStart w:id="197" w:name="_Hlk216265464"/>
            <w:r w:rsidRPr="00A7498A">
              <w:rPr>
                <w:rFonts w:ascii="Arial" w:eastAsia="Times New Roman" w:hAnsi="Arial" w:cs="Arial"/>
                <w:b/>
                <w:bCs/>
                <w:lang w:val="en-US"/>
              </w:rPr>
              <w:t>Population Health &amp; Prevention</w:t>
            </w:r>
          </w:p>
          <w:p w14:paraId="1BD019D4" w14:textId="77777777" w:rsidR="007F6F22" w:rsidRPr="00A7498A" w:rsidRDefault="007F6F22" w:rsidP="00BF4425">
            <w:pPr>
              <w:spacing w:line="276" w:lineRule="auto"/>
              <w:contextualSpacing w:val="0"/>
              <w:jc w:val="left"/>
              <w:rPr>
                <w:rFonts w:ascii="Arial" w:eastAsia="Times New Roman" w:hAnsi="Arial" w:cs="Arial"/>
                <w:b/>
                <w:bCs/>
                <w:lang w:val="en-US"/>
              </w:rPr>
            </w:pPr>
          </w:p>
        </w:tc>
        <w:tc>
          <w:tcPr>
            <w:tcW w:w="2071" w:type="dxa"/>
            <w:shd w:val="clear" w:color="auto" w:fill="F8F7D7"/>
          </w:tcPr>
          <w:p w14:paraId="197B98BC" w14:textId="77777777" w:rsidR="007F6F22" w:rsidRPr="00A7498A" w:rsidRDefault="007F6F22" w:rsidP="00BF4425">
            <w:pPr>
              <w:spacing w:line="276" w:lineRule="auto"/>
              <w:contextualSpacing w:val="0"/>
              <w:jc w:val="left"/>
              <w:rPr>
                <w:rFonts w:ascii="Arial" w:eastAsia="Times New Roman" w:hAnsi="Arial" w:cs="Arial"/>
                <w:lang w:val="en-US"/>
              </w:rPr>
            </w:pPr>
            <w:r w:rsidRPr="00A7498A">
              <w:rPr>
                <w:rFonts w:ascii="Arial" w:eastAsia="Times New Roman" w:hAnsi="Arial" w:cs="Arial"/>
                <w:lang w:val="en-US"/>
              </w:rPr>
              <w:t>Increase awareness and uptake of health promotion programmes across the cluster, including screening, immunisations, Making Every Contact Count (MECC) messaging, and lifestyle support.</w:t>
            </w:r>
          </w:p>
        </w:tc>
        <w:tc>
          <w:tcPr>
            <w:tcW w:w="2693" w:type="dxa"/>
            <w:shd w:val="clear" w:color="auto" w:fill="F8F7D7"/>
          </w:tcPr>
          <w:p w14:paraId="359F190C"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Develop and deliver targeted patient engagement campaigns for screening, immunisations, and lifestyle services.</w:t>
            </w:r>
          </w:p>
          <w:p w14:paraId="3390B667"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Embed (MECC) approach across practices and MDT roles.</w:t>
            </w:r>
          </w:p>
          <w:p w14:paraId="51B26D7A"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Deliver wellbeing events and outreach activities to promote health literacy and early intervention.</w:t>
            </w:r>
          </w:p>
          <w:p w14:paraId="451EB5EA"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lastRenderedPageBreak/>
              <w:t>Promote preventative approaches to chronic condition management.</w:t>
            </w:r>
          </w:p>
        </w:tc>
        <w:tc>
          <w:tcPr>
            <w:tcW w:w="1417" w:type="dxa"/>
            <w:shd w:val="clear" w:color="auto" w:fill="F8F7D7"/>
          </w:tcPr>
          <w:p w14:paraId="4635AE9E" w14:textId="77777777" w:rsidR="007F6F22" w:rsidRPr="00A7498A" w:rsidRDefault="007F6F22" w:rsidP="00BF4425">
            <w:pPr>
              <w:spacing w:line="276" w:lineRule="auto"/>
              <w:contextualSpacing w:val="0"/>
              <w:jc w:val="left"/>
              <w:rPr>
                <w:rFonts w:ascii="Arial" w:eastAsia="Times New Roman" w:hAnsi="Arial" w:cs="Arial"/>
                <w:lang w:val="en-US"/>
              </w:rPr>
            </w:pPr>
            <w:r w:rsidRPr="00A7498A">
              <w:rPr>
                <w:rFonts w:ascii="Arial" w:eastAsia="Times New Roman" w:hAnsi="Arial" w:cs="Arial"/>
                <w:lang w:val="en-US"/>
              </w:rPr>
              <w:lastRenderedPageBreak/>
              <w:t>24 months</w:t>
            </w:r>
          </w:p>
        </w:tc>
        <w:tc>
          <w:tcPr>
            <w:tcW w:w="2977" w:type="dxa"/>
            <w:shd w:val="clear" w:color="auto" w:fill="F8F7D7"/>
          </w:tcPr>
          <w:p w14:paraId="1478D0B9"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Increased uptake of NHS screening and immunisation programmes.</w:t>
            </w:r>
          </w:p>
          <w:p w14:paraId="79EBFD34"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Increased referrals to lifestyle support and preventative services.</w:t>
            </w:r>
          </w:p>
          <w:p w14:paraId="6D5DB657"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Improved public awareness of harm-reduction approaches (including vaping vs smoking).</w:t>
            </w:r>
          </w:p>
          <w:p w14:paraId="3F290A96"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Improved health literacy and patient engagement in prevention.</w:t>
            </w:r>
          </w:p>
          <w:p w14:paraId="2487F463" w14:textId="77777777" w:rsidR="007F6F22" w:rsidRPr="00A7498A" w:rsidRDefault="007F6F22" w:rsidP="00BF4425">
            <w:pPr>
              <w:spacing w:line="276" w:lineRule="auto"/>
              <w:contextualSpacing w:val="0"/>
              <w:jc w:val="left"/>
              <w:rPr>
                <w:rFonts w:ascii="Arial" w:eastAsia="Times New Roman" w:hAnsi="Arial" w:cs="Arial"/>
                <w:lang w:val="en-US"/>
              </w:rPr>
            </w:pPr>
            <w:r w:rsidRPr="00A7498A">
              <w:rPr>
                <w:rFonts w:ascii="Arial" w:eastAsia="Times New Roman" w:hAnsi="Arial" w:cs="Arial"/>
                <w:lang w:val="en-US"/>
              </w:rPr>
              <w:t>Reduction in inequalities in preventative care access.</w:t>
            </w:r>
          </w:p>
        </w:tc>
        <w:tc>
          <w:tcPr>
            <w:tcW w:w="1701" w:type="dxa"/>
            <w:shd w:val="clear" w:color="auto" w:fill="F8F7D7"/>
          </w:tcPr>
          <w:p w14:paraId="0EB72FEB" w14:textId="77777777" w:rsidR="007F6F22" w:rsidRPr="00A7498A" w:rsidRDefault="007F6F22" w:rsidP="00BF4425">
            <w:pPr>
              <w:spacing w:line="276" w:lineRule="auto"/>
              <w:contextualSpacing w:val="0"/>
              <w:jc w:val="left"/>
              <w:rPr>
                <w:rFonts w:eastAsia="Times New Roman" w:cs="Times New Roman"/>
                <w:lang w:val="en-US"/>
              </w:rPr>
            </w:pPr>
            <w:r w:rsidRPr="00A7498A">
              <w:rPr>
                <w:rFonts w:ascii="Wingdings 2" w:eastAsia="Times New Roman" w:hAnsi="Wingdings 2" w:cs="Segoe UI"/>
                <w:color w:val="00B050"/>
                <w:lang w:val="en-US" w:eastAsia="en-GB"/>
              </w:rPr>
              <w:t></w:t>
            </w:r>
            <w:r w:rsidRPr="00A7498A">
              <w:rPr>
                <w:rFonts w:eastAsia="Times New Roman" w:cs="Times New Roman"/>
                <w:lang w:val="en-US" w:eastAsia="en-GB"/>
              </w:rPr>
              <w:t xml:space="preserve"> </w:t>
            </w:r>
            <w:r w:rsidRPr="00A7498A">
              <w:rPr>
                <w:rFonts w:eastAsia="Times New Roman" w:cs="Times New Roman"/>
                <w:lang w:val="en-US" w:eastAsia="en-GB"/>
              </w:rPr>
              <w:br/>
            </w:r>
            <w:r w:rsidRPr="00A7498A">
              <w:rPr>
                <w:rFonts w:ascii="Wingdings 2" w:eastAsia="Times New Roman" w:hAnsi="Wingdings 2" w:cs="Segoe UI"/>
                <w:sz w:val="28"/>
                <w:szCs w:val="28"/>
                <w:lang w:val="en-US" w:eastAsia="en-GB"/>
              </w:rPr>
              <w:t></w:t>
            </w:r>
            <w:r w:rsidRPr="00A7498A">
              <w:rPr>
                <w:rFonts w:ascii="Wingdings 2" w:eastAsia="Times New Roman" w:hAnsi="Wingdings 2" w:cs="Segoe UI"/>
                <w:color w:val="00B050"/>
                <w:sz w:val="28"/>
                <w:szCs w:val="28"/>
                <w:lang w:val="en-US" w:eastAsia="en-GB"/>
              </w:rPr>
              <w:t></w:t>
            </w:r>
            <w:r w:rsidRPr="00A7498A">
              <w:rPr>
                <w:rFonts w:ascii="Wingdings 2" w:eastAsia="Times New Roman" w:hAnsi="Wingdings 2" w:cs="Segoe UI"/>
                <w:color w:val="00B050"/>
                <w:sz w:val="28"/>
                <w:szCs w:val="28"/>
                <w:lang w:val="en-US" w:eastAsia="en-GB"/>
              </w:rPr>
              <w:br/>
            </w:r>
            <w:r w:rsidRPr="00A7498A">
              <w:rPr>
                <w:rFonts w:ascii="Wingdings" w:eastAsia="Times New Roman" w:hAnsi="Wingdings" w:cs="Segoe UI"/>
                <w:b/>
                <w:bCs/>
                <w:color w:val="FF0000"/>
                <w:sz w:val="28"/>
                <w:szCs w:val="28"/>
                <w:lang w:val="en-US" w:eastAsia="en-GB"/>
              </w:rPr>
              <w:t></w:t>
            </w:r>
            <w:r w:rsidRPr="00A7498A">
              <w:rPr>
                <w:rFonts w:ascii="Wingdings" w:eastAsia="Times New Roman" w:hAnsi="Wingdings" w:cs="Segoe UI"/>
                <w:b/>
                <w:bCs/>
                <w:color w:val="FF0000"/>
                <w:sz w:val="28"/>
                <w:szCs w:val="28"/>
                <w:lang w:val="en-US" w:eastAsia="en-GB"/>
              </w:rPr>
              <w:br/>
            </w:r>
            <w:r w:rsidRPr="00A7498A">
              <w:rPr>
                <w:rFonts w:ascii="Wingdings" w:eastAsia="Times New Roman" w:hAnsi="Wingdings" w:cs="Segoe UI"/>
                <w:b/>
                <w:bCs/>
                <w:color w:val="0070C0"/>
                <w:lang w:val="en-US" w:eastAsia="en-GB"/>
              </w:rPr>
              <w:t></w:t>
            </w:r>
            <w:r w:rsidRPr="00A7498A">
              <w:rPr>
                <w:rFonts w:ascii="Wingdings" w:eastAsia="Times New Roman" w:hAnsi="Wingdings" w:cs="Segoe UI"/>
                <w:b/>
                <w:bCs/>
                <w:color w:val="70AD47"/>
                <w:lang w:val="en-US" w:eastAsia="en-GB"/>
              </w:rPr>
              <w:t></w:t>
            </w:r>
            <w:r w:rsidRPr="00A7498A">
              <w:rPr>
                <w:rFonts w:ascii="Wingdings" w:eastAsia="Times New Roman" w:hAnsi="Wingdings" w:cs="Segoe UI"/>
                <w:b/>
                <w:bCs/>
                <w:color w:val="FFFF00"/>
                <w:lang w:val="en-US" w:eastAsia="en-GB"/>
              </w:rPr>
              <w:t></w:t>
            </w:r>
            <w:r w:rsidRPr="00A7498A">
              <w:rPr>
                <w:rFonts w:ascii="Wingdings" w:eastAsia="Times New Roman" w:hAnsi="Wingdings" w:cs="Segoe UI"/>
                <w:b/>
                <w:bCs/>
                <w:color w:val="FFFF00"/>
                <w:lang w:val="en-US" w:eastAsia="en-GB"/>
              </w:rPr>
              <w:br/>
            </w:r>
            <w:r w:rsidRPr="00A7498A">
              <w:rPr>
                <w:rFonts w:eastAsia="Times New Roman" w:cs="Times New Roman"/>
                <w:b/>
                <w:bCs/>
                <w:color w:val="FF0000"/>
                <w:sz w:val="28"/>
                <w:szCs w:val="28"/>
                <w:lang w:val="en-US" w:eastAsia="en-GB"/>
              </w:rPr>
              <w:t>+</w:t>
            </w:r>
          </w:p>
          <w:p w14:paraId="24B5F575" w14:textId="77777777" w:rsidR="007F6F22" w:rsidRPr="00A7498A" w:rsidRDefault="007F6F22" w:rsidP="00BF4425">
            <w:pPr>
              <w:spacing w:line="276" w:lineRule="auto"/>
              <w:contextualSpacing w:val="0"/>
              <w:jc w:val="left"/>
              <w:rPr>
                <w:rFonts w:ascii="Wingdings 2" w:eastAsia="Times New Roman" w:hAnsi="Wingdings 2" w:cs="Segoe UI"/>
                <w:color w:val="00B050"/>
                <w:lang w:val="en-US" w:eastAsia="en-GB"/>
              </w:rPr>
            </w:pPr>
          </w:p>
        </w:tc>
      </w:tr>
      <w:tr w:rsidR="007F6F22" w:rsidRPr="00A7498A" w14:paraId="0C99A926" w14:textId="77777777" w:rsidTr="00BF4425">
        <w:tc>
          <w:tcPr>
            <w:tcW w:w="913" w:type="dxa"/>
            <w:shd w:val="clear" w:color="auto" w:fill="F8F7D7"/>
          </w:tcPr>
          <w:p w14:paraId="683ABD7F"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lang w:val="en-US"/>
              </w:rPr>
              <w:t>AF09</w:t>
            </w:r>
          </w:p>
        </w:tc>
        <w:tc>
          <w:tcPr>
            <w:tcW w:w="1973" w:type="dxa"/>
            <w:shd w:val="clear" w:color="auto" w:fill="F8F7D7"/>
          </w:tcPr>
          <w:p w14:paraId="3084A234" w14:textId="77777777" w:rsidR="007F6F22" w:rsidRPr="00A7498A" w:rsidRDefault="007F6F22" w:rsidP="00BF4425">
            <w:pPr>
              <w:spacing w:after="200" w:line="276" w:lineRule="auto"/>
              <w:contextualSpacing w:val="0"/>
              <w:jc w:val="left"/>
              <w:rPr>
                <w:rFonts w:ascii="Arial" w:eastAsia="Times New Roman" w:hAnsi="Arial" w:cs="Arial"/>
                <w:b/>
                <w:bCs/>
              </w:rPr>
            </w:pPr>
            <w:r w:rsidRPr="00A7498A">
              <w:rPr>
                <w:rFonts w:ascii="Arial" w:eastAsia="Times New Roman" w:hAnsi="Arial" w:cs="Arial"/>
                <w:b/>
                <w:bCs/>
                <w:lang w:val="en-US"/>
              </w:rPr>
              <w:t xml:space="preserve">Planned Care &amp; Cancer </w:t>
            </w:r>
          </w:p>
          <w:p w14:paraId="6B4F8266" w14:textId="77777777" w:rsidR="007F6F22" w:rsidRPr="00A7498A" w:rsidRDefault="007F6F22" w:rsidP="00BF4425">
            <w:pPr>
              <w:spacing w:line="276" w:lineRule="auto"/>
              <w:contextualSpacing w:val="0"/>
              <w:jc w:val="left"/>
              <w:rPr>
                <w:rFonts w:ascii="Arial" w:eastAsia="Times New Roman" w:hAnsi="Arial" w:cs="Arial"/>
                <w:b/>
                <w:bCs/>
                <w:lang w:val="en-US"/>
              </w:rPr>
            </w:pPr>
          </w:p>
        </w:tc>
        <w:tc>
          <w:tcPr>
            <w:tcW w:w="2071" w:type="dxa"/>
            <w:shd w:val="clear" w:color="auto" w:fill="F8F7D7"/>
          </w:tcPr>
          <w:p w14:paraId="644A7744" w14:textId="77777777" w:rsidR="007F6F22" w:rsidRPr="00A7498A" w:rsidRDefault="007F6F22" w:rsidP="00BF4425">
            <w:pPr>
              <w:spacing w:line="276" w:lineRule="auto"/>
              <w:contextualSpacing w:val="0"/>
              <w:jc w:val="left"/>
              <w:rPr>
                <w:rFonts w:ascii="Arial" w:eastAsia="Times New Roman" w:hAnsi="Arial" w:cs="Arial"/>
                <w:lang w:val="en-US"/>
              </w:rPr>
            </w:pPr>
            <w:r w:rsidRPr="00A7498A">
              <w:rPr>
                <w:rFonts w:ascii="Arial" w:eastAsia="Times New Roman" w:hAnsi="Arial" w:cs="Arial"/>
                <w:lang w:val="en-US"/>
              </w:rPr>
              <w:t>Streamline and improve patient access and experience by optimising the use of digital communication tools and platforms, while ensuring equitable access for those unable to engage digitally.</w:t>
            </w:r>
          </w:p>
        </w:tc>
        <w:tc>
          <w:tcPr>
            <w:tcW w:w="2693" w:type="dxa"/>
            <w:shd w:val="clear" w:color="auto" w:fill="F8F7D7"/>
          </w:tcPr>
          <w:p w14:paraId="17CE616B"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Map and scope digital tools currently used across practices.</w:t>
            </w:r>
          </w:p>
          <w:p w14:paraId="637C070F"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Promote and embed digital self-management tools and health information platforms.</w:t>
            </w:r>
          </w:p>
          <w:p w14:paraId="2827A557"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 xml:space="preserve">Develop a short patient and staff comms plan to increase awareness of digital options. </w:t>
            </w:r>
          </w:p>
          <w:p w14:paraId="13FEBABF"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Identify and monitor barriers to digital access.</w:t>
            </w:r>
          </w:p>
          <w:p w14:paraId="2E4EF772"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Monitor uptake &amp; experience through feedback channels.</w:t>
            </w:r>
          </w:p>
        </w:tc>
        <w:tc>
          <w:tcPr>
            <w:tcW w:w="1417" w:type="dxa"/>
            <w:shd w:val="clear" w:color="auto" w:fill="F8F7D7"/>
          </w:tcPr>
          <w:p w14:paraId="2677A3E3" w14:textId="77777777" w:rsidR="007F6F22" w:rsidRPr="00A7498A" w:rsidRDefault="007F6F22" w:rsidP="00BF4425">
            <w:pPr>
              <w:spacing w:line="276" w:lineRule="auto"/>
              <w:contextualSpacing w:val="0"/>
              <w:jc w:val="left"/>
              <w:rPr>
                <w:rFonts w:ascii="Arial" w:eastAsia="Times New Roman" w:hAnsi="Arial" w:cs="Arial"/>
                <w:lang w:val="en-US"/>
              </w:rPr>
            </w:pPr>
            <w:r w:rsidRPr="00A7498A">
              <w:rPr>
                <w:rFonts w:ascii="Arial" w:eastAsia="Times New Roman" w:hAnsi="Arial" w:cs="Arial"/>
                <w:lang w:val="en-US"/>
              </w:rPr>
              <w:t>12 months</w:t>
            </w:r>
          </w:p>
        </w:tc>
        <w:tc>
          <w:tcPr>
            <w:tcW w:w="2977" w:type="dxa"/>
            <w:shd w:val="clear" w:color="auto" w:fill="F8F7D7"/>
          </w:tcPr>
          <w:p w14:paraId="56D6FC47"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 xml:space="preserve">Increased patient uptake of digital access and self-management tools. </w:t>
            </w:r>
          </w:p>
          <w:p w14:paraId="10990E35"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 xml:space="preserve">Improved access and patient experience through digital platforms. </w:t>
            </w:r>
          </w:p>
          <w:p w14:paraId="5AC2B5A2"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Reduction in administrative demand where digital solutions adopted.</w:t>
            </w:r>
          </w:p>
          <w:p w14:paraId="7ABEF265"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Equity maintained through accessible alternatives for digitally excluded patients.</w:t>
            </w:r>
          </w:p>
        </w:tc>
        <w:tc>
          <w:tcPr>
            <w:tcW w:w="1701" w:type="dxa"/>
            <w:shd w:val="clear" w:color="auto" w:fill="F8F7D7"/>
          </w:tcPr>
          <w:p w14:paraId="0A661823" w14:textId="77777777" w:rsidR="007F6F22" w:rsidRPr="00A7498A" w:rsidRDefault="007F6F22" w:rsidP="00BF4425">
            <w:pPr>
              <w:spacing w:line="276" w:lineRule="auto"/>
              <w:contextualSpacing w:val="0"/>
              <w:jc w:val="left"/>
              <w:rPr>
                <w:rFonts w:eastAsia="Times New Roman" w:cs="Times New Roman"/>
                <w:lang w:val="en-US"/>
              </w:rPr>
            </w:pPr>
            <w:r w:rsidRPr="00A7498A">
              <w:rPr>
                <w:rFonts w:ascii="Wingdings 2" w:eastAsia="Times New Roman" w:hAnsi="Wingdings 2" w:cs="Segoe UI"/>
                <w:color w:val="00B050"/>
                <w:lang w:val="en-US" w:eastAsia="en-GB"/>
              </w:rPr>
              <w:t></w:t>
            </w:r>
            <w:r w:rsidRPr="00A7498A">
              <w:rPr>
                <w:rFonts w:ascii="Wingdings 2" w:eastAsia="Times New Roman" w:hAnsi="Wingdings 2" w:cs="Segoe UI"/>
                <w:color w:val="00B0F0"/>
                <w:lang w:val="en-US" w:eastAsia="en-GB"/>
              </w:rPr>
              <w:t></w:t>
            </w:r>
            <w:r w:rsidRPr="00A7498A">
              <w:rPr>
                <w:rFonts w:ascii="Wingdings 2" w:eastAsia="Times New Roman" w:hAnsi="Wingdings 2" w:cs="Segoe UI"/>
                <w:color w:val="FF00FF"/>
                <w:lang w:val="en-US" w:eastAsia="en-GB"/>
              </w:rPr>
              <w:t></w:t>
            </w:r>
            <w:r w:rsidRPr="00A7498A">
              <w:rPr>
                <w:rFonts w:ascii="Wingdings 2" w:eastAsia="Times New Roman" w:hAnsi="Wingdings 2" w:cs="Segoe UI"/>
                <w:color w:val="7030A0"/>
                <w:lang w:val="en-US" w:eastAsia="en-GB"/>
              </w:rPr>
              <w:t></w:t>
            </w:r>
            <w:r w:rsidRPr="00A7498A">
              <w:rPr>
                <w:rFonts w:ascii="Wingdings 2" w:eastAsia="Times New Roman" w:hAnsi="Wingdings 2" w:cs="Segoe UI"/>
                <w:color w:val="7030A0"/>
                <w:lang w:val="en-US" w:eastAsia="en-GB"/>
              </w:rPr>
              <w:br/>
            </w:r>
            <w:r w:rsidRPr="00A7498A">
              <w:rPr>
                <w:rFonts w:ascii="Wingdings 2" w:eastAsia="Times New Roman" w:hAnsi="Wingdings 2" w:cs="Segoe UI"/>
                <w:color w:val="C45911"/>
                <w:sz w:val="28"/>
                <w:szCs w:val="28"/>
                <w:lang w:val="en-US" w:eastAsia="en-GB"/>
              </w:rPr>
              <w:t></w:t>
            </w:r>
            <w:r w:rsidRPr="00A7498A">
              <w:rPr>
                <w:rFonts w:ascii="Wingdings 2" w:eastAsia="Times New Roman" w:hAnsi="Wingdings 2" w:cs="Segoe UI"/>
                <w:color w:val="7030A0"/>
                <w:sz w:val="28"/>
                <w:szCs w:val="28"/>
                <w:lang w:val="en-US" w:eastAsia="en-GB"/>
              </w:rPr>
              <w:t></w:t>
            </w:r>
            <w:r w:rsidRPr="00A7498A">
              <w:rPr>
                <w:rFonts w:ascii="Wingdings 2" w:eastAsia="Times New Roman" w:hAnsi="Wingdings 2" w:cs="Segoe UI"/>
                <w:color w:val="FF0000"/>
                <w:sz w:val="28"/>
                <w:szCs w:val="28"/>
                <w:lang w:val="en-US" w:eastAsia="en-GB"/>
              </w:rPr>
              <w:t></w:t>
            </w:r>
            <w:r w:rsidRPr="00A7498A">
              <w:rPr>
                <w:rFonts w:ascii="Wingdings 2" w:eastAsia="Times New Roman" w:hAnsi="Wingdings 2" w:cs="Segoe UI"/>
                <w:color w:val="FF0000"/>
                <w:sz w:val="28"/>
                <w:szCs w:val="28"/>
                <w:lang w:val="en-US" w:eastAsia="en-GB"/>
              </w:rPr>
              <w:br/>
            </w:r>
            <w:r w:rsidRPr="00A7498A">
              <w:rPr>
                <w:rFonts w:ascii="Wingdings" w:eastAsia="Times New Roman" w:hAnsi="Wingdings" w:cs="Segoe UI"/>
                <w:b/>
                <w:bCs/>
                <w:color w:val="FF0000"/>
                <w:sz w:val="28"/>
                <w:szCs w:val="28"/>
                <w:lang w:val="en-US" w:eastAsia="en-GB"/>
              </w:rPr>
              <w:t></w:t>
            </w:r>
            <w:r w:rsidRPr="00A7498A">
              <w:rPr>
                <w:rFonts w:ascii="Wingdings" w:eastAsia="Times New Roman" w:hAnsi="Wingdings" w:cs="Segoe UI"/>
                <w:b/>
                <w:bCs/>
                <w:color w:val="FF0000"/>
                <w:sz w:val="28"/>
                <w:szCs w:val="28"/>
                <w:lang w:val="en-US" w:eastAsia="en-GB"/>
              </w:rPr>
              <w:br/>
            </w:r>
            <w:r w:rsidRPr="00A7498A">
              <w:rPr>
                <w:rFonts w:ascii="Wingdings" w:eastAsia="Times New Roman" w:hAnsi="Wingdings" w:cs="Segoe UI"/>
                <w:b/>
                <w:bCs/>
                <w:color w:val="0070C0"/>
                <w:lang w:val="en-US" w:eastAsia="en-GB"/>
              </w:rPr>
              <w:t></w:t>
            </w:r>
            <w:r w:rsidRPr="00A7498A">
              <w:rPr>
                <w:rFonts w:ascii="Wingdings" w:eastAsia="Times New Roman" w:hAnsi="Wingdings" w:cs="Segoe UI"/>
                <w:b/>
                <w:bCs/>
                <w:color w:val="70AD47"/>
                <w:lang w:val="en-US" w:eastAsia="en-GB"/>
              </w:rPr>
              <w:t></w:t>
            </w:r>
            <w:r w:rsidRPr="00A7498A">
              <w:rPr>
                <w:rFonts w:ascii="Wingdings" w:eastAsia="Times New Roman" w:hAnsi="Wingdings" w:cs="Segoe UI"/>
                <w:b/>
                <w:bCs/>
                <w:color w:val="FFFF00"/>
                <w:lang w:val="en-US" w:eastAsia="en-GB"/>
              </w:rPr>
              <w:t></w:t>
            </w:r>
            <w:r w:rsidRPr="00A7498A">
              <w:rPr>
                <w:rFonts w:ascii="Wingdings" w:eastAsia="Times New Roman" w:hAnsi="Wingdings" w:cs="Segoe UI"/>
                <w:b/>
                <w:bCs/>
                <w:color w:val="ED7D31"/>
                <w:lang w:val="en-US" w:eastAsia="en-GB"/>
              </w:rPr>
              <w:t></w:t>
            </w:r>
            <w:r w:rsidRPr="00A7498A">
              <w:rPr>
                <w:rFonts w:ascii="Wingdings" w:eastAsia="Times New Roman" w:hAnsi="Wingdings" w:cs="Segoe UI"/>
                <w:b/>
                <w:bCs/>
                <w:color w:val="7030A0"/>
                <w:lang w:val="en-US" w:eastAsia="en-GB"/>
              </w:rPr>
              <w:t></w:t>
            </w:r>
            <w:r w:rsidRPr="00A7498A">
              <w:rPr>
                <w:rFonts w:ascii="Wingdings" w:eastAsia="Times New Roman" w:hAnsi="Wingdings" w:cs="Segoe UI"/>
                <w:b/>
                <w:bCs/>
                <w:color w:val="00FFFF"/>
                <w:lang w:val="en-US" w:eastAsia="en-GB"/>
              </w:rPr>
              <w:t></w:t>
            </w:r>
            <w:r w:rsidRPr="00A7498A">
              <w:rPr>
                <w:rFonts w:ascii="Wingdings" w:eastAsia="Times New Roman" w:hAnsi="Wingdings" w:cs="Segoe UI"/>
                <w:b/>
                <w:bCs/>
                <w:color w:val="00FFFF"/>
                <w:lang w:val="en-US" w:eastAsia="en-GB"/>
              </w:rPr>
              <w:br/>
            </w:r>
            <w:r w:rsidRPr="00A7498A">
              <w:rPr>
                <w:rFonts w:eastAsia="Times New Roman" w:cs="Times New Roman"/>
                <w:b/>
                <w:bCs/>
                <w:color w:val="FF0000"/>
                <w:sz w:val="28"/>
                <w:szCs w:val="28"/>
                <w:lang w:val="en-US" w:eastAsia="en-GB"/>
              </w:rPr>
              <w:t>+</w:t>
            </w:r>
          </w:p>
          <w:p w14:paraId="09B8AB8B" w14:textId="77777777" w:rsidR="007F6F22" w:rsidRPr="00A7498A" w:rsidRDefault="007F6F22" w:rsidP="00BF4425">
            <w:pPr>
              <w:spacing w:line="276" w:lineRule="auto"/>
              <w:contextualSpacing w:val="0"/>
              <w:jc w:val="left"/>
              <w:rPr>
                <w:rFonts w:ascii="Wingdings 2" w:eastAsia="Times New Roman" w:hAnsi="Wingdings 2" w:cs="Segoe UI"/>
                <w:color w:val="00B050"/>
                <w:lang w:val="en-US" w:eastAsia="en-GB"/>
              </w:rPr>
            </w:pPr>
          </w:p>
        </w:tc>
      </w:tr>
      <w:tr w:rsidR="007F6F22" w:rsidRPr="00A7498A" w14:paraId="7FB51529" w14:textId="77777777" w:rsidTr="00BF4425">
        <w:tc>
          <w:tcPr>
            <w:tcW w:w="913" w:type="dxa"/>
            <w:shd w:val="clear" w:color="auto" w:fill="F8F7D7"/>
          </w:tcPr>
          <w:p w14:paraId="7DFACC60"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lang w:val="en-US"/>
              </w:rPr>
              <w:t>AF10</w:t>
            </w:r>
          </w:p>
        </w:tc>
        <w:bookmarkEnd w:id="197"/>
        <w:tc>
          <w:tcPr>
            <w:tcW w:w="1973" w:type="dxa"/>
            <w:shd w:val="clear" w:color="auto" w:fill="F8F7D7"/>
          </w:tcPr>
          <w:p w14:paraId="197F7A36" w14:textId="77777777" w:rsidR="007F6F22" w:rsidRPr="00A7498A" w:rsidRDefault="007F6F22" w:rsidP="00BF4425">
            <w:pPr>
              <w:spacing w:after="200" w:line="276" w:lineRule="auto"/>
              <w:contextualSpacing w:val="0"/>
              <w:jc w:val="left"/>
              <w:rPr>
                <w:rFonts w:ascii="Arial" w:eastAsia="Times New Roman" w:hAnsi="Arial" w:cs="Arial"/>
                <w:b/>
                <w:bCs/>
              </w:rPr>
            </w:pPr>
            <w:r w:rsidRPr="00A7498A">
              <w:rPr>
                <w:rFonts w:ascii="Arial" w:eastAsia="Times New Roman" w:hAnsi="Arial" w:cs="Arial"/>
                <w:b/>
                <w:bCs/>
                <w:lang w:val="en-US"/>
              </w:rPr>
              <w:t>Population Health &amp; Prevention</w:t>
            </w:r>
          </w:p>
          <w:p w14:paraId="4A801C7E" w14:textId="77777777" w:rsidR="007F6F22" w:rsidRPr="00A7498A" w:rsidRDefault="007F6F22" w:rsidP="00BF4425">
            <w:pPr>
              <w:spacing w:line="276" w:lineRule="auto"/>
              <w:contextualSpacing w:val="0"/>
              <w:jc w:val="left"/>
              <w:rPr>
                <w:rFonts w:ascii="Arial" w:eastAsia="Times New Roman" w:hAnsi="Arial" w:cs="Arial"/>
                <w:b/>
                <w:bCs/>
                <w:lang w:val="en-US"/>
              </w:rPr>
            </w:pPr>
          </w:p>
        </w:tc>
        <w:tc>
          <w:tcPr>
            <w:tcW w:w="2071" w:type="dxa"/>
            <w:shd w:val="clear" w:color="auto" w:fill="F8F7D7"/>
          </w:tcPr>
          <w:p w14:paraId="2FD1F46D" w14:textId="77777777" w:rsidR="007F6F22" w:rsidRPr="00A7498A" w:rsidRDefault="007F6F22" w:rsidP="00BF4425">
            <w:pPr>
              <w:spacing w:line="276" w:lineRule="auto"/>
              <w:contextualSpacing w:val="0"/>
              <w:jc w:val="left"/>
              <w:rPr>
                <w:rFonts w:ascii="Arial" w:eastAsia="Times New Roman" w:hAnsi="Arial" w:cs="Arial"/>
                <w:lang w:val="en-US"/>
              </w:rPr>
            </w:pPr>
            <w:r w:rsidRPr="00A7498A">
              <w:rPr>
                <w:rFonts w:ascii="Arial" w:eastAsia="Times New Roman" w:hAnsi="Arial" w:cs="Arial"/>
                <w:lang w:val="en-US"/>
              </w:rPr>
              <w:t xml:space="preserve">Embed a greener agenda across the cluster to promote sustainable practice and reduce </w:t>
            </w:r>
            <w:r w:rsidRPr="00A7498A">
              <w:rPr>
                <w:rFonts w:ascii="Arial" w:eastAsia="Times New Roman" w:hAnsi="Arial" w:cs="Arial"/>
                <w:lang w:val="en-US"/>
              </w:rPr>
              <w:lastRenderedPageBreak/>
              <w:t>environmental impact.</w:t>
            </w:r>
          </w:p>
        </w:tc>
        <w:tc>
          <w:tcPr>
            <w:tcW w:w="2693" w:type="dxa"/>
            <w:shd w:val="clear" w:color="auto" w:fill="F8F7D7"/>
          </w:tcPr>
          <w:p w14:paraId="249ACD98"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lastRenderedPageBreak/>
              <w:t>Promote greener ways of working across all collaboratives.</w:t>
            </w:r>
          </w:p>
          <w:p w14:paraId="61CE0B72"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 xml:space="preserve">Increase recycling and appropriate disposal of harmful products. </w:t>
            </w:r>
          </w:p>
          <w:p w14:paraId="3899FC57"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lastRenderedPageBreak/>
              <w:t>Encourage use of reusable items within practices and partner services.</w:t>
            </w:r>
          </w:p>
          <w:p w14:paraId="06726CFA"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Engage with Health Education and Improvement Wales (HEIW) and Public Health Wales (PHW) to support sustainability initiatives and guidance.</w:t>
            </w:r>
          </w:p>
        </w:tc>
        <w:tc>
          <w:tcPr>
            <w:tcW w:w="1417" w:type="dxa"/>
            <w:shd w:val="clear" w:color="auto" w:fill="F8F7D7"/>
          </w:tcPr>
          <w:p w14:paraId="6ECB5E5A" w14:textId="77777777" w:rsidR="007F6F22" w:rsidRPr="00A7498A" w:rsidRDefault="007F6F22" w:rsidP="00BF4425">
            <w:pPr>
              <w:spacing w:line="276" w:lineRule="auto"/>
              <w:contextualSpacing w:val="0"/>
              <w:jc w:val="left"/>
              <w:rPr>
                <w:rFonts w:ascii="Arial" w:eastAsia="Times New Roman" w:hAnsi="Arial" w:cs="Arial"/>
                <w:lang w:val="en-US"/>
              </w:rPr>
            </w:pPr>
            <w:r w:rsidRPr="00A7498A">
              <w:rPr>
                <w:rFonts w:ascii="Arial" w:eastAsia="Times New Roman" w:hAnsi="Arial" w:cs="Arial"/>
                <w:lang w:val="en-US"/>
              </w:rPr>
              <w:lastRenderedPageBreak/>
              <w:t>Annual (recurring)</w:t>
            </w:r>
          </w:p>
        </w:tc>
        <w:tc>
          <w:tcPr>
            <w:tcW w:w="2977" w:type="dxa"/>
            <w:shd w:val="clear" w:color="auto" w:fill="F8F7D7"/>
          </w:tcPr>
          <w:p w14:paraId="0AEF90FE"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Reduced environmental impact.</w:t>
            </w:r>
          </w:p>
          <w:p w14:paraId="239A2223"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Increased inhaler recycling rates. Increased uptake of reusable and low-waste options by practices.</w:t>
            </w:r>
          </w:p>
          <w:p w14:paraId="6B1C6597"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lastRenderedPageBreak/>
              <w:t>Evidence of green actions reported in cluster IMTP progress.</w:t>
            </w:r>
          </w:p>
        </w:tc>
        <w:tc>
          <w:tcPr>
            <w:tcW w:w="1701" w:type="dxa"/>
            <w:shd w:val="clear" w:color="auto" w:fill="F8F7D7"/>
          </w:tcPr>
          <w:p w14:paraId="3B7239A2" w14:textId="77777777" w:rsidR="007F6F22" w:rsidRPr="00A7498A" w:rsidRDefault="007F6F22" w:rsidP="00BF4425">
            <w:pPr>
              <w:spacing w:line="276" w:lineRule="auto"/>
              <w:contextualSpacing w:val="0"/>
              <w:jc w:val="left"/>
              <w:rPr>
                <w:rFonts w:eastAsia="Times New Roman" w:cs="Times New Roman"/>
                <w:lang w:val="en-US"/>
              </w:rPr>
            </w:pPr>
            <w:r w:rsidRPr="00A7498A">
              <w:rPr>
                <w:rFonts w:ascii="Wingdings 2" w:eastAsia="Times New Roman" w:hAnsi="Wingdings 2" w:cs="Segoe UI"/>
                <w:color w:val="00B050"/>
                <w:lang w:val="en-US" w:eastAsia="en-GB"/>
              </w:rPr>
              <w:lastRenderedPageBreak/>
              <w:t></w:t>
            </w:r>
            <w:r w:rsidRPr="00A7498A">
              <w:rPr>
                <w:rFonts w:ascii="Wingdings 2" w:eastAsia="Times New Roman" w:hAnsi="Wingdings 2" w:cs="Segoe UI"/>
                <w:color w:val="00B0F0"/>
                <w:lang w:val="en-US" w:eastAsia="en-GB"/>
              </w:rPr>
              <w:t></w:t>
            </w:r>
            <w:r w:rsidRPr="00A7498A">
              <w:rPr>
                <w:rFonts w:ascii="Wingdings 2" w:eastAsia="Times New Roman" w:hAnsi="Wingdings 2" w:cs="Segoe UI"/>
                <w:color w:val="00B0F0"/>
                <w:lang w:val="en-US" w:eastAsia="en-GB"/>
              </w:rPr>
              <w:br/>
            </w:r>
            <w:r w:rsidRPr="00A7498A">
              <w:rPr>
                <w:rFonts w:ascii="Wingdings 2" w:eastAsia="Times New Roman" w:hAnsi="Wingdings 2" w:cs="Segoe UI"/>
                <w:sz w:val="28"/>
                <w:szCs w:val="28"/>
                <w:lang w:val="en-US" w:eastAsia="en-GB"/>
              </w:rPr>
              <w:t></w:t>
            </w:r>
            <w:r w:rsidRPr="00A7498A">
              <w:rPr>
                <w:rFonts w:ascii="Wingdings 2" w:eastAsia="Times New Roman" w:hAnsi="Wingdings 2" w:cs="Segoe UI"/>
                <w:color w:val="00B050"/>
                <w:sz w:val="28"/>
                <w:szCs w:val="28"/>
                <w:lang w:val="en-US" w:eastAsia="en-GB"/>
              </w:rPr>
              <w:t></w:t>
            </w:r>
            <w:r w:rsidRPr="00A7498A">
              <w:rPr>
                <w:rFonts w:ascii="Wingdings 2" w:eastAsia="Times New Roman" w:hAnsi="Wingdings 2" w:cs="Segoe UI"/>
                <w:color w:val="00B050"/>
                <w:sz w:val="28"/>
                <w:szCs w:val="28"/>
                <w:lang w:val="en-US" w:eastAsia="en-GB"/>
              </w:rPr>
              <w:br/>
            </w:r>
            <w:r w:rsidRPr="00A7498A">
              <w:rPr>
                <w:rFonts w:ascii="Wingdings" w:eastAsia="Times New Roman" w:hAnsi="Wingdings" w:cs="Segoe UI"/>
                <w:b/>
                <w:bCs/>
                <w:color w:val="FF0000"/>
                <w:sz w:val="28"/>
                <w:szCs w:val="28"/>
                <w:lang w:val="en-US" w:eastAsia="en-GB"/>
              </w:rPr>
              <w:t></w:t>
            </w:r>
            <w:r w:rsidRPr="00A7498A">
              <w:rPr>
                <w:rFonts w:ascii="Wingdings" w:eastAsia="Times New Roman" w:hAnsi="Wingdings" w:cs="Segoe UI"/>
                <w:b/>
                <w:bCs/>
                <w:color w:val="FF0000"/>
                <w:sz w:val="28"/>
                <w:szCs w:val="28"/>
                <w:lang w:val="en-US" w:eastAsia="en-GB"/>
              </w:rPr>
              <w:br/>
            </w:r>
            <w:r w:rsidRPr="00A7498A">
              <w:rPr>
                <w:rFonts w:ascii="Wingdings" w:eastAsia="Times New Roman" w:hAnsi="Wingdings" w:cs="Segoe UI"/>
                <w:b/>
                <w:bCs/>
                <w:color w:val="0070C0"/>
                <w:lang w:val="en-US" w:eastAsia="en-GB"/>
              </w:rPr>
              <w:t></w:t>
            </w:r>
            <w:r w:rsidRPr="00A7498A">
              <w:rPr>
                <w:rFonts w:ascii="Wingdings" w:eastAsia="Times New Roman" w:hAnsi="Wingdings" w:cs="Segoe UI"/>
                <w:b/>
                <w:bCs/>
                <w:color w:val="70AD47"/>
                <w:lang w:val="en-US" w:eastAsia="en-GB"/>
              </w:rPr>
              <w:t></w:t>
            </w:r>
            <w:r w:rsidRPr="00A7498A">
              <w:rPr>
                <w:rFonts w:ascii="Wingdings" w:eastAsia="Times New Roman" w:hAnsi="Wingdings" w:cs="Segoe UI"/>
                <w:b/>
                <w:bCs/>
                <w:color w:val="FFFF00"/>
                <w:lang w:val="en-US" w:eastAsia="en-GB"/>
              </w:rPr>
              <w:t></w:t>
            </w:r>
            <w:r w:rsidRPr="00A7498A">
              <w:rPr>
                <w:rFonts w:ascii="Wingdings" w:eastAsia="Times New Roman" w:hAnsi="Wingdings" w:cs="Segoe UI"/>
                <w:b/>
                <w:bCs/>
                <w:color w:val="FFFF00"/>
                <w:lang w:val="en-US" w:eastAsia="en-GB"/>
              </w:rPr>
              <w:br/>
            </w:r>
            <w:r w:rsidRPr="00A7498A">
              <w:rPr>
                <w:rFonts w:eastAsia="Times New Roman" w:cs="Times New Roman"/>
                <w:b/>
                <w:bCs/>
                <w:color w:val="FF0000"/>
                <w:sz w:val="28"/>
                <w:szCs w:val="28"/>
                <w:lang w:val="en-US" w:eastAsia="en-GB"/>
              </w:rPr>
              <w:t>+</w:t>
            </w:r>
          </w:p>
          <w:p w14:paraId="2819C55C" w14:textId="77777777" w:rsidR="007F6F22" w:rsidRPr="00A7498A" w:rsidRDefault="007F6F22" w:rsidP="00BF4425">
            <w:pPr>
              <w:spacing w:line="276" w:lineRule="auto"/>
              <w:contextualSpacing w:val="0"/>
              <w:jc w:val="left"/>
              <w:rPr>
                <w:rFonts w:ascii="Wingdings 2" w:eastAsia="Times New Roman" w:hAnsi="Wingdings 2" w:cs="Segoe UI"/>
                <w:color w:val="00B050"/>
                <w:lang w:val="en-US" w:eastAsia="en-GB"/>
              </w:rPr>
            </w:pPr>
          </w:p>
        </w:tc>
      </w:tr>
      <w:tr w:rsidR="007F6F22" w:rsidRPr="00A7498A" w14:paraId="5D8DF5AB" w14:textId="77777777" w:rsidTr="00BF4425">
        <w:tc>
          <w:tcPr>
            <w:tcW w:w="913" w:type="dxa"/>
            <w:shd w:val="clear" w:color="auto" w:fill="F8F7D7"/>
          </w:tcPr>
          <w:p w14:paraId="60F9D5AE"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lang w:val="en-US"/>
              </w:rPr>
              <w:t>AF11</w:t>
            </w:r>
          </w:p>
        </w:tc>
        <w:tc>
          <w:tcPr>
            <w:tcW w:w="1973" w:type="dxa"/>
            <w:shd w:val="clear" w:color="auto" w:fill="F8F7D7"/>
          </w:tcPr>
          <w:p w14:paraId="6B8763ED" w14:textId="77777777" w:rsidR="007F6F22" w:rsidRPr="00A7498A" w:rsidRDefault="007F6F22" w:rsidP="00BF4425">
            <w:pPr>
              <w:spacing w:after="200" w:line="276" w:lineRule="auto"/>
              <w:contextualSpacing w:val="0"/>
              <w:jc w:val="left"/>
              <w:rPr>
                <w:rFonts w:ascii="Arial" w:eastAsia="Times New Roman" w:hAnsi="Arial" w:cs="Arial"/>
                <w:b/>
                <w:bCs/>
              </w:rPr>
            </w:pPr>
            <w:r w:rsidRPr="00A7498A">
              <w:rPr>
                <w:rFonts w:ascii="Arial" w:eastAsia="Times New Roman" w:hAnsi="Arial" w:cs="Arial"/>
                <w:b/>
                <w:bCs/>
                <w:lang w:val="en-US"/>
              </w:rPr>
              <w:t>Population Health &amp; Prevention</w:t>
            </w:r>
          </w:p>
          <w:p w14:paraId="441174A2" w14:textId="77777777" w:rsidR="007F6F22" w:rsidRPr="00A7498A" w:rsidRDefault="007F6F22" w:rsidP="00BF4425">
            <w:pPr>
              <w:spacing w:line="276" w:lineRule="auto"/>
              <w:contextualSpacing w:val="0"/>
              <w:jc w:val="left"/>
              <w:rPr>
                <w:rFonts w:ascii="Arial" w:eastAsia="Times New Roman" w:hAnsi="Arial" w:cs="Arial"/>
                <w:b/>
                <w:bCs/>
                <w:lang w:val="en-US"/>
              </w:rPr>
            </w:pPr>
          </w:p>
        </w:tc>
        <w:tc>
          <w:tcPr>
            <w:tcW w:w="2071" w:type="dxa"/>
            <w:shd w:val="clear" w:color="auto" w:fill="F8F7D7"/>
          </w:tcPr>
          <w:p w14:paraId="6CB4364D" w14:textId="77777777" w:rsidR="007F6F22" w:rsidRPr="00A7498A" w:rsidRDefault="007F6F22" w:rsidP="00BF4425">
            <w:pPr>
              <w:spacing w:after="120" w:line="276" w:lineRule="auto"/>
              <w:contextualSpacing w:val="0"/>
              <w:jc w:val="left"/>
              <w:rPr>
                <w:rFonts w:ascii="Arial" w:eastAsia="Times New Roman" w:hAnsi="Arial" w:cs="Arial"/>
                <w:b/>
                <w:bCs/>
                <w:lang w:val="en-US"/>
              </w:rPr>
            </w:pPr>
            <w:r w:rsidRPr="00A7498A">
              <w:rPr>
                <w:rFonts w:ascii="Arial" w:eastAsia="Times New Roman" w:hAnsi="Arial" w:cs="Arial"/>
                <w:b/>
                <w:bCs/>
                <w:lang w:val="en-US"/>
              </w:rPr>
              <w:t>Winter Preparedness – Cluster Response and Resilience Planning</w:t>
            </w:r>
          </w:p>
          <w:p w14:paraId="589424CD" w14:textId="77777777" w:rsidR="007F6F22" w:rsidRPr="00A7498A" w:rsidRDefault="007F6F22" w:rsidP="00BF4425">
            <w:pPr>
              <w:spacing w:line="276" w:lineRule="auto"/>
              <w:contextualSpacing w:val="0"/>
              <w:jc w:val="left"/>
              <w:rPr>
                <w:rFonts w:ascii="Arial" w:eastAsia="Times New Roman" w:hAnsi="Arial" w:cs="Arial"/>
                <w:lang w:val="en-US"/>
              </w:rPr>
            </w:pPr>
            <w:r w:rsidRPr="00A7498A">
              <w:rPr>
                <w:rFonts w:ascii="Arial" w:eastAsia="Times New Roman" w:hAnsi="Arial" w:cs="Arial"/>
                <w:lang w:val="en-US"/>
              </w:rPr>
              <w:t xml:space="preserve">Each cluster will develop and implement an annual Winter Pressure Plan, incorporating flu and COVID-19 vaccination delivery, management of </w:t>
            </w:r>
            <w:r w:rsidRPr="00A7498A">
              <w:rPr>
                <w:rFonts w:ascii="Arial" w:eastAsia="Times New Roman" w:hAnsi="Arial" w:cs="Arial"/>
                <w:lang w:val="en-US"/>
              </w:rPr>
              <w:lastRenderedPageBreak/>
              <w:t>seasonal illness demand, and resilience across primary care and community services.</w:t>
            </w:r>
          </w:p>
        </w:tc>
        <w:tc>
          <w:tcPr>
            <w:tcW w:w="2693" w:type="dxa"/>
            <w:shd w:val="clear" w:color="auto" w:fill="F8F7D7"/>
          </w:tcPr>
          <w:p w14:paraId="4654BDFD"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lastRenderedPageBreak/>
              <w:t xml:space="preserve">Timely completion and implementation of Winter Pressure Plan. </w:t>
            </w:r>
          </w:p>
          <w:p w14:paraId="3C0973DE"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 xml:space="preserve">Improved immunisation uptake. </w:t>
            </w:r>
          </w:p>
          <w:p w14:paraId="51AEE723"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Monitoring of urgent demand and access pressures.</w:t>
            </w:r>
          </w:p>
        </w:tc>
        <w:tc>
          <w:tcPr>
            <w:tcW w:w="1417" w:type="dxa"/>
            <w:shd w:val="clear" w:color="auto" w:fill="F8F7D7"/>
          </w:tcPr>
          <w:p w14:paraId="3DE5FB3D" w14:textId="77777777" w:rsidR="007F6F22" w:rsidRPr="00A7498A" w:rsidRDefault="007F6F22" w:rsidP="00BF4425">
            <w:pPr>
              <w:spacing w:line="276" w:lineRule="auto"/>
              <w:contextualSpacing w:val="0"/>
              <w:jc w:val="left"/>
              <w:rPr>
                <w:rFonts w:ascii="Arial" w:eastAsia="Times New Roman" w:hAnsi="Arial" w:cs="Arial"/>
                <w:lang w:val="en-US"/>
              </w:rPr>
            </w:pPr>
            <w:r w:rsidRPr="00A7498A">
              <w:rPr>
                <w:rFonts w:ascii="Arial" w:eastAsia="Times New Roman" w:hAnsi="Arial" w:cs="Arial"/>
                <w:lang w:val="en-US"/>
              </w:rPr>
              <w:t>Annual (recurring)</w:t>
            </w:r>
          </w:p>
        </w:tc>
        <w:tc>
          <w:tcPr>
            <w:tcW w:w="2977" w:type="dxa"/>
            <w:shd w:val="clear" w:color="auto" w:fill="F8F7D7"/>
          </w:tcPr>
          <w:p w14:paraId="3AE41E9D"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Improved coordination and system resilience across primary and community care during periods of increased demand.</w:t>
            </w:r>
          </w:p>
          <w:p w14:paraId="5C774380"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Protection of vulnerable groups through vaccination and early intervention.</w:t>
            </w:r>
          </w:p>
        </w:tc>
        <w:tc>
          <w:tcPr>
            <w:tcW w:w="1701" w:type="dxa"/>
            <w:shd w:val="clear" w:color="auto" w:fill="F8F7D7"/>
          </w:tcPr>
          <w:p w14:paraId="666576DD" w14:textId="77777777" w:rsidR="007F6F22" w:rsidRPr="00A7498A" w:rsidRDefault="007F6F22" w:rsidP="00BF4425">
            <w:pPr>
              <w:spacing w:line="276" w:lineRule="auto"/>
              <w:contextualSpacing w:val="0"/>
              <w:jc w:val="left"/>
              <w:rPr>
                <w:rFonts w:ascii="Wingdings 2" w:eastAsia="Times New Roman" w:hAnsi="Wingdings 2" w:cs="Segoe UI"/>
                <w:color w:val="00B050"/>
                <w:lang w:val="en-US" w:eastAsia="en-GB"/>
              </w:rPr>
            </w:pPr>
            <w:r w:rsidRPr="00A7498A">
              <w:rPr>
                <w:rFonts w:ascii="Wingdings 2" w:eastAsia="Times New Roman" w:hAnsi="Wingdings 2" w:cs="Segoe UI"/>
                <w:color w:val="00B050"/>
                <w:lang w:val="en-US" w:eastAsia="en-GB"/>
              </w:rPr>
              <w:t></w:t>
            </w:r>
            <w:r w:rsidRPr="00A7498A">
              <w:rPr>
                <w:rFonts w:ascii="Wingdings 2" w:eastAsia="Times New Roman" w:hAnsi="Wingdings 2" w:cs="Segoe UI"/>
                <w:color w:val="FFC000"/>
                <w:lang w:val="en-US" w:eastAsia="en-GB"/>
              </w:rPr>
              <w:t></w:t>
            </w:r>
            <w:r w:rsidRPr="00A7498A">
              <w:rPr>
                <w:rFonts w:ascii="Wingdings 2" w:eastAsia="Times New Roman" w:hAnsi="Wingdings 2" w:cs="Segoe UI"/>
                <w:color w:val="00B0F0"/>
                <w:lang w:val="en-US" w:eastAsia="en-GB"/>
              </w:rPr>
              <w:t></w:t>
            </w:r>
            <w:r w:rsidRPr="00A7498A">
              <w:rPr>
                <w:rFonts w:ascii="Wingdings 2" w:eastAsia="Times New Roman" w:hAnsi="Wingdings 2" w:cs="Segoe UI"/>
                <w:color w:val="FBE4D5"/>
                <w:lang w:val="en-US" w:eastAsia="en-GB"/>
              </w:rPr>
              <w:t></w:t>
            </w:r>
            <w:r w:rsidRPr="00A7498A">
              <w:rPr>
                <w:rFonts w:ascii="Wingdings 2" w:eastAsia="Times New Roman" w:hAnsi="Wingdings 2" w:cs="Segoe UI"/>
                <w:color w:val="CC3300"/>
                <w:lang w:val="en-US" w:eastAsia="en-GB"/>
              </w:rPr>
              <w:br/>
            </w:r>
            <w:r w:rsidRPr="00A7498A">
              <w:rPr>
                <w:rFonts w:ascii="Wingdings 2" w:eastAsia="Times New Roman" w:hAnsi="Wingdings 2" w:cs="Segoe UI"/>
                <w:sz w:val="28"/>
                <w:szCs w:val="28"/>
                <w:lang w:val="en-US" w:eastAsia="en-GB"/>
              </w:rPr>
              <w:t></w:t>
            </w:r>
            <w:r w:rsidRPr="00A7498A">
              <w:rPr>
                <w:rFonts w:ascii="Wingdings 2" w:eastAsia="Times New Roman" w:hAnsi="Wingdings 2" w:cs="Segoe UI"/>
                <w:color w:val="00B050"/>
                <w:sz w:val="28"/>
                <w:szCs w:val="28"/>
                <w:lang w:val="en-US" w:eastAsia="en-GB"/>
              </w:rPr>
              <w:t></w:t>
            </w:r>
            <w:r w:rsidRPr="00A7498A">
              <w:rPr>
                <w:rFonts w:ascii="Wingdings 2" w:eastAsia="Times New Roman" w:hAnsi="Wingdings 2" w:cs="Segoe UI"/>
                <w:color w:val="C45911"/>
                <w:sz w:val="28"/>
                <w:szCs w:val="28"/>
                <w:lang w:val="en-US" w:eastAsia="en-GB"/>
              </w:rPr>
              <w:t></w:t>
            </w:r>
            <w:r w:rsidRPr="00A7498A">
              <w:rPr>
                <w:rFonts w:ascii="Wingdings 2" w:eastAsia="Times New Roman" w:hAnsi="Wingdings 2" w:cs="Segoe UI"/>
                <w:color w:val="7030A0"/>
                <w:sz w:val="28"/>
                <w:szCs w:val="28"/>
                <w:lang w:val="en-US" w:eastAsia="en-GB"/>
              </w:rPr>
              <w:t></w:t>
            </w:r>
            <w:r w:rsidRPr="00A7498A">
              <w:rPr>
                <w:rFonts w:ascii="Wingdings 2" w:eastAsia="Times New Roman" w:hAnsi="Wingdings 2" w:cs="Segoe UI"/>
                <w:color w:val="7030A0"/>
                <w:sz w:val="28"/>
                <w:szCs w:val="28"/>
                <w:lang w:val="en-US" w:eastAsia="en-GB"/>
              </w:rPr>
              <w:br/>
            </w:r>
            <w:r w:rsidRPr="00A7498A">
              <w:rPr>
                <w:rFonts w:ascii="Wingdings" w:eastAsia="Times New Roman" w:hAnsi="Wingdings" w:cs="Segoe UI"/>
                <w:b/>
                <w:bCs/>
                <w:color w:val="FFC000"/>
                <w:sz w:val="28"/>
                <w:szCs w:val="28"/>
                <w:lang w:val="en-US" w:eastAsia="en-GB"/>
              </w:rPr>
              <w:t></w:t>
            </w:r>
            <w:r w:rsidRPr="00A7498A">
              <w:rPr>
                <w:rFonts w:ascii="Wingdings 2" w:eastAsia="Times New Roman" w:hAnsi="Wingdings 2" w:cs="Segoe UI"/>
                <w:color w:val="00B050"/>
                <w:sz w:val="28"/>
                <w:szCs w:val="28"/>
                <w:lang w:val="en-US" w:eastAsia="en-GB"/>
              </w:rPr>
              <w:br/>
            </w:r>
            <w:r w:rsidRPr="00A7498A">
              <w:rPr>
                <w:rFonts w:ascii="Wingdings" w:eastAsia="Times New Roman" w:hAnsi="Wingdings" w:cs="Segoe UI"/>
                <w:b/>
                <w:bCs/>
                <w:color w:val="0070C0"/>
                <w:lang w:val="en-US" w:eastAsia="en-GB"/>
              </w:rPr>
              <w:t></w:t>
            </w:r>
            <w:r w:rsidRPr="00A7498A">
              <w:rPr>
                <w:rFonts w:ascii="Wingdings" w:eastAsia="Times New Roman" w:hAnsi="Wingdings" w:cs="Segoe UI"/>
                <w:b/>
                <w:bCs/>
                <w:color w:val="70AD47"/>
                <w:lang w:val="en-US" w:eastAsia="en-GB"/>
              </w:rPr>
              <w:t></w:t>
            </w:r>
            <w:r w:rsidRPr="00A7498A">
              <w:rPr>
                <w:rFonts w:ascii="Wingdings" w:eastAsia="Times New Roman" w:hAnsi="Wingdings" w:cs="Segoe UI"/>
                <w:b/>
                <w:bCs/>
                <w:color w:val="FFFF00"/>
                <w:lang w:val="en-US" w:eastAsia="en-GB"/>
              </w:rPr>
              <w:t></w:t>
            </w:r>
            <w:r w:rsidRPr="00A7498A">
              <w:rPr>
                <w:rFonts w:ascii="Wingdings" w:eastAsia="Times New Roman" w:hAnsi="Wingdings" w:cs="Segoe UI"/>
                <w:b/>
                <w:bCs/>
                <w:color w:val="7030A0"/>
                <w:lang w:val="en-US" w:eastAsia="en-GB"/>
              </w:rPr>
              <w:t></w:t>
            </w:r>
            <w:r w:rsidRPr="00A7498A">
              <w:rPr>
                <w:rFonts w:ascii="Wingdings" w:eastAsia="Times New Roman" w:hAnsi="Wingdings" w:cs="Segoe UI"/>
                <w:b/>
                <w:bCs/>
                <w:color w:val="BDD6EE"/>
                <w:lang w:val="en-US" w:eastAsia="en-GB"/>
              </w:rPr>
              <w:br/>
            </w:r>
            <w:r w:rsidRPr="00A7498A">
              <w:rPr>
                <w:rFonts w:eastAsia="Times New Roman" w:cs="Times New Roman"/>
                <w:b/>
                <w:bCs/>
                <w:color w:val="00B050"/>
                <w:sz w:val="28"/>
                <w:szCs w:val="28"/>
                <w:lang w:val="en-US" w:eastAsia="en-GB"/>
              </w:rPr>
              <w:t>#</w:t>
            </w:r>
            <w:r w:rsidRPr="00A7498A">
              <w:rPr>
                <w:rFonts w:ascii="Wingdings 2" w:eastAsia="Times New Roman" w:hAnsi="Wingdings 2" w:cs="Segoe UI"/>
                <w:color w:val="00B050"/>
                <w:sz w:val="28"/>
                <w:szCs w:val="28"/>
                <w:lang w:val="en-US" w:eastAsia="en-GB"/>
              </w:rPr>
              <w:br/>
            </w:r>
            <w:r w:rsidRPr="00A7498A">
              <w:rPr>
                <w:rFonts w:eastAsia="Times New Roman" w:cs="Times New Roman"/>
                <w:b/>
                <w:bCs/>
                <w:color w:val="FF0000"/>
                <w:sz w:val="28"/>
                <w:szCs w:val="28"/>
                <w:lang w:val="en-US" w:eastAsia="en-GB"/>
              </w:rPr>
              <w:t>+</w:t>
            </w:r>
          </w:p>
        </w:tc>
      </w:tr>
    </w:tbl>
    <w:p w14:paraId="2A1684DA" w14:textId="77777777" w:rsidR="007F6F22" w:rsidRDefault="007F6F22" w:rsidP="007F6F22">
      <w:pPr>
        <w:contextualSpacing w:val="0"/>
        <w:jc w:val="left"/>
        <w:rPr>
          <w:sz w:val="24"/>
          <w:szCs w:val="24"/>
          <w:lang w:val="en-US"/>
        </w:rPr>
      </w:pPr>
      <w:r>
        <w:rPr>
          <w:lang w:val="en-US"/>
        </w:rPr>
        <w:br w:type="page"/>
      </w:r>
    </w:p>
    <w:p w14:paraId="3CF36FF8" w14:textId="77777777" w:rsidR="007F6F22" w:rsidRPr="00A7498A" w:rsidRDefault="007F6F22" w:rsidP="00EF31C0">
      <w:pPr>
        <w:keepNext/>
        <w:keepLines/>
        <w:widowControl/>
        <w:numPr>
          <w:ilvl w:val="0"/>
          <w:numId w:val="37"/>
        </w:numPr>
        <w:autoSpaceDE/>
        <w:autoSpaceDN/>
        <w:spacing w:before="480" w:after="120" w:line="276" w:lineRule="auto"/>
        <w:contextualSpacing w:val="0"/>
        <w:jc w:val="left"/>
        <w:outlineLvl w:val="0"/>
        <w:rPr>
          <w:rFonts w:ascii="Arial" w:eastAsia="Times New Roman" w:hAnsi="Arial" w:cs="Arial"/>
          <w:i/>
          <w:iCs/>
          <w:color w:val="2F5496"/>
          <w:lang w:val="en-US"/>
        </w:rPr>
      </w:pPr>
      <w:r w:rsidRPr="00A7498A">
        <w:rPr>
          <w:rFonts w:ascii="Arial" w:eastAsia="Times New Roman" w:hAnsi="Arial" w:cs="Arial"/>
          <w:b/>
          <w:bCs/>
          <w:color w:val="2F5496"/>
          <w:sz w:val="24"/>
          <w:szCs w:val="24"/>
          <w:lang w:val="en-US"/>
        </w:rPr>
        <w:lastRenderedPageBreak/>
        <w:t xml:space="preserve">Ongoing Delivery Actions – </w:t>
      </w:r>
      <w:r w:rsidRPr="00A7498A">
        <w:rPr>
          <w:rFonts w:ascii="Arial" w:eastAsia="Times New Roman" w:hAnsi="Arial" w:cs="Arial"/>
          <w:i/>
          <w:iCs/>
          <w:color w:val="2F5496"/>
          <w:lang w:val="en-US"/>
        </w:rPr>
        <w:t>These are established, sustained projects that continue to deliver measurable value and support cluster objectives.</w:t>
      </w:r>
    </w:p>
    <w:tbl>
      <w:tblPr>
        <w:tblStyle w:val="TableGrid6"/>
        <w:tblW w:w="13745" w:type="dxa"/>
        <w:tblLayout w:type="fixed"/>
        <w:tblCellMar>
          <w:top w:w="57" w:type="dxa"/>
          <w:bottom w:w="57" w:type="dxa"/>
        </w:tblCellMar>
        <w:tblLook w:val="04A0" w:firstRow="1" w:lastRow="0" w:firstColumn="1" w:lastColumn="0" w:noHBand="0" w:noVBand="1"/>
      </w:tblPr>
      <w:tblGrid>
        <w:gridCol w:w="924"/>
        <w:gridCol w:w="1906"/>
        <w:gridCol w:w="2127"/>
        <w:gridCol w:w="2693"/>
        <w:gridCol w:w="1417"/>
        <w:gridCol w:w="2977"/>
        <w:gridCol w:w="1701"/>
      </w:tblGrid>
      <w:tr w:rsidR="007F6F22" w:rsidRPr="00A7498A" w14:paraId="091D20B3" w14:textId="77777777" w:rsidTr="00BF4425">
        <w:trPr>
          <w:tblHeader/>
        </w:trPr>
        <w:tc>
          <w:tcPr>
            <w:tcW w:w="924" w:type="dxa"/>
            <w:shd w:val="clear" w:color="auto" w:fill="00B0F0"/>
          </w:tcPr>
          <w:p w14:paraId="621B4F97"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b/>
                <w:bCs/>
                <w:lang w:val="en-US"/>
              </w:rPr>
              <w:t>Ref</w:t>
            </w:r>
          </w:p>
        </w:tc>
        <w:tc>
          <w:tcPr>
            <w:tcW w:w="1906" w:type="dxa"/>
            <w:shd w:val="clear" w:color="auto" w:fill="00B0F0"/>
          </w:tcPr>
          <w:p w14:paraId="4CC92D2B"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b/>
                <w:bCs/>
                <w:lang w:val="en-US"/>
              </w:rPr>
              <w:t>Priority Area</w:t>
            </w:r>
          </w:p>
        </w:tc>
        <w:tc>
          <w:tcPr>
            <w:tcW w:w="2127" w:type="dxa"/>
            <w:shd w:val="clear" w:color="auto" w:fill="00B0F0"/>
          </w:tcPr>
          <w:p w14:paraId="5CD6B83D"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b/>
                <w:bCs/>
                <w:lang w:val="en-US"/>
              </w:rPr>
              <w:t>Delivery Action</w:t>
            </w:r>
          </w:p>
        </w:tc>
        <w:tc>
          <w:tcPr>
            <w:tcW w:w="2693" w:type="dxa"/>
            <w:shd w:val="clear" w:color="auto" w:fill="00B0F0"/>
          </w:tcPr>
          <w:p w14:paraId="3466F266"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b/>
                <w:bCs/>
                <w:lang w:val="en-US"/>
              </w:rPr>
              <w:t>Measures of Success (Strategic)</w:t>
            </w:r>
          </w:p>
        </w:tc>
        <w:tc>
          <w:tcPr>
            <w:tcW w:w="1417" w:type="dxa"/>
            <w:shd w:val="clear" w:color="auto" w:fill="00B0F0"/>
          </w:tcPr>
          <w:p w14:paraId="6C6DFEA8"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b/>
                <w:bCs/>
                <w:lang w:val="en-US"/>
              </w:rPr>
              <w:t>Timeframe</w:t>
            </w:r>
          </w:p>
        </w:tc>
        <w:tc>
          <w:tcPr>
            <w:tcW w:w="2977" w:type="dxa"/>
            <w:shd w:val="clear" w:color="auto" w:fill="00B0F0"/>
          </w:tcPr>
          <w:p w14:paraId="52CF576F"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b/>
                <w:bCs/>
                <w:lang w:val="en-US"/>
              </w:rPr>
              <w:t>Intended Benefit</w:t>
            </w:r>
          </w:p>
          <w:p w14:paraId="775A2672"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b/>
                <w:bCs/>
                <w:lang w:val="en-US"/>
              </w:rPr>
              <w:t>(So What?)</w:t>
            </w:r>
          </w:p>
        </w:tc>
        <w:tc>
          <w:tcPr>
            <w:tcW w:w="1701" w:type="dxa"/>
            <w:shd w:val="clear" w:color="auto" w:fill="00B0F0"/>
          </w:tcPr>
          <w:p w14:paraId="5881DD8C"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b/>
                <w:bCs/>
                <w:lang w:val="en-US"/>
              </w:rPr>
              <w:t>Strategic Alignment</w:t>
            </w:r>
          </w:p>
        </w:tc>
      </w:tr>
      <w:tr w:rsidR="007F6F22" w:rsidRPr="00A7498A" w14:paraId="75B279DC" w14:textId="77777777" w:rsidTr="00BF4425">
        <w:tc>
          <w:tcPr>
            <w:tcW w:w="924" w:type="dxa"/>
            <w:shd w:val="clear" w:color="auto" w:fill="D9E2F3"/>
          </w:tcPr>
          <w:p w14:paraId="3D7C2887"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lang w:val="en-US"/>
              </w:rPr>
              <w:t>AF12</w:t>
            </w:r>
          </w:p>
        </w:tc>
        <w:tc>
          <w:tcPr>
            <w:tcW w:w="1906" w:type="dxa"/>
            <w:shd w:val="clear" w:color="auto" w:fill="D9E2F3"/>
          </w:tcPr>
          <w:p w14:paraId="5F2B910B" w14:textId="77777777" w:rsidR="007F6F22" w:rsidRPr="00A7498A" w:rsidRDefault="007F6F22" w:rsidP="00BF4425">
            <w:pPr>
              <w:spacing w:after="200" w:line="276" w:lineRule="auto"/>
              <w:contextualSpacing w:val="0"/>
              <w:jc w:val="left"/>
              <w:rPr>
                <w:rFonts w:ascii="Arial" w:eastAsia="Times New Roman" w:hAnsi="Arial" w:cs="Arial"/>
                <w:b/>
                <w:bCs/>
              </w:rPr>
            </w:pPr>
            <w:r w:rsidRPr="00A7498A">
              <w:rPr>
                <w:rFonts w:ascii="Arial" w:eastAsia="Times New Roman" w:hAnsi="Arial" w:cs="Arial"/>
                <w:b/>
                <w:bCs/>
                <w:lang w:val="en-US"/>
              </w:rPr>
              <w:t xml:space="preserve">Planned Care &amp; Cancer </w:t>
            </w:r>
          </w:p>
          <w:p w14:paraId="25683035" w14:textId="77777777" w:rsidR="007F6F22" w:rsidRPr="00A7498A" w:rsidRDefault="007F6F22" w:rsidP="00BF4425">
            <w:pPr>
              <w:spacing w:line="276" w:lineRule="auto"/>
              <w:contextualSpacing w:val="0"/>
              <w:jc w:val="left"/>
              <w:rPr>
                <w:rFonts w:ascii="Arial" w:eastAsia="Times New Roman" w:hAnsi="Arial" w:cs="Arial"/>
                <w:b/>
                <w:bCs/>
                <w:lang w:val="en-US"/>
              </w:rPr>
            </w:pPr>
          </w:p>
        </w:tc>
        <w:tc>
          <w:tcPr>
            <w:tcW w:w="2127" w:type="dxa"/>
            <w:shd w:val="clear" w:color="auto" w:fill="D9E2F3"/>
          </w:tcPr>
          <w:p w14:paraId="290E3999" w14:textId="77777777" w:rsidR="007F6F22" w:rsidRPr="00A7498A" w:rsidRDefault="007F6F22" w:rsidP="00BF4425">
            <w:pPr>
              <w:spacing w:line="276" w:lineRule="auto"/>
              <w:contextualSpacing w:val="0"/>
              <w:jc w:val="left"/>
              <w:rPr>
                <w:rFonts w:ascii="Arial" w:eastAsia="Times New Roman" w:hAnsi="Arial" w:cs="Arial"/>
                <w:lang w:val="en-US"/>
              </w:rPr>
            </w:pPr>
            <w:r w:rsidRPr="00A7498A">
              <w:rPr>
                <w:rFonts w:ascii="Arial" w:eastAsia="Times New Roman" w:hAnsi="Arial" w:cs="Arial"/>
                <w:lang w:val="en-US"/>
              </w:rPr>
              <w:t>Antimicrobial Stewardship (Total Prescribing) – Reduce overall antibacterial prescribing across the cluster through collaborative discussions, quarterly prescribing trend monitoring, and support for Health Board antimicrobial guidelines, including the new dental guidelines</w:t>
            </w:r>
            <w:r w:rsidRPr="00A7498A">
              <w:rPr>
                <w:rFonts w:ascii="Arial" w:eastAsia="Times New Roman" w:hAnsi="Arial" w:cs="Arial"/>
                <w:b/>
                <w:bCs/>
                <w:lang w:val="en-US"/>
              </w:rPr>
              <w:t>.</w:t>
            </w:r>
          </w:p>
        </w:tc>
        <w:tc>
          <w:tcPr>
            <w:tcW w:w="2693" w:type="dxa"/>
            <w:shd w:val="clear" w:color="auto" w:fill="D9E2F3"/>
          </w:tcPr>
          <w:p w14:paraId="21C45BFB"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Quarterly prescribing data reviewed.</w:t>
            </w:r>
          </w:p>
          <w:p w14:paraId="050964E9"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Inappropriate prescribing reduced year-on-year.</w:t>
            </w:r>
          </w:p>
          <w:p w14:paraId="5470DF03"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Education sessions delivered.</w:t>
            </w:r>
          </w:p>
        </w:tc>
        <w:tc>
          <w:tcPr>
            <w:tcW w:w="1417" w:type="dxa"/>
            <w:shd w:val="clear" w:color="auto" w:fill="D9E2F3"/>
          </w:tcPr>
          <w:p w14:paraId="092861EA" w14:textId="77777777" w:rsidR="007F6F22" w:rsidRPr="00A7498A" w:rsidRDefault="007F6F22" w:rsidP="00BF4425">
            <w:pPr>
              <w:spacing w:line="276" w:lineRule="auto"/>
              <w:contextualSpacing w:val="0"/>
              <w:jc w:val="left"/>
              <w:rPr>
                <w:rFonts w:ascii="Arial" w:eastAsia="Times New Roman" w:hAnsi="Arial" w:cs="Arial"/>
                <w:lang w:val="en-US"/>
              </w:rPr>
            </w:pPr>
            <w:r w:rsidRPr="00A7498A">
              <w:rPr>
                <w:rFonts w:ascii="Arial" w:eastAsia="Times New Roman" w:hAnsi="Arial" w:cs="Arial"/>
                <w:lang w:val="en-US"/>
              </w:rPr>
              <w:t>Annual (recurring)</w:t>
            </w:r>
          </w:p>
        </w:tc>
        <w:tc>
          <w:tcPr>
            <w:tcW w:w="2977" w:type="dxa"/>
            <w:shd w:val="clear" w:color="auto" w:fill="D9E2F3"/>
          </w:tcPr>
          <w:p w14:paraId="6D411018"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Safer prescribing.</w:t>
            </w:r>
          </w:p>
          <w:p w14:paraId="74134A7F"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Lower antimicrobial resistance risk.</w:t>
            </w:r>
          </w:p>
          <w:p w14:paraId="231DEBFD"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Improved clinical outcomes.</w:t>
            </w:r>
          </w:p>
          <w:p w14:paraId="4DF31A82"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Reduced medicines spend.</w:t>
            </w:r>
          </w:p>
        </w:tc>
        <w:tc>
          <w:tcPr>
            <w:tcW w:w="1701" w:type="dxa"/>
            <w:shd w:val="clear" w:color="auto" w:fill="D9E2F3"/>
          </w:tcPr>
          <w:p w14:paraId="024CBFA7" w14:textId="77777777" w:rsidR="007F6F22" w:rsidRPr="00A7498A" w:rsidRDefault="007F6F22" w:rsidP="00BF4425">
            <w:pPr>
              <w:spacing w:line="276" w:lineRule="auto"/>
              <w:contextualSpacing w:val="0"/>
              <w:jc w:val="left"/>
              <w:rPr>
                <w:rFonts w:eastAsia="Times New Roman" w:cs="Times New Roman"/>
                <w:lang w:val="en-US"/>
              </w:rPr>
            </w:pPr>
            <w:r w:rsidRPr="00A7498A">
              <w:rPr>
                <w:rFonts w:ascii="Wingdings 2" w:eastAsia="Times New Roman" w:hAnsi="Wingdings 2" w:cs="Segoe UI"/>
                <w:color w:val="00B050"/>
                <w:lang w:val="en-US" w:eastAsia="en-GB"/>
              </w:rPr>
              <w:t></w:t>
            </w:r>
            <w:r w:rsidRPr="00A7498A">
              <w:rPr>
                <w:rFonts w:ascii="Wingdings 2" w:eastAsia="Times New Roman" w:hAnsi="Wingdings 2" w:cs="Segoe UI"/>
                <w:color w:val="FF00FF"/>
                <w:lang w:val="en-US" w:eastAsia="en-GB"/>
              </w:rPr>
              <w:t></w:t>
            </w:r>
            <w:r w:rsidRPr="00A7498A">
              <w:rPr>
                <w:rFonts w:ascii="Wingdings 2" w:eastAsia="Times New Roman" w:hAnsi="Wingdings 2" w:cs="Segoe UI"/>
                <w:color w:val="CC3300"/>
                <w:lang w:val="en-US" w:eastAsia="en-GB"/>
              </w:rPr>
              <w:t></w:t>
            </w:r>
            <w:r w:rsidRPr="00A7498A">
              <w:rPr>
                <w:rFonts w:ascii="Wingdings 2" w:eastAsia="Times New Roman" w:hAnsi="Wingdings 2" w:cs="Segoe UI"/>
                <w:color w:val="FBE4D5"/>
                <w:lang w:val="en-US" w:eastAsia="en-GB"/>
              </w:rPr>
              <w:t></w:t>
            </w:r>
            <w:r w:rsidRPr="00A7498A">
              <w:rPr>
                <w:rFonts w:ascii="Wingdings 2" w:eastAsia="Times New Roman" w:hAnsi="Wingdings 2" w:cs="Segoe UI"/>
                <w:color w:val="FBE4D5"/>
                <w:lang w:val="en-US" w:eastAsia="en-GB"/>
              </w:rPr>
              <w:br/>
            </w:r>
            <w:r w:rsidRPr="00A7498A">
              <w:rPr>
                <w:rFonts w:ascii="Wingdings 2" w:eastAsia="Times New Roman" w:hAnsi="Wingdings 2" w:cs="Segoe UI"/>
                <w:color w:val="00B050"/>
                <w:sz w:val="28"/>
                <w:szCs w:val="28"/>
                <w:lang w:val="en-US" w:eastAsia="en-GB"/>
              </w:rPr>
              <w:t></w:t>
            </w:r>
            <w:r w:rsidRPr="00A7498A">
              <w:rPr>
                <w:rFonts w:ascii="Wingdings 2" w:eastAsia="Times New Roman" w:hAnsi="Wingdings 2" w:cs="Segoe UI"/>
                <w:color w:val="7030A0"/>
                <w:sz w:val="28"/>
                <w:szCs w:val="28"/>
                <w:lang w:val="en-US" w:eastAsia="en-GB"/>
              </w:rPr>
              <w:t></w:t>
            </w:r>
            <w:r w:rsidRPr="00A7498A">
              <w:rPr>
                <w:rFonts w:ascii="Wingdings 2" w:eastAsia="Times New Roman" w:hAnsi="Wingdings 2" w:cs="Segoe UI"/>
                <w:color w:val="7030A0"/>
                <w:sz w:val="28"/>
                <w:szCs w:val="28"/>
                <w:lang w:val="en-US" w:eastAsia="en-GB"/>
              </w:rPr>
              <w:br/>
            </w:r>
            <w:r w:rsidRPr="00A7498A">
              <w:rPr>
                <w:rFonts w:ascii="Wingdings" w:eastAsia="Times New Roman" w:hAnsi="Wingdings" w:cs="Segoe UI"/>
                <w:b/>
                <w:bCs/>
                <w:color w:val="FF0000"/>
                <w:sz w:val="28"/>
                <w:szCs w:val="28"/>
                <w:lang w:val="en-US" w:eastAsia="en-GB"/>
              </w:rPr>
              <w:t></w:t>
            </w:r>
            <w:r w:rsidRPr="00A7498A">
              <w:rPr>
                <w:rFonts w:eastAsia="Times New Roman" w:cs="Times New Roman"/>
                <w:b/>
                <w:bCs/>
                <w:color w:val="FF0000"/>
                <w:sz w:val="28"/>
                <w:szCs w:val="28"/>
                <w:lang w:val="en-US" w:eastAsia="en-GB"/>
              </w:rPr>
              <w:br/>
            </w:r>
            <w:r w:rsidRPr="00A7498A">
              <w:rPr>
                <w:rFonts w:ascii="Wingdings" w:eastAsia="Times New Roman" w:hAnsi="Wingdings" w:cs="Segoe UI"/>
                <w:b/>
                <w:bCs/>
                <w:color w:val="FFFF00"/>
                <w:lang w:val="en-US" w:eastAsia="en-GB"/>
              </w:rPr>
              <w:t></w:t>
            </w:r>
            <w:r w:rsidRPr="00A7498A">
              <w:rPr>
                <w:rFonts w:ascii="Wingdings" w:eastAsia="Times New Roman" w:hAnsi="Wingdings" w:cs="Segoe UI"/>
                <w:b/>
                <w:bCs/>
                <w:color w:val="FF66FF"/>
                <w:lang w:val="en-US" w:eastAsia="en-GB"/>
              </w:rPr>
              <w:t></w:t>
            </w:r>
            <w:r w:rsidRPr="00A7498A">
              <w:rPr>
                <w:rFonts w:eastAsia="Times New Roman" w:cs="Times New Roman"/>
                <w:b/>
                <w:bCs/>
                <w:lang w:val="en-US" w:eastAsia="en-GB"/>
              </w:rPr>
              <w:t xml:space="preserve"> </w:t>
            </w:r>
            <w:r w:rsidRPr="00A7498A">
              <w:rPr>
                <w:rFonts w:ascii="Wingdings" w:eastAsia="Times New Roman" w:hAnsi="Wingdings" w:cs="Segoe UI"/>
                <w:b/>
                <w:bCs/>
                <w:color w:val="CC99FF"/>
                <w:lang w:val="en-US" w:eastAsia="en-GB"/>
              </w:rPr>
              <w:t></w:t>
            </w:r>
            <w:r w:rsidRPr="00A7498A">
              <w:rPr>
                <w:rFonts w:ascii="Wingdings" w:eastAsia="Times New Roman" w:hAnsi="Wingdings" w:cs="Segoe UI"/>
                <w:b/>
                <w:bCs/>
                <w:color w:val="CC99FF"/>
                <w:lang w:val="en-US" w:eastAsia="en-GB"/>
              </w:rPr>
              <w:br/>
            </w:r>
            <w:r w:rsidRPr="00A7498A">
              <w:rPr>
                <w:rFonts w:eastAsia="Times New Roman" w:cs="Times New Roman"/>
                <w:b/>
                <w:bCs/>
                <w:color w:val="00B050"/>
                <w:sz w:val="28"/>
                <w:szCs w:val="28"/>
                <w:lang w:val="en-US" w:eastAsia="en-GB"/>
              </w:rPr>
              <w:t>#</w:t>
            </w:r>
            <w:r w:rsidRPr="00A7498A">
              <w:rPr>
                <w:rFonts w:ascii="Wingdings" w:eastAsia="Times New Roman" w:hAnsi="Wingdings" w:cs="Segoe UI"/>
                <w:b/>
                <w:bCs/>
                <w:color w:val="CC6600"/>
                <w:lang w:val="en-US" w:eastAsia="en-GB"/>
              </w:rPr>
              <w:br/>
            </w:r>
            <w:r w:rsidRPr="00A7498A">
              <w:rPr>
                <w:rFonts w:eastAsia="Times New Roman" w:cs="Times New Roman"/>
                <w:b/>
                <w:bCs/>
                <w:color w:val="FF0000"/>
                <w:sz w:val="28"/>
                <w:szCs w:val="28"/>
                <w:lang w:val="en-US" w:eastAsia="en-GB"/>
              </w:rPr>
              <w:t>+</w:t>
            </w:r>
          </w:p>
          <w:p w14:paraId="556115A6" w14:textId="77777777" w:rsidR="007F6F22" w:rsidRPr="00A7498A" w:rsidRDefault="007F6F22" w:rsidP="00BF4425">
            <w:pPr>
              <w:spacing w:line="276" w:lineRule="auto"/>
              <w:contextualSpacing w:val="0"/>
              <w:jc w:val="left"/>
              <w:rPr>
                <w:rFonts w:eastAsia="Times New Roman" w:cs="Times New Roman"/>
                <w:lang w:val="en-US"/>
              </w:rPr>
            </w:pPr>
          </w:p>
          <w:p w14:paraId="0888730D" w14:textId="77777777" w:rsidR="007F6F22" w:rsidRPr="00A7498A" w:rsidRDefault="007F6F22" w:rsidP="00BF4425">
            <w:pPr>
              <w:spacing w:line="276" w:lineRule="auto"/>
              <w:contextualSpacing w:val="0"/>
              <w:jc w:val="left"/>
              <w:rPr>
                <w:rFonts w:ascii="Wingdings 2" w:eastAsia="Times New Roman" w:hAnsi="Wingdings 2" w:cs="Segoe UI"/>
                <w:color w:val="00B050"/>
                <w:lang w:val="en-US" w:eastAsia="en-GB"/>
              </w:rPr>
            </w:pPr>
          </w:p>
        </w:tc>
      </w:tr>
      <w:tr w:rsidR="007F6F22" w:rsidRPr="00A7498A" w14:paraId="63C9F1CF" w14:textId="77777777" w:rsidTr="00BF4425">
        <w:tc>
          <w:tcPr>
            <w:tcW w:w="924" w:type="dxa"/>
            <w:shd w:val="clear" w:color="auto" w:fill="D9E2F3"/>
          </w:tcPr>
          <w:p w14:paraId="5AF9D958"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lang w:val="en-US"/>
              </w:rPr>
              <w:t>AF13</w:t>
            </w:r>
          </w:p>
        </w:tc>
        <w:tc>
          <w:tcPr>
            <w:tcW w:w="1906" w:type="dxa"/>
            <w:shd w:val="clear" w:color="auto" w:fill="D9E2F3"/>
          </w:tcPr>
          <w:p w14:paraId="3E13D884" w14:textId="77777777" w:rsidR="007F6F22" w:rsidRPr="00A7498A" w:rsidRDefault="007F6F22" w:rsidP="00BF4425">
            <w:pPr>
              <w:spacing w:after="200" w:line="276" w:lineRule="auto"/>
              <w:contextualSpacing w:val="0"/>
              <w:jc w:val="left"/>
              <w:rPr>
                <w:rFonts w:ascii="Arial" w:eastAsia="Times New Roman" w:hAnsi="Arial" w:cs="Arial"/>
                <w:b/>
                <w:bCs/>
              </w:rPr>
            </w:pPr>
            <w:r w:rsidRPr="00A7498A">
              <w:rPr>
                <w:rFonts w:ascii="Arial" w:eastAsia="Times New Roman" w:hAnsi="Arial" w:cs="Arial"/>
                <w:b/>
                <w:bCs/>
                <w:lang w:val="en-US"/>
              </w:rPr>
              <w:t xml:space="preserve">Planned Care &amp; Cancer </w:t>
            </w:r>
          </w:p>
          <w:p w14:paraId="1A6607BD" w14:textId="77777777" w:rsidR="007F6F22" w:rsidRPr="00A7498A" w:rsidRDefault="007F6F22" w:rsidP="00BF4425">
            <w:pPr>
              <w:spacing w:line="276" w:lineRule="auto"/>
              <w:contextualSpacing w:val="0"/>
              <w:jc w:val="left"/>
              <w:rPr>
                <w:rFonts w:ascii="Arial" w:eastAsia="Times New Roman" w:hAnsi="Arial" w:cs="Arial"/>
                <w:b/>
                <w:bCs/>
                <w:lang w:val="en-US"/>
              </w:rPr>
            </w:pPr>
          </w:p>
        </w:tc>
        <w:tc>
          <w:tcPr>
            <w:tcW w:w="2127" w:type="dxa"/>
            <w:shd w:val="clear" w:color="auto" w:fill="D9E2F3"/>
          </w:tcPr>
          <w:p w14:paraId="57439196" w14:textId="77777777" w:rsidR="007F6F22" w:rsidRPr="00A7498A" w:rsidRDefault="007F6F22" w:rsidP="00BF4425">
            <w:pPr>
              <w:spacing w:line="276" w:lineRule="auto"/>
              <w:contextualSpacing w:val="0"/>
              <w:jc w:val="left"/>
              <w:rPr>
                <w:rFonts w:ascii="Arial" w:eastAsia="Times New Roman" w:hAnsi="Arial" w:cs="Arial"/>
                <w:lang w:val="en-US"/>
              </w:rPr>
            </w:pPr>
            <w:r w:rsidRPr="00A7498A">
              <w:rPr>
                <w:rFonts w:ascii="Arial" w:eastAsia="Times New Roman" w:hAnsi="Arial" w:cs="Arial"/>
                <w:lang w:val="en-US"/>
              </w:rPr>
              <w:t xml:space="preserve">Antimicrobial Stewardship (4C Prescribing) – Target reduction in high-risk </w:t>
            </w:r>
            <w:r w:rsidRPr="00A7498A">
              <w:rPr>
                <w:rFonts w:ascii="Arial" w:eastAsia="Times New Roman" w:hAnsi="Arial" w:cs="Arial"/>
                <w:b/>
                <w:bCs/>
                <w:lang w:val="en-US"/>
              </w:rPr>
              <w:t>“</w:t>
            </w:r>
            <w:r w:rsidRPr="00A7498A">
              <w:rPr>
                <w:rFonts w:ascii="Arial" w:eastAsia="Times New Roman" w:hAnsi="Arial" w:cs="Arial"/>
                <w:lang w:val="en-US"/>
              </w:rPr>
              <w:t>4C</w:t>
            </w:r>
            <w:r w:rsidRPr="00A7498A">
              <w:rPr>
                <w:rFonts w:ascii="Arial" w:eastAsia="Times New Roman" w:hAnsi="Arial" w:cs="Arial"/>
                <w:b/>
                <w:bCs/>
                <w:lang w:val="en-US"/>
              </w:rPr>
              <w:t xml:space="preserve">” </w:t>
            </w:r>
            <w:r w:rsidRPr="00A7498A">
              <w:rPr>
                <w:rFonts w:ascii="Arial" w:eastAsia="Times New Roman" w:hAnsi="Arial" w:cs="Arial"/>
                <w:lang w:val="en-US"/>
              </w:rPr>
              <w:t>antibiotics</w:t>
            </w:r>
            <w:r w:rsidRPr="00A7498A">
              <w:rPr>
                <w:rFonts w:ascii="Arial" w:eastAsia="Times New Roman" w:hAnsi="Arial" w:cs="Arial"/>
                <w:b/>
                <w:bCs/>
                <w:lang w:val="en-US"/>
              </w:rPr>
              <w:t xml:space="preserve"> </w:t>
            </w:r>
            <w:r w:rsidRPr="00A7498A">
              <w:rPr>
                <w:rFonts w:ascii="Arial" w:eastAsia="Times New Roman" w:hAnsi="Arial" w:cs="Arial"/>
                <w:lang w:val="en-US"/>
              </w:rPr>
              <w:t xml:space="preserve">(clindamycin, co-amoxiclav, cephalosporins, fluoroquinolones) </w:t>
            </w:r>
            <w:r w:rsidRPr="00A7498A">
              <w:rPr>
                <w:rFonts w:ascii="Arial" w:eastAsia="Times New Roman" w:hAnsi="Arial" w:cs="Arial"/>
                <w:lang w:val="en-US"/>
              </w:rPr>
              <w:lastRenderedPageBreak/>
              <w:t>through promotion and support of Health Board antimicrobial guidelines including dental guidelines, audits, feedback, and education across GP and dental practices.</w:t>
            </w:r>
          </w:p>
        </w:tc>
        <w:tc>
          <w:tcPr>
            <w:tcW w:w="2693" w:type="dxa"/>
            <w:shd w:val="clear" w:color="auto" w:fill="D9E2F3"/>
          </w:tcPr>
          <w:p w14:paraId="5634FC9C"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lastRenderedPageBreak/>
              <w:t xml:space="preserve">4C prescribing baseline established. </w:t>
            </w:r>
          </w:p>
          <w:p w14:paraId="49CBD3B3"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Practice-level feedback delivered.</w:t>
            </w:r>
          </w:p>
          <w:p w14:paraId="2B854A80"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Measurable reduction achieved or maintenance of prescribing below the Welsh average.</w:t>
            </w:r>
          </w:p>
          <w:p w14:paraId="3387ED7D" w14:textId="77777777" w:rsidR="007F6F22" w:rsidRPr="00A7498A" w:rsidRDefault="007F6F22" w:rsidP="00BF4425">
            <w:pPr>
              <w:spacing w:after="120" w:line="276" w:lineRule="auto"/>
              <w:contextualSpacing w:val="0"/>
              <w:jc w:val="left"/>
              <w:rPr>
                <w:rFonts w:ascii="Arial" w:eastAsia="Times New Roman" w:hAnsi="Arial" w:cs="Arial"/>
                <w:lang w:val="en-US"/>
              </w:rPr>
            </w:pPr>
            <w:proofErr w:type="spellStart"/>
            <w:r w:rsidRPr="00A7498A">
              <w:rPr>
                <w:rFonts w:ascii="Arial" w:eastAsia="Times New Roman" w:hAnsi="Arial" w:cs="Arial"/>
                <w:lang w:val="en-US"/>
              </w:rPr>
              <w:lastRenderedPageBreak/>
              <w:t>Eolas</w:t>
            </w:r>
            <w:proofErr w:type="spellEnd"/>
            <w:r w:rsidRPr="00A7498A">
              <w:rPr>
                <w:rFonts w:ascii="Arial" w:eastAsia="Times New Roman" w:hAnsi="Arial" w:cs="Arial"/>
                <w:lang w:val="en-US"/>
              </w:rPr>
              <w:t xml:space="preserve"> resources updated.</w:t>
            </w:r>
          </w:p>
        </w:tc>
        <w:tc>
          <w:tcPr>
            <w:tcW w:w="1417" w:type="dxa"/>
            <w:shd w:val="clear" w:color="auto" w:fill="D9E2F3"/>
          </w:tcPr>
          <w:p w14:paraId="00AE97DA" w14:textId="77777777" w:rsidR="007F6F22" w:rsidRPr="00A7498A" w:rsidRDefault="007F6F22" w:rsidP="00BF4425">
            <w:pPr>
              <w:spacing w:line="276" w:lineRule="auto"/>
              <w:contextualSpacing w:val="0"/>
              <w:jc w:val="left"/>
              <w:rPr>
                <w:rFonts w:ascii="Arial" w:eastAsia="Times New Roman" w:hAnsi="Arial" w:cs="Arial"/>
                <w:lang w:val="en-US"/>
              </w:rPr>
            </w:pPr>
            <w:r w:rsidRPr="00A7498A">
              <w:rPr>
                <w:rFonts w:ascii="Arial" w:eastAsia="Times New Roman" w:hAnsi="Arial" w:cs="Arial"/>
                <w:lang w:val="en-US"/>
              </w:rPr>
              <w:lastRenderedPageBreak/>
              <w:t>Annual (recurring)</w:t>
            </w:r>
          </w:p>
        </w:tc>
        <w:tc>
          <w:tcPr>
            <w:tcW w:w="2977" w:type="dxa"/>
            <w:shd w:val="clear" w:color="auto" w:fill="D9E2F3"/>
          </w:tcPr>
          <w:p w14:paraId="45042597"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Reduced risk of antimicrobial resistance.</w:t>
            </w:r>
          </w:p>
          <w:p w14:paraId="4B22EFD1"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Better infection management.</w:t>
            </w:r>
          </w:p>
          <w:p w14:paraId="165701B1"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Safer patient care.</w:t>
            </w:r>
          </w:p>
          <w:p w14:paraId="22E891D5" w14:textId="77777777" w:rsidR="007F6F22" w:rsidRPr="00A7498A" w:rsidRDefault="007F6F22" w:rsidP="00BF4425">
            <w:pPr>
              <w:spacing w:line="276" w:lineRule="auto"/>
              <w:contextualSpacing w:val="0"/>
              <w:jc w:val="left"/>
              <w:rPr>
                <w:rFonts w:ascii="Arial" w:eastAsia="Times New Roman" w:hAnsi="Arial" w:cs="Arial"/>
                <w:lang w:val="en-US"/>
              </w:rPr>
            </w:pPr>
            <w:r w:rsidRPr="00A7498A">
              <w:rPr>
                <w:rFonts w:ascii="Arial" w:eastAsia="Times New Roman" w:hAnsi="Arial" w:cs="Arial"/>
                <w:lang w:val="en-US"/>
              </w:rPr>
              <w:t>Alignment with national prescribing targets.</w:t>
            </w:r>
          </w:p>
        </w:tc>
        <w:tc>
          <w:tcPr>
            <w:tcW w:w="1701" w:type="dxa"/>
            <w:shd w:val="clear" w:color="auto" w:fill="D9E2F3"/>
          </w:tcPr>
          <w:p w14:paraId="4F2F6A80" w14:textId="77777777" w:rsidR="007F6F22" w:rsidRPr="00A7498A" w:rsidRDefault="007F6F22" w:rsidP="00BF4425">
            <w:pPr>
              <w:spacing w:line="276" w:lineRule="auto"/>
              <w:contextualSpacing w:val="0"/>
              <w:jc w:val="left"/>
              <w:rPr>
                <w:rFonts w:eastAsia="Times New Roman" w:cs="Times New Roman"/>
                <w:lang w:val="en-US"/>
              </w:rPr>
            </w:pPr>
            <w:r w:rsidRPr="00A7498A">
              <w:rPr>
                <w:rFonts w:ascii="Wingdings 2" w:eastAsia="Times New Roman" w:hAnsi="Wingdings 2" w:cs="Segoe UI"/>
                <w:color w:val="00B050"/>
                <w:lang w:val="en-US" w:eastAsia="en-GB"/>
              </w:rPr>
              <w:t></w:t>
            </w:r>
            <w:r w:rsidRPr="00A7498A">
              <w:rPr>
                <w:rFonts w:ascii="Wingdings 2" w:eastAsia="Times New Roman" w:hAnsi="Wingdings 2" w:cs="Segoe UI"/>
                <w:color w:val="FF00FF"/>
                <w:lang w:val="en-US" w:eastAsia="en-GB"/>
              </w:rPr>
              <w:t></w:t>
            </w:r>
            <w:r w:rsidRPr="00A7498A">
              <w:rPr>
                <w:rFonts w:ascii="Wingdings 2" w:eastAsia="Times New Roman" w:hAnsi="Wingdings 2" w:cs="Segoe UI"/>
                <w:color w:val="CC3300"/>
                <w:lang w:val="en-US" w:eastAsia="en-GB"/>
              </w:rPr>
              <w:t></w:t>
            </w:r>
            <w:r w:rsidRPr="00A7498A">
              <w:rPr>
                <w:rFonts w:ascii="Wingdings 2" w:eastAsia="Times New Roman" w:hAnsi="Wingdings 2" w:cs="Segoe UI"/>
                <w:color w:val="FBE4D5"/>
                <w:lang w:val="en-US" w:eastAsia="en-GB"/>
              </w:rPr>
              <w:t></w:t>
            </w:r>
            <w:r w:rsidRPr="00A7498A">
              <w:rPr>
                <w:rFonts w:ascii="Wingdings 2" w:eastAsia="Times New Roman" w:hAnsi="Wingdings 2" w:cs="Segoe UI"/>
                <w:color w:val="FBE4D5"/>
                <w:lang w:val="en-US" w:eastAsia="en-GB"/>
              </w:rPr>
              <w:br/>
            </w:r>
            <w:r w:rsidRPr="00A7498A">
              <w:rPr>
                <w:rFonts w:ascii="Wingdings 2" w:eastAsia="Times New Roman" w:hAnsi="Wingdings 2" w:cs="Segoe UI"/>
                <w:color w:val="00B050"/>
                <w:sz w:val="28"/>
                <w:szCs w:val="28"/>
                <w:lang w:val="en-US" w:eastAsia="en-GB"/>
              </w:rPr>
              <w:t></w:t>
            </w:r>
            <w:r w:rsidRPr="00A7498A">
              <w:rPr>
                <w:rFonts w:ascii="Wingdings 2" w:eastAsia="Times New Roman" w:hAnsi="Wingdings 2" w:cs="Segoe UI"/>
                <w:color w:val="7030A0"/>
                <w:sz w:val="28"/>
                <w:szCs w:val="28"/>
                <w:lang w:val="en-US" w:eastAsia="en-GB"/>
              </w:rPr>
              <w:t></w:t>
            </w:r>
            <w:r w:rsidRPr="00A7498A">
              <w:rPr>
                <w:rFonts w:ascii="Wingdings 2" w:eastAsia="Times New Roman" w:hAnsi="Wingdings 2" w:cs="Segoe UI"/>
                <w:color w:val="7030A0"/>
                <w:sz w:val="28"/>
                <w:szCs w:val="28"/>
                <w:lang w:val="en-US" w:eastAsia="en-GB"/>
              </w:rPr>
              <w:br/>
            </w:r>
            <w:r w:rsidRPr="00A7498A">
              <w:rPr>
                <w:rFonts w:ascii="Wingdings" w:eastAsia="Times New Roman" w:hAnsi="Wingdings" w:cs="Segoe UI"/>
                <w:b/>
                <w:bCs/>
                <w:color w:val="FF0000"/>
                <w:sz w:val="28"/>
                <w:szCs w:val="28"/>
                <w:lang w:val="en-US" w:eastAsia="en-GB"/>
              </w:rPr>
              <w:t></w:t>
            </w:r>
            <w:r w:rsidRPr="00A7498A">
              <w:rPr>
                <w:rFonts w:eastAsia="Times New Roman" w:cs="Times New Roman"/>
                <w:b/>
                <w:bCs/>
                <w:color w:val="FF0000"/>
                <w:sz w:val="28"/>
                <w:szCs w:val="28"/>
                <w:lang w:val="en-US" w:eastAsia="en-GB"/>
              </w:rPr>
              <w:br/>
            </w:r>
            <w:r w:rsidRPr="00A7498A">
              <w:rPr>
                <w:rFonts w:ascii="Wingdings" w:eastAsia="Times New Roman" w:hAnsi="Wingdings" w:cs="Segoe UI"/>
                <w:b/>
                <w:bCs/>
                <w:color w:val="FFFF00"/>
                <w:lang w:val="en-US" w:eastAsia="en-GB"/>
              </w:rPr>
              <w:t></w:t>
            </w:r>
            <w:r w:rsidRPr="00A7498A">
              <w:rPr>
                <w:rFonts w:ascii="Wingdings" w:eastAsia="Times New Roman" w:hAnsi="Wingdings" w:cs="Segoe UI"/>
                <w:b/>
                <w:bCs/>
                <w:color w:val="FF66FF"/>
                <w:lang w:val="en-US" w:eastAsia="en-GB"/>
              </w:rPr>
              <w:t></w:t>
            </w:r>
            <w:r w:rsidRPr="00A7498A">
              <w:rPr>
                <w:rFonts w:eastAsia="Times New Roman" w:cs="Times New Roman"/>
                <w:b/>
                <w:bCs/>
                <w:lang w:val="en-US" w:eastAsia="en-GB"/>
              </w:rPr>
              <w:t xml:space="preserve"> </w:t>
            </w:r>
            <w:r w:rsidRPr="00A7498A">
              <w:rPr>
                <w:rFonts w:ascii="Wingdings" w:eastAsia="Times New Roman" w:hAnsi="Wingdings" w:cs="Segoe UI"/>
                <w:b/>
                <w:bCs/>
                <w:color w:val="CC99FF"/>
                <w:lang w:val="en-US" w:eastAsia="en-GB"/>
              </w:rPr>
              <w:t></w:t>
            </w:r>
            <w:r w:rsidRPr="00A7498A">
              <w:rPr>
                <w:rFonts w:ascii="Wingdings" w:eastAsia="Times New Roman" w:hAnsi="Wingdings" w:cs="Segoe UI"/>
                <w:b/>
                <w:bCs/>
                <w:color w:val="CC99FF"/>
                <w:lang w:val="en-US" w:eastAsia="en-GB"/>
              </w:rPr>
              <w:br/>
            </w:r>
            <w:r w:rsidRPr="00A7498A">
              <w:rPr>
                <w:rFonts w:eastAsia="Times New Roman" w:cs="Times New Roman"/>
                <w:b/>
                <w:bCs/>
                <w:color w:val="00B050"/>
                <w:sz w:val="28"/>
                <w:szCs w:val="28"/>
                <w:lang w:val="en-US" w:eastAsia="en-GB"/>
              </w:rPr>
              <w:t>#</w:t>
            </w:r>
            <w:r w:rsidRPr="00A7498A">
              <w:rPr>
                <w:rFonts w:ascii="Wingdings" w:eastAsia="Times New Roman" w:hAnsi="Wingdings" w:cs="Segoe UI"/>
                <w:b/>
                <w:bCs/>
                <w:color w:val="CC6600"/>
                <w:lang w:val="en-US" w:eastAsia="en-GB"/>
              </w:rPr>
              <w:br/>
            </w:r>
            <w:r w:rsidRPr="00A7498A">
              <w:rPr>
                <w:rFonts w:eastAsia="Times New Roman" w:cs="Times New Roman"/>
                <w:b/>
                <w:bCs/>
                <w:color w:val="FF0000"/>
                <w:sz w:val="28"/>
                <w:szCs w:val="28"/>
                <w:lang w:val="en-US" w:eastAsia="en-GB"/>
              </w:rPr>
              <w:t>+</w:t>
            </w:r>
          </w:p>
          <w:p w14:paraId="69158D55" w14:textId="77777777" w:rsidR="007F6F22" w:rsidRPr="00A7498A" w:rsidRDefault="007F6F22" w:rsidP="00BF4425">
            <w:pPr>
              <w:spacing w:line="276" w:lineRule="auto"/>
              <w:contextualSpacing w:val="0"/>
              <w:jc w:val="left"/>
              <w:rPr>
                <w:rFonts w:eastAsia="Times New Roman" w:cs="Times New Roman"/>
                <w:lang w:val="en-US"/>
              </w:rPr>
            </w:pPr>
          </w:p>
          <w:p w14:paraId="7ADBF81A" w14:textId="77777777" w:rsidR="007F6F22" w:rsidRPr="00A7498A" w:rsidRDefault="007F6F22" w:rsidP="00BF4425">
            <w:pPr>
              <w:spacing w:line="276" w:lineRule="auto"/>
              <w:contextualSpacing w:val="0"/>
              <w:jc w:val="left"/>
              <w:rPr>
                <w:rFonts w:ascii="Wingdings 2" w:eastAsia="Times New Roman" w:hAnsi="Wingdings 2" w:cs="Segoe UI"/>
                <w:color w:val="00B050"/>
                <w:lang w:val="en-US" w:eastAsia="en-GB"/>
              </w:rPr>
            </w:pPr>
          </w:p>
        </w:tc>
      </w:tr>
      <w:tr w:rsidR="007F6F22" w:rsidRPr="00A7498A" w14:paraId="7E11EB00" w14:textId="77777777" w:rsidTr="00BF4425">
        <w:tc>
          <w:tcPr>
            <w:tcW w:w="924" w:type="dxa"/>
            <w:shd w:val="clear" w:color="auto" w:fill="D9E2F3"/>
          </w:tcPr>
          <w:p w14:paraId="554E6F7C"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lang w:val="en-US"/>
              </w:rPr>
              <w:t>AF14</w:t>
            </w:r>
          </w:p>
        </w:tc>
        <w:tc>
          <w:tcPr>
            <w:tcW w:w="1906" w:type="dxa"/>
            <w:shd w:val="clear" w:color="auto" w:fill="D9E2F3"/>
          </w:tcPr>
          <w:p w14:paraId="3D17C75B" w14:textId="77777777" w:rsidR="007F6F22" w:rsidRPr="00A7498A" w:rsidRDefault="007F6F22" w:rsidP="00BF4425">
            <w:pPr>
              <w:spacing w:after="200" w:line="276" w:lineRule="auto"/>
              <w:contextualSpacing w:val="0"/>
              <w:jc w:val="left"/>
              <w:rPr>
                <w:rFonts w:ascii="Arial" w:eastAsia="Times New Roman" w:hAnsi="Arial" w:cs="Arial"/>
                <w:b/>
                <w:bCs/>
              </w:rPr>
            </w:pPr>
            <w:r w:rsidRPr="00A7498A">
              <w:rPr>
                <w:rFonts w:ascii="Arial" w:eastAsia="Times New Roman" w:hAnsi="Arial" w:cs="Arial"/>
                <w:b/>
                <w:bCs/>
                <w:lang w:val="en-US"/>
              </w:rPr>
              <w:t>Population Health &amp; Prevention</w:t>
            </w:r>
          </w:p>
          <w:p w14:paraId="5447C9B2" w14:textId="77777777" w:rsidR="007F6F22" w:rsidRPr="00A7498A" w:rsidRDefault="007F6F22" w:rsidP="00BF4425">
            <w:pPr>
              <w:spacing w:line="276" w:lineRule="auto"/>
              <w:contextualSpacing w:val="0"/>
              <w:jc w:val="left"/>
              <w:rPr>
                <w:rFonts w:ascii="Arial" w:eastAsia="Times New Roman" w:hAnsi="Arial" w:cs="Arial"/>
                <w:b/>
                <w:bCs/>
                <w:lang w:val="en-US"/>
              </w:rPr>
            </w:pPr>
          </w:p>
        </w:tc>
        <w:tc>
          <w:tcPr>
            <w:tcW w:w="2127" w:type="dxa"/>
            <w:shd w:val="clear" w:color="auto" w:fill="D9E2F3"/>
          </w:tcPr>
          <w:p w14:paraId="6111911F" w14:textId="77777777" w:rsidR="007F6F22" w:rsidRPr="00A7498A" w:rsidRDefault="007F6F22" w:rsidP="00BF4425">
            <w:pPr>
              <w:spacing w:line="276" w:lineRule="auto"/>
              <w:contextualSpacing w:val="0"/>
              <w:jc w:val="left"/>
              <w:rPr>
                <w:rFonts w:ascii="Arial" w:eastAsia="Times New Roman" w:hAnsi="Arial" w:cs="Arial"/>
                <w:lang w:val="en-US"/>
              </w:rPr>
            </w:pPr>
            <w:r w:rsidRPr="00A7498A">
              <w:rPr>
                <w:rFonts w:ascii="Arial" w:eastAsia="Times New Roman" w:hAnsi="Arial" w:cs="Arial"/>
                <w:lang w:val="en-US"/>
              </w:rPr>
              <w:t xml:space="preserve">Reduce the environmental impact of inhalers by increasing uptake of low-Global Warming Potential (GWP) inhalers through medicines </w:t>
            </w:r>
            <w:proofErr w:type="spellStart"/>
            <w:r w:rsidRPr="00A7498A">
              <w:rPr>
                <w:rFonts w:ascii="Arial" w:eastAsia="Times New Roman" w:hAnsi="Arial" w:cs="Arial"/>
                <w:lang w:val="en-US"/>
              </w:rPr>
              <w:t>optimisation</w:t>
            </w:r>
            <w:proofErr w:type="spellEnd"/>
            <w:r w:rsidRPr="00A7498A">
              <w:rPr>
                <w:rFonts w:ascii="Arial" w:eastAsia="Times New Roman" w:hAnsi="Arial" w:cs="Arial"/>
                <w:lang w:val="en-US"/>
              </w:rPr>
              <w:t>, patient education, and regular prescribing review (Decarbonisation)</w:t>
            </w:r>
          </w:p>
        </w:tc>
        <w:tc>
          <w:tcPr>
            <w:tcW w:w="2693" w:type="dxa"/>
            <w:shd w:val="clear" w:color="auto" w:fill="D9E2F3"/>
          </w:tcPr>
          <w:p w14:paraId="79F93BD5"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 xml:space="preserve">Baseline of inhaler type usage. </w:t>
            </w:r>
          </w:p>
          <w:p w14:paraId="697957F5"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Patient campaigns rolled out; Proportion of low-GWP inhalers increased.</w:t>
            </w:r>
          </w:p>
        </w:tc>
        <w:tc>
          <w:tcPr>
            <w:tcW w:w="1417" w:type="dxa"/>
            <w:shd w:val="clear" w:color="auto" w:fill="D9E2F3"/>
          </w:tcPr>
          <w:p w14:paraId="6F303C53" w14:textId="77777777" w:rsidR="007F6F22" w:rsidRPr="00A7498A" w:rsidRDefault="007F6F22" w:rsidP="00BF4425">
            <w:pPr>
              <w:spacing w:line="276" w:lineRule="auto"/>
              <w:contextualSpacing w:val="0"/>
              <w:jc w:val="left"/>
              <w:rPr>
                <w:rFonts w:ascii="Arial" w:eastAsia="Times New Roman" w:hAnsi="Arial" w:cs="Arial"/>
                <w:lang w:val="en-US"/>
              </w:rPr>
            </w:pPr>
            <w:r w:rsidRPr="00A7498A">
              <w:rPr>
                <w:rFonts w:ascii="Arial" w:eastAsia="Times New Roman" w:hAnsi="Arial" w:cs="Arial"/>
                <w:lang w:val="en-US"/>
              </w:rPr>
              <w:t>Annual (recurring)</w:t>
            </w:r>
          </w:p>
        </w:tc>
        <w:tc>
          <w:tcPr>
            <w:tcW w:w="2977" w:type="dxa"/>
            <w:shd w:val="clear" w:color="auto" w:fill="D9E2F3"/>
          </w:tcPr>
          <w:p w14:paraId="288732B1" w14:textId="77777777" w:rsidR="007F6F22"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Lower carbon footprint through sustainable prescribing</w:t>
            </w:r>
            <w:r>
              <w:rPr>
                <w:rFonts w:ascii="Arial" w:eastAsia="Times New Roman" w:hAnsi="Arial" w:cs="Arial"/>
                <w:lang w:val="en-US"/>
              </w:rPr>
              <w:t>.</w:t>
            </w:r>
          </w:p>
          <w:p w14:paraId="65B07190" w14:textId="77777777" w:rsidR="007F6F22" w:rsidRPr="00A7498A" w:rsidRDefault="007F6F22" w:rsidP="00BF4425">
            <w:pPr>
              <w:spacing w:after="120" w:line="276" w:lineRule="auto"/>
              <w:contextualSpacing w:val="0"/>
              <w:jc w:val="left"/>
              <w:rPr>
                <w:rFonts w:ascii="Arial" w:eastAsia="Times New Roman" w:hAnsi="Arial" w:cs="Arial"/>
                <w:lang w:val="en-US"/>
              </w:rPr>
            </w:pPr>
            <w:r>
              <w:rPr>
                <w:rFonts w:ascii="Arial" w:eastAsia="Times New Roman" w:hAnsi="Arial" w:cs="Arial"/>
                <w:lang w:val="en-US"/>
              </w:rPr>
              <w:t>C</w:t>
            </w:r>
            <w:r w:rsidRPr="00A7498A">
              <w:rPr>
                <w:rFonts w:ascii="Arial" w:eastAsia="Times New Roman" w:hAnsi="Arial" w:cs="Arial"/>
                <w:lang w:val="en-US"/>
              </w:rPr>
              <w:t>ontributing to environmental goals without compromising patient outcomes.</w:t>
            </w:r>
          </w:p>
        </w:tc>
        <w:tc>
          <w:tcPr>
            <w:tcW w:w="1701" w:type="dxa"/>
            <w:shd w:val="clear" w:color="auto" w:fill="D9E2F3"/>
          </w:tcPr>
          <w:p w14:paraId="3D01832B" w14:textId="77777777" w:rsidR="007F6F22" w:rsidRPr="00A7498A" w:rsidRDefault="007F6F22" w:rsidP="00BF4425">
            <w:pPr>
              <w:spacing w:line="276" w:lineRule="auto"/>
              <w:contextualSpacing w:val="0"/>
              <w:jc w:val="left"/>
              <w:rPr>
                <w:rFonts w:ascii="Wingdings 2" w:eastAsia="Times New Roman" w:hAnsi="Wingdings 2" w:cs="Segoe UI"/>
                <w:color w:val="00B050"/>
                <w:lang w:val="en-US" w:eastAsia="en-GB"/>
              </w:rPr>
            </w:pPr>
            <w:r w:rsidRPr="00A7498A">
              <w:rPr>
                <w:rFonts w:ascii="Wingdings 2" w:eastAsia="Times New Roman" w:hAnsi="Wingdings 2" w:cs="Segoe UI"/>
                <w:color w:val="00B0F0"/>
                <w:lang w:val="en-US" w:eastAsia="en-GB"/>
              </w:rPr>
              <w:t></w:t>
            </w:r>
            <w:r w:rsidRPr="00A7498A">
              <w:rPr>
                <w:rFonts w:ascii="Wingdings 2" w:eastAsia="Times New Roman" w:hAnsi="Wingdings 2" w:cs="Segoe UI"/>
                <w:color w:val="CC3300"/>
                <w:lang w:val="en-US" w:eastAsia="en-GB"/>
              </w:rPr>
              <w:t></w:t>
            </w:r>
            <w:r w:rsidRPr="00A7498A">
              <w:rPr>
                <w:rFonts w:ascii="Wingdings 2" w:eastAsia="Times New Roman" w:hAnsi="Wingdings 2" w:cs="Segoe UI"/>
                <w:color w:val="FBE4D5"/>
                <w:lang w:val="en-US" w:eastAsia="en-GB"/>
              </w:rPr>
              <w:t></w:t>
            </w:r>
            <w:r w:rsidRPr="00A7498A">
              <w:rPr>
                <w:rFonts w:ascii="Wingdings 2" w:eastAsia="Times New Roman" w:hAnsi="Wingdings 2" w:cs="Segoe UI"/>
                <w:color w:val="CC3300"/>
                <w:lang w:val="en-US" w:eastAsia="en-GB"/>
              </w:rPr>
              <w:br/>
            </w:r>
            <w:r w:rsidRPr="00A7498A">
              <w:rPr>
                <w:rFonts w:ascii="Wingdings 2" w:eastAsia="Times New Roman" w:hAnsi="Wingdings 2" w:cs="Segoe UI"/>
                <w:sz w:val="28"/>
                <w:szCs w:val="28"/>
                <w:lang w:val="en-US" w:eastAsia="en-GB"/>
              </w:rPr>
              <w:t></w:t>
            </w:r>
            <w:r w:rsidRPr="00A7498A">
              <w:rPr>
                <w:rFonts w:ascii="Wingdings 2" w:eastAsia="Times New Roman" w:hAnsi="Wingdings 2" w:cs="Segoe UI"/>
                <w:color w:val="00B050"/>
                <w:sz w:val="28"/>
                <w:szCs w:val="28"/>
                <w:lang w:val="en-US" w:eastAsia="en-GB"/>
              </w:rPr>
              <w:t></w:t>
            </w:r>
            <w:r w:rsidRPr="00A7498A">
              <w:rPr>
                <w:rFonts w:ascii="Wingdings 2" w:eastAsia="Times New Roman" w:hAnsi="Wingdings 2" w:cs="Segoe UI"/>
                <w:color w:val="7030A0"/>
                <w:sz w:val="28"/>
                <w:szCs w:val="28"/>
                <w:lang w:val="en-US" w:eastAsia="en-GB"/>
              </w:rPr>
              <w:t></w:t>
            </w:r>
            <w:r w:rsidRPr="00A7498A">
              <w:rPr>
                <w:rFonts w:ascii="Wingdings 2" w:eastAsia="Times New Roman" w:hAnsi="Wingdings 2" w:cs="Segoe UI"/>
                <w:color w:val="7030A0"/>
                <w:sz w:val="28"/>
                <w:szCs w:val="28"/>
                <w:lang w:val="en-US" w:eastAsia="en-GB"/>
              </w:rPr>
              <w:br/>
            </w:r>
            <w:r w:rsidRPr="00A7498A">
              <w:rPr>
                <w:rFonts w:ascii="Wingdings" w:eastAsia="Times New Roman" w:hAnsi="Wingdings" w:cs="Segoe UI"/>
                <w:b/>
                <w:bCs/>
                <w:color w:val="FFC000"/>
                <w:sz w:val="28"/>
                <w:szCs w:val="28"/>
                <w:lang w:val="en-US" w:eastAsia="en-GB"/>
              </w:rPr>
              <w:t></w:t>
            </w:r>
            <w:r w:rsidRPr="00A7498A">
              <w:rPr>
                <w:rFonts w:ascii="Wingdings 2" w:eastAsia="Times New Roman" w:hAnsi="Wingdings 2" w:cs="Segoe UI"/>
                <w:color w:val="00B050"/>
                <w:sz w:val="28"/>
                <w:szCs w:val="28"/>
                <w:lang w:val="en-US" w:eastAsia="en-GB"/>
              </w:rPr>
              <w:br/>
            </w:r>
            <w:r w:rsidRPr="00A7498A">
              <w:rPr>
                <w:rFonts w:ascii="Wingdings" w:eastAsia="Times New Roman" w:hAnsi="Wingdings" w:cs="Segoe UI"/>
                <w:b/>
                <w:bCs/>
                <w:color w:val="FFFF00"/>
                <w:lang w:val="en-US" w:eastAsia="en-GB"/>
              </w:rPr>
              <w:t></w:t>
            </w:r>
            <w:r w:rsidRPr="00A7498A">
              <w:rPr>
                <w:rFonts w:ascii="Wingdings" w:eastAsia="Times New Roman" w:hAnsi="Wingdings" w:cs="Segoe UI"/>
                <w:b/>
                <w:bCs/>
                <w:color w:val="CC99FF"/>
                <w:lang w:val="en-US" w:eastAsia="en-GB"/>
              </w:rPr>
              <w:t></w:t>
            </w:r>
            <w:r w:rsidRPr="00A7498A">
              <w:rPr>
                <w:rFonts w:ascii="Wingdings" w:eastAsia="Times New Roman" w:hAnsi="Wingdings" w:cs="Segoe UI"/>
                <w:b/>
                <w:bCs/>
                <w:color w:val="BDD6EE"/>
                <w:lang w:val="en-US" w:eastAsia="en-GB"/>
              </w:rPr>
              <w:br/>
            </w:r>
            <w:r w:rsidRPr="00A7498A">
              <w:rPr>
                <w:rFonts w:eastAsia="Times New Roman" w:cs="Times New Roman"/>
                <w:b/>
                <w:bCs/>
                <w:color w:val="00B050"/>
                <w:sz w:val="28"/>
                <w:szCs w:val="28"/>
                <w:lang w:val="en-US" w:eastAsia="en-GB"/>
              </w:rPr>
              <w:t>#</w:t>
            </w:r>
            <w:r w:rsidRPr="00A7498A">
              <w:rPr>
                <w:rFonts w:ascii="Wingdings 2" w:eastAsia="Times New Roman" w:hAnsi="Wingdings 2" w:cs="Segoe UI"/>
                <w:color w:val="00B050"/>
                <w:sz w:val="28"/>
                <w:szCs w:val="28"/>
                <w:lang w:val="en-US" w:eastAsia="en-GB"/>
              </w:rPr>
              <w:br/>
            </w:r>
            <w:r w:rsidRPr="00A7498A">
              <w:rPr>
                <w:rFonts w:eastAsia="Times New Roman" w:cs="Times New Roman"/>
                <w:b/>
                <w:bCs/>
                <w:color w:val="FF0000"/>
                <w:sz w:val="28"/>
                <w:szCs w:val="28"/>
                <w:lang w:val="en-US" w:eastAsia="en-GB"/>
              </w:rPr>
              <w:t>+</w:t>
            </w:r>
          </w:p>
        </w:tc>
      </w:tr>
      <w:tr w:rsidR="007F6F22" w:rsidRPr="00A7498A" w14:paraId="08C442E6" w14:textId="77777777" w:rsidTr="00BF4425">
        <w:tc>
          <w:tcPr>
            <w:tcW w:w="924" w:type="dxa"/>
            <w:shd w:val="clear" w:color="auto" w:fill="D9E2F3"/>
          </w:tcPr>
          <w:p w14:paraId="10714BCD"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lang w:val="en-US"/>
              </w:rPr>
              <w:t>AF15</w:t>
            </w:r>
          </w:p>
        </w:tc>
        <w:tc>
          <w:tcPr>
            <w:tcW w:w="1906" w:type="dxa"/>
            <w:shd w:val="clear" w:color="auto" w:fill="D9E2F3"/>
          </w:tcPr>
          <w:p w14:paraId="6575A10E" w14:textId="77777777" w:rsidR="007F6F22" w:rsidRPr="00A7498A" w:rsidRDefault="007F6F22" w:rsidP="00BF4425">
            <w:pPr>
              <w:spacing w:after="200" w:line="276" w:lineRule="auto"/>
              <w:contextualSpacing w:val="0"/>
              <w:jc w:val="left"/>
              <w:rPr>
                <w:rFonts w:ascii="Arial" w:eastAsia="Times New Roman" w:hAnsi="Arial" w:cs="Arial"/>
                <w:b/>
                <w:bCs/>
              </w:rPr>
            </w:pPr>
            <w:bookmarkStart w:id="198" w:name="_Hlk211243621"/>
            <w:r w:rsidRPr="00A7498A">
              <w:rPr>
                <w:rFonts w:ascii="Arial" w:eastAsia="Times New Roman" w:hAnsi="Arial" w:cs="Arial"/>
                <w:b/>
                <w:bCs/>
                <w:lang w:val="en-US"/>
              </w:rPr>
              <w:t xml:space="preserve">Planned Care &amp; Cancer </w:t>
            </w:r>
          </w:p>
          <w:p w14:paraId="6CB08F05" w14:textId="77777777" w:rsidR="007F6F22" w:rsidRPr="00A7498A" w:rsidRDefault="007F6F22" w:rsidP="00BF4425">
            <w:pPr>
              <w:spacing w:line="276" w:lineRule="auto"/>
              <w:contextualSpacing w:val="0"/>
              <w:jc w:val="left"/>
              <w:rPr>
                <w:rFonts w:ascii="Arial" w:eastAsia="Times New Roman" w:hAnsi="Arial" w:cs="Arial"/>
                <w:b/>
                <w:bCs/>
                <w:lang w:val="en-US"/>
              </w:rPr>
            </w:pPr>
          </w:p>
        </w:tc>
        <w:tc>
          <w:tcPr>
            <w:tcW w:w="2127" w:type="dxa"/>
            <w:shd w:val="clear" w:color="auto" w:fill="D9E2F3"/>
          </w:tcPr>
          <w:p w14:paraId="4C6B9319" w14:textId="77777777" w:rsidR="007F6F22" w:rsidRPr="00A7498A" w:rsidRDefault="007F6F22" w:rsidP="00BF4425">
            <w:pPr>
              <w:spacing w:line="276" w:lineRule="auto"/>
              <w:contextualSpacing w:val="0"/>
              <w:jc w:val="left"/>
              <w:rPr>
                <w:rFonts w:ascii="Arial" w:eastAsia="Times New Roman" w:hAnsi="Arial" w:cs="Arial"/>
                <w:lang w:val="en-US"/>
              </w:rPr>
            </w:pPr>
            <w:r w:rsidRPr="00A7498A">
              <w:rPr>
                <w:rFonts w:ascii="Arial" w:eastAsia="Times New Roman" w:hAnsi="Arial" w:cs="Arial"/>
                <w:lang w:val="en-US"/>
              </w:rPr>
              <w:lastRenderedPageBreak/>
              <w:t xml:space="preserve">Ensure fair and equal access to </w:t>
            </w:r>
            <w:r w:rsidRPr="00A7498A">
              <w:rPr>
                <w:rFonts w:ascii="Arial" w:eastAsia="Times New Roman" w:hAnsi="Arial" w:cs="Arial"/>
                <w:lang w:val="en-US"/>
              </w:rPr>
              <w:lastRenderedPageBreak/>
              <w:t>Primary Care Audiology</w:t>
            </w:r>
          </w:p>
        </w:tc>
        <w:tc>
          <w:tcPr>
            <w:tcW w:w="2693" w:type="dxa"/>
            <w:shd w:val="clear" w:color="auto" w:fill="D9E2F3"/>
          </w:tcPr>
          <w:p w14:paraId="55F70FA8"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lastRenderedPageBreak/>
              <w:t>Equity baseline report produced.</w:t>
            </w:r>
          </w:p>
          <w:p w14:paraId="02207740"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lastRenderedPageBreak/>
              <w:t>Capacity adjustments agreed.</w:t>
            </w:r>
          </w:p>
          <w:p w14:paraId="328B9636"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Equity of access evidenced in annual report.</w:t>
            </w:r>
          </w:p>
        </w:tc>
        <w:tc>
          <w:tcPr>
            <w:tcW w:w="1417" w:type="dxa"/>
            <w:shd w:val="clear" w:color="auto" w:fill="D9E2F3"/>
          </w:tcPr>
          <w:p w14:paraId="300E65CB" w14:textId="77777777" w:rsidR="007F6F22" w:rsidRPr="00A7498A" w:rsidRDefault="007F6F22" w:rsidP="00BF4425">
            <w:pPr>
              <w:spacing w:line="276" w:lineRule="auto"/>
              <w:contextualSpacing w:val="0"/>
              <w:jc w:val="left"/>
              <w:rPr>
                <w:rFonts w:ascii="Arial" w:eastAsia="Times New Roman" w:hAnsi="Arial" w:cs="Arial"/>
                <w:lang w:val="en-US"/>
              </w:rPr>
            </w:pPr>
            <w:r w:rsidRPr="00A7498A">
              <w:rPr>
                <w:rFonts w:ascii="Arial" w:eastAsia="Times New Roman" w:hAnsi="Arial" w:cs="Arial"/>
                <w:lang w:val="en-US"/>
              </w:rPr>
              <w:lastRenderedPageBreak/>
              <w:t>Annual (recurring)</w:t>
            </w:r>
          </w:p>
        </w:tc>
        <w:tc>
          <w:tcPr>
            <w:tcW w:w="2977" w:type="dxa"/>
            <w:shd w:val="clear" w:color="auto" w:fill="D9E2F3"/>
          </w:tcPr>
          <w:p w14:paraId="3363F4DD"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Equitable access to hearing services.</w:t>
            </w:r>
          </w:p>
          <w:p w14:paraId="1CB58D24"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lastRenderedPageBreak/>
              <w:t>Reduced waiting times.</w:t>
            </w:r>
          </w:p>
          <w:p w14:paraId="7BF46329"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Prevention of escalation to secondary care.</w:t>
            </w:r>
          </w:p>
          <w:p w14:paraId="698D07DD"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Improved quality of life for patients.</w:t>
            </w:r>
          </w:p>
        </w:tc>
        <w:tc>
          <w:tcPr>
            <w:tcW w:w="1701" w:type="dxa"/>
            <w:shd w:val="clear" w:color="auto" w:fill="D9E2F3"/>
          </w:tcPr>
          <w:p w14:paraId="62739FBF" w14:textId="77777777" w:rsidR="007F6F22" w:rsidRPr="00A7498A" w:rsidRDefault="007F6F22" w:rsidP="00BF4425">
            <w:pPr>
              <w:spacing w:line="276" w:lineRule="auto"/>
              <w:contextualSpacing w:val="0"/>
              <w:jc w:val="left"/>
              <w:rPr>
                <w:rFonts w:ascii="Wingdings 2" w:eastAsia="Times New Roman" w:hAnsi="Wingdings 2" w:cs="Segoe UI"/>
                <w:color w:val="00B0F0"/>
                <w:lang w:val="en-US" w:eastAsia="en-GB"/>
              </w:rPr>
            </w:pPr>
            <w:r w:rsidRPr="00A7498A">
              <w:rPr>
                <w:rFonts w:ascii="Wingdings 2" w:eastAsia="Times New Roman" w:hAnsi="Wingdings 2" w:cs="Segoe UI"/>
                <w:color w:val="FF00FF"/>
                <w:lang w:val="en-US" w:eastAsia="en-GB"/>
              </w:rPr>
              <w:lastRenderedPageBreak/>
              <w:t></w:t>
            </w:r>
            <w:r w:rsidRPr="00A7498A">
              <w:rPr>
                <w:rFonts w:ascii="Wingdings 2" w:eastAsia="Times New Roman" w:hAnsi="Wingdings 2" w:cs="Segoe UI"/>
                <w:color w:val="CC3300"/>
                <w:lang w:val="en-US" w:eastAsia="en-GB"/>
              </w:rPr>
              <w:t></w:t>
            </w:r>
            <w:r w:rsidRPr="00A7498A">
              <w:rPr>
                <w:rFonts w:ascii="Wingdings 2" w:eastAsia="Times New Roman" w:hAnsi="Wingdings 2" w:cs="Segoe UI"/>
                <w:color w:val="CC3300"/>
                <w:lang w:val="en-US" w:eastAsia="en-GB"/>
              </w:rPr>
              <w:br/>
            </w:r>
            <w:r w:rsidRPr="00A7498A">
              <w:rPr>
                <w:rFonts w:ascii="Wingdings 2" w:eastAsia="Times New Roman" w:hAnsi="Wingdings 2" w:cs="Segoe UI"/>
                <w:sz w:val="28"/>
                <w:szCs w:val="28"/>
                <w:lang w:val="en-US" w:eastAsia="en-GB"/>
              </w:rPr>
              <w:t></w:t>
            </w:r>
            <w:r w:rsidRPr="00A7498A">
              <w:rPr>
                <w:rFonts w:ascii="Wingdings 2" w:eastAsia="Times New Roman" w:hAnsi="Wingdings 2" w:cs="Segoe UI"/>
                <w:color w:val="00B050"/>
                <w:sz w:val="28"/>
                <w:szCs w:val="28"/>
                <w:lang w:val="en-US" w:eastAsia="en-GB"/>
              </w:rPr>
              <w:t></w:t>
            </w:r>
            <w:r w:rsidRPr="00A7498A">
              <w:rPr>
                <w:rFonts w:ascii="Wingdings 2" w:eastAsia="Times New Roman" w:hAnsi="Wingdings 2" w:cs="Segoe UI"/>
                <w:color w:val="C45911"/>
                <w:sz w:val="28"/>
                <w:szCs w:val="28"/>
                <w:lang w:val="en-US" w:eastAsia="en-GB"/>
              </w:rPr>
              <w:t></w:t>
            </w:r>
            <w:r w:rsidRPr="00A7498A">
              <w:rPr>
                <w:rFonts w:ascii="Wingdings 2" w:eastAsia="Times New Roman" w:hAnsi="Wingdings 2" w:cs="Segoe UI"/>
                <w:color w:val="C45911"/>
                <w:sz w:val="28"/>
                <w:szCs w:val="28"/>
                <w:lang w:val="en-US" w:eastAsia="en-GB"/>
              </w:rPr>
              <w:br/>
            </w:r>
            <w:r w:rsidRPr="00A7498A">
              <w:rPr>
                <w:rFonts w:ascii="Wingdings" w:eastAsia="Times New Roman" w:hAnsi="Wingdings" w:cs="Segoe UI"/>
                <w:b/>
                <w:bCs/>
                <w:color w:val="FFC000"/>
                <w:sz w:val="28"/>
                <w:szCs w:val="28"/>
                <w:lang w:val="en-US" w:eastAsia="en-GB"/>
              </w:rPr>
              <w:t></w:t>
            </w:r>
            <w:r w:rsidRPr="00A7498A">
              <w:rPr>
                <w:rFonts w:ascii="Wingdings" w:eastAsia="Times New Roman" w:hAnsi="Wingdings" w:cs="Segoe UI"/>
                <w:b/>
                <w:bCs/>
                <w:color w:val="0070C0"/>
                <w:sz w:val="28"/>
                <w:szCs w:val="28"/>
                <w:lang w:val="en-US" w:eastAsia="en-GB"/>
              </w:rPr>
              <w:t></w:t>
            </w:r>
            <w:r w:rsidRPr="00A7498A">
              <w:rPr>
                <w:rFonts w:ascii="Wingdings 2" w:eastAsia="Times New Roman" w:hAnsi="Wingdings 2" w:cs="Segoe UI"/>
                <w:color w:val="C45911"/>
                <w:sz w:val="28"/>
                <w:szCs w:val="28"/>
                <w:lang w:val="en-US" w:eastAsia="en-GB"/>
              </w:rPr>
              <w:br/>
            </w:r>
            <w:r w:rsidRPr="00A7498A">
              <w:rPr>
                <w:rFonts w:ascii="Wingdings" w:eastAsia="Times New Roman" w:hAnsi="Wingdings" w:cs="Segoe UI"/>
                <w:b/>
                <w:bCs/>
                <w:color w:val="FFFF00"/>
                <w:lang w:val="en-US" w:eastAsia="en-GB"/>
              </w:rPr>
              <w:lastRenderedPageBreak/>
              <w:t></w:t>
            </w:r>
            <w:r w:rsidRPr="00A7498A">
              <w:rPr>
                <w:rFonts w:ascii="Wingdings" w:eastAsia="Times New Roman" w:hAnsi="Wingdings" w:cs="Segoe UI"/>
                <w:b/>
                <w:bCs/>
                <w:color w:val="ED7D31"/>
                <w:lang w:val="en-US" w:eastAsia="en-GB"/>
              </w:rPr>
              <w:t></w:t>
            </w:r>
            <w:r w:rsidRPr="00A7498A">
              <w:rPr>
                <w:rFonts w:ascii="Wingdings" w:eastAsia="Times New Roman" w:hAnsi="Wingdings" w:cs="Segoe UI"/>
                <w:b/>
                <w:bCs/>
                <w:color w:val="7030A0"/>
                <w:lang w:val="en-US" w:eastAsia="en-GB"/>
              </w:rPr>
              <w:t></w:t>
            </w:r>
            <w:r w:rsidRPr="00A7498A">
              <w:rPr>
                <w:rFonts w:ascii="Wingdings" w:eastAsia="Times New Roman" w:hAnsi="Wingdings" w:cs="Segoe UI"/>
                <w:b/>
                <w:bCs/>
                <w:color w:val="66FF33"/>
                <w:lang w:val="en-US" w:eastAsia="en-GB"/>
              </w:rPr>
              <w:t></w:t>
            </w:r>
            <w:r w:rsidRPr="00A7498A">
              <w:rPr>
                <w:rFonts w:ascii="Wingdings" w:eastAsia="Times New Roman" w:hAnsi="Wingdings" w:cs="Segoe UI"/>
                <w:b/>
                <w:bCs/>
                <w:color w:val="FF0000"/>
                <w:lang w:val="en-US" w:eastAsia="en-GB"/>
              </w:rPr>
              <w:t></w:t>
            </w:r>
            <w:r w:rsidRPr="00A7498A">
              <w:rPr>
                <w:rFonts w:ascii="Wingdings" w:eastAsia="Times New Roman" w:hAnsi="Wingdings" w:cs="Segoe UI"/>
                <w:b/>
                <w:bCs/>
                <w:color w:val="CC6600"/>
                <w:lang w:val="en-US" w:eastAsia="en-GB"/>
              </w:rPr>
              <w:t></w:t>
            </w:r>
            <w:r w:rsidRPr="00A7498A">
              <w:rPr>
                <w:rFonts w:ascii="Wingdings" w:eastAsia="Times New Roman" w:hAnsi="Wingdings" w:cs="Segoe UI"/>
                <w:b/>
                <w:bCs/>
                <w:color w:val="CC6600"/>
                <w:lang w:val="en-US" w:eastAsia="en-GB"/>
              </w:rPr>
              <w:br/>
            </w:r>
            <w:r w:rsidRPr="00A7498A">
              <w:rPr>
                <w:rFonts w:eastAsia="Times New Roman" w:cs="Times New Roman"/>
                <w:b/>
                <w:bCs/>
                <w:color w:val="00B050"/>
                <w:sz w:val="28"/>
                <w:szCs w:val="28"/>
                <w:lang w:val="en-US" w:eastAsia="en-GB"/>
              </w:rPr>
              <w:t>#</w:t>
            </w:r>
            <w:r w:rsidRPr="00A7498A">
              <w:rPr>
                <w:rFonts w:ascii="Wingdings" w:eastAsia="Times New Roman" w:hAnsi="Wingdings" w:cs="Segoe UI"/>
                <w:b/>
                <w:bCs/>
                <w:color w:val="ED7D31"/>
                <w:lang w:val="en-US" w:eastAsia="en-GB"/>
              </w:rPr>
              <w:br/>
            </w:r>
            <w:r w:rsidRPr="00A7498A">
              <w:rPr>
                <w:rFonts w:eastAsia="Times New Roman" w:cs="Times New Roman"/>
                <w:b/>
                <w:bCs/>
                <w:color w:val="FF0000"/>
                <w:sz w:val="28"/>
                <w:szCs w:val="28"/>
                <w:lang w:val="en-US" w:eastAsia="en-GB"/>
              </w:rPr>
              <w:t>+</w:t>
            </w:r>
            <w:r w:rsidRPr="00A7498A">
              <w:rPr>
                <w:rFonts w:eastAsia="Times New Roman" w:cs="Times New Roman"/>
                <w:b/>
                <w:bCs/>
                <w:color w:val="00B050"/>
                <w:sz w:val="28"/>
                <w:szCs w:val="28"/>
                <w:lang w:val="en-US" w:eastAsia="en-GB"/>
              </w:rPr>
              <w:t>+</w:t>
            </w:r>
            <w:r w:rsidRPr="00A7498A">
              <w:rPr>
                <w:rFonts w:eastAsia="Times New Roman" w:cs="Times New Roman"/>
                <w:b/>
                <w:bCs/>
                <w:color w:val="00B0F0"/>
                <w:sz w:val="28"/>
                <w:szCs w:val="28"/>
                <w:lang w:val="en-US" w:eastAsia="en-GB"/>
              </w:rPr>
              <w:t>+</w:t>
            </w:r>
          </w:p>
        </w:tc>
      </w:tr>
      <w:bookmarkEnd w:id="198"/>
    </w:tbl>
    <w:p w14:paraId="6C47233B" w14:textId="77777777" w:rsidR="007F6F22" w:rsidRPr="00A7498A" w:rsidRDefault="007F6F22" w:rsidP="007F6F22">
      <w:pPr>
        <w:widowControl/>
        <w:autoSpaceDE/>
        <w:autoSpaceDN/>
        <w:spacing w:after="160" w:line="259" w:lineRule="auto"/>
        <w:contextualSpacing w:val="0"/>
        <w:jc w:val="left"/>
        <w:rPr>
          <w:rFonts w:eastAsia="Times New Roman" w:cs="Times New Roman"/>
          <w:lang w:val="en-US"/>
        </w:rPr>
      </w:pPr>
      <w:r w:rsidRPr="00A7498A">
        <w:rPr>
          <w:rFonts w:eastAsia="Times New Roman" w:cs="Times New Roman"/>
          <w:lang w:val="en-US"/>
        </w:rPr>
        <w:lastRenderedPageBreak/>
        <w:br w:type="page"/>
      </w:r>
    </w:p>
    <w:p w14:paraId="001F78B0" w14:textId="77777777" w:rsidR="007F6F22" w:rsidRPr="00A7498A" w:rsidRDefault="007F6F22" w:rsidP="00EF31C0">
      <w:pPr>
        <w:keepNext/>
        <w:keepLines/>
        <w:widowControl/>
        <w:numPr>
          <w:ilvl w:val="0"/>
          <w:numId w:val="38"/>
        </w:numPr>
        <w:autoSpaceDE/>
        <w:autoSpaceDN/>
        <w:spacing w:before="480" w:after="120" w:line="276" w:lineRule="auto"/>
        <w:contextualSpacing w:val="0"/>
        <w:jc w:val="left"/>
        <w:outlineLvl w:val="0"/>
        <w:rPr>
          <w:rFonts w:ascii="Arial" w:eastAsia="Times New Roman" w:hAnsi="Arial" w:cs="Arial"/>
          <w:color w:val="2F5496"/>
          <w:sz w:val="24"/>
          <w:szCs w:val="24"/>
          <w:lang w:val="en-US"/>
        </w:rPr>
      </w:pPr>
      <w:r w:rsidRPr="00A7498A">
        <w:rPr>
          <w:rFonts w:ascii="Arial" w:eastAsia="Times New Roman" w:hAnsi="Arial" w:cs="Arial"/>
          <w:b/>
          <w:bCs/>
          <w:color w:val="2F5496"/>
          <w:sz w:val="24"/>
          <w:szCs w:val="24"/>
          <w:lang w:val="en-US"/>
        </w:rPr>
        <w:lastRenderedPageBreak/>
        <w:t xml:space="preserve">Tier 2 Priority </w:t>
      </w:r>
      <w:r w:rsidRPr="00A7498A">
        <w:rPr>
          <w:rFonts w:ascii="Arial" w:eastAsia="Times New Roman" w:hAnsi="Arial" w:cs="Arial"/>
          <w:b/>
          <w:bCs/>
          <w:i/>
          <w:iCs/>
          <w:color w:val="2F5496"/>
          <w:lang w:val="en-US"/>
        </w:rPr>
        <w:t xml:space="preserve">– </w:t>
      </w:r>
      <w:r w:rsidRPr="00A7498A">
        <w:rPr>
          <w:rFonts w:ascii="Arial" w:eastAsia="Times New Roman" w:hAnsi="Arial" w:cs="Arial"/>
          <w:i/>
          <w:iCs/>
          <w:color w:val="2F5496"/>
          <w:lang w:val="en-US"/>
        </w:rPr>
        <w:t>Priority Scheme for Implementation should resources (including time) become available.</w:t>
      </w:r>
    </w:p>
    <w:tbl>
      <w:tblPr>
        <w:tblStyle w:val="TableGrid6"/>
        <w:tblW w:w="13745" w:type="dxa"/>
        <w:tblLayout w:type="fixed"/>
        <w:tblCellMar>
          <w:top w:w="57" w:type="dxa"/>
          <w:bottom w:w="57" w:type="dxa"/>
        </w:tblCellMar>
        <w:tblLook w:val="04A0" w:firstRow="1" w:lastRow="0" w:firstColumn="1" w:lastColumn="0" w:noHBand="0" w:noVBand="1"/>
      </w:tblPr>
      <w:tblGrid>
        <w:gridCol w:w="924"/>
        <w:gridCol w:w="1906"/>
        <w:gridCol w:w="2127"/>
        <w:gridCol w:w="2693"/>
        <w:gridCol w:w="1417"/>
        <w:gridCol w:w="2977"/>
        <w:gridCol w:w="1701"/>
      </w:tblGrid>
      <w:tr w:rsidR="007F6F22" w:rsidRPr="00A7498A" w14:paraId="76668621" w14:textId="77777777" w:rsidTr="00BF4425">
        <w:trPr>
          <w:tblHeader/>
        </w:trPr>
        <w:tc>
          <w:tcPr>
            <w:tcW w:w="924" w:type="dxa"/>
            <w:shd w:val="clear" w:color="auto" w:fill="D0CECE"/>
          </w:tcPr>
          <w:p w14:paraId="52659AEE"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b/>
                <w:bCs/>
                <w:lang w:val="en-US"/>
              </w:rPr>
              <w:t>Ref</w:t>
            </w:r>
          </w:p>
        </w:tc>
        <w:tc>
          <w:tcPr>
            <w:tcW w:w="1906" w:type="dxa"/>
            <w:shd w:val="clear" w:color="auto" w:fill="D0CECE"/>
          </w:tcPr>
          <w:p w14:paraId="1EF56FA3"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b/>
                <w:bCs/>
                <w:lang w:val="en-US"/>
              </w:rPr>
              <w:t>Priority Area</w:t>
            </w:r>
          </w:p>
        </w:tc>
        <w:tc>
          <w:tcPr>
            <w:tcW w:w="2127" w:type="dxa"/>
            <w:shd w:val="clear" w:color="auto" w:fill="D0CECE"/>
          </w:tcPr>
          <w:p w14:paraId="48C8738A"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b/>
                <w:bCs/>
                <w:lang w:val="en-US"/>
              </w:rPr>
              <w:t>Delivery Action</w:t>
            </w:r>
          </w:p>
        </w:tc>
        <w:tc>
          <w:tcPr>
            <w:tcW w:w="2693" w:type="dxa"/>
            <w:shd w:val="clear" w:color="auto" w:fill="D0CECE"/>
          </w:tcPr>
          <w:p w14:paraId="4D055F3B"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b/>
                <w:bCs/>
                <w:lang w:val="en-US"/>
              </w:rPr>
              <w:t>Measures of Success (Strategic)</w:t>
            </w:r>
          </w:p>
        </w:tc>
        <w:tc>
          <w:tcPr>
            <w:tcW w:w="1417" w:type="dxa"/>
            <w:shd w:val="clear" w:color="auto" w:fill="D0CECE"/>
          </w:tcPr>
          <w:p w14:paraId="62233C10"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b/>
                <w:bCs/>
                <w:lang w:val="en-US"/>
              </w:rPr>
              <w:t>Timeframe</w:t>
            </w:r>
          </w:p>
        </w:tc>
        <w:tc>
          <w:tcPr>
            <w:tcW w:w="2977" w:type="dxa"/>
            <w:shd w:val="clear" w:color="auto" w:fill="D0CECE"/>
          </w:tcPr>
          <w:p w14:paraId="7CC425A6"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b/>
                <w:bCs/>
                <w:lang w:val="en-US"/>
              </w:rPr>
              <w:t>Intended Benefit (So What?)</w:t>
            </w:r>
          </w:p>
        </w:tc>
        <w:tc>
          <w:tcPr>
            <w:tcW w:w="1701" w:type="dxa"/>
            <w:shd w:val="clear" w:color="auto" w:fill="D0CECE"/>
          </w:tcPr>
          <w:p w14:paraId="0BE54A78" w14:textId="77777777" w:rsidR="007F6F22" w:rsidRPr="00A7498A" w:rsidRDefault="007F6F22" w:rsidP="00BF4425">
            <w:pPr>
              <w:spacing w:line="276" w:lineRule="auto"/>
              <w:contextualSpacing w:val="0"/>
              <w:jc w:val="left"/>
              <w:rPr>
                <w:rFonts w:ascii="Arial" w:eastAsia="Times New Roman" w:hAnsi="Arial" w:cs="Arial"/>
                <w:b/>
                <w:bCs/>
                <w:color w:val="00B050"/>
                <w:lang w:val="en-US" w:eastAsia="en-GB"/>
              </w:rPr>
            </w:pPr>
            <w:r w:rsidRPr="00A7498A">
              <w:rPr>
                <w:rFonts w:ascii="Arial" w:eastAsia="Times New Roman" w:hAnsi="Arial" w:cs="Arial"/>
                <w:b/>
                <w:bCs/>
                <w:lang w:val="en-US"/>
              </w:rPr>
              <w:t>Strategic Alignment</w:t>
            </w:r>
          </w:p>
        </w:tc>
      </w:tr>
      <w:tr w:rsidR="007F6F22" w:rsidRPr="00A7498A" w14:paraId="6823458A" w14:textId="77777777" w:rsidTr="00BF4425">
        <w:tc>
          <w:tcPr>
            <w:tcW w:w="924" w:type="dxa"/>
            <w:shd w:val="clear" w:color="auto" w:fill="F2F2F2"/>
          </w:tcPr>
          <w:p w14:paraId="56348417"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lang w:val="en-US"/>
              </w:rPr>
              <w:t>AF16</w:t>
            </w:r>
          </w:p>
        </w:tc>
        <w:tc>
          <w:tcPr>
            <w:tcW w:w="1906" w:type="dxa"/>
            <w:shd w:val="clear" w:color="auto" w:fill="F2F2F2"/>
          </w:tcPr>
          <w:p w14:paraId="37BC59F8" w14:textId="77777777" w:rsidR="007F6F22" w:rsidRPr="00A7498A" w:rsidRDefault="007F6F22" w:rsidP="00BF4425">
            <w:pPr>
              <w:spacing w:after="200" w:line="276" w:lineRule="auto"/>
              <w:contextualSpacing w:val="0"/>
              <w:jc w:val="left"/>
              <w:rPr>
                <w:rFonts w:ascii="Arial" w:eastAsia="Times New Roman" w:hAnsi="Arial" w:cs="Arial"/>
                <w:b/>
                <w:bCs/>
              </w:rPr>
            </w:pPr>
            <w:r w:rsidRPr="00A7498A">
              <w:rPr>
                <w:rFonts w:ascii="Arial" w:eastAsia="Times New Roman" w:hAnsi="Arial" w:cs="Arial"/>
                <w:b/>
                <w:bCs/>
                <w:lang w:val="en-US"/>
              </w:rPr>
              <w:t>Population Health &amp; Prevention</w:t>
            </w:r>
          </w:p>
          <w:p w14:paraId="4FD46359" w14:textId="77777777" w:rsidR="007F6F22" w:rsidRPr="00A7498A" w:rsidRDefault="007F6F22" w:rsidP="00BF4425">
            <w:pPr>
              <w:spacing w:line="276" w:lineRule="auto"/>
              <w:contextualSpacing w:val="0"/>
              <w:jc w:val="left"/>
              <w:rPr>
                <w:rFonts w:ascii="Arial" w:eastAsia="Times New Roman" w:hAnsi="Arial" w:cs="Arial"/>
                <w:b/>
                <w:bCs/>
                <w:lang w:val="en-US"/>
              </w:rPr>
            </w:pPr>
          </w:p>
        </w:tc>
        <w:tc>
          <w:tcPr>
            <w:tcW w:w="2127" w:type="dxa"/>
            <w:shd w:val="clear" w:color="auto" w:fill="F2F2F2"/>
          </w:tcPr>
          <w:p w14:paraId="21F42886" w14:textId="77777777" w:rsidR="007F6F22" w:rsidRPr="00A7498A" w:rsidRDefault="007F6F22" w:rsidP="00BF4425">
            <w:pPr>
              <w:spacing w:line="276" w:lineRule="auto"/>
              <w:contextualSpacing w:val="0"/>
              <w:jc w:val="left"/>
              <w:rPr>
                <w:rFonts w:ascii="Arial" w:eastAsia="Times New Roman" w:hAnsi="Arial" w:cs="Arial"/>
                <w:lang w:val="en-US"/>
              </w:rPr>
            </w:pPr>
            <w:r w:rsidRPr="00A7498A">
              <w:rPr>
                <w:rFonts w:ascii="Arial" w:eastAsia="Times New Roman" w:hAnsi="Arial" w:cs="Arial"/>
                <w:lang w:val="en-US"/>
              </w:rPr>
              <w:t>Improve early identification, signposting, and support for unpaid carers across Primary and Community Services within the cluster, ensuring carers are recognised, informed, and connected to local resources.</w:t>
            </w:r>
          </w:p>
        </w:tc>
        <w:tc>
          <w:tcPr>
            <w:tcW w:w="2693" w:type="dxa"/>
            <w:shd w:val="clear" w:color="auto" w:fill="F2F2F2"/>
          </w:tcPr>
          <w:p w14:paraId="2EC35254"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Work with Unpaid Carers Partnership to develop upskilling plan.</w:t>
            </w:r>
          </w:p>
          <w:p w14:paraId="163A3C75"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Embed carer support initiatives into local services using best practice.</w:t>
            </w:r>
          </w:p>
          <w:p w14:paraId="532E031C"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 xml:space="preserve">Provide practices and services with carer information packs and resources. </w:t>
            </w:r>
          </w:p>
          <w:p w14:paraId="273A2243"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Strengthen links with local organisations to ensure access to support services.</w:t>
            </w:r>
          </w:p>
        </w:tc>
        <w:tc>
          <w:tcPr>
            <w:tcW w:w="1417" w:type="dxa"/>
            <w:shd w:val="clear" w:color="auto" w:fill="F2F2F2"/>
          </w:tcPr>
          <w:p w14:paraId="7C413D0D" w14:textId="77777777" w:rsidR="007F6F22" w:rsidRPr="00A7498A" w:rsidRDefault="007F6F22" w:rsidP="00BF4425">
            <w:pPr>
              <w:spacing w:line="276" w:lineRule="auto"/>
              <w:contextualSpacing w:val="0"/>
              <w:jc w:val="left"/>
              <w:rPr>
                <w:rFonts w:ascii="Arial" w:eastAsia="Times New Roman" w:hAnsi="Arial" w:cs="Arial"/>
                <w:lang w:val="en-US"/>
              </w:rPr>
            </w:pPr>
            <w:r w:rsidRPr="00A7498A">
              <w:rPr>
                <w:rFonts w:ascii="Arial" w:eastAsia="Times New Roman" w:hAnsi="Arial" w:cs="Arial"/>
                <w:lang w:val="en-US"/>
              </w:rPr>
              <w:t>12 months</w:t>
            </w:r>
          </w:p>
        </w:tc>
        <w:tc>
          <w:tcPr>
            <w:tcW w:w="2977" w:type="dxa"/>
            <w:shd w:val="clear" w:color="auto" w:fill="F2F2F2"/>
          </w:tcPr>
          <w:p w14:paraId="6DD01E52"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Increased identification and registration of unpaid carers.</w:t>
            </w:r>
          </w:p>
          <w:p w14:paraId="642820B4"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Improved access to information and support services.</w:t>
            </w:r>
          </w:p>
          <w:p w14:paraId="727B8F66"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Stronger collaboration across primary care, third sector, and carers services.</w:t>
            </w:r>
          </w:p>
          <w:p w14:paraId="09393F7C"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Enhanced wellbeing and reduced burnout risk among carers.</w:t>
            </w:r>
          </w:p>
        </w:tc>
        <w:tc>
          <w:tcPr>
            <w:tcW w:w="1701" w:type="dxa"/>
            <w:shd w:val="clear" w:color="auto" w:fill="F2F2F2"/>
          </w:tcPr>
          <w:p w14:paraId="74451C3C" w14:textId="77777777" w:rsidR="007F6F22" w:rsidRPr="00A7498A" w:rsidRDefault="007F6F22" w:rsidP="00BF4425">
            <w:pPr>
              <w:spacing w:line="276" w:lineRule="auto"/>
              <w:contextualSpacing w:val="0"/>
              <w:jc w:val="left"/>
              <w:rPr>
                <w:rFonts w:eastAsia="Times New Roman" w:cs="Times New Roman"/>
                <w:lang w:val="en-US"/>
              </w:rPr>
            </w:pPr>
            <w:r w:rsidRPr="00A7498A">
              <w:rPr>
                <w:rFonts w:ascii="Wingdings 2" w:eastAsia="Times New Roman" w:hAnsi="Wingdings 2" w:cs="Segoe UI"/>
                <w:color w:val="00B050"/>
                <w:lang w:val="en-US" w:eastAsia="en-GB"/>
              </w:rPr>
              <w:t></w:t>
            </w:r>
            <w:r w:rsidRPr="00A7498A">
              <w:rPr>
                <w:rFonts w:ascii="Wingdings 2" w:eastAsia="Times New Roman" w:hAnsi="Wingdings 2" w:cs="Segoe UI"/>
                <w:color w:val="1F4E79"/>
                <w:lang w:val="en-US" w:eastAsia="en-GB"/>
              </w:rPr>
              <w:t></w:t>
            </w:r>
            <w:r w:rsidRPr="00A7498A">
              <w:rPr>
                <w:rFonts w:ascii="Wingdings 2" w:eastAsia="Times New Roman" w:hAnsi="Wingdings 2" w:cs="Segoe UI"/>
                <w:color w:val="1F4E79"/>
                <w:lang w:val="en-US" w:eastAsia="en-GB"/>
              </w:rPr>
              <w:br/>
            </w:r>
            <w:r w:rsidRPr="00A7498A">
              <w:rPr>
                <w:rFonts w:ascii="Wingdings 2" w:eastAsia="Times New Roman" w:hAnsi="Wingdings 2" w:cs="Segoe UI"/>
                <w:sz w:val="28"/>
                <w:szCs w:val="28"/>
                <w:lang w:val="en-US" w:eastAsia="en-GB"/>
              </w:rPr>
              <w:t></w:t>
            </w:r>
            <w:r w:rsidRPr="00A7498A">
              <w:rPr>
                <w:rFonts w:ascii="Wingdings 2" w:eastAsia="Times New Roman" w:hAnsi="Wingdings 2" w:cs="Segoe UI"/>
                <w:color w:val="00B050"/>
                <w:sz w:val="28"/>
                <w:szCs w:val="28"/>
                <w:lang w:val="en-US" w:eastAsia="en-GB"/>
              </w:rPr>
              <w:t></w:t>
            </w:r>
            <w:r w:rsidRPr="00A7498A">
              <w:rPr>
                <w:rFonts w:ascii="Wingdings 2" w:eastAsia="Times New Roman" w:hAnsi="Wingdings 2" w:cs="Segoe UI"/>
                <w:color w:val="C45911"/>
                <w:sz w:val="28"/>
                <w:szCs w:val="28"/>
                <w:lang w:val="en-US" w:eastAsia="en-GB"/>
              </w:rPr>
              <w:t></w:t>
            </w:r>
            <w:r w:rsidRPr="00A7498A">
              <w:rPr>
                <w:rFonts w:ascii="Wingdings 2" w:eastAsia="Times New Roman" w:hAnsi="Wingdings 2" w:cs="Segoe UI"/>
                <w:color w:val="C45911"/>
                <w:sz w:val="28"/>
                <w:szCs w:val="28"/>
                <w:lang w:val="en-US" w:eastAsia="en-GB"/>
              </w:rPr>
              <w:br/>
            </w:r>
            <w:r w:rsidRPr="00A7498A">
              <w:rPr>
                <w:rFonts w:ascii="Wingdings" w:eastAsia="Times New Roman" w:hAnsi="Wingdings" w:cs="Segoe UI"/>
                <w:b/>
                <w:bCs/>
                <w:color w:val="FF0000"/>
                <w:sz w:val="28"/>
                <w:szCs w:val="28"/>
                <w:lang w:val="en-US" w:eastAsia="en-GB"/>
              </w:rPr>
              <w:t></w:t>
            </w:r>
            <w:r w:rsidRPr="00A7498A">
              <w:rPr>
                <w:rFonts w:ascii="Wingdings" w:eastAsia="Times New Roman" w:hAnsi="Wingdings" w:cs="Segoe UI"/>
                <w:b/>
                <w:bCs/>
                <w:color w:val="FF0000"/>
                <w:sz w:val="28"/>
                <w:szCs w:val="28"/>
                <w:lang w:val="en-US" w:eastAsia="en-GB"/>
              </w:rPr>
              <w:br/>
            </w:r>
            <w:r w:rsidRPr="00A7498A">
              <w:rPr>
                <w:rFonts w:ascii="Wingdings" w:eastAsia="Times New Roman" w:hAnsi="Wingdings" w:cs="Segoe UI"/>
                <w:b/>
                <w:bCs/>
                <w:color w:val="0070C0"/>
                <w:lang w:val="en-US" w:eastAsia="en-GB"/>
              </w:rPr>
              <w:t></w:t>
            </w:r>
            <w:r w:rsidRPr="00A7498A">
              <w:rPr>
                <w:rFonts w:ascii="Wingdings" w:eastAsia="Times New Roman" w:hAnsi="Wingdings" w:cs="Segoe UI"/>
                <w:b/>
                <w:bCs/>
                <w:color w:val="70AD47"/>
                <w:lang w:val="en-US" w:eastAsia="en-GB"/>
              </w:rPr>
              <w:t></w:t>
            </w:r>
            <w:r w:rsidRPr="00A7498A">
              <w:rPr>
                <w:rFonts w:ascii="Wingdings" w:eastAsia="Times New Roman" w:hAnsi="Wingdings" w:cs="Segoe UI"/>
                <w:b/>
                <w:bCs/>
                <w:color w:val="FFFF00"/>
                <w:lang w:val="en-US" w:eastAsia="en-GB"/>
              </w:rPr>
              <w:t></w:t>
            </w:r>
            <w:r w:rsidRPr="00A7498A">
              <w:rPr>
                <w:rFonts w:ascii="Wingdings" w:eastAsia="Times New Roman" w:hAnsi="Wingdings" w:cs="Segoe UI"/>
                <w:b/>
                <w:bCs/>
                <w:color w:val="00FFFF"/>
                <w:lang w:val="en-US" w:eastAsia="en-GB"/>
              </w:rPr>
              <w:t></w:t>
            </w:r>
            <w:r w:rsidRPr="00A7498A">
              <w:rPr>
                <w:rFonts w:ascii="Wingdings" w:eastAsia="Times New Roman" w:hAnsi="Wingdings" w:cs="Segoe UI"/>
                <w:b/>
                <w:bCs/>
                <w:color w:val="00FFFF"/>
                <w:lang w:val="en-US" w:eastAsia="en-GB"/>
              </w:rPr>
              <w:br/>
            </w:r>
            <w:r w:rsidRPr="00A7498A">
              <w:rPr>
                <w:rFonts w:eastAsia="Times New Roman" w:cs="Times New Roman"/>
                <w:b/>
                <w:bCs/>
                <w:color w:val="FF0000"/>
                <w:sz w:val="28"/>
                <w:szCs w:val="28"/>
                <w:lang w:val="en-US" w:eastAsia="en-GB"/>
              </w:rPr>
              <w:t>#</w:t>
            </w:r>
            <w:r w:rsidRPr="00A7498A">
              <w:rPr>
                <w:rFonts w:eastAsia="Times New Roman" w:cs="Times New Roman"/>
                <w:b/>
                <w:bCs/>
                <w:color w:val="FF0000"/>
                <w:sz w:val="28"/>
                <w:szCs w:val="28"/>
                <w:lang w:val="en-US" w:eastAsia="en-GB"/>
              </w:rPr>
              <w:br/>
              <w:t>+</w:t>
            </w:r>
          </w:p>
          <w:p w14:paraId="1A591FBD" w14:textId="77777777" w:rsidR="007F6F22" w:rsidRPr="00A7498A" w:rsidRDefault="007F6F22" w:rsidP="00BF4425">
            <w:pPr>
              <w:spacing w:line="276" w:lineRule="auto"/>
              <w:contextualSpacing w:val="0"/>
              <w:jc w:val="left"/>
              <w:rPr>
                <w:rFonts w:ascii="Wingdings 2" w:eastAsia="Times New Roman" w:hAnsi="Wingdings 2" w:cs="Segoe UI"/>
                <w:color w:val="00B050"/>
                <w:lang w:val="en-US" w:eastAsia="en-GB"/>
              </w:rPr>
            </w:pPr>
          </w:p>
        </w:tc>
      </w:tr>
      <w:tr w:rsidR="007F6F22" w:rsidRPr="00A7498A" w14:paraId="14611B86" w14:textId="77777777" w:rsidTr="00BF4425">
        <w:tc>
          <w:tcPr>
            <w:tcW w:w="924" w:type="dxa"/>
            <w:shd w:val="clear" w:color="auto" w:fill="F2F2F2"/>
          </w:tcPr>
          <w:p w14:paraId="2C2F9B99"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lang w:val="en-US"/>
              </w:rPr>
              <w:t>AF17</w:t>
            </w:r>
          </w:p>
        </w:tc>
        <w:tc>
          <w:tcPr>
            <w:tcW w:w="1906" w:type="dxa"/>
            <w:shd w:val="clear" w:color="auto" w:fill="F2F2F2"/>
          </w:tcPr>
          <w:p w14:paraId="3970F59A" w14:textId="77777777" w:rsidR="007F6F22" w:rsidRPr="00A7498A" w:rsidRDefault="007F6F22" w:rsidP="00BF4425">
            <w:pPr>
              <w:spacing w:after="200" w:line="276" w:lineRule="auto"/>
              <w:contextualSpacing w:val="0"/>
              <w:jc w:val="left"/>
              <w:rPr>
                <w:rFonts w:ascii="Arial" w:eastAsia="Times New Roman" w:hAnsi="Arial" w:cs="Arial"/>
                <w:b/>
                <w:bCs/>
              </w:rPr>
            </w:pPr>
            <w:r w:rsidRPr="00A7498A">
              <w:rPr>
                <w:rFonts w:ascii="Arial" w:eastAsia="Times New Roman" w:hAnsi="Arial" w:cs="Arial"/>
                <w:b/>
                <w:bCs/>
                <w:lang w:val="en-US"/>
              </w:rPr>
              <w:t xml:space="preserve">Planned Care &amp; Cancer </w:t>
            </w:r>
          </w:p>
          <w:p w14:paraId="3D8AF78D" w14:textId="77777777" w:rsidR="007F6F22" w:rsidRPr="00A7498A" w:rsidRDefault="007F6F22" w:rsidP="00BF4425">
            <w:pPr>
              <w:spacing w:line="276" w:lineRule="auto"/>
              <w:contextualSpacing w:val="0"/>
              <w:jc w:val="left"/>
              <w:rPr>
                <w:rFonts w:ascii="Arial" w:eastAsia="Times New Roman" w:hAnsi="Arial" w:cs="Arial"/>
                <w:b/>
                <w:bCs/>
                <w:lang w:val="en-US"/>
              </w:rPr>
            </w:pPr>
          </w:p>
        </w:tc>
        <w:tc>
          <w:tcPr>
            <w:tcW w:w="2127" w:type="dxa"/>
            <w:shd w:val="clear" w:color="auto" w:fill="F2F2F2"/>
          </w:tcPr>
          <w:p w14:paraId="1747B790" w14:textId="77777777" w:rsidR="007F6F22" w:rsidRPr="00A7498A" w:rsidRDefault="007F6F22" w:rsidP="00BF4425">
            <w:pPr>
              <w:spacing w:line="276" w:lineRule="auto"/>
              <w:contextualSpacing w:val="0"/>
              <w:jc w:val="left"/>
              <w:rPr>
                <w:rFonts w:ascii="Arial" w:eastAsia="Times New Roman" w:hAnsi="Arial" w:cs="Arial"/>
                <w:lang w:val="en-US"/>
              </w:rPr>
            </w:pPr>
            <w:r w:rsidRPr="00A7498A">
              <w:rPr>
                <w:rFonts w:ascii="Arial" w:eastAsia="Times New Roman" w:hAnsi="Arial" w:cs="Arial"/>
                <w:lang w:val="en-US"/>
              </w:rPr>
              <w:t>Strengthen the use of qualified Optometric Independent Prescribers</w:t>
            </w:r>
          </w:p>
        </w:tc>
        <w:tc>
          <w:tcPr>
            <w:tcW w:w="2693" w:type="dxa"/>
            <w:shd w:val="clear" w:color="auto" w:fill="F2F2F2"/>
          </w:tcPr>
          <w:p w14:paraId="3559D2E6"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 xml:space="preserve">Prescriber list finalised &amp; distributed. </w:t>
            </w:r>
          </w:p>
          <w:p w14:paraId="51FC9540"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Prescribers equipped with pads.</w:t>
            </w:r>
          </w:p>
          <w:p w14:paraId="61F68DF7"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Improved timely access to medicines.</w:t>
            </w:r>
          </w:p>
        </w:tc>
        <w:tc>
          <w:tcPr>
            <w:tcW w:w="1417" w:type="dxa"/>
            <w:shd w:val="clear" w:color="auto" w:fill="F2F2F2"/>
          </w:tcPr>
          <w:p w14:paraId="4AB13524" w14:textId="77777777" w:rsidR="007F6F22" w:rsidRPr="00A7498A" w:rsidRDefault="007F6F22" w:rsidP="00BF4425">
            <w:pPr>
              <w:spacing w:line="276" w:lineRule="auto"/>
              <w:contextualSpacing w:val="0"/>
              <w:jc w:val="left"/>
              <w:rPr>
                <w:rFonts w:ascii="Arial" w:eastAsia="Times New Roman" w:hAnsi="Arial" w:cs="Arial"/>
                <w:lang w:val="en-US"/>
              </w:rPr>
            </w:pPr>
            <w:r w:rsidRPr="00A7498A">
              <w:rPr>
                <w:rFonts w:ascii="Arial" w:eastAsia="Times New Roman" w:hAnsi="Arial" w:cs="Arial"/>
                <w:lang w:val="en-US"/>
              </w:rPr>
              <w:t>12 months</w:t>
            </w:r>
          </w:p>
        </w:tc>
        <w:tc>
          <w:tcPr>
            <w:tcW w:w="2977" w:type="dxa"/>
            <w:shd w:val="clear" w:color="auto" w:fill="F2F2F2"/>
          </w:tcPr>
          <w:p w14:paraId="0B507BF3" w14:textId="77777777" w:rsidR="007F6F22"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Faster, more efficient access to treatment through extended workforce capacity</w:t>
            </w:r>
            <w:r>
              <w:rPr>
                <w:rFonts w:ascii="Arial" w:eastAsia="Times New Roman" w:hAnsi="Arial" w:cs="Arial"/>
                <w:lang w:val="en-US"/>
              </w:rPr>
              <w:t>.</w:t>
            </w:r>
          </w:p>
          <w:p w14:paraId="29AFD2E6" w14:textId="77777777" w:rsidR="007F6F22" w:rsidRDefault="007F6F22" w:rsidP="00BF4425">
            <w:pPr>
              <w:spacing w:after="120" w:line="276" w:lineRule="auto"/>
              <w:contextualSpacing w:val="0"/>
              <w:jc w:val="left"/>
              <w:rPr>
                <w:rFonts w:ascii="Arial" w:eastAsia="Times New Roman" w:hAnsi="Arial" w:cs="Arial"/>
                <w:lang w:val="en-US"/>
              </w:rPr>
            </w:pPr>
            <w:r>
              <w:rPr>
                <w:rFonts w:ascii="Arial" w:eastAsia="Times New Roman" w:hAnsi="Arial" w:cs="Arial"/>
                <w:lang w:val="en-US"/>
              </w:rPr>
              <w:t>R</w:t>
            </w:r>
            <w:r w:rsidRPr="00A7498A">
              <w:rPr>
                <w:rFonts w:ascii="Arial" w:eastAsia="Times New Roman" w:hAnsi="Arial" w:cs="Arial"/>
                <w:lang w:val="en-US"/>
              </w:rPr>
              <w:t>educing delays</w:t>
            </w:r>
            <w:r>
              <w:rPr>
                <w:rFonts w:ascii="Arial" w:eastAsia="Times New Roman" w:hAnsi="Arial" w:cs="Arial"/>
                <w:lang w:val="en-US"/>
              </w:rPr>
              <w:t>.</w:t>
            </w:r>
          </w:p>
          <w:p w14:paraId="593A8F2E" w14:textId="77777777" w:rsidR="007F6F22" w:rsidRDefault="007F6F22" w:rsidP="00BF4425">
            <w:pPr>
              <w:spacing w:after="120" w:line="276" w:lineRule="auto"/>
              <w:contextualSpacing w:val="0"/>
              <w:jc w:val="left"/>
              <w:rPr>
                <w:rFonts w:ascii="Arial" w:eastAsia="Times New Roman" w:hAnsi="Arial" w:cs="Arial"/>
                <w:lang w:val="en-US"/>
              </w:rPr>
            </w:pPr>
            <w:r>
              <w:rPr>
                <w:rFonts w:ascii="Arial" w:eastAsia="Times New Roman" w:hAnsi="Arial" w:cs="Arial"/>
                <w:lang w:val="en-US"/>
              </w:rPr>
              <w:t>E</w:t>
            </w:r>
            <w:r w:rsidRPr="00A7498A">
              <w:rPr>
                <w:rFonts w:ascii="Arial" w:eastAsia="Times New Roman" w:hAnsi="Arial" w:cs="Arial"/>
                <w:lang w:val="en-US"/>
              </w:rPr>
              <w:t>asing GP/secondary care demand</w:t>
            </w:r>
            <w:r>
              <w:rPr>
                <w:rFonts w:ascii="Arial" w:eastAsia="Times New Roman" w:hAnsi="Arial" w:cs="Arial"/>
                <w:lang w:val="en-US"/>
              </w:rPr>
              <w:t>.</w:t>
            </w:r>
          </w:p>
          <w:p w14:paraId="3693B872" w14:textId="77777777" w:rsidR="007F6F22" w:rsidRPr="00A7498A" w:rsidRDefault="007F6F22" w:rsidP="00BF4425">
            <w:pPr>
              <w:spacing w:after="120" w:line="276" w:lineRule="auto"/>
              <w:contextualSpacing w:val="0"/>
              <w:jc w:val="left"/>
              <w:rPr>
                <w:rFonts w:ascii="Arial" w:eastAsia="Times New Roman" w:hAnsi="Arial" w:cs="Arial"/>
                <w:lang w:val="en-US"/>
              </w:rPr>
            </w:pPr>
            <w:r>
              <w:rPr>
                <w:rFonts w:ascii="Arial" w:eastAsia="Times New Roman" w:hAnsi="Arial" w:cs="Arial"/>
                <w:lang w:val="en-US"/>
              </w:rPr>
              <w:t>I</w:t>
            </w:r>
            <w:r w:rsidRPr="00A7498A">
              <w:rPr>
                <w:rFonts w:ascii="Arial" w:eastAsia="Times New Roman" w:hAnsi="Arial" w:cs="Arial"/>
                <w:lang w:val="en-US"/>
              </w:rPr>
              <w:t>mproving patient experience.</w:t>
            </w:r>
          </w:p>
        </w:tc>
        <w:tc>
          <w:tcPr>
            <w:tcW w:w="1701" w:type="dxa"/>
            <w:shd w:val="clear" w:color="auto" w:fill="F2F2F2"/>
          </w:tcPr>
          <w:p w14:paraId="5C17B3FF" w14:textId="77777777" w:rsidR="007F6F22" w:rsidRPr="00A7498A" w:rsidRDefault="007F6F22" w:rsidP="00BF4425">
            <w:pPr>
              <w:spacing w:line="276" w:lineRule="auto"/>
              <w:contextualSpacing w:val="0"/>
              <w:jc w:val="left"/>
              <w:rPr>
                <w:rFonts w:ascii="Wingdings 2" w:eastAsia="Times New Roman" w:hAnsi="Wingdings 2" w:cs="Segoe UI"/>
                <w:color w:val="FF00FF"/>
                <w:lang w:val="en-US" w:eastAsia="en-GB"/>
              </w:rPr>
            </w:pPr>
            <w:r w:rsidRPr="00A7498A">
              <w:rPr>
                <w:rFonts w:ascii="Wingdings 2" w:eastAsia="Times New Roman" w:hAnsi="Wingdings 2" w:cs="Segoe UI"/>
                <w:color w:val="FF00FF"/>
                <w:lang w:val="en-US" w:eastAsia="en-GB"/>
              </w:rPr>
              <w:t></w:t>
            </w:r>
            <w:r w:rsidRPr="00A7498A">
              <w:rPr>
                <w:rFonts w:ascii="Wingdings 2" w:eastAsia="Times New Roman" w:hAnsi="Wingdings 2" w:cs="Segoe UI"/>
                <w:color w:val="CC3300"/>
                <w:lang w:val="en-US" w:eastAsia="en-GB"/>
              </w:rPr>
              <w:t></w:t>
            </w:r>
            <w:r w:rsidRPr="00A7498A">
              <w:rPr>
                <w:rFonts w:ascii="Wingdings 2" w:eastAsia="Times New Roman" w:hAnsi="Wingdings 2" w:cs="Segoe UI"/>
                <w:color w:val="FF00FF"/>
                <w:lang w:val="en-US" w:eastAsia="en-GB"/>
              </w:rPr>
              <w:br/>
            </w:r>
            <w:r w:rsidRPr="00A7498A">
              <w:rPr>
                <w:rFonts w:ascii="Wingdings 2" w:eastAsia="Times New Roman" w:hAnsi="Wingdings 2" w:cs="Segoe UI"/>
                <w:color w:val="C45911"/>
                <w:sz w:val="28"/>
                <w:szCs w:val="28"/>
                <w:lang w:val="en-US" w:eastAsia="en-GB"/>
              </w:rPr>
              <w:t></w:t>
            </w:r>
            <w:r w:rsidRPr="00A7498A">
              <w:rPr>
                <w:rFonts w:ascii="Wingdings 2" w:eastAsia="Times New Roman" w:hAnsi="Wingdings 2" w:cs="Segoe UI"/>
                <w:color w:val="7030A0"/>
                <w:sz w:val="28"/>
                <w:szCs w:val="28"/>
                <w:lang w:val="en-US" w:eastAsia="en-GB"/>
              </w:rPr>
              <w:t></w:t>
            </w:r>
            <w:r w:rsidRPr="00A7498A">
              <w:rPr>
                <w:rFonts w:ascii="Wingdings 2" w:eastAsia="Times New Roman" w:hAnsi="Wingdings 2" w:cs="Segoe UI"/>
                <w:color w:val="C45911"/>
                <w:sz w:val="28"/>
                <w:szCs w:val="28"/>
                <w:lang w:val="en-US" w:eastAsia="en-GB"/>
              </w:rPr>
              <w:br/>
            </w:r>
            <w:r w:rsidRPr="00A7498A">
              <w:rPr>
                <w:rFonts w:ascii="Wingdings" w:eastAsia="Times New Roman" w:hAnsi="Wingdings" w:cs="Segoe UI"/>
                <w:b/>
                <w:bCs/>
                <w:color w:val="FF0000"/>
                <w:sz w:val="28"/>
                <w:szCs w:val="28"/>
                <w:lang w:val="en-US" w:eastAsia="en-GB"/>
              </w:rPr>
              <w:t></w:t>
            </w:r>
            <w:r w:rsidRPr="00A7498A">
              <w:rPr>
                <w:rFonts w:ascii="Wingdings" w:eastAsia="Times New Roman" w:hAnsi="Wingdings" w:cs="Segoe UI"/>
                <w:b/>
                <w:bCs/>
                <w:color w:val="FF0000"/>
                <w:sz w:val="28"/>
                <w:szCs w:val="28"/>
                <w:lang w:val="en-US" w:eastAsia="en-GB"/>
              </w:rPr>
              <w:br/>
            </w:r>
            <w:r w:rsidRPr="00A7498A">
              <w:rPr>
                <w:rFonts w:ascii="Wingdings" w:eastAsia="Times New Roman" w:hAnsi="Wingdings" w:cs="Segoe UI"/>
                <w:b/>
                <w:bCs/>
                <w:color w:val="66FF33"/>
                <w:lang w:val="en-US" w:eastAsia="en-GB"/>
              </w:rPr>
              <w:t></w:t>
            </w:r>
            <w:r w:rsidRPr="00A7498A">
              <w:rPr>
                <w:rFonts w:ascii="Wingdings" w:eastAsia="Times New Roman" w:hAnsi="Wingdings" w:cs="Segoe UI"/>
                <w:b/>
                <w:bCs/>
                <w:color w:val="7030A0"/>
                <w:lang w:val="en-US" w:eastAsia="en-GB"/>
              </w:rPr>
              <w:t></w:t>
            </w:r>
            <w:r w:rsidRPr="00A7498A">
              <w:rPr>
                <w:rFonts w:ascii="Wingdings" w:eastAsia="Times New Roman" w:hAnsi="Wingdings" w:cs="Segoe UI"/>
                <w:b/>
                <w:bCs/>
                <w:color w:val="00FFFF"/>
                <w:lang w:val="en-US" w:eastAsia="en-GB"/>
              </w:rPr>
              <w:t></w:t>
            </w:r>
            <w:r w:rsidRPr="00A7498A">
              <w:rPr>
                <w:rFonts w:ascii="Wingdings" w:eastAsia="Times New Roman" w:hAnsi="Wingdings" w:cs="Segoe UI"/>
                <w:b/>
                <w:bCs/>
                <w:color w:val="66FF33"/>
                <w:lang w:val="en-US" w:eastAsia="en-GB"/>
              </w:rPr>
              <w:br/>
            </w:r>
            <w:r w:rsidRPr="00A7498A">
              <w:rPr>
                <w:rFonts w:eastAsia="Times New Roman" w:cs="Times New Roman"/>
                <w:b/>
                <w:bCs/>
                <w:color w:val="FF0000"/>
                <w:sz w:val="28"/>
                <w:szCs w:val="28"/>
                <w:lang w:val="en-US" w:eastAsia="en-GB"/>
              </w:rPr>
              <w:t>#</w:t>
            </w:r>
            <w:r w:rsidRPr="00A7498A">
              <w:rPr>
                <w:rFonts w:eastAsia="Times New Roman" w:cs="Times New Roman"/>
                <w:b/>
                <w:bCs/>
                <w:color w:val="FF0000"/>
                <w:sz w:val="28"/>
                <w:szCs w:val="28"/>
                <w:lang w:val="en-US" w:eastAsia="en-GB"/>
              </w:rPr>
              <w:br/>
            </w:r>
            <w:r w:rsidRPr="00A7498A">
              <w:rPr>
                <w:rFonts w:eastAsia="Times New Roman" w:cs="Times New Roman"/>
                <w:b/>
                <w:bCs/>
                <w:color w:val="00B050"/>
                <w:sz w:val="28"/>
                <w:szCs w:val="28"/>
                <w:lang w:val="en-US" w:eastAsia="en-GB"/>
              </w:rPr>
              <w:t>+</w:t>
            </w:r>
            <w:r w:rsidRPr="00A7498A">
              <w:rPr>
                <w:rFonts w:eastAsia="Times New Roman" w:cs="Times New Roman"/>
                <w:b/>
                <w:bCs/>
                <w:color w:val="00B0F0"/>
                <w:sz w:val="28"/>
                <w:szCs w:val="28"/>
                <w:lang w:val="en-US" w:eastAsia="en-GB"/>
              </w:rPr>
              <w:t>+</w:t>
            </w:r>
          </w:p>
        </w:tc>
      </w:tr>
      <w:tr w:rsidR="007F6F22" w:rsidRPr="00A7498A" w14:paraId="6F82C57A" w14:textId="77777777" w:rsidTr="00BF4425">
        <w:tc>
          <w:tcPr>
            <w:tcW w:w="924" w:type="dxa"/>
            <w:shd w:val="clear" w:color="auto" w:fill="F2F2F2"/>
          </w:tcPr>
          <w:p w14:paraId="6C69AE02" w14:textId="77777777" w:rsidR="007F6F22" w:rsidRPr="00A7498A" w:rsidRDefault="007F6F22" w:rsidP="00BF4425">
            <w:pPr>
              <w:spacing w:line="276" w:lineRule="auto"/>
              <w:contextualSpacing w:val="0"/>
              <w:jc w:val="left"/>
              <w:rPr>
                <w:rFonts w:ascii="Arial" w:eastAsia="Times New Roman" w:hAnsi="Arial" w:cs="Arial"/>
                <w:b/>
                <w:bCs/>
                <w:lang w:val="en-US"/>
              </w:rPr>
            </w:pPr>
            <w:r w:rsidRPr="00A7498A">
              <w:rPr>
                <w:rFonts w:ascii="Arial" w:eastAsia="Times New Roman" w:hAnsi="Arial" w:cs="Arial"/>
                <w:lang w:val="en-US"/>
              </w:rPr>
              <w:lastRenderedPageBreak/>
              <w:t>AF18</w:t>
            </w:r>
          </w:p>
        </w:tc>
        <w:tc>
          <w:tcPr>
            <w:tcW w:w="1906" w:type="dxa"/>
            <w:shd w:val="clear" w:color="auto" w:fill="F2F2F2"/>
          </w:tcPr>
          <w:p w14:paraId="2D4563C3" w14:textId="77777777" w:rsidR="007F6F22" w:rsidRPr="00A7498A" w:rsidRDefault="007F6F22" w:rsidP="00BF4425">
            <w:pPr>
              <w:spacing w:after="200" w:line="276" w:lineRule="auto"/>
              <w:contextualSpacing w:val="0"/>
              <w:jc w:val="left"/>
              <w:rPr>
                <w:rFonts w:ascii="Arial" w:eastAsia="Times New Roman" w:hAnsi="Arial" w:cs="Arial"/>
                <w:b/>
                <w:bCs/>
              </w:rPr>
            </w:pPr>
            <w:r w:rsidRPr="00A7498A">
              <w:rPr>
                <w:rFonts w:ascii="Arial" w:eastAsia="Times New Roman" w:hAnsi="Arial" w:cs="Arial"/>
                <w:b/>
                <w:bCs/>
                <w:lang w:val="en-US"/>
              </w:rPr>
              <w:t xml:space="preserve">Planned Care &amp; Cancer </w:t>
            </w:r>
          </w:p>
          <w:p w14:paraId="5A10EC02" w14:textId="77777777" w:rsidR="007F6F22" w:rsidRPr="00A7498A" w:rsidRDefault="007F6F22" w:rsidP="00BF4425">
            <w:pPr>
              <w:spacing w:line="276" w:lineRule="auto"/>
              <w:contextualSpacing w:val="0"/>
              <w:jc w:val="left"/>
              <w:rPr>
                <w:rFonts w:ascii="Arial" w:eastAsia="Times New Roman" w:hAnsi="Arial" w:cs="Arial"/>
                <w:b/>
                <w:bCs/>
                <w:lang w:val="en-US"/>
              </w:rPr>
            </w:pPr>
          </w:p>
        </w:tc>
        <w:tc>
          <w:tcPr>
            <w:tcW w:w="2127" w:type="dxa"/>
            <w:shd w:val="clear" w:color="auto" w:fill="F2F2F2"/>
          </w:tcPr>
          <w:p w14:paraId="563ADD18" w14:textId="77777777" w:rsidR="007F6F22" w:rsidRPr="00A7498A" w:rsidRDefault="007F6F22" w:rsidP="00BF4425">
            <w:pPr>
              <w:spacing w:line="276" w:lineRule="auto"/>
              <w:contextualSpacing w:val="0"/>
              <w:jc w:val="left"/>
              <w:rPr>
                <w:rFonts w:ascii="Arial" w:eastAsia="Times New Roman" w:hAnsi="Arial" w:cs="Arial"/>
                <w:lang w:val="en-US"/>
              </w:rPr>
            </w:pPr>
            <w:r w:rsidRPr="00A7498A">
              <w:rPr>
                <w:rFonts w:ascii="Arial" w:eastAsia="Times New Roman" w:hAnsi="Arial" w:cs="Arial"/>
                <w:lang w:val="en-US"/>
              </w:rPr>
              <w:t>Increase availability and accessibility of specialised eye care within primary care to reduce reliance on secondary care.</w:t>
            </w:r>
          </w:p>
        </w:tc>
        <w:tc>
          <w:tcPr>
            <w:tcW w:w="2693" w:type="dxa"/>
            <w:shd w:val="clear" w:color="auto" w:fill="F2F2F2"/>
          </w:tcPr>
          <w:p w14:paraId="2B40CFCA"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 xml:space="preserve">Map skills and training needs of cluster optometrists. </w:t>
            </w:r>
          </w:p>
          <w:p w14:paraId="70704BB3"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Support access to advanced optometry qualifications (WPOEC).</w:t>
            </w:r>
          </w:p>
          <w:p w14:paraId="1F1511A2"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Develop referral pathways to ensure optimal use of enhanced optometry skills.</w:t>
            </w:r>
          </w:p>
          <w:p w14:paraId="06523438" w14:textId="77777777" w:rsidR="007F6F22" w:rsidRPr="00A7498A" w:rsidRDefault="007F6F22" w:rsidP="00BF4425">
            <w:pPr>
              <w:spacing w:line="276" w:lineRule="auto"/>
              <w:contextualSpacing w:val="0"/>
              <w:jc w:val="left"/>
              <w:rPr>
                <w:rFonts w:ascii="Arial" w:eastAsia="Times New Roman" w:hAnsi="Arial" w:cs="Arial"/>
                <w:lang w:val="en-US"/>
              </w:rPr>
            </w:pPr>
            <w:r w:rsidRPr="00A7498A">
              <w:rPr>
                <w:rFonts w:ascii="Arial" w:eastAsia="Times New Roman" w:hAnsi="Arial" w:cs="Arial"/>
                <w:lang w:val="en-US"/>
              </w:rPr>
              <w:t>Monitor reduction in referrals to secondary care and patient travel requirements.</w:t>
            </w:r>
          </w:p>
        </w:tc>
        <w:tc>
          <w:tcPr>
            <w:tcW w:w="1417" w:type="dxa"/>
            <w:shd w:val="clear" w:color="auto" w:fill="F2F2F2"/>
          </w:tcPr>
          <w:p w14:paraId="1AA9FCF2" w14:textId="77777777" w:rsidR="007F6F22" w:rsidRPr="00A7498A" w:rsidRDefault="007F6F22" w:rsidP="00BF4425">
            <w:pPr>
              <w:spacing w:line="276" w:lineRule="auto"/>
              <w:contextualSpacing w:val="0"/>
              <w:jc w:val="left"/>
              <w:rPr>
                <w:rFonts w:ascii="Arial" w:eastAsia="Times New Roman" w:hAnsi="Arial" w:cs="Arial"/>
                <w:lang w:val="en-US"/>
              </w:rPr>
            </w:pPr>
            <w:r w:rsidRPr="00A7498A">
              <w:rPr>
                <w:rFonts w:ascii="Arial" w:eastAsia="Times New Roman" w:hAnsi="Arial" w:cs="Arial"/>
                <w:lang w:val="en-US"/>
              </w:rPr>
              <w:t>12 months</w:t>
            </w:r>
          </w:p>
        </w:tc>
        <w:tc>
          <w:tcPr>
            <w:tcW w:w="2977" w:type="dxa"/>
            <w:shd w:val="clear" w:color="auto" w:fill="F2F2F2"/>
          </w:tcPr>
          <w:p w14:paraId="06599706"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More optometrists trained in enhanced/specialist competencies.</w:t>
            </w:r>
          </w:p>
          <w:p w14:paraId="3603831E"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Reduced referrals to secondary care.</w:t>
            </w:r>
          </w:p>
          <w:p w14:paraId="3FC9E9BE" w14:textId="77777777" w:rsidR="007F6F22" w:rsidRPr="00A7498A" w:rsidRDefault="007F6F22" w:rsidP="00BF4425">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en-US"/>
              </w:rPr>
              <w:t>Increased availability of specialised eye care closer to patients’ homes.</w:t>
            </w:r>
          </w:p>
          <w:p w14:paraId="401901AE" w14:textId="77777777" w:rsidR="007F6F22" w:rsidRPr="00A7498A" w:rsidRDefault="007F6F22" w:rsidP="00BF4425">
            <w:pPr>
              <w:spacing w:line="276" w:lineRule="auto"/>
              <w:contextualSpacing w:val="0"/>
              <w:jc w:val="left"/>
              <w:rPr>
                <w:rFonts w:ascii="Arial" w:eastAsia="Times New Roman" w:hAnsi="Arial" w:cs="Arial"/>
                <w:lang w:val="en-US"/>
              </w:rPr>
            </w:pPr>
            <w:r w:rsidRPr="00A7498A">
              <w:rPr>
                <w:rFonts w:ascii="Arial" w:eastAsia="Times New Roman" w:hAnsi="Arial" w:cs="Arial"/>
                <w:lang w:val="en-US"/>
              </w:rPr>
              <w:t>Improved patient experience and reduced waiting times.</w:t>
            </w:r>
          </w:p>
        </w:tc>
        <w:tc>
          <w:tcPr>
            <w:tcW w:w="1701" w:type="dxa"/>
            <w:shd w:val="clear" w:color="auto" w:fill="F2F2F2"/>
          </w:tcPr>
          <w:p w14:paraId="1A623A05" w14:textId="77777777" w:rsidR="007F6F22" w:rsidRPr="00A7498A" w:rsidRDefault="007F6F22" w:rsidP="00BF4425">
            <w:pPr>
              <w:spacing w:line="276" w:lineRule="auto"/>
              <w:contextualSpacing w:val="0"/>
              <w:jc w:val="left"/>
              <w:rPr>
                <w:rFonts w:eastAsia="Times New Roman" w:cs="Times New Roman"/>
                <w:lang w:val="en-US"/>
              </w:rPr>
            </w:pPr>
            <w:r w:rsidRPr="00A7498A">
              <w:rPr>
                <w:rFonts w:ascii="Wingdings 2" w:eastAsia="Times New Roman" w:hAnsi="Wingdings 2" w:cs="Segoe UI"/>
                <w:color w:val="00B050"/>
                <w:lang w:val="en-US" w:eastAsia="en-GB"/>
              </w:rPr>
              <w:t></w:t>
            </w:r>
            <w:r w:rsidRPr="00A7498A">
              <w:rPr>
                <w:rFonts w:ascii="Wingdings 2" w:eastAsia="Times New Roman" w:hAnsi="Wingdings 2" w:cs="Segoe UI"/>
                <w:color w:val="FF00FF"/>
                <w:lang w:val="en-US" w:eastAsia="en-GB"/>
              </w:rPr>
              <w:t></w:t>
            </w:r>
            <w:r w:rsidRPr="00A7498A">
              <w:rPr>
                <w:rFonts w:ascii="Wingdings 2" w:eastAsia="Times New Roman" w:hAnsi="Wingdings 2" w:cs="Segoe UI"/>
                <w:color w:val="FF00FF"/>
                <w:lang w:val="en-US" w:eastAsia="en-GB"/>
              </w:rPr>
              <w:br/>
            </w:r>
            <w:r w:rsidRPr="00A7498A">
              <w:rPr>
                <w:rFonts w:ascii="Wingdings 2" w:eastAsia="Times New Roman" w:hAnsi="Wingdings 2" w:cs="Segoe UI"/>
                <w:color w:val="00B050"/>
                <w:sz w:val="28"/>
                <w:szCs w:val="28"/>
                <w:lang w:val="en-US" w:eastAsia="en-GB"/>
              </w:rPr>
              <w:t></w:t>
            </w:r>
            <w:r w:rsidRPr="00A7498A">
              <w:rPr>
                <w:rFonts w:ascii="Wingdings 2" w:eastAsia="Times New Roman" w:hAnsi="Wingdings 2" w:cs="Segoe UI"/>
                <w:color w:val="C45911"/>
                <w:sz w:val="28"/>
                <w:szCs w:val="28"/>
                <w:lang w:val="en-US" w:eastAsia="en-GB"/>
              </w:rPr>
              <w:t></w:t>
            </w:r>
            <w:r w:rsidRPr="00A7498A">
              <w:rPr>
                <w:rFonts w:ascii="Wingdings 2" w:eastAsia="Times New Roman" w:hAnsi="Wingdings 2" w:cs="Segoe UI"/>
                <w:color w:val="C45911"/>
                <w:sz w:val="28"/>
                <w:szCs w:val="28"/>
                <w:lang w:val="en-US" w:eastAsia="en-GB"/>
              </w:rPr>
              <w:br/>
            </w:r>
            <w:r w:rsidRPr="00A7498A">
              <w:rPr>
                <w:rFonts w:ascii="Wingdings" w:eastAsia="Times New Roman" w:hAnsi="Wingdings" w:cs="Segoe UI"/>
                <w:b/>
                <w:bCs/>
                <w:color w:val="0070C0"/>
                <w:sz w:val="28"/>
                <w:szCs w:val="28"/>
                <w:lang w:val="en-US" w:eastAsia="en-GB"/>
              </w:rPr>
              <w:t></w:t>
            </w:r>
            <w:r w:rsidRPr="00A7498A">
              <w:rPr>
                <w:rFonts w:ascii="Wingdings" w:eastAsia="Times New Roman" w:hAnsi="Wingdings" w:cs="Segoe UI"/>
                <w:b/>
                <w:bCs/>
                <w:color w:val="0070C0"/>
                <w:sz w:val="28"/>
                <w:szCs w:val="28"/>
                <w:lang w:val="en-US" w:eastAsia="en-GB"/>
              </w:rPr>
              <w:br/>
            </w:r>
            <w:r w:rsidRPr="00A7498A">
              <w:rPr>
                <w:rFonts w:ascii="Wingdings" w:eastAsia="Times New Roman" w:hAnsi="Wingdings" w:cs="Segoe UI"/>
                <w:b/>
                <w:bCs/>
                <w:color w:val="70AD47"/>
                <w:lang w:val="en-US" w:eastAsia="en-GB"/>
              </w:rPr>
              <w:t></w:t>
            </w:r>
            <w:r w:rsidRPr="00A7498A">
              <w:rPr>
                <w:rFonts w:ascii="Wingdings" w:eastAsia="Times New Roman" w:hAnsi="Wingdings" w:cs="Segoe UI"/>
                <w:b/>
                <w:bCs/>
                <w:color w:val="FFFF00"/>
                <w:lang w:val="en-US" w:eastAsia="en-GB"/>
              </w:rPr>
              <w:t></w:t>
            </w:r>
            <w:r w:rsidRPr="00A7498A">
              <w:rPr>
                <w:rFonts w:ascii="Wingdings" w:eastAsia="Times New Roman" w:hAnsi="Wingdings" w:cs="Segoe UI"/>
                <w:b/>
                <w:bCs/>
                <w:color w:val="ED7D31"/>
                <w:lang w:val="en-US" w:eastAsia="en-GB"/>
              </w:rPr>
              <w:t></w:t>
            </w:r>
            <w:r w:rsidRPr="00A7498A">
              <w:rPr>
                <w:rFonts w:ascii="Wingdings" w:eastAsia="Times New Roman" w:hAnsi="Wingdings" w:cs="Segoe UI"/>
                <w:b/>
                <w:bCs/>
                <w:color w:val="7030A0"/>
                <w:lang w:val="en-US" w:eastAsia="en-GB"/>
              </w:rPr>
              <w:t></w:t>
            </w:r>
            <w:r w:rsidRPr="00A7498A">
              <w:rPr>
                <w:rFonts w:ascii="Wingdings" w:eastAsia="Times New Roman" w:hAnsi="Wingdings" w:cs="Segoe UI"/>
                <w:b/>
                <w:bCs/>
                <w:color w:val="00FFFF"/>
                <w:lang w:val="en-US" w:eastAsia="en-GB"/>
              </w:rPr>
              <w:t></w:t>
            </w:r>
            <w:r w:rsidRPr="00A7498A">
              <w:rPr>
                <w:rFonts w:ascii="Wingdings" w:eastAsia="Times New Roman" w:hAnsi="Wingdings" w:cs="Segoe UI"/>
                <w:b/>
                <w:bCs/>
                <w:color w:val="66FF33"/>
                <w:lang w:val="en-US" w:eastAsia="en-GB"/>
              </w:rPr>
              <w:t></w:t>
            </w:r>
            <w:r w:rsidRPr="00A7498A">
              <w:rPr>
                <w:rFonts w:ascii="Wingdings" w:eastAsia="Times New Roman" w:hAnsi="Wingdings" w:cs="Segoe UI"/>
                <w:b/>
                <w:bCs/>
                <w:color w:val="66FF33"/>
                <w:lang w:val="en-US" w:eastAsia="en-GB"/>
              </w:rPr>
              <w:br/>
            </w:r>
            <w:r w:rsidRPr="00A7498A">
              <w:rPr>
                <w:rFonts w:eastAsia="Times New Roman" w:cs="Times New Roman"/>
                <w:b/>
                <w:bCs/>
                <w:color w:val="00B050"/>
                <w:sz w:val="28"/>
                <w:szCs w:val="28"/>
                <w:lang w:val="en-US" w:eastAsia="en-GB"/>
              </w:rPr>
              <w:t>#</w:t>
            </w:r>
            <w:r w:rsidRPr="00A7498A">
              <w:rPr>
                <w:rFonts w:eastAsia="Times New Roman" w:cs="Times New Roman"/>
                <w:b/>
                <w:bCs/>
                <w:color w:val="00B050"/>
                <w:sz w:val="28"/>
                <w:szCs w:val="28"/>
                <w:lang w:val="en-US" w:eastAsia="en-GB"/>
              </w:rPr>
              <w:br/>
            </w:r>
            <w:r w:rsidRPr="00A7498A">
              <w:rPr>
                <w:rFonts w:eastAsia="Times New Roman" w:cs="Times New Roman"/>
                <w:b/>
                <w:bCs/>
                <w:color w:val="FF0000"/>
                <w:sz w:val="28"/>
                <w:szCs w:val="28"/>
                <w:lang w:val="en-US" w:eastAsia="en-GB"/>
              </w:rPr>
              <w:t>+</w:t>
            </w:r>
          </w:p>
          <w:p w14:paraId="45588212" w14:textId="77777777" w:rsidR="007F6F22" w:rsidRPr="00A7498A" w:rsidRDefault="007F6F22" w:rsidP="00BF4425">
            <w:pPr>
              <w:spacing w:line="276" w:lineRule="auto"/>
              <w:contextualSpacing w:val="0"/>
              <w:jc w:val="left"/>
              <w:rPr>
                <w:rFonts w:ascii="Wingdings 2" w:eastAsia="Times New Roman" w:hAnsi="Wingdings 2" w:cs="Segoe UI"/>
                <w:color w:val="00B050"/>
                <w:lang w:val="en-US" w:eastAsia="en-GB"/>
              </w:rPr>
            </w:pPr>
          </w:p>
        </w:tc>
      </w:tr>
    </w:tbl>
    <w:p w14:paraId="06DECA77" w14:textId="77777777" w:rsidR="007F6F22" w:rsidRDefault="007F6F22" w:rsidP="007F6F22">
      <w:pPr>
        <w:widowControl/>
        <w:autoSpaceDE/>
        <w:autoSpaceDN/>
        <w:spacing w:after="160" w:line="259" w:lineRule="auto"/>
        <w:contextualSpacing w:val="0"/>
        <w:jc w:val="left"/>
        <w:rPr>
          <w:rFonts w:eastAsia="Times New Roman" w:cs="Times New Roman"/>
          <w:lang w:val="en-US"/>
        </w:rPr>
      </w:pPr>
    </w:p>
    <w:p w14:paraId="2C09F57F" w14:textId="77777777" w:rsidR="007F6F22" w:rsidRDefault="007F6F22" w:rsidP="007F6F22">
      <w:pPr>
        <w:widowControl/>
        <w:autoSpaceDE/>
        <w:autoSpaceDN/>
        <w:spacing w:after="160" w:line="259" w:lineRule="auto"/>
        <w:contextualSpacing w:val="0"/>
        <w:jc w:val="left"/>
        <w:rPr>
          <w:rFonts w:eastAsia="Times New Roman" w:cs="Times New Roman"/>
          <w:lang w:val="en-US"/>
        </w:rPr>
        <w:sectPr w:rsidR="007F6F22" w:rsidSect="007F6F22">
          <w:footerReference w:type="default" r:id="rId62"/>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A7498A">
        <w:rPr>
          <w:rFonts w:eastAsia="Times New Roman" w:cs="Times New Roman"/>
          <w:lang w:val="en-US"/>
        </w:rPr>
        <w:br w:type="page"/>
      </w:r>
    </w:p>
    <w:p w14:paraId="151BE0CE" w14:textId="77777777" w:rsidR="007F6F22" w:rsidRPr="00EF16E5" w:rsidRDefault="007F6F22" w:rsidP="007F6F22">
      <w:pPr>
        <w:pStyle w:val="IMTPHeading"/>
      </w:pPr>
      <w:bookmarkStart w:id="199" w:name="_Toc229143883"/>
      <w:bookmarkStart w:id="200" w:name="_Toc229144085"/>
      <w:bookmarkStart w:id="201" w:name="_Toc229144182"/>
      <w:r w:rsidRPr="00A7498A">
        <w:rPr>
          <w:bCs/>
          <w:lang w:val="en-US"/>
        </w:rPr>
        <w:lastRenderedPageBreak/>
        <w:t xml:space="preserve">WORKFORCE DEVELOPMENT – AFAN </w:t>
      </w:r>
      <w:r>
        <w:rPr>
          <w:bCs/>
          <w:lang w:val="en-US"/>
        </w:rPr>
        <w:t>LCC</w:t>
      </w:r>
      <w:r w:rsidRPr="00A7498A">
        <w:rPr>
          <w:bCs/>
          <w:lang w:val="en-US"/>
        </w:rPr>
        <w:t xml:space="preserve"> IMTP 2026/27</w:t>
      </w:r>
      <w:bookmarkEnd w:id="199"/>
      <w:bookmarkEnd w:id="200"/>
      <w:bookmarkEnd w:id="201"/>
    </w:p>
    <w:p w14:paraId="698C063E" w14:textId="77777777" w:rsidR="007F6F22" w:rsidRDefault="007F6F22" w:rsidP="007F6F22">
      <w:pPr>
        <w:widowControl/>
        <w:autoSpaceDE/>
        <w:autoSpaceDN/>
        <w:spacing w:before="100" w:beforeAutospacing="1" w:after="120" w:line="276" w:lineRule="auto"/>
        <w:contextualSpacing w:val="0"/>
        <w:jc w:val="left"/>
        <w:rPr>
          <w:rFonts w:ascii="Arial" w:eastAsia="Times New Roman" w:hAnsi="Arial" w:cs="Arial"/>
          <w:b/>
          <w:bCs/>
          <w:lang w:eastAsia="en-GB"/>
        </w:rPr>
      </w:pPr>
      <w:r w:rsidRPr="00A7498A">
        <w:rPr>
          <w:rFonts w:ascii="Arial" w:eastAsia="Times New Roman" w:hAnsi="Arial" w:cs="Arial"/>
          <w:b/>
          <w:bCs/>
          <w:lang w:eastAsia="en-GB"/>
        </w:rPr>
        <w:t>Context</w:t>
      </w:r>
    </w:p>
    <w:p w14:paraId="3BD85656" w14:textId="77777777" w:rsidR="007F6F22" w:rsidRPr="00A7498A" w:rsidRDefault="007F6F22" w:rsidP="007F6F22">
      <w:pPr>
        <w:widowControl/>
        <w:autoSpaceDE/>
        <w:autoSpaceDN/>
        <w:spacing w:after="240" w:line="276" w:lineRule="auto"/>
        <w:contextualSpacing w:val="0"/>
        <w:jc w:val="left"/>
        <w:rPr>
          <w:rFonts w:ascii="Arial" w:eastAsia="Times New Roman" w:hAnsi="Arial" w:cs="Arial"/>
          <w:lang w:eastAsia="en-GB"/>
        </w:rPr>
      </w:pPr>
      <w:r w:rsidRPr="00A7498A">
        <w:rPr>
          <w:rFonts w:ascii="Arial" w:eastAsia="Times New Roman" w:hAnsi="Arial" w:cs="Arial"/>
          <w:lang w:val="en-US" w:eastAsia="en-GB"/>
        </w:rPr>
        <w:t>A sustainable and skilled workforce is a critical enabler for delivery of the IMTP. Across all Clusters, challenges remain around workforce capacity, recruitment, retention, and upskilling — particularly in areas such as pharmacy, nursing, and wider MDT roles. These pressures mirror the wider Health Board and NHS Wales workforce priorities</w:t>
      </w:r>
      <w:r w:rsidRPr="00A7498A">
        <w:rPr>
          <w:rFonts w:ascii="Arial" w:eastAsia="Times New Roman" w:hAnsi="Arial" w:cs="Arial"/>
          <w:lang w:eastAsia="en-GB"/>
        </w:rPr>
        <w:t>.</w:t>
      </w:r>
    </w:p>
    <w:p w14:paraId="7574E49A" w14:textId="77777777" w:rsidR="007F6F22" w:rsidRDefault="007F6F22" w:rsidP="007F6F22">
      <w:pPr>
        <w:widowControl/>
        <w:autoSpaceDE/>
        <w:autoSpaceDN/>
        <w:spacing w:before="100" w:beforeAutospacing="1" w:after="120" w:line="276" w:lineRule="auto"/>
        <w:contextualSpacing w:val="0"/>
        <w:jc w:val="left"/>
        <w:rPr>
          <w:rFonts w:ascii="Arial" w:eastAsia="Times New Roman" w:hAnsi="Arial" w:cs="Arial"/>
          <w:b/>
          <w:bCs/>
          <w:lang w:eastAsia="en-GB"/>
        </w:rPr>
      </w:pPr>
      <w:r w:rsidRPr="00A7498A">
        <w:rPr>
          <w:rFonts w:ascii="Arial" w:eastAsia="Times New Roman" w:hAnsi="Arial" w:cs="Arial"/>
          <w:b/>
          <w:bCs/>
          <w:lang w:eastAsia="en-GB"/>
        </w:rPr>
        <w:t>Commitment</w:t>
      </w:r>
    </w:p>
    <w:p w14:paraId="2072CD1A" w14:textId="77777777" w:rsidR="007F6F22" w:rsidRPr="00A7498A" w:rsidRDefault="007F6F22" w:rsidP="007F6F22">
      <w:pPr>
        <w:widowControl/>
        <w:autoSpaceDE/>
        <w:autoSpaceDN/>
        <w:spacing w:line="276" w:lineRule="auto"/>
        <w:contextualSpacing w:val="0"/>
        <w:jc w:val="left"/>
        <w:rPr>
          <w:rFonts w:ascii="Arial" w:eastAsia="Times New Roman" w:hAnsi="Arial" w:cs="Arial"/>
          <w:lang w:eastAsia="en-GB"/>
        </w:rPr>
      </w:pPr>
      <w:r w:rsidRPr="00A7498A">
        <w:rPr>
          <w:rFonts w:ascii="Arial" w:eastAsia="Times New Roman" w:hAnsi="Arial" w:cs="Arial"/>
          <w:lang w:eastAsia="en-GB"/>
        </w:rPr>
        <w:t>The Cluster is committed to supporting workforce development by:</w:t>
      </w:r>
    </w:p>
    <w:p w14:paraId="6F331A4F" w14:textId="77777777" w:rsidR="007F6F22" w:rsidRPr="00A7498A" w:rsidRDefault="007F6F22" w:rsidP="00EF31C0">
      <w:pPr>
        <w:widowControl/>
        <w:numPr>
          <w:ilvl w:val="0"/>
          <w:numId w:val="30"/>
        </w:numPr>
        <w:autoSpaceDE/>
        <w:autoSpaceDN/>
        <w:spacing w:before="120" w:after="100" w:afterAutospacing="1" w:line="276" w:lineRule="auto"/>
        <w:contextualSpacing w:val="0"/>
        <w:jc w:val="left"/>
        <w:rPr>
          <w:rFonts w:ascii="Arial" w:eastAsia="Times New Roman" w:hAnsi="Arial" w:cs="Arial"/>
          <w:lang w:val="en-US" w:eastAsia="en-GB"/>
        </w:rPr>
      </w:pPr>
      <w:r w:rsidRPr="00A7498A">
        <w:rPr>
          <w:rFonts w:ascii="Arial" w:eastAsia="Times New Roman" w:hAnsi="Arial" w:cs="Arial"/>
          <w:lang w:val="en-US" w:eastAsia="en-GB"/>
        </w:rPr>
        <w:t>Aligning workforce priorities to local population health needs and service transformation plans, ensuring the right skills and roles are in place to meet current and future demand.</w:t>
      </w:r>
    </w:p>
    <w:p w14:paraId="16854DED" w14:textId="77777777" w:rsidR="007F6F22" w:rsidRPr="00A7498A"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A7498A">
        <w:rPr>
          <w:rFonts w:ascii="Arial" w:eastAsia="Times New Roman" w:hAnsi="Arial" w:cs="Arial"/>
          <w:lang w:val="en-US" w:eastAsia="en-GB"/>
        </w:rPr>
        <w:t xml:space="preserve">Optimising multidisciplinary skill mix to enable clinicians to work at the top of their </w:t>
      </w:r>
      <w:proofErr w:type="spellStart"/>
      <w:r w:rsidRPr="00A7498A">
        <w:rPr>
          <w:rFonts w:ascii="Arial" w:eastAsia="Times New Roman" w:hAnsi="Arial" w:cs="Arial"/>
          <w:lang w:val="en-US" w:eastAsia="en-GB"/>
        </w:rPr>
        <w:t>licence</w:t>
      </w:r>
      <w:proofErr w:type="spellEnd"/>
      <w:r w:rsidRPr="00A7498A">
        <w:rPr>
          <w:rFonts w:ascii="Arial" w:eastAsia="Times New Roman" w:hAnsi="Arial" w:cs="Arial"/>
          <w:lang w:val="en-US" w:eastAsia="en-GB"/>
        </w:rPr>
        <w:t>, improving access, efficiency, and patient outcomes.</w:t>
      </w:r>
    </w:p>
    <w:p w14:paraId="130B2F14" w14:textId="77777777" w:rsidR="007F6F22" w:rsidRPr="00A7498A"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A7498A">
        <w:rPr>
          <w:rFonts w:ascii="Arial" w:eastAsia="Times New Roman" w:hAnsi="Arial" w:cs="Arial"/>
          <w:lang w:val="en-US" w:eastAsia="en-GB"/>
        </w:rPr>
        <w:t>Strengthen resilience and sustainability across primary care Multi-Disciplinary Team (MDTs) within annual allocations, supporting staff wellbeing and collaboration.</w:t>
      </w:r>
    </w:p>
    <w:p w14:paraId="2F19CBA9" w14:textId="77777777" w:rsidR="007F6F22" w:rsidRPr="00A7498A"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A7498A">
        <w:rPr>
          <w:rFonts w:ascii="Arial" w:eastAsia="Times New Roman" w:hAnsi="Arial" w:cs="Arial"/>
          <w:lang w:val="en-US" w:eastAsia="en-GB"/>
        </w:rPr>
        <w:t>Providing induction, mentorship, and structured development for cluster-funded roles, supporting continuity and progression.</w:t>
      </w:r>
    </w:p>
    <w:p w14:paraId="0BA6F17B" w14:textId="77777777" w:rsidR="007F6F22" w:rsidRPr="00A7498A"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A7498A">
        <w:rPr>
          <w:rFonts w:ascii="Arial" w:eastAsia="Times New Roman" w:hAnsi="Arial" w:cs="Arial"/>
          <w:lang w:val="en-US" w:eastAsia="en-GB"/>
        </w:rPr>
        <w:t>Promoting inclusive recruitment and “grow our own” pathways to support equality, diversity, and future workforce supply.</w:t>
      </w:r>
    </w:p>
    <w:p w14:paraId="1E8AC26B" w14:textId="77777777" w:rsidR="007F6F22" w:rsidRPr="00A7498A"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A7498A">
        <w:rPr>
          <w:rFonts w:ascii="Arial" w:eastAsia="Times New Roman" w:hAnsi="Arial" w:cs="Arial"/>
          <w:lang w:val="en-US" w:eastAsia="en-GB"/>
        </w:rPr>
        <w:t>Supporting succession planning to maintain service stability and organisational knowledge.</w:t>
      </w:r>
    </w:p>
    <w:p w14:paraId="4C514854" w14:textId="77777777" w:rsidR="007F6F22" w:rsidRPr="00A7498A"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A7498A">
        <w:rPr>
          <w:rFonts w:ascii="Arial" w:eastAsia="Times New Roman" w:hAnsi="Arial" w:cs="Arial"/>
          <w:lang w:val="en-US" w:eastAsia="en-GB"/>
        </w:rPr>
        <w:t xml:space="preserve">Ensuring development and continuity of leadership across the Cluster, </w:t>
      </w:r>
      <w:proofErr w:type="spellStart"/>
      <w:r w:rsidRPr="00A7498A">
        <w:rPr>
          <w:rFonts w:ascii="Arial" w:eastAsia="Times New Roman" w:hAnsi="Arial" w:cs="Arial"/>
          <w:lang w:val="en-US" w:eastAsia="en-GB"/>
        </w:rPr>
        <w:t>recognising</w:t>
      </w:r>
      <w:proofErr w:type="spellEnd"/>
      <w:r w:rsidRPr="00A7498A">
        <w:rPr>
          <w:rFonts w:ascii="Arial" w:eastAsia="Times New Roman" w:hAnsi="Arial" w:cs="Arial"/>
          <w:lang w:val="en-US" w:eastAsia="en-GB"/>
        </w:rPr>
        <w:t xml:space="preserve"> leadership capacity as critical to delivery, governance, and transformation.</w:t>
      </w:r>
    </w:p>
    <w:p w14:paraId="6550A6F7" w14:textId="77777777" w:rsidR="007F6F22" w:rsidRPr="00A7498A"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A7498A">
        <w:rPr>
          <w:rFonts w:ascii="Arial" w:eastAsia="Times New Roman" w:hAnsi="Arial" w:cs="Arial"/>
          <w:lang w:val="en-US" w:eastAsia="en-GB"/>
        </w:rPr>
        <w:t>Support digital confidence and upskilling to enhance service delivery and efficiency.</w:t>
      </w:r>
    </w:p>
    <w:p w14:paraId="62223383" w14:textId="77777777" w:rsidR="007F6F22" w:rsidRPr="00A7498A" w:rsidRDefault="007F6F22" w:rsidP="007F6F22">
      <w:pPr>
        <w:widowControl/>
        <w:autoSpaceDE/>
        <w:autoSpaceDN/>
        <w:spacing w:after="200" w:line="276" w:lineRule="auto"/>
        <w:contextualSpacing w:val="0"/>
        <w:jc w:val="left"/>
        <w:rPr>
          <w:rFonts w:ascii="Arial" w:eastAsia="Times New Roman" w:hAnsi="Arial" w:cs="Arial"/>
          <w:lang w:val="en-US" w:eastAsia="en-GB"/>
        </w:rPr>
      </w:pPr>
      <w:r w:rsidRPr="00A7498A">
        <w:rPr>
          <w:rFonts w:ascii="Arial" w:eastAsia="Times New Roman" w:hAnsi="Arial" w:cs="Arial"/>
          <w:lang w:val="en-US" w:eastAsia="en-GB"/>
        </w:rPr>
        <w:t>Local Cluster Collaborative (LCC) IMTPs workforce development is aligned to the Strategic Workforce Plan for Primary Care, supporting the ambition of A Healthier Wales by developing sustainable, multidisciplinary models that enhance primary care capacity and deliver integrated care closer to home.</w:t>
      </w:r>
    </w:p>
    <w:p w14:paraId="551F0400" w14:textId="77777777" w:rsidR="007F6F22" w:rsidRDefault="007F6F22" w:rsidP="007F6F22">
      <w:pPr>
        <w:widowControl/>
        <w:autoSpaceDE/>
        <w:autoSpaceDN/>
        <w:spacing w:after="160" w:line="259" w:lineRule="auto"/>
        <w:contextualSpacing w:val="0"/>
        <w:jc w:val="left"/>
        <w:rPr>
          <w:rFonts w:eastAsia="Times New Roman" w:cs="Times New Roman"/>
          <w:lang w:val="en-US"/>
        </w:rPr>
        <w:sectPr w:rsidR="007F6F22" w:rsidSect="007F6F22">
          <w:footerReference w:type="default" r:id="rId63"/>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A7498A">
        <w:rPr>
          <w:rFonts w:eastAsia="Times New Roman" w:cs="Times New Roman"/>
          <w:lang w:val="en-US"/>
        </w:rPr>
        <w:br w:type="page"/>
      </w:r>
    </w:p>
    <w:p w14:paraId="21E964EB" w14:textId="77777777" w:rsidR="007F6F22" w:rsidRPr="00C5694A" w:rsidRDefault="007F6F22" w:rsidP="007F6F22">
      <w:pPr>
        <w:pStyle w:val="IMTPHeading"/>
        <w:rPr>
          <w:sz w:val="44"/>
          <w:szCs w:val="52"/>
        </w:rPr>
      </w:pPr>
      <w:bookmarkStart w:id="202" w:name="_Toc229143884"/>
      <w:bookmarkStart w:id="203" w:name="_Toc229144086"/>
      <w:bookmarkStart w:id="204" w:name="_Toc229144183"/>
      <w:r w:rsidRPr="00C5694A">
        <w:rPr>
          <w:bCs/>
          <w:sz w:val="44"/>
          <w:szCs w:val="52"/>
          <w:lang w:val="en-US"/>
        </w:rPr>
        <w:lastRenderedPageBreak/>
        <w:t>ENABLERS – AFAN LCC IMTP 2026/27</w:t>
      </w:r>
      <w:bookmarkEnd w:id="202"/>
      <w:bookmarkEnd w:id="203"/>
      <w:bookmarkEnd w:id="204"/>
    </w:p>
    <w:tbl>
      <w:tblPr>
        <w:tblStyle w:val="TableGrid6"/>
        <w:tblpPr w:leftFromText="180" w:rightFromText="180" w:vertAnchor="text" w:horzAnchor="margin" w:tblpY="694"/>
        <w:tblW w:w="14879" w:type="dxa"/>
        <w:tblCellMar>
          <w:top w:w="57" w:type="dxa"/>
          <w:bottom w:w="57" w:type="dxa"/>
        </w:tblCellMar>
        <w:tblLook w:val="04A0" w:firstRow="1" w:lastRow="0" w:firstColumn="1" w:lastColumn="0" w:noHBand="0" w:noVBand="1"/>
      </w:tblPr>
      <w:tblGrid>
        <w:gridCol w:w="2972"/>
        <w:gridCol w:w="9356"/>
        <w:gridCol w:w="2551"/>
      </w:tblGrid>
      <w:tr w:rsidR="007F6F22" w:rsidRPr="00A7498A" w14:paraId="760179DF" w14:textId="77777777" w:rsidTr="00BF4425">
        <w:trPr>
          <w:tblHeader/>
        </w:trPr>
        <w:tc>
          <w:tcPr>
            <w:tcW w:w="2972" w:type="dxa"/>
            <w:shd w:val="clear" w:color="auto" w:fill="ACB9CA"/>
          </w:tcPr>
          <w:p w14:paraId="11D15AF3" w14:textId="77777777" w:rsidR="007F6F22" w:rsidRPr="00A7498A" w:rsidRDefault="007F6F22" w:rsidP="00BF4425">
            <w:pPr>
              <w:spacing w:before="100" w:beforeAutospacing="1" w:after="100" w:afterAutospacing="1"/>
              <w:ind w:right="-5794"/>
              <w:contextualSpacing w:val="0"/>
              <w:jc w:val="left"/>
              <w:rPr>
                <w:rFonts w:ascii="Arial" w:eastAsia="Times New Roman" w:hAnsi="Arial" w:cs="Arial"/>
                <w:lang w:eastAsia="en-GB"/>
              </w:rPr>
            </w:pPr>
            <w:r w:rsidRPr="00A7498A">
              <w:rPr>
                <w:rFonts w:ascii="Arial" w:eastAsia="Times New Roman" w:hAnsi="Arial" w:cs="Arial"/>
                <w:b/>
                <w:bCs/>
                <w:lang w:eastAsia="en-GB"/>
              </w:rPr>
              <w:t>Enabler Area</w:t>
            </w:r>
          </w:p>
        </w:tc>
        <w:tc>
          <w:tcPr>
            <w:tcW w:w="9356" w:type="dxa"/>
            <w:shd w:val="clear" w:color="auto" w:fill="ACB9CA"/>
          </w:tcPr>
          <w:p w14:paraId="279ACC02" w14:textId="77777777" w:rsidR="007F6F22" w:rsidRPr="00A7498A" w:rsidRDefault="007F6F22" w:rsidP="00BF4425">
            <w:pPr>
              <w:spacing w:before="100" w:beforeAutospacing="1" w:after="100" w:afterAutospacing="1"/>
              <w:ind w:right="-5794"/>
              <w:contextualSpacing w:val="0"/>
              <w:jc w:val="left"/>
              <w:rPr>
                <w:rFonts w:ascii="Arial" w:eastAsia="Times New Roman" w:hAnsi="Arial" w:cs="Arial"/>
                <w:lang w:eastAsia="en-GB"/>
              </w:rPr>
            </w:pPr>
            <w:r w:rsidRPr="00A7498A">
              <w:rPr>
                <w:rFonts w:ascii="Arial" w:eastAsia="Times New Roman" w:hAnsi="Arial" w:cs="Arial"/>
                <w:b/>
                <w:bCs/>
                <w:lang w:eastAsia="en-GB"/>
              </w:rPr>
              <w:t>Commitments</w:t>
            </w:r>
          </w:p>
        </w:tc>
        <w:tc>
          <w:tcPr>
            <w:tcW w:w="2551" w:type="dxa"/>
            <w:shd w:val="clear" w:color="auto" w:fill="ACB9CA"/>
          </w:tcPr>
          <w:p w14:paraId="78913740" w14:textId="77777777" w:rsidR="007F6F22" w:rsidRPr="00A7498A" w:rsidRDefault="007F6F22" w:rsidP="00BF4425">
            <w:pPr>
              <w:spacing w:before="100" w:beforeAutospacing="1" w:after="100" w:afterAutospacing="1"/>
              <w:ind w:right="-5794"/>
              <w:contextualSpacing w:val="0"/>
              <w:jc w:val="left"/>
              <w:rPr>
                <w:rFonts w:ascii="Arial" w:eastAsia="Times New Roman" w:hAnsi="Arial" w:cs="Arial"/>
                <w:lang w:eastAsia="en-GB"/>
              </w:rPr>
            </w:pPr>
            <w:r w:rsidRPr="00A7498A">
              <w:rPr>
                <w:rFonts w:ascii="Arial" w:eastAsia="Times New Roman" w:hAnsi="Arial" w:cs="Arial"/>
                <w:b/>
                <w:bCs/>
                <w:lang w:eastAsia="en-GB"/>
              </w:rPr>
              <w:t>Strategic Alignment</w:t>
            </w:r>
          </w:p>
        </w:tc>
      </w:tr>
      <w:tr w:rsidR="007F6F22" w:rsidRPr="00A7498A" w14:paraId="69A87134" w14:textId="77777777" w:rsidTr="00BF4425">
        <w:trPr>
          <w:trHeight w:val="1515"/>
        </w:trPr>
        <w:tc>
          <w:tcPr>
            <w:tcW w:w="2972" w:type="dxa"/>
            <w:shd w:val="clear" w:color="auto" w:fill="D5DCE4"/>
          </w:tcPr>
          <w:p w14:paraId="31AD684F" w14:textId="77777777" w:rsidR="007F6F22" w:rsidRPr="00A7498A" w:rsidRDefault="007F6F22" w:rsidP="00BF4425">
            <w:pPr>
              <w:spacing w:before="100" w:beforeAutospacing="1" w:after="100" w:afterAutospacing="1"/>
              <w:ind w:right="-5794"/>
              <w:contextualSpacing w:val="0"/>
              <w:jc w:val="left"/>
              <w:rPr>
                <w:rFonts w:ascii="Arial" w:eastAsia="Times New Roman" w:hAnsi="Arial" w:cs="Arial"/>
                <w:lang w:eastAsia="en-GB"/>
              </w:rPr>
            </w:pPr>
            <w:r w:rsidRPr="00A7498A">
              <w:rPr>
                <w:rFonts w:ascii="Arial" w:eastAsia="Times New Roman" w:hAnsi="Arial" w:cs="Arial"/>
                <w:b/>
                <w:bCs/>
                <w:lang w:eastAsia="en-GB"/>
              </w:rPr>
              <w:t>Workforce Development</w:t>
            </w:r>
          </w:p>
        </w:tc>
        <w:tc>
          <w:tcPr>
            <w:tcW w:w="9356" w:type="dxa"/>
            <w:shd w:val="clear" w:color="auto" w:fill="D5DCE4"/>
          </w:tcPr>
          <w:p w14:paraId="648761C2" w14:textId="77777777" w:rsidR="007F6F22" w:rsidRPr="00A7498A" w:rsidRDefault="007F6F22" w:rsidP="00EF31C0">
            <w:pPr>
              <w:numPr>
                <w:ilvl w:val="0"/>
                <w:numId w:val="34"/>
              </w:numPr>
              <w:spacing w:line="264" w:lineRule="auto"/>
              <w:ind w:left="453" w:hanging="357"/>
              <w:contextualSpacing w:val="0"/>
              <w:jc w:val="left"/>
              <w:rPr>
                <w:rFonts w:ascii="Arial" w:eastAsia="Times New Roman" w:hAnsi="Arial" w:cs="Arial"/>
                <w:lang w:eastAsia="en-GB"/>
              </w:rPr>
            </w:pPr>
            <w:r w:rsidRPr="00A7498A">
              <w:rPr>
                <w:rFonts w:ascii="Arial" w:eastAsia="Times New Roman" w:hAnsi="Arial" w:cs="Arial"/>
                <w:lang w:eastAsia="en-GB"/>
              </w:rPr>
              <w:t>Strengthen resilience &amp; sustainability across general practice and MDTs</w:t>
            </w:r>
          </w:p>
          <w:p w14:paraId="38BE3F1F" w14:textId="77777777" w:rsidR="007F6F22" w:rsidRPr="00A7498A" w:rsidRDefault="007F6F22" w:rsidP="00EF31C0">
            <w:pPr>
              <w:numPr>
                <w:ilvl w:val="0"/>
                <w:numId w:val="34"/>
              </w:numPr>
              <w:spacing w:line="264" w:lineRule="auto"/>
              <w:ind w:left="453" w:hanging="357"/>
              <w:contextualSpacing w:val="0"/>
              <w:jc w:val="left"/>
              <w:rPr>
                <w:rFonts w:ascii="Arial" w:eastAsia="Times New Roman" w:hAnsi="Arial" w:cs="Arial"/>
                <w:lang w:eastAsia="en-GB"/>
              </w:rPr>
            </w:pPr>
            <w:r w:rsidRPr="00A7498A">
              <w:rPr>
                <w:rFonts w:ascii="Arial" w:eastAsia="Times New Roman" w:hAnsi="Arial" w:cs="Arial"/>
                <w:lang w:eastAsia="en-GB"/>
              </w:rPr>
              <w:t>Upskilling &amp; diversification of roles (nurses, pharmacists, paramedics, social prescribers, BDIM’s).</w:t>
            </w:r>
          </w:p>
          <w:p w14:paraId="75885476" w14:textId="77777777" w:rsidR="007F6F22" w:rsidRPr="00A7498A" w:rsidRDefault="007F6F22" w:rsidP="00EF31C0">
            <w:pPr>
              <w:numPr>
                <w:ilvl w:val="0"/>
                <w:numId w:val="34"/>
              </w:numPr>
              <w:spacing w:line="264" w:lineRule="auto"/>
              <w:ind w:left="453" w:hanging="357"/>
              <w:contextualSpacing w:val="0"/>
              <w:jc w:val="left"/>
              <w:rPr>
                <w:rFonts w:ascii="Arial" w:eastAsia="Times New Roman" w:hAnsi="Arial" w:cs="Arial"/>
                <w:lang w:eastAsia="en-GB"/>
              </w:rPr>
            </w:pPr>
            <w:r w:rsidRPr="00A7498A">
              <w:rPr>
                <w:rFonts w:ascii="Arial" w:eastAsia="Times New Roman" w:hAnsi="Arial" w:cs="Arial"/>
                <w:lang w:eastAsia="en-GB"/>
              </w:rPr>
              <w:t>Induction, mentoring &amp; progression pathways for cluster-funded posts.</w:t>
            </w:r>
          </w:p>
          <w:p w14:paraId="0A1D28A8" w14:textId="77777777" w:rsidR="007F6F22" w:rsidRPr="00A7498A" w:rsidRDefault="007F6F22" w:rsidP="00EF31C0">
            <w:pPr>
              <w:numPr>
                <w:ilvl w:val="0"/>
                <w:numId w:val="34"/>
              </w:numPr>
              <w:spacing w:line="264" w:lineRule="auto"/>
              <w:ind w:left="453" w:hanging="357"/>
              <w:contextualSpacing w:val="0"/>
              <w:jc w:val="left"/>
              <w:rPr>
                <w:rFonts w:ascii="Arial" w:eastAsia="Times New Roman" w:hAnsi="Arial" w:cs="Arial"/>
                <w:lang w:eastAsia="en-GB"/>
              </w:rPr>
            </w:pPr>
            <w:r w:rsidRPr="00A7498A">
              <w:rPr>
                <w:rFonts w:ascii="Arial" w:eastAsia="Times New Roman" w:hAnsi="Arial" w:cs="Arial"/>
                <w:lang w:eastAsia="en-GB"/>
              </w:rPr>
              <w:t>Support staff wellbeing &amp; retention.</w:t>
            </w:r>
          </w:p>
        </w:tc>
        <w:tc>
          <w:tcPr>
            <w:tcW w:w="2551" w:type="dxa"/>
            <w:shd w:val="clear" w:color="auto" w:fill="D5DCE4"/>
          </w:tcPr>
          <w:p w14:paraId="1BAD7D31" w14:textId="77777777" w:rsidR="007F6F22" w:rsidRPr="00A7498A" w:rsidRDefault="007F6F22" w:rsidP="00BF4425">
            <w:pPr>
              <w:spacing w:line="276" w:lineRule="auto"/>
              <w:ind w:right="-5794"/>
              <w:contextualSpacing w:val="0"/>
              <w:jc w:val="left"/>
              <w:rPr>
                <w:rFonts w:eastAsia="Times New Roman" w:cs="Times New Roman"/>
                <w:lang w:val="en-US"/>
              </w:rPr>
            </w:pPr>
            <w:r w:rsidRPr="00A7498A">
              <w:rPr>
                <w:rFonts w:ascii="Wingdings 2" w:eastAsia="Times New Roman" w:hAnsi="Wingdings 2" w:cs="Segoe UI"/>
                <w:color w:val="FF0000"/>
                <w:lang w:val="en-US" w:eastAsia="en-GB"/>
              </w:rPr>
              <w:t></w:t>
            </w:r>
            <w:r w:rsidRPr="00A7498A">
              <w:rPr>
                <w:rFonts w:ascii="Wingdings 2" w:eastAsia="Times New Roman" w:hAnsi="Wingdings 2" w:cs="Segoe UI"/>
                <w:color w:val="FF0000"/>
                <w:lang w:val="en-US" w:eastAsia="en-GB"/>
              </w:rPr>
              <w:br/>
            </w:r>
            <w:r w:rsidRPr="00A7498A">
              <w:rPr>
                <w:rFonts w:ascii="Wingdings 2" w:eastAsia="Times New Roman" w:hAnsi="Wingdings 2" w:cs="Segoe UI"/>
                <w:color w:val="7030A0"/>
                <w:sz w:val="28"/>
                <w:szCs w:val="28"/>
                <w:lang w:val="en-US" w:eastAsia="en-GB"/>
              </w:rPr>
              <w:t></w:t>
            </w:r>
            <w:r w:rsidRPr="00A7498A">
              <w:rPr>
                <w:rFonts w:ascii="Wingdings 2" w:eastAsia="Times New Roman" w:hAnsi="Wingdings 2" w:cs="Segoe UI"/>
                <w:color w:val="FF0000"/>
                <w:sz w:val="28"/>
                <w:szCs w:val="28"/>
                <w:lang w:val="en-US" w:eastAsia="en-GB"/>
              </w:rPr>
              <w:t></w:t>
            </w:r>
            <w:r w:rsidRPr="00A7498A">
              <w:rPr>
                <w:rFonts w:ascii="Wingdings 2" w:eastAsia="Times New Roman" w:hAnsi="Wingdings 2" w:cs="Segoe UI"/>
                <w:color w:val="FF0000"/>
                <w:sz w:val="28"/>
                <w:szCs w:val="28"/>
                <w:lang w:val="en-US" w:eastAsia="en-GB"/>
              </w:rPr>
              <w:br/>
            </w:r>
            <w:r w:rsidRPr="00A7498A">
              <w:rPr>
                <w:rFonts w:ascii="Wingdings" w:eastAsia="Times New Roman" w:hAnsi="Wingdings" w:cs="Segoe UI"/>
                <w:b/>
                <w:bCs/>
                <w:color w:val="FF0000"/>
                <w:lang w:val="en-US" w:eastAsia="en-GB"/>
              </w:rPr>
              <w:t></w:t>
            </w:r>
            <w:r w:rsidRPr="00A7498A">
              <w:rPr>
                <w:rFonts w:ascii="Wingdings" w:eastAsia="Times New Roman" w:hAnsi="Wingdings" w:cs="Segoe UI"/>
                <w:b/>
                <w:bCs/>
                <w:color w:val="FF0000"/>
                <w:lang w:val="en-US" w:eastAsia="en-GB"/>
              </w:rPr>
              <w:br/>
            </w:r>
            <w:r w:rsidRPr="00A7498A">
              <w:rPr>
                <w:rFonts w:eastAsia="Times New Roman" w:cs="Times New Roman"/>
                <w:b/>
                <w:bCs/>
                <w:color w:val="FF0000"/>
                <w:sz w:val="28"/>
                <w:szCs w:val="28"/>
                <w:lang w:val="en-US" w:eastAsia="en-GB"/>
              </w:rPr>
              <w:t>+</w:t>
            </w:r>
            <w:r w:rsidRPr="00A7498A">
              <w:rPr>
                <w:rFonts w:eastAsia="Times New Roman" w:cs="Times New Roman"/>
                <w:b/>
                <w:bCs/>
                <w:color w:val="00B050"/>
                <w:sz w:val="28"/>
                <w:szCs w:val="28"/>
                <w:lang w:val="en-US" w:eastAsia="en-GB"/>
              </w:rPr>
              <w:t>+</w:t>
            </w:r>
            <w:r w:rsidRPr="00A7498A">
              <w:rPr>
                <w:rFonts w:eastAsia="Times New Roman" w:cs="Times New Roman"/>
                <w:b/>
                <w:bCs/>
                <w:color w:val="00B0F0"/>
                <w:sz w:val="28"/>
                <w:szCs w:val="28"/>
                <w:lang w:val="en-US" w:eastAsia="en-GB"/>
              </w:rPr>
              <w:t>+</w:t>
            </w:r>
          </w:p>
        </w:tc>
      </w:tr>
      <w:tr w:rsidR="007F6F22" w:rsidRPr="00A7498A" w14:paraId="23ACD6F3" w14:textId="77777777" w:rsidTr="00BF4425">
        <w:trPr>
          <w:trHeight w:val="2997"/>
        </w:trPr>
        <w:tc>
          <w:tcPr>
            <w:tcW w:w="2972" w:type="dxa"/>
            <w:shd w:val="clear" w:color="auto" w:fill="D5DCE4"/>
          </w:tcPr>
          <w:p w14:paraId="7E0BBEC4" w14:textId="77777777" w:rsidR="007F6F22" w:rsidRPr="00A7498A" w:rsidRDefault="007F6F22" w:rsidP="00BF4425">
            <w:pPr>
              <w:spacing w:before="100" w:beforeAutospacing="1" w:after="100" w:afterAutospacing="1"/>
              <w:ind w:right="-5794"/>
              <w:contextualSpacing w:val="0"/>
              <w:jc w:val="left"/>
              <w:rPr>
                <w:rFonts w:ascii="Arial" w:eastAsia="Times New Roman" w:hAnsi="Arial" w:cs="Arial"/>
                <w:lang w:eastAsia="en-GB"/>
              </w:rPr>
            </w:pPr>
            <w:r w:rsidRPr="00A7498A">
              <w:rPr>
                <w:rFonts w:ascii="Arial" w:eastAsia="Times New Roman" w:hAnsi="Arial" w:cs="Arial"/>
                <w:b/>
                <w:bCs/>
                <w:lang w:eastAsia="en-GB"/>
              </w:rPr>
              <w:t>Finance</w:t>
            </w:r>
          </w:p>
        </w:tc>
        <w:tc>
          <w:tcPr>
            <w:tcW w:w="9356" w:type="dxa"/>
            <w:shd w:val="clear" w:color="auto" w:fill="D5DCE4"/>
          </w:tcPr>
          <w:p w14:paraId="23A24E1B" w14:textId="77777777" w:rsidR="007F6F22" w:rsidRPr="00A7498A" w:rsidRDefault="007F6F22" w:rsidP="00EF31C0">
            <w:pPr>
              <w:numPr>
                <w:ilvl w:val="0"/>
                <w:numId w:val="31"/>
              </w:numPr>
              <w:spacing w:line="264" w:lineRule="auto"/>
              <w:ind w:left="458"/>
              <w:contextualSpacing w:val="0"/>
              <w:jc w:val="left"/>
              <w:rPr>
                <w:rFonts w:ascii="Arial" w:eastAsia="Times New Roman" w:hAnsi="Arial" w:cs="Arial"/>
                <w:lang w:eastAsia="en-GB"/>
              </w:rPr>
            </w:pPr>
            <w:r w:rsidRPr="00A7498A">
              <w:rPr>
                <w:rFonts w:ascii="Arial" w:eastAsia="Times New Roman" w:hAnsi="Arial" w:cs="Arial"/>
                <w:lang w:eastAsia="en-GB"/>
              </w:rPr>
              <w:t>Align spend plans with strategic priorities.</w:t>
            </w:r>
          </w:p>
          <w:p w14:paraId="249B20AD" w14:textId="77777777" w:rsidR="007F6F22" w:rsidRPr="00A7498A" w:rsidRDefault="007F6F22" w:rsidP="00EF31C0">
            <w:pPr>
              <w:numPr>
                <w:ilvl w:val="0"/>
                <w:numId w:val="31"/>
              </w:numPr>
              <w:spacing w:line="264" w:lineRule="auto"/>
              <w:ind w:left="458"/>
              <w:contextualSpacing w:val="0"/>
              <w:jc w:val="left"/>
              <w:rPr>
                <w:rFonts w:ascii="Arial" w:eastAsia="Times New Roman" w:hAnsi="Arial" w:cs="Arial"/>
                <w:lang w:eastAsia="en-GB"/>
              </w:rPr>
            </w:pPr>
            <w:r w:rsidRPr="00A7498A">
              <w:rPr>
                <w:rFonts w:ascii="Arial" w:eastAsia="Times New Roman" w:hAnsi="Arial" w:cs="Arial"/>
                <w:lang w:eastAsia="en-GB"/>
              </w:rPr>
              <w:t>Monitor and manage variance, supported by HB Finance Business Partners.</w:t>
            </w:r>
          </w:p>
          <w:p w14:paraId="6E414F88" w14:textId="77777777" w:rsidR="007F6F22" w:rsidRPr="00A7498A" w:rsidRDefault="007F6F22" w:rsidP="00EF31C0">
            <w:pPr>
              <w:numPr>
                <w:ilvl w:val="0"/>
                <w:numId w:val="31"/>
              </w:numPr>
              <w:spacing w:line="264" w:lineRule="auto"/>
              <w:ind w:left="458"/>
              <w:contextualSpacing w:val="0"/>
              <w:jc w:val="left"/>
              <w:rPr>
                <w:rFonts w:ascii="Arial" w:eastAsia="Times New Roman" w:hAnsi="Arial" w:cs="Arial"/>
                <w:lang w:eastAsia="en-GB"/>
              </w:rPr>
            </w:pPr>
            <w:r w:rsidRPr="00A7498A">
              <w:rPr>
                <w:rFonts w:ascii="Arial" w:eastAsia="Times New Roman" w:hAnsi="Arial" w:cs="Arial"/>
                <w:lang w:eastAsia="en-GB"/>
              </w:rPr>
              <w:t xml:space="preserve">Ensure transparent, outcome-focused decisions for role and service investment. </w:t>
            </w:r>
          </w:p>
          <w:p w14:paraId="5A950792" w14:textId="77777777" w:rsidR="007F6F22" w:rsidRPr="00A7498A" w:rsidRDefault="007F6F22" w:rsidP="00EF31C0">
            <w:pPr>
              <w:numPr>
                <w:ilvl w:val="0"/>
                <w:numId w:val="33"/>
              </w:numPr>
              <w:spacing w:line="264" w:lineRule="auto"/>
              <w:ind w:left="458"/>
              <w:contextualSpacing w:val="0"/>
              <w:jc w:val="left"/>
              <w:rPr>
                <w:rFonts w:ascii="Arial" w:eastAsia="Times New Roman" w:hAnsi="Arial" w:cs="Arial"/>
                <w:lang w:val="en-US" w:eastAsia="ja-JP"/>
              </w:rPr>
            </w:pPr>
            <w:r w:rsidRPr="00A7498A">
              <w:rPr>
                <w:rFonts w:ascii="Arial" w:eastAsia="Times New Roman" w:hAnsi="Arial" w:cs="Arial"/>
                <w:lang w:val="en-US" w:eastAsia="ja-JP"/>
              </w:rPr>
              <w:t>Due to finite annual cluster budgets, LCC’s cannot commit to long-term funding; instead, projects are developed with the intention of future delivery where appropriate and maintained in a repository for potential funding through in-year slippage or alternative funding resources.</w:t>
            </w:r>
          </w:p>
          <w:p w14:paraId="22504CEC" w14:textId="77777777" w:rsidR="007F6F22" w:rsidRPr="00A7498A" w:rsidRDefault="007F6F22" w:rsidP="00EF31C0">
            <w:pPr>
              <w:numPr>
                <w:ilvl w:val="0"/>
                <w:numId w:val="33"/>
              </w:numPr>
              <w:spacing w:line="264" w:lineRule="auto"/>
              <w:ind w:left="458"/>
              <w:contextualSpacing w:val="0"/>
              <w:jc w:val="left"/>
              <w:rPr>
                <w:rFonts w:ascii="Arial" w:eastAsia="Times New Roman" w:hAnsi="Arial" w:cs="Arial"/>
                <w:lang w:val="en-US" w:eastAsia="ja-JP"/>
              </w:rPr>
            </w:pPr>
            <w:r w:rsidRPr="00A7498A">
              <w:rPr>
                <w:rFonts w:ascii="Arial" w:eastAsia="Times New Roman" w:hAnsi="Arial" w:cs="Arial"/>
                <w:lang w:val="en-US" w:eastAsia="ja-JP"/>
              </w:rPr>
              <w:t>Risks linked to the non-recurrent nature of cluster funding are recognised, and mitigation includes prioritisation of delivery actions within annual allocations.</w:t>
            </w:r>
          </w:p>
          <w:p w14:paraId="7DA3CE40" w14:textId="77777777" w:rsidR="007F6F22" w:rsidRPr="00A7498A" w:rsidRDefault="007F6F22" w:rsidP="00EF31C0">
            <w:pPr>
              <w:numPr>
                <w:ilvl w:val="0"/>
                <w:numId w:val="33"/>
              </w:numPr>
              <w:spacing w:line="264" w:lineRule="auto"/>
              <w:ind w:left="458"/>
              <w:contextualSpacing w:val="0"/>
              <w:jc w:val="left"/>
              <w:rPr>
                <w:rFonts w:ascii="Arial" w:eastAsia="Times New Roman" w:hAnsi="Arial" w:cs="Arial"/>
                <w:lang w:val="en-US" w:eastAsia="ja-JP"/>
              </w:rPr>
            </w:pPr>
            <w:r w:rsidRPr="00A7498A">
              <w:rPr>
                <w:rFonts w:ascii="Arial" w:eastAsia="Times New Roman" w:hAnsi="Arial" w:cs="Arial"/>
                <w:lang w:val="en-US" w:eastAsia="ja-JP"/>
              </w:rPr>
              <w:t>Ensure delivery actions demonstrate value for money, with clear focus on efficiency, measurable outcomes, and return on investment within available resources.</w:t>
            </w:r>
          </w:p>
        </w:tc>
        <w:tc>
          <w:tcPr>
            <w:tcW w:w="2551" w:type="dxa"/>
            <w:shd w:val="clear" w:color="auto" w:fill="D5DCE4"/>
          </w:tcPr>
          <w:p w14:paraId="102C6942" w14:textId="77777777" w:rsidR="007F6F22" w:rsidRDefault="007F6F22" w:rsidP="00BF4425">
            <w:pPr>
              <w:spacing w:before="100" w:beforeAutospacing="1" w:after="100" w:afterAutospacing="1"/>
              <w:ind w:right="-5794"/>
              <w:contextualSpacing w:val="0"/>
              <w:jc w:val="left"/>
              <w:rPr>
                <w:rFonts w:ascii="Wingdings 2" w:eastAsia="Times New Roman" w:hAnsi="Wingdings 2" w:cs="Segoe UI"/>
                <w:color w:val="FF0000"/>
                <w:sz w:val="28"/>
                <w:szCs w:val="28"/>
                <w:lang w:eastAsia="en-GB"/>
              </w:rPr>
            </w:pPr>
            <w:r w:rsidRPr="00A7498A">
              <w:rPr>
                <w:rFonts w:ascii="Times New Roman" w:eastAsia="Times New Roman" w:hAnsi="Times New Roman" w:cs="Times New Roman"/>
                <w:sz w:val="24"/>
                <w:szCs w:val="24"/>
                <w:lang w:eastAsia="en-GB"/>
              </w:rPr>
              <w:br/>
            </w:r>
            <w:r w:rsidRPr="00A7498A">
              <w:rPr>
                <w:rFonts w:ascii="Wingdings 2" w:eastAsia="Times New Roman" w:hAnsi="Wingdings 2" w:cs="Segoe UI"/>
                <w:color w:val="FBE4D5"/>
                <w:sz w:val="24"/>
                <w:szCs w:val="24"/>
                <w:lang w:eastAsia="en-GB"/>
              </w:rPr>
              <w:t></w:t>
            </w:r>
            <w:r w:rsidRPr="00A7498A">
              <w:rPr>
                <w:rFonts w:ascii="Wingdings 2" w:eastAsia="Times New Roman" w:hAnsi="Wingdings 2" w:cs="Segoe UI"/>
                <w:color w:val="FBE4D5"/>
                <w:sz w:val="24"/>
                <w:szCs w:val="24"/>
                <w:lang w:eastAsia="en-GB"/>
              </w:rPr>
              <w:br/>
            </w:r>
            <w:r w:rsidRPr="00A7498A">
              <w:rPr>
                <w:rFonts w:ascii="Wingdings 2" w:eastAsia="Times New Roman" w:hAnsi="Wingdings 2" w:cs="Segoe UI"/>
                <w:color w:val="FF0000"/>
                <w:sz w:val="28"/>
                <w:szCs w:val="28"/>
                <w:lang w:eastAsia="en-GB"/>
              </w:rPr>
              <w:t></w:t>
            </w:r>
          </w:p>
          <w:p w14:paraId="12CED422" w14:textId="77777777" w:rsidR="007F6F22" w:rsidRPr="00A7498A" w:rsidRDefault="007F6F22" w:rsidP="00BF4425">
            <w:pPr>
              <w:spacing w:before="100" w:beforeAutospacing="1" w:after="100" w:afterAutospacing="1"/>
              <w:ind w:right="-5794"/>
              <w:contextualSpacing w:val="0"/>
              <w:jc w:val="left"/>
              <w:rPr>
                <w:rFonts w:ascii="Times New Roman" w:eastAsia="Times New Roman" w:hAnsi="Times New Roman" w:cs="Times New Roman"/>
                <w:sz w:val="24"/>
                <w:szCs w:val="24"/>
                <w:lang w:eastAsia="en-GB"/>
              </w:rPr>
            </w:pPr>
          </w:p>
        </w:tc>
      </w:tr>
      <w:tr w:rsidR="007F6F22" w:rsidRPr="00A7498A" w14:paraId="266CA25E" w14:textId="77777777" w:rsidTr="00BF4425">
        <w:trPr>
          <w:trHeight w:val="873"/>
        </w:trPr>
        <w:tc>
          <w:tcPr>
            <w:tcW w:w="2972" w:type="dxa"/>
            <w:shd w:val="clear" w:color="auto" w:fill="D5DCE4"/>
          </w:tcPr>
          <w:p w14:paraId="38BEDD67" w14:textId="77777777" w:rsidR="007F6F22" w:rsidRPr="00A7498A" w:rsidRDefault="007F6F22" w:rsidP="00BF4425">
            <w:pPr>
              <w:ind w:right="-5794"/>
              <w:contextualSpacing w:val="0"/>
              <w:jc w:val="left"/>
              <w:rPr>
                <w:rFonts w:ascii="Arial" w:eastAsia="Times New Roman" w:hAnsi="Arial" w:cs="Arial"/>
                <w:lang w:eastAsia="en-GB"/>
              </w:rPr>
            </w:pPr>
            <w:r w:rsidRPr="00A7498A">
              <w:rPr>
                <w:rFonts w:ascii="Arial" w:eastAsia="Times New Roman" w:hAnsi="Arial" w:cs="Arial"/>
                <w:b/>
                <w:bCs/>
                <w:lang w:eastAsia="en-GB"/>
              </w:rPr>
              <w:t>Digital</w:t>
            </w:r>
          </w:p>
        </w:tc>
        <w:tc>
          <w:tcPr>
            <w:tcW w:w="9356" w:type="dxa"/>
            <w:shd w:val="clear" w:color="auto" w:fill="D5DCE4"/>
          </w:tcPr>
          <w:p w14:paraId="0D4089F2" w14:textId="77777777" w:rsidR="007F6F22" w:rsidRPr="00A7498A" w:rsidRDefault="007F6F22" w:rsidP="00EF31C0">
            <w:pPr>
              <w:numPr>
                <w:ilvl w:val="0"/>
                <w:numId w:val="32"/>
              </w:numPr>
              <w:spacing w:line="264" w:lineRule="auto"/>
              <w:ind w:left="458"/>
              <w:contextualSpacing w:val="0"/>
              <w:jc w:val="left"/>
              <w:rPr>
                <w:rFonts w:ascii="Arial" w:eastAsia="Times New Roman" w:hAnsi="Arial" w:cs="Arial"/>
                <w:lang w:eastAsia="en-GB"/>
              </w:rPr>
            </w:pPr>
            <w:r w:rsidRPr="00A7498A">
              <w:rPr>
                <w:rFonts w:ascii="Arial" w:eastAsia="Times New Roman" w:hAnsi="Arial" w:cs="Arial"/>
                <w:lang w:eastAsia="en-GB"/>
              </w:rPr>
              <w:t>Maximise use of existing platforms (Consultant Connect etc).</w:t>
            </w:r>
          </w:p>
          <w:p w14:paraId="7FF8AE00" w14:textId="77777777" w:rsidR="007F6F22" w:rsidRPr="00A7498A" w:rsidRDefault="007F6F22" w:rsidP="00EF31C0">
            <w:pPr>
              <w:numPr>
                <w:ilvl w:val="0"/>
                <w:numId w:val="32"/>
              </w:numPr>
              <w:spacing w:line="264" w:lineRule="auto"/>
              <w:ind w:left="458"/>
              <w:contextualSpacing w:val="0"/>
              <w:jc w:val="left"/>
              <w:rPr>
                <w:rFonts w:ascii="Arial" w:eastAsia="Times New Roman" w:hAnsi="Arial" w:cs="Arial"/>
                <w:lang w:eastAsia="en-GB"/>
              </w:rPr>
            </w:pPr>
            <w:r w:rsidRPr="00A7498A">
              <w:rPr>
                <w:rFonts w:ascii="Arial" w:eastAsia="Times New Roman" w:hAnsi="Arial" w:cs="Arial"/>
                <w:lang w:eastAsia="en-GB"/>
              </w:rPr>
              <w:t>Explore new technologies to improve access &amp; integration.</w:t>
            </w:r>
          </w:p>
          <w:p w14:paraId="023832D6" w14:textId="77777777" w:rsidR="007F6F22" w:rsidRPr="00A7498A" w:rsidRDefault="007F6F22" w:rsidP="00EF31C0">
            <w:pPr>
              <w:numPr>
                <w:ilvl w:val="0"/>
                <w:numId w:val="32"/>
              </w:numPr>
              <w:spacing w:line="264" w:lineRule="auto"/>
              <w:ind w:left="458"/>
              <w:contextualSpacing w:val="0"/>
              <w:jc w:val="left"/>
              <w:rPr>
                <w:rFonts w:ascii="Arial" w:eastAsia="Times New Roman" w:hAnsi="Arial" w:cs="Arial"/>
                <w:lang w:eastAsia="en-GB"/>
              </w:rPr>
            </w:pPr>
            <w:r w:rsidRPr="00A7498A">
              <w:rPr>
                <w:rFonts w:ascii="Arial" w:eastAsia="Times New Roman" w:hAnsi="Arial" w:cs="Arial"/>
                <w:lang w:eastAsia="en-GB"/>
              </w:rPr>
              <w:t>Support data-driven planning and patient experience.</w:t>
            </w:r>
          </w:p>
        </w:tc>
        <w:tc>
          <w:tcPr>
            <w:tcW w:w="2551" w:type="dxa"/>
            <w:shd w:val="clear" w:color="auto" w:fill="D5DCE4"/>
          </w:tcPr>
          <w:p w14:paraId="4102E088" w14:textId="77777777" w:rsidR="007F6F22" w:rsidRPr="00A7498A" w:rsidRDefault="007F6F22" w:rsidP="00BF4425">
            <w:pPr>
              <w:spacing w:line="276" w:lineRule="auto"/>
              <w:ind w:right="-5794"/>
              <w:contextualSpacing w:val="0"/>
              <w:jc w:val="left"/>
              <w:rPr>
                <w:rFonts w:eastAsia="Times New Roman" w:cs="Times New Roman"/>
                <w:lang w:val="en-US"/>
              </w:rPr>
            </w:pPr>
            <w:r w:rsidRPr="00A7498A">
              <w:rPr>
                <w:rFonts w:ascii="Wingdings 2" w:eastAsia="Times New Roman" w:hAnsi="Wingdings 2" w:cs="Segoe UI"/>
                <w:color w:val="7030A0"/>
                <w:lang w:val="en-US" w:eastAsia="en-GB"/>
              </w:rPr>
              <w:t></w:t>
            </w:r>
            <w:r w:rsidRPr="00A7498A">
              <w:rPr>
                <w:rFonts w:ascii="Wingdings 2" w:eastAsia="Times New Roman" w:hAnsi="Wingdings 2" w:cs="Segoe UI"/>
                <w:color w:val="7030A0"/>
                <w:sz w:val="28"/>
                <w:szCs w:val="28"/>
                <w:lang w:val="en-US" w:eastAsia="en-GB"/>
              </w:rPr>
              <w:t></w:t>
            </w:r>
            <w:r w:rsidRPr="00A7498A">
              <w:rPr>
                <w:rFonts w:ascii="Wingdings 2" w:eastAsia="Times New Roman" w:hAnsi="Wingdings 2" w:cs="Segoe UI"/>
                <w:color w:val="FF0000"/>
                <w:sz w:val="28"/>
                <w:szCs w:val="28"/>
                <w:lang w:val="en-US" w:eastAsia="en-GB"/>
              </w:rPr>
              <w:t></w:t>
            </w:r>
            <w:r w:rsidRPr="00A7498A">
              <w:rPr>
                <w:rFonts w:ascii="Wingdings" w:eastAsia="Times New Roman" w:hAnsi="Wingdings" w:cs="Segoe UI"/>
                <w:b/>
                <w:bCs/>
                <w:color w:val="0070C0"/>
                <w:sz w:val="28"/>
                <w:szCs w:val="28"/>
                <w:lang w:val="en-US" w:eastAsia="en-GB"/>
              </w:rPr>
              <w:t></w:t>
            </w:r>
            <w:r w:rsidRPr="00A7498A">
              <w:rPr>
                <w:rFonts w:ascii="Wingdings" w:eastAsia="Times New Roman" w:hAnsi="Wingdings" w:cs="Segoe UI"/>
                <w:b/>
                <w:bCs/>
                <w:color w:val="7030A0"/>
                <w:sz w:val="28"/>
                <w:szCs w:val="28"/>
                <w:lang w:val="en-US" w:eastAsia="en-GB"/>
              </w:rPr>
              <w:t></w:t>
            </w:r>
            <w:r w:rsidRPr="00A7498A">
              <w:rPr>
                <w:rFonts w:ascii="Wingdings" w:eastAsia="Times New Roman" w:hAnsi="Wingdings" w:cs="Segoe UI"/>
                <w:b/>
                <w:bCs/>
                <w:color w:val="00FFFF"/>
                <w:lang w:val="en-US" w:eastAsia="en-GB"/>
              </w:rPr>
              <w:t></w:t>
            </w:r>
            <w:r w:rsidRPr="00A7498A">
              <w:rPr>
                <w:rFonts w:ascii="Wingdings" w:eastAsia="Times New Roman" w:hAnsi="Wingdings" w:cs="Segoe UI"/>
                <w:b/>
                <w:bCs/>
                <w:color w:val="66FF33"/>
                <w:lang w:val="en-US" w:eastAsia="en-GB"/>
              </w:rPr>
              <w:t></w:t>
            </w:r>
            <w:r w:rsidRPr="00A7498A">
              <w:rPr>
                <w:rFonts w:eastAsia="Times New Roman" w:cs="Times New Roman"/>
                <w:b/>
                <w:bCs/>
                <w:color w:val="FF0000"/>
                <w:sz w:val="28"/>
                <w:szCs w:val="28"/>
                <w:lang w:val="en-US" w:eastAsia="en-GB"/>
              </w:rPr>
              <w:t>+</w:t>
            </w:r>
            <w:r w:rsidRPr="00A7498A">
              <w:rPr>
                <w:rFonts w:eastAsia="Times New Roman" w:cs="Times New Roman"/>
                <w:b/>
                <w:bCs/>
                <w:color w:val="00B050"/>
                <w:sz w:val="28"/>
                <w:szCs w:val="28"/>
                <w:lang w:val="en-US" w:eastAsia="en-GB"/>
              </w:rPr>
              <w:t>+</w:t>
            </w:r>
            <w:r w:rsidRPr="00A7498A">
              <w:rPr>
                <w:rFonts w:eastAsia="Times New Roman" w:cs="Times New Roman"/>
                <w:b/>
                <w:bCs/>
                <w:color w:val="00B0F0"/>
                <w:sz w:val="28"/>
                <w:szCs w:val="28"/>
                <w:lang w:val="en-US" w:eastAsia="en-GB"/>
              </w:rPr>
              <w:t>+</w:t>
            </w:r>
          </w:p>
        </w:tc>
      </w:tr>
      <w:tr w:rsidR="007F6F22" w:rsidRPr="00A7498A" w14:paraId="05A1EC5A" w14:textId="77777777" w:rsidTr="00BF4425">
        <w:trPr>
          <w:trHeight w:val="930"/>
        </w:trPr>
        <w:tc>
          <w:tcPr>
            <w:tcW w:w="2972" w:type="dxa"/>
            <w:shd w:val="clear" w:color="auto" w:fill="D5DCE4"/>
          </w:tcPr>
          <w:p w14:paraId="309DBC47" w14:textId="77777777" w:rsidR="007F6F22" w:rsidRPr="00A7498A" w:rsidRDefault="007F6F22" w:rsidP="00BF4425">
            <w:pPr>
              <w:ind w:right="-5794"/>
              <w:contextualSpacing w:val="0"/>
              <w:jc w:val="left"/>
              <w:rPr>
                <w:rFonts w:ascii="Arial" w:eastAsia="Times New Roman" w:hAnsi="Arial" w:cs="Arial"/>
                <w:lang w:eastAsia="en-GB"/>
              </w:rPr>
            </w:pPr>
            <w:r w:rsidRPr="00A7498A">
              <w:rPr>
                <w:rFonts w:ascii="Arial" w:eastAsia="Times New Roman" w:hAnsi="Arial" w:cs="Arial"/>
                <w:b/>
                <w:bCs/>
                <w:lang w:eastAsia="en-GB"/>
              </w:rPr>
              <w:t>Estates &amp; Infrastructure</w:t>
            </w:r>
          </w:p>
        </w:tc>
        <w:tc>
          <w:tcPr>
            <w:tcW w:w="9356" w:type="dxa"/>
            <w:shd w:val="clear" w:color="auto" w:fill="D5DCE4"/>
          </w:tcPr>
          <w:p w14:paraId="2E4CB840" w14:textId="77777777" w:rsidR="007F6F22" w:rsidRPr="00A7498A" w:rsidRDefault="007F6F22" w:rsidP="00EF31C0">
            <w:pPr>
              <w:numPr>
                <w:ilvl w:val="0"/>
                <w:numId w:val="32"/>
              </w:numPr>
              <w:spacing w:line="264" w:lineRule="auto"/>
              <w:ind w:left="458"/>
              <w:contextualSpacing w:val="0"/>
              <w:jc w:val="left"/>
              <w:rPr>
                <w:rFonts w:ascii="Arial" w:eastAsia="Times New Roman" w:hAnsi="Arial" w:cs="Arial"/>
                <w:lang w:eastAsia="en-GB"/>
              </w:rPr>
            </w:pPr>
            <w:r w:rsidRPr="00A7498A">
              <w:rPr>
                <w:rFonts w:ascii="Arial" w:eastAsia="Times New Roman" w:hAnsi="Arial" w:cs="Arial"/>
                <w:lang w:eastAsia="en-GB"/>
              </w:rPr>
              <w:t>Improve utilisation of existing estates.</w:t>
            </w:r>
          </w:p>
          <w:p w14:paraId="50453B87" w14:textId="77777777" w:rsidR="007F6F22" w:rsidRPr="00A7498A" w:rsidRDefault="007F6F22" w:rsidP="00EF31C0">
            <w:pPr>
              <w:numPr>
                <w:ilvl w:val="0"/>
                <w:numId w:val="32"/>
              </w:numPr>
              <w:spacing w:line="264" w:lineRule="auto"/>
              <w:ind w:left="458"/>
              <w:contextualSpacing w:val="0"/>
              <w:jc w:val="left"/>
              <w:rPr>
                <w:rFonts w:ascii="Arial" w:eastAsia="Times New Roman" w:hAnsi="Arial" w:cs="Arial"/>
                <w:lang w:eastAsia="en-GB"/>
              </w:rPr>
            </w:pPr>
            <w:r w:rsidRPr="00A7498A">
              <w:rPr>
                <w:rFonts w:ascii="Arial" w:eastAsia="Times New Roman" w:hAnsi="Arial" w:cs="Arial"/>
                <w:lang w:eastAsia="en-GB"/>
              </w:rPr>
              <w:t>Enable MDT and community access through flexible spaces.</w:t>
            </w:r>
          </w:p>
          <w:p w14:paraId="0B098070" w14:textId="77777777" w:rsidR="007F6F22" w:rsidRPr="00A7498A" w:rsidRDefault="007F6F22" w:rsidP="00EF31C0">
            <w:pPr>
              <w:numPr>
                <w:ilvl w:val="0"/>
                <w:numId w:val="32"/>
              </w:numPr>
              <w:spacing w:line="264" w:lineRule="auto"/>
              <w:ind w:left="458"/>
              <w:contextualSpacing w:val="0"/>
              <w:jc w:val="left"/>
              <w:rPr>
                <w:rFonts w:ascii="Arial" w:eastAsia="Times New Roman" w:hAnsi="Arial" w:cs="Arial"/>
                <w:lang w:eastAsia="en-GB"/>
              </w:rPr>
            </w:pPr>
            <w:r w:rsidRPr="00A7498A">
              <w:rPr>
                <w:rFonts w:ascii="Arial" w:eastAsia="Times New Roman" w:hAnsi="Arial" w:cs="Arial"/>
                <w:lang w:eastAsia="en-GB"/>
              </w:rPr>
              <w:t>Embed greener, sustainable approaches in line with HB &amp; WG commitments.</w:t>
            </w:r>
          </w:p>
        </w:tc>
        <w:tc>
          <w:tcPr>
            <w:tcW w:w="2551" w:type="dxa"/>
            <w:shd w:val="clear" w:color="auto" w:fill="D5DCE4"/>
          </w:tcPr>
          <w:p w14:paraId="06910CBA" w14:textId="77777777" w:rsidR="007F6F22" w:rsidRPr="00A7498A" w:rsidRDefault="007F6F22" w:rsidP="00BF4425">
            <w:pPr>
              <w:spacing w:line="276" w:lineRule="auto"/>
              <w:ind w:right="-5794"/>
              <w:contextualSpacing w:val="0"/>
              <w:jc w:val="left"/>
              <w:rPr>
                <w:rFonts w:eastAsia="Times New Roman" w:cs="Times New Roman"/>
                <w:lang w:val="en-US"/>
              </w:rPr>
            </w:pPr>
            <w:r w:rsidRPr="00A7498A">
              <w:rPr>
                <w:rFonts w:ascii="Wingdings 2" w:eastAsia="Times New Roman" w:hAnsi="Wingdings 2" w:cs="Segoe UI"/>
                <w:color w:val="7030A0"/>
                <w:sz w:val="28"/>
                <w:szCs w:val="28"/>
                <w:lang w:val="en-US" w:eastAsia="en-GB"/>
              </w:rPr>
              <w:t></w:t>
            </w:r>
            <w:r w:rsidRPr="00A7498A">
              <w:rPr>
                <w:rFonts w:ascii="Wingdings 2" w:eastAsia="Times New Roman" w:hAnsi="Wingdings 2" w:cs="Segoe UI"/>
                <w:color w:val="FF0000"/>
                <w:sz w:val="28"/>
                <w:szCs w:val="28"/>
                <w:lang w:val="en-US" w:eastAsia="en-GB"/>
              </w:rPr>
              <w:t></w:t>
            </w:r>
            <w:r w:rsidRPr="00A7498A">
              <w:rPr>
                <w:rFonts w:ascii="Wingdings" w:eastAsia="Times New Roman" w:hAnsi="Wingdings" w:cs="Segoe UI"/>
                <w:b/>
                <w:bCs/>
                <w:color w:val="ED7D31"/>
                <w:lang w:val="en-US" w:eastAsia="en-GB"/>
              </w:rPr>
              <w:t></w:t>
            </w:r>
          </w:p>
        </w:tc>
      </w:tr>
    </w:tbl>
    <w:p w14:paraId="2FF4F5B0" w14:textId="77777777" w:rsidR="007F6F22" w:rsidRDefault="007F6F22" w:rsidP="007F6F22">
      <w:pPr>
        <w:widowControl/>
        <w:autoSpaceDE/>
        <w:autoSpaceDN/>
        <w:spacing w:before="120" w:after="240"/>
        <w:contextualSpacing w:val="0"/>
        <w:jc w:val="left"/>
        <w:rPr>
          <w:rFonts w:ascii="Arial" w:eastAsia="Times New Roman" w:hAnsi="Arial" w:cs="Arial"/>
          <w:lang w:eastAsia="en-GB"/>
        </w:rPr>
      </w:pPr>
      <w:r w:rsidRPr="00A7498A">
        <w:rPr>
          <w:rFonts w:ascii="Arial" w:eastAsia="Times New Roman" w:hAnsi="Arial" w:cs="Arial"/>
          <w:lang w:eastAsia="en-GB"/>
        </w:rPr>
        <w:t>Alongside Delivery Actions, Afan Cluster recognises the importance of enabling factors that make sustainable delivery possible. The table below sets out our key enablers, commitments, and strategic alignment for 2026/27.</w:t>
      </w:r>
    </w:p>
    <w:p w14:paraId="6382353B" w14:textId="77777777" w:rsidR="007F6F22" w:rsidRDefault="007F6F22" w:rsidP="007F6F22">
      <w:pPr>
        <w:widowControl/>
        <w:autoSpaceDE/>
        <w:autoSpaceDN/>
        <w:spacing w:before="120" w:after="240"/>
        <w:contextualSpacing w:val="0"/>
        <w:jc w:val="left"/>
        <w:rPr>
          <w:rFonts w:ascii="Arial" w:eastAsia="Times New Roman" w:hAnsi="Arial" w:cs="Arial"/>
          <w:lang w:eastAsia="en-GB"/>
        </w:rPr>
      </w:pPr>
      <w:r>
        <w:rPr>
          <w:rFonts w:ascii="Arial" w:eastAsia="Times New Roman" w:hAnsi="Arial" w:cs="Arial"/>
          <w:lang w:eastAsia="en-GB"/>
        </w:rPr>
        <w:br w:type="page"/>
      </w:r>
    </w:p>
    <w:p w14:paraId="1540FF8A" w14:textId="77777777" w:rsidR="007F6F22" w:rsidRDefault="007F6F22" w:rsidP="007F6F22">
      <w:pPr>
        <w:widowControl/>
        <w:autoSpaceDE/>
        <w:autoSpaceDN/>
        <w:spacing w:before="120" w:after="240"/>
        <w:contextualSpacing w:val="0"/>
        <w:jc w:val="left"/>
        <w:rPr>
          <w:rFonts w:ascii="Arial" w:eastAsia="Times New Roman" w:hAnsi="Arial" w:cs="Arial"/>
          <w:lang w:eastAsia="en-GB"/>
        </w:rPr>
        <w:sectPr w:rsidR="007F6F22" w:rsidSect="007F6F22">
          <w:footerReference w:type="default" r:id="rId64"/>
          <w:footerReference w:type="first" r:id="rId65"/>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docGrid w:linePitch="299"/>
        </w:sectPr>
      </w:pPr>
    </w:p>
    <w:p w14:paraId="79980235" w14:textId="77777777" w:rsidR="007F6F22" w:rsidRPr="00C5694A" w:rsidRDefault="007F6F22" w:rsidP="007F6F22">
      <w:pPr>
        <w:pStyle w:val="IMTPHeading"/>
        <w:rPr>
          <w:sz w:val="44"/>
          <w:szCs w:val="52"/>
        </w:rPr>
      </w:pPr>
      <w:bookmarkStart w:id="205" w:name="_Toc229143885"/>
      <w:bookmarkStart w:id="206" w:name="_Toc229144087"/>
      <w:bookmarkStart w:id="207" w:name="_Toc229144184"/>
      <w:r w:rsidRPr="00C5694A">
        <w:rPr>
          <w:sz w:val="44"/>
          <w:szCs w:val="52"/>
        </w:rPr>
        <w:lastRenderedPageBreak/>
        <w:t>FINANCIAL PROFILE</w:t>
      </w:r>
      <w:r w:rsidRPr="00C5694A">
        <w:rPr>
          <w:bCs/>
          <w:sz w:val="44"/>
          <w:szCs w:val="52"/>
          <w:lang w:val="en-US"/>
        </w:rPr>
        <w:t xml:space="preserve"> – AFAN LCC IMTP 2026/27</w:t>
      </w:r>
      <w:bookmarkEnd w:id="205"/>
      <w:bookmarkEnd w:id="206"/>
      <w:bookmarkEnd w:id="207"/>
    </w:p>
    <w:p w14:paraId="5799AA7B" w14:textId="77777777" w:rsidR="007F6F22" w:rsidRDefault="007F6F22" w:rsidP="007F6F22">
      <w:pPr>
        <w:widowControl/>
        <w:autoSpaceDE/>
        <w:autoSpaceDN/>
        <w:textAlignment w:val="baseline"/>
        <w:rPr>
          <w:rFonts w:ascii="Segoe UI" w:eastAsia="Times New Roman" w:hAnsi="Segoe UI" w:cs="Segoe UI"/>
          <w:sz w:val="18"/>
          <w:szCs w:val="18"/>
          <w:lang w:eastAsia="en-GB"/>
        </w:rPr>
      </w:pPr>
    </w:p>
    <w:p w14:paraId="3D2E1B02" w14:textId="77777777" w:rsidR="007F6F22" w:rsidRPr="00081B78" w:rsidRDefault="007F6F22" w:rsidP="007F6F22">
      <w:pPr>
        <w:widowControl/>
        <w:autoSpaceDE/>
        <w:autoSpaceDN/>
        <w:spacing w:before="120" w:after="120"/>
        <w:contextualSpacing w:val="0"/>
        <w:textAlignment w:val="baseline"/>
        <w:rPr>
          <w:rFonts w:ascii="Segoe UI" w:eastAsia="Times New Roman" w:hAnsi="Segoe UI" w:cs="Segoe UI"/>
          <w:sz w:val="20"/>
          <w:szCs w:val="20"/>
          <w:lang w:eastAsia="en-GB"/>
        </w:rPr>
      </w:pPr>
      <w:r w:rsidRPr="00081B78">
        <w:rPr>
          <w:rFonts w:ascii="Arial" w:eastAsia="Times New Roman" w:hAnsi="Arial" w:cs="Arial"/>
          <w:sz w:val="24"/>
          <w:szCs w:val="24"/>
          <w:lang w:val="en-US" w:eastAsia="en-GB"/>
        </w:rPr>
        <w:t>Statement of allocated LCC spend decisions, additional spend and contingency spend plans (as of May</w:t>
      </w:r>
      <w:r w:rsidRPr="00081B78">
        <w:rPr>
          <w:rFonts w:ascii="Arial" w:eastAsia="Times New Roman" w:hAnsi="Arial" w:cs="Arial"/>
          <w:b/>
          <w:bCs/>
          <w:sz w:val="24"/>
          <w:szCs w:val="24"/>
          <w:lang w:val="en-US" w:eastAsia="en-GB"/>
        </w:rPr>
        <w:t xml:space="preserve"> </w:t>
      </w:r>
      <w:r w:rsidRPr="00081B78">
        <w:rPr>
          <w:rFonts w:ascii="Arial" w:eastAsia="Times New Roman" w:hAnsi="Arial" w:cs="Arial"/>
          <w:sz w:val="24"/>
          <w:szCs w:val="24"/>
          <w:lang w:val="en-US" w:eastAsia="en-GB"/>
        </w:rPr>
        <w:t>2026) </w:t>
      </w:r>
      <w:r w:rsidRPr="00081B78">
        <w:rPr>
          <w:rFonts w:ascii="Arial" w:eastAsia="Times New Roman" w:hAnsi="Arial" w:cs="Arial"/>
          <w:sz w:val="24"/>
          <w:szCs w:val="24"/>
          <w:lang w:eastAsia="en-GB"/>
        </w:rPr>
        <w:t> </w:t>
      </w:r>
    </w:p>
    <w:p w14:paraId="2CCEEBE7" w14:textId="77777777" w:rsidR="007F6F22" w:rsidRPr="00113E8F" w:rsidRDefault="007F6F22" w:rsidP="007F6F22">
      <w:pPr>
        <w:widowControl/>
        <w:autoSpaceDE/>
        <w:autoSpaceDN/>
        <w:contextualSpacing w:val="0"/>
        <w:jc w:val="center"/>
        <w:textAlignment w:val="baseline"/>
        <w:rPr>
          <w:rFonts w:ascii="Segoe UI" w:eastAsia="Times New Roman" w:hAnsi="Segoe UI" w:cs="Segoe UI"/>
          <w:color w:val="008080"/>
          <w:sz w:val="18"/>
          <w:szCs w:val="18"/>
          <w:lang w:eastAsia="en-GB"/>
        </w:rPr>
      </w:pPr>
      <w:r w:rsidRPr="00113E8F">
        <w:rPr>
          <w:rFonts w:ascii="Arial" w:eastAsia="Times New Roman" w:hAnsi="Arial" w:cs="Arial"/>
          <w:color w:val="008080"/>
          <w:sz w:val="10"/>
          <w:szCs w:val="10"/>
          <w:lang w:eastAsia="en-GB"/>
        </w:rPr>
        <w:t> </w:t>
      </w:r>
    </w:p>
    <w:tbl>
      <w:tblPr>
        <w:tblW w:w="13669" w:type="dxa"/>
        <w:jc w:val="center"/>
        <w:tblBorders>
          <w:top w:val="outset" w:sz="6" w:space="0" w:color="auto"/>
          <w:left w:val="outset" w:sz="6" w:space="0" w:color="auto"/>
          <w:bottom w:val="outset" w:sz="6" w:space="0" w:color="auto"/>
          <w:right w:val="outset" w:sz="6" w:space="0" w:color="auto"/>
        </w:tblBorders>
        <w:tblCellMar>
          <w:top w:w="57" w:type="dxa"/>
          <w:left w:w="85" w:type="dxa"/>
          <w:bottom w:w="57" w:type="dxa"/>
          <w:right w:w="85" w:type="dxa"/>
        </w:tblCellMar>
        <w:tblLook w:val="04A0" w:firstRow="1" w:lastRow="0" w:firstColumn="1" w:lastColumn="0" w:noHBand="0" w:noVBand="1"/>
      </w:tblPr>
      <w:tblGrid>
        <w:gridCol w:w="579"/>
        <w:gridCol w:w="10328"/>
        <w:gridCol w:w="2762"/>
      </w:tblGrid>
      <w:tr w:rsidR="007F6F22" w:rsidRPr="00113E8F" w14:paraId="35AB9A7A"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BDDCD0"/>
            <w:hideMark/>
          </w:tcPr>
          <w:p w14:paraId="193CBE09" w14:textId="77777777" w:rsidR="007F6F22" w:rsidRPr="009758DA"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9758DA">
              <w:rPr>
                <w:rFonts w:ascii="Arial" w:eastAsia="Times New Roman" w:hAnsi="Arial" w:cs="Arial"/>
                <w:color w:val="000000"/>
                <w:sz w:val="28"/>
                <w:szCs w:val="28"/>
                <w:lang w:eastAsia="en-GB"/>
              </w:rPr>
              <w:t> </w:t>
            </w:r>
          </w:p>
        </w:tc>
        <w:tc>
          <w:tcPr>
            <w:tcW w:w="10328"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4A530CD3" w14:textId="77777777" w:rsidR="007F6F22" w:rsidRPr="009758DA" w:rsidRDefault="007F6F22" w:rsidP="00BF4425">
            <w:pPr>
              <w:widowControl/>
              <w:autoSpaceDE/>
              <w:autoSpaceDN/>
              <w:contextualSpacing w:val="0"/>
              <w:jc w:val="right"/>
              <w:textAlignment w:val="baseline"/>
              <w:rPr>
                <w:rFonts w:ascii="Arial" w:eastAsia="Times New Roman" w:hAnsi="Arial" w:cs="Arial"/>
                <w:sz w:val="28"/>
                <w:szCs w:val="28"/>
                <w:lang w:eastAsia="en-GB"/>
              </w:rPr>
            </w:pPr>
            <w:r w:rsidRPr="009758DA">
              <w:rPr>
                <w:rFonts w:ascii="Arial" w:eastAsia="Times New Roman" w:hAnsi="Arial" w:cs="Arial"/>
                <w:b/>
                <w:bCs/>
                <w:sz w:val="28"/>
                <w:szCs w:val="28"/>
                <w:lang w:eastAsia="en-GB"/>
              </w:rPr>
              <w:t xml:space="preserve">Cluster </w:t>
            </w:r>
            <w:r w:rsidRPr="009758DA">
              <w:rPr>
                <w:rFonts w:ascii="Arial" w:eastAsia="Times New Roman" w:hAnsi="Arial" w:cs="Arial"/>
                <w:sz w:val="28"/>
                <w:szCs w:val="28"/>
                <w:lang w:eastAsia="en-GB"/>
              </w:rPr>
              <w:t> </w:t>
            </w:r>
          </w:p>
        </w:tc>
        <w:tc>
          <w:tcPr>
            <w:tcW w:w="2762"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6F1FE546" w14:textId="77777777" w:rsidR="007F6F22" w:rsidRPr="009758DA"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9758DA">
              <w:rPr>
                <w:rFonts w:ascii="Arial" w:eastAsia="Times New Roman" w:hAnsi="Arial" w:cs="Arial"/>
                <w:b/>
                <w:bCs/>
                <w:sz w:val="28"/>
                <w:szCs w:val="28"/>
                <w:lang w:eastAsia="en-GB"/>
              </w:rPr>
              <w:t>Afan</w:t>
            </w:r>
          </w:p>
        </w:tc>
      </w:tr>
      <w:tr w:rsidR="007F6F22" w:rsidRPr="00113E8F" w14:paraId="69976119"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BDDCD0"/>
            <w:hideMark/>
          </w:tcPr>
          <w:p w14:paraId="13521177" w14:textId="77777777" w:rsidR="007F6F22" w:rsidRPr="009758DA"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9758DA">
              <w:rPr>
                <w:rFonts w:ascii="Arial" w:eastAsia="Times New Roman" w:hAnsi="Arial" w:cs="Arial"/>
                <w:color w:val="000000"/>
                <w:sz w:val="28"/>
                <w:szCs w:val="28"/>
                <w:lang w:eastAsia="en-GB"/>
              </w:rPr>
              <w:t> </w:t>
            </w:r>
          </w:p>
        </w:tc>
        <w:tc>
          <w:tcPr>
            <w:tcW w:w="10328"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4E74BF39" w14:textId="77777777" w:rsidR="007F6F22" w:rsidRPr="009758DA" w:rsidRDefault="007F6F22" w:rsidP="00BF4425">
            <w:pPr>
              <w:widowControl/>
              <w:autoSpaceDE/>
              <w:autoSpaceDN/>
              <w:contextualSpacing w:val="0"/>
              <w:jc w:val="right"/>
              <w:textAlignment w:val="baseline"/>
              <w:rPr>
                <w:rFonts w:ascii="Arial" w:eastAsia="Times New Roman" w:hAnsi="Arial" w:cs="Arial"/>
                <w:sz w:val="28"/>
                <w:szCs w:val="28"/>
                <w:lang w:eastAsia="en-GB"/>
              </w:rPr>
            </w:pPr>
            <w:r w:rsidRPr="009758DA">
              <w:rPr>
                <w:rFonts w:ascii="Arial" w:eastAsia="Times New Roman" w:hAnsi="Arial" w:cs="Arial"/>
                <w:b/>
                <w:bCs/>
                <w:color w:val="000000"/>
                <w:sz w:val="28"/>
                <w:szCs w:val="28"/>
                <w:lang w:eastAsia="en-GB"/>
              </w:rPr>
              <w:t>WG Allocation 26/27</w:t>
            </w:r>
            <w:r w:rsidRPr="009758DA">
              <w:rPr>
                <w:rFonts w:ascii="Arial" w:eastAsia="Times New Roman" w:hAnsi="Arial" w:cs="Arial"/>
                <w:color w:val="000000"/>
                <w:sz w:val="28"/>
                <w:szCs w:val="28"/>
                <w:lang w:eastAsia="en-GB"/>
              </w:rPr>
              <w:t>  </w:t>
            </w:r>
          </w:p>
        </w:tc>
        <w:tc>
          <w:tcPr>
            <w:tcW w:w="2762"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6FD8C200" w14:textId="77777777" w:rsidR="007F6F22" w:rsidRPr="009758DA"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9758DA">
              <w:rPr>
                <w:rFonts w:ascii="Arial" w:eastAsia="Times New Roman" w:hAnsi="Arial" w:cs="Arial"/>
                <w:b/>
                <w:bCs/>
                <w:color w:val="000000"/>
                <w:sz w:val="28"/>
                <w:szCs w:val="28"/>
                <w:shd w:val="clear" w:color="auto" w:fill="BDDCD0"/>
                <w:lang w:val="en-US"/>
              </w:rPr>
              <w:t>£358,598</w:t>
            </w:r>
          </w:p>
        </w:tc>
      </w:tr>
      <w:tr w:rsidR="007F6F22" w:rsidRPr="00113E8F" w14:paraId="5B35EA5A" w14:textId="77777777" w:rsidTr="00BF4425">
        <w:trPr>
          <w:trHeight w:val="420"/>
          <w:jc w:val="center"/>
        </w:trPr>
        <w:tc>
          <w:tcPr>
            <w:tcW w:w="579" w:type="dxa"/>
            <w:tcBorders>
              <w:top w:val="single" w:sz="6" w:space="0" w:color="auto"/>
              <w:left w:val="single" w:sz="6" w:space="0" w:color="auto"/>
              <w:bottom w:val="nil"/>
              <w:right w:val="single" w:sz="6" w:space="0" w:color="auto"/>
            </w:tcBorders>
            <w:shd w:val="clear" w:color="auto" w:fill="FDE9D9"/>
            <w:hideMark/>
          </w:tcPr>
          <w:p w14:paraId="6F74F9E2" w14:textId="77777777" w:rsidR="007F6F22" w:rsidRPr="009758DA"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9758DA">
              <w:rPr>
                <w:rFonts w:ascii="Arial" w:eastAsia="Times New Roman" w:hAnsi="Arial" w:cs="Arial"/>
                <w:color w:val="000000"/>
                <w:sz w:val="28"/>
                <w:szCs w:val="28"/>
                <w:lang w:eastAsia="en-GB"/>
              </w:rPr>
              <w:t> </w:t>
            </w:r>
          </w:p>
        </w:tc>
        <w:tc>
          <w:tcPr>
            <w:tcW w:w="10328" w:type="dxa"/>
            <w:tcBorders>
              <w:top w:val="single" w:sz="6" w:space="0" w:color="auto"/>
              <w:left w:val="single" w:sz="6" w:space="0" w:color="auto"/>
              <w:bottom w:val="nil"/>
              <w:right w:val="single" w:sz="6" w:space="0" w:color="auto"/>
            </w:tcBorders>
            <w:shd w:val="clear" w:color="auto" w:fill="FDE9D9"/>
            <w:vAlign w:val="center"/>
            <w:hideMark/>
          </w:tcPr>
          <w:p w14:paraId="75A35254"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b/>
                <w:bCs/>
                <w:color w:val="000000"/>
                <w:sz w:val="24"/>
                <w:szCs w:val="24"/>
                <w:lang w:eastAsia="en-GB"/>
              </w:rPr>
              <w:t>Item / Enabler</w:t>
            </w:r>
            <w:r w:rsidRPr="007D02AA">
              <w:rPr>
                <w:rFonts w:ascii="Arial" w:eastAsia="Times New Roman" w:hAnsi="Arial" w:cs="Arial"/>
                <w:color w:val="000000"/>
                <w:sz w:val="24"/>
                <w:szCs w:val="24"/>
                <w:lang w:eastAsia="en-GB"/>
              </w:rPr>
              <w:t>  </w:t>
            </w:r>
          </w:p>
        </w:tc>
        <w:tc>
          <w:tcPr>
            <w:tcW w:w="2762" w:type="dxa"/>
            <w:tcBorders>
              <w:top w:val="single" w:sz="6" w:space="0" w:color="auto"/>
              <w:left w:val="single" w:sz="6" w:space="0" w:color="auto"/>
              <w:bottom w:val="nil"/>
              <w:right w:val="single" w:sz="6" w:space="0" w:color="auto"/>
            </w:tcBorders>
            <w:shd w:val="clear" w:color="auto" w:fill="FDE9D9"/>
            <w:vAlign w:val="center"/>
            <w:hideMark/>
          </w:tcPr>
          <w:p w14:paraId="159A4AD7" w14:textId="77777777" w:rsidR="007F6F22" w:rsidRPr="007D02AA" w:rsidRDefault="007F6F22" w:rsidP="00BF4425">
            <w:pPr>
              <w:widowControl/>
              <w:autoSpaceDE/>
              <w:autoSpaceDN/>
              <w:contextualSpacing w:val="0"/>
              <w:jc w:val="center"/>
              <w:textAlignment w:val="baseline"/>
              <w:rPr>
                <w:rFonts w:ascii="Arial" w:eastAsia="Times New Roman" w:hAnsi="Arial" w:cs="Arial"/>
                <w:sz w:val="24"/>
                <w:szCs w:val="24"/>
                <w:lang w:eastAsia="en-GB"/>
              </w:rPr>
            </w:pPr>
            <w:r>
              <w:rPr>
                <w:rFonts w:ascii="Arial" w:eastAsia="Times New Roman" w:hAnsi="Arial" w:cs="Arial"/>
                <w:b/>
                <w:bCs/>
                <w:color w:val="000000"/>
                <w:sz w:val="24"/>
                <w:szCs w:val="24"/>
                <w:lang w:eastAsia="en-GB"/>
              </w:rPr>
              <w:t>Amount</w:t>
            </w:r>
          </w:p>
        </w:tc>
      </w:tr>
      <w:tr w:rsidR="007F6F22" w:rsidRPr="00113E8F" w14:paraId="235B260A"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E6C6D24"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1</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0A3CDE0"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Cluster Pharmacist</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71DF560"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£72,000.00</w:t>
            </w:r>
          </w:p>
        </w:tc>
      </w:tr>
      <w:tr w:rsidR="007F6F22" w:rsidRPr="00113E8F" w14:paraId="3F7F5972"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ACF1004"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2</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4A6671B"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Community Clinician and travel</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ECE682D"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£75,429.00</w:t>
            </w:r>
          </w:p>
        </w:tc>
      </w:tr>
      <w:tr w:rsidR="007F6F22" w:rsidRPr="00113E8F" w14:paraId="00796EAE"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3972EC0"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3</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9E94867"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 xml:space="preserve">Occupational Therapist and </w:t>
            </w:r>
            <w:r w:rsidRPr="00C62821">
              <w:rPr>
                <w:rFonts w:ascii="Arial" w:eastAsia="Times New Roman" w:hAnsi="Arial" w:cs="Arial"/>
                <w:color w:val="000000"/>
                <w:sz w:val="24"/>
                <w:szCs w:val="24"/>
                <w:lang w:val="en-US"/>
              </w:rPr>
              <w:t xml:space="preserve">Travel </w:t>
            </w:r>
            <w:r w:rsidRPr="00C62821">
              <w:rPr>
                <w:rFonts w:ascii="Arial" w:eastAsia="Times New Roman" w:hAnsi="Arial" w:cs="Arial"/>
                <w:color w:val="000000" w:themeColor="text1"/>
                <w:sz w:val="24"/>
                <w:szCs w:val="24"/>
                <w:lang w:val="en-US"/>
              </w:rPr>
              <w:t>(Alternative funding source acquired via WG Trailblazer initiative - £72,375)</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58B6A49"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Pr>
                <w:rFonts w:ascii="Arial" w:eastAsia="Times New Roman" w:hAnsi="Arial" w:cs="Arial"/>
                <w:color w:val="000000"/>
                <w:sz w:val="24"/>
                <w:szCs w:val="24"/>
                <w:lang w:val="en-US"/>
              </w:rPr>
              <w:t>£-</w:t>
            </w:r>
          </w:p>
        </w:tc>
      </w:tr>
      <w:tr w:rsidR="007F6F22" w:rsidRPr="00113E8F" w14:paraId="0B5A153A"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D97BBF0"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4</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111BEE7"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Mental Health Model (including Social Prescribing)</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0D58B9F"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£68,000.00</w:t>
            </w:r>
          </w:p>
        </w:tc>
      </w:tr>
      <w:tr w:rsidR="007F6F22" w:rsidRPr="00113E8F" w14:paraId="691E334C"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9ED09F8"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5</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5A435E7"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Primary Care Audiology</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7B4AB57"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£11,272.00</w:t>
            </w:r>
          </w:p>
        </w:tc>
      </w:tr>
      <w:tr w:rsidR="007F6F22" w:rsidRPr="00113E8F" w14:paraId="210100A2"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6A2CCD7"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6</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E9932F6"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Specialist IT Support</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64505ED"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£16,500.00</w:t>
            </w:r>
          </w:p>
        </w:tc>
      </w:tr>
      <w:tr w:rsidR="007F6F22" w:rsidRPr="00113E8F" w14:paraId="61E64698"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E820EC8"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7</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E7DF6E2"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3rd Sector Grants</w:t>
            </w:r>
            <w:r>
              <w:rPr>
                <w:rFonts w:ascii="Arial" w:eastAsia="Times New Roman" w:hAnsi="Arial" w:cs="Arial"/>
                <w:color w:val="000000"/>
                <w:sz w:val="24"/>
                <w:szCs w:val="24"/>
                <w:lang w:val="en-US"/>
              </w:rPr>
              <w:t xml:space="preserve"> Scheme</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17508FA"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£11,000.00</w:t>
            </w:r>
          </w:p>
        </w:tc>
      </w:tr>
      <w:tr w:rsidR="007F6F22" w:rsidRPr="00113E8F" w14:paraId="40910A4E"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A2F2503"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8</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DABBE3A"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Home Flu</w:t>
            </w:r>
            <w:r>
              <w:rPr>
                <w:rFonts w:ascii="Arial" w:eastAsia="Times New Roman" w:hAnsi="Arial" w:cs="Arial"/>
                <w:color w:val="000000"/>
                <w:sz w:val="24"/>
                <w:szCs w:val="24"/>
                <w:lang w:val="en-US"/>
              </w:rPr>
              <w:t xml:space="preserve"> vaccination</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0ADA49E"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£3,000.00</w:t>
            </w:r>
          </w:p>
        </w:tc>
      </w:tr>
      <w:tr w:rsidR="007F6F22" w:rsidRPr="00113E8F" w14:paraId="1CE2F51C"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7452210"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9</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2387D7A"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Wellbeing Events</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C329DF7"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£4,000.00</w:t>
            </w:r>
          </w:p>
        </w:tc>
      </w:tr>
      <w:tr w:rsidR="007F6F22" w:rsidRPr="00113E8F" w14:paraId="517A7FA1"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9E1E79F"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10</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A7F9E4B"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Contingency for Salary Adjustments</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CE893CB"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£14,390.00</w:t>
            </w:r>
          </w:p>
        </w:tc>
      </w:tr>
      <w:tr w:rsidR="007F6F22" w:rsidRPr="00113E8F" w14:paraId="65B2C9C2"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637F15C2" w14:textId="77777777" w:rsidR="007F6F22" w:rsidRPr="006E5FEF"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6E5FEF">
              <w:rPr>
                <w:rFonts w:ascii="Arial" w:eastAsia="Times New Roman" w:hAnsi="Arial" w:cs="Arial"/>
                <w:sz w:val="24"/>
                <w:szCs w:val="24"/>
                <w:lang w:eastAsia="en-GB"/>
              </w:rPr>
              <w:t>11</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1D729E40" w14:textId="16F03390" w:rsidR="007F6F22" w:rsidRPr="006E5FEF" w:rsidRDefault="007F6F22" w:rsidP="00BF4425">
            <w:pPr>
              <w:widowControl/>
              <w:autoSpaceDE/>
              <w:autoSpaceDN/>
              <w:contextualSpacing w:val="0"/>
              <w:jc w:val="left"/>
              <w:textAlignment w:val="baseline"/>
              <w:rPr>
                <w:rFonts w:ascii="Arial" w:eastAsia="Times New Roman" w:hAnsi="Arial" w:cs="Arial"/>
                <w:color w:val="000000" w:themeColor="text1"/>
                <w:sz w:val="24"/>
                <w:szCs w:val="24"/>
                <w:lang w:val="en-US"/>
              </w:rPr>
            </w:pPr>
            <w:r w:rsidRPr="006E5FEF">
              <w:rPr>
                <w:rFonts w:ascii="Arial" w:eastAsia="Times New Roman" w:hAnsi="Arial" w:cs="Arial"/>
                <w:color w:val="000000" w:themeColor="text1"/>
                <w:sz w:val="24"/>
                <w:szCs w:val="24"/>
                <w:lang w:val="en-US"/>
              </w:rPr>
              <w:t xml:space="preserve">Children &amp; Young People (CYP) </w:t>
            </w:r>
            <w:r>
              <w:rPr>
                <w:rFonts w:ascii="Arial" w:eastAsia="Times New Roman" w:hAnsi="Arial" w:cs="Arial"/>
                <w:color w:val="000000" w:themeColor="text1"/>
                <w:sz w:val="24"/>
                <w:szCs w:val="24"/>
                <w:lang w:val="en-US"/>
              </w:rPr>
              <w:t>Coordinator</w:t>
            </w:r>
            <w:r w:rsidRPr="006E5FEF">
              <w:rPr>
                <w:rFonts w:ascii="Arial" w:eastAsia="Times New Roman" w:hAnsi="Arial" w:cs="Arial"/>
                <w:color w:val="000000" w:themeColor="text1"/>
                <w:sz w:val="24"/>
                <w:szCs w:val="24"/>
                <w:lang w:val="en-US"/>
              </w:rPr>
              <w:t xml:space="preserve"> </w:t>
            </w:r>
            <w:r>
              <w:rPr>
                <w:rFonts w:ascii="Arial" w:eastAsia="Times New Roman" w:hAnsi="Arial" w:cs="Arial"/>
                <w:color w:val="000000" w:themeColor="text1"/>
                <w:sz w:val="24"/>
                <w:szCs w:val="24"/>
                <w:lang w:val="en-US"/>
              </w:rPr>
              <w:t>(p</w:t>
            </w:r>
            <w:r w:rsidRPr="006E5FEF">
              <w:rPr>
                <w:rFonts w:ascii="Arial" w:eastAsia="Times New Roman" w:hAnsi="Arial" w:cs="Arial"/>
                <w:color w:val="000000" w:themeColor="text1"/>
                <w:sz w:val="24"/>
                <w:szCs w:val="24"/>
                <w:lang w:val="en-US"/>
              </w:rPr>
              <w:t xml:space="preserve">art-funded via </w:t>
            </w:r>
            <w:r>
              <w:rPr>
                <w:rFonts w:ascii="Arial" w:eastAsia="Times New Roman" w:hAnsi="Arial" w:cs="Arial"/>
                <w:color w:val="000000" w:themeColor="text1"/>
                <w:sz w:val="24"/>
                <w:szCs w:val="24"/>
                <w:lang w:val="en-US"/>
              </w:rPr>
              <w:t xml:space="preserve">WG </w:t>
            </w:r>
            <w:r w:rsidRPr="006E5FEF">
              <w:rPr>
                <w:rFonts w:ascii="Arial" w:eastAsia="Times New Roman" w:hAnsi="Arial" w:cs="Arial"/>
                <w:color w:val="000000" w:themeColor="text1"/>
                <w:sz w:val="24"/>
                <w:szCs w:val="24"/>
                <w:lang w:val="en-US"/>
              </w:rPr>
              <w:t>Trailblazer</w:t>
            </w:r>
            <w:r>
              <w:rPr>
                <w:rFonts w:ascii="Arial" w:eastAsia="Times New Roman" w:hAnsi="Arial" w:cs="Arial"/>
                <w:color w:val="000000" w:themeColor="text1"/>
                <w:sz w:val="24"/>
                <w:szCs w:val="24"/>
                <w:lang w:val="en-US"/>
              </w:rPr>
              <w:t xml:space="preserve"> initiative -</w:t>
            </w:r>
            <w:r w:rsidRPr="006E5FEF">
              <w:rPr>
                <w:rFonts w:ascii="Arial" w:eastAsia="Times New Roman" w:hAnsi="Arial" w:cs="Arial"/>
                <w:color w:val="000000" w:themeColor="text1"/>
                <w:sz w:val="24"/>
                <w:szCs w:val="24"/>
                <w:lang w:val="en-US"/>
              </w:rPr>
              <w:t xml:space="preserve"> </w:t>
            </w:r>
            <w:r>
              <w:rPr>
                <w:rFonts w:ascii="Arial" w:eastAsia="Times New Roman" w:hAnsi="Arial" w:cs="Arial"/>
                <w:color w:val="000000" w:themeColor="text1"/>
                <w:sz w:val="24"/>
                <w:szCs w:val="24"/>
                <w:lang w:val="en-US"/>
              </w:rPr>
              <w:t>t</w:t>
            </w:r>
            <w:r w:rsidRPr="006E5FEF">
              <w:rPr>
                <w:rFonts w:ascii="Arial" w:eastAsia="Times New Roman" w:hAnsi="Arial" w:cs="Arial"/>
                <w:color w:val="000000" w:themeColor="text1"/>
                <w:sz w:val="24"/>
                <w:szCs w:val="24"/>
                <w:lang w:val="en-US"/>
              </w:rPr>
              <w:t>otal project cost £72,</w:t>
            </w:r>
            <w:r w:rsidR="006A747E">
              <w:rPr>
                <w:rFonts w:ascii="Arial" w:eastAsia="Times New Roman" w:hAnsi="Arial" w:cs="Arial"/>
                <w:color w:val="000000" w:themeColor="text1"/>
                <w:sz w:val="24"/>
                <w:szCs w:val="24"/>
                <w:lang w:val="en-US"/>
              </w:rPr>
              <w:t>0</w:t>
            </w:r>
            <w:r w:rsidRPr="006E5FEF">
              <w:rPr>
                <w:rFonts w:ascii="Arial" w:eastAsia="Times New Roman" w:hAnsi="Arial" w:cs="Arial"/>
                <w:color w:val="000000" w:themeColor="text1"/>
                <w:sz w:val="24"/>
                <w:szCs w:val="24"/>
                <w:lang w:val="en-US"/>
              </w:rPr>
              <w:t>00</w:t>
            </w:r>
            <w:r>
              <w:rPr>
                <w:rFonts w:ascii="Arial" w:eastAsia="Times New Roman" w:hAnsi="Arial" w:cs="Arial"/>
                <w:color w:val="000000" w:themeColor="text1"/>
                <w:sz w:val="24"/>
                <w:szCs w:val="24"/>
                <w:lang w:val="en-US"/>
              </w:rPr>
              <w:t>)</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512DD0DF" w14:textId="77777777" w:rsidR="007F6F22" w:rsidRPr="006E5FEF" w:rsidRDefault="007F6F22" w:rsidP="00BF4425">
            <w:pPr>
              <w:widowControl/>
              <w:autoSpaceDE/>
              <w:autoSpaceDN/>
              <w:contextualSpacing w:val="0"/>
              <w:jc w:val="right"/>
              <w:textAlignment w:val="baseline"/>
              <w:rPr>
                <w:rFonts w:ascii="Arial" w:eastAsia="Times New Roman" w:hAnsi="Arial" w:cs="Arial"/>
                <w:color w:val="000000" w:themeColor="text1"/>
                <w:sz w:val="24"/>
                <w:szCs w:val="24"/>
                <w:lang w:val="en-US"/>
              </w:rPr>
            </w:pPr>
            <w:r w:rsidRPr="006E5FEF">
              <w:rPr>
                <w:rFonts w:ascii="Arial" w:eastAsia="Times New Roman" w:hAnsi="Arial" w:cs="Arial"/>
                <w:color w:val="000000" w:themeColor="text1"/>
                <w:sz w:val="24"/>
                <w:szCs w:val="24"/>
                <w:lang w:val="en-US"/>
              </w:rPr>
              <w:t>£36,000</w:t>
            </w:r>
            <w:r>
              <w:rPr>
                <w:rFonts w:ascii="Arial" w:eastAsia="Times New Roman" w:hAnsi="Arial" w:cs="Arial"/>
                <w:color w:val="000000" w:themeColor="text1"/>
                <w:sz w:val="24"/>
                <w:szCs w:val="24"/>
                <w:lang w:val="en-US"/>
              </w:rPr>
              <w:t>.00</w:t>
            </w:r>
          </w:p>
        </w:tc>
      </w:tr>
      <w:tr w:rsidR="007F6F22" w:rsidRPr="006F5F4B" w14:paraId="3E3B4810"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FFC000"/>
            <w:vAlign w:val="center"/>
          </w:tcPr>
          <w:p w14:paraId="16F31403" w14:textId="77777777" w:rsidR="007F6F22" w:rsidRPr="006F5F4B" w:rsidRDefault="007F6F22" w:rsidP="00BF4425">
            <w:pPr>
              <w:widowControl/>
              <w:autoSpaceDE/>
              <w:autoSpaceDN/>
              <w:contextualSpacing w:val="0"/>
              <w:jc w:val="right"/>
              <w:textAlignment w:val="baseline"/>
              <w:rPr>
                <w:rFonts w:ascii="Arial" w:eastAsia="Times New Roman" w:hAnsi="Arial" w:cs="Arial"/>
                <w:b/>
                <w:bCs/>
                <w:sz w:val="28"/>
                <w:szCs w:val="28"/>
                <w:lang w:eastAsia="en-GB"/>
              </w:rPr>
            </w:pPr>
          </w:p>
        </w:tc>
        <w:tc>
          <w:tcPr>
            <w:tcW w:w="10328" w:type="dxa"/>
            <w:tcBorders>
              <w:top w:val="single" w:sz="6" w:space="0" w:color="auto"/>
              <w:left w:val="single" w:sz="6" w:space="0" w:color="auto"/>
              <w:bottom w:val="single" w:sz="6" w:space="0" w:color="auto"/>
              <w:right w:val="single" w:sz="6" w:space="0" w:color="auto"/>
            </w:tcBorders>
            <w:shd w:val="clear" w:color="auto" w:fill="FFC000"/>
            <w:vAlign w:val="center"/>
          </w:tcPr>
          <w:p w14:paraId="06536639" w14:textId="77777777" w:rsidR="007F6F22" w:rsidRPr="006F5F4B" w:rsidRDefault="007F6F22" w:rsidP="00BF4425">
            <w:pPr>
              <w:widowControl/>
              <w:autoSpaceDE/>
              <w:autoSpaceDN/>
              <w:ind w:left="75"/>
              <w:contextualSpacing w:val="0"/>
              <w:jc w:val="right"/>
              <w:textAlignment w:val="baseline"/>
              <w:rPr>
                <w:rFonts w:ascii="Arial" w:eastAsia="Times New Roman" w:hAnsi="Arial" w:cs="Arial"/>
                <w:b/>
                <w:bCs/>
                <w:color w:val="000000" w:themeColor="text1"/>
                <w:sz w:val="28"/>
                <w:szCs w:val="28"/>
                <w:lang w:val="en-US"/>
              </w:rPr>
            </w:pPr>
            <w:r w:rsidRPr="006F5F4B">
              <w:rPr>
                <w:rFonts w:ascii="Arial" w:eastAsia="Times New Roman" w:hAnsi="Arial" w:cs="Arial"/>
                <w:b/>
                <w:bCs/>
                <w:color w:val="000000" w:themeColor="text1"/>
                <w:sz w:val="28"/>
                <w:szCs w:val="28"/>
                <w:lang w:val="en-US"/>
              </w:rPr>
              <w:t>Total</w:t>
            </w:r>
            <w:r>
              <w:rPr>
                <w:rFonts w:ascii="Arial" w:eastAsia="Times New Roman" w:hAnsi="Arial" w:cs="Arial"/>
                <w:b/>
                <w:bCs/>
                <w:color w:val="000000" w:themeColor="text1"/>
                <w:sz w:val="28"/>
                <w:szCs w:val="28"/>
                <w:lang w:val="en-US"/>
              </w:rPr>
              <w:t xml:space="preserve"> agreed spend</w:t>
            </w:r>
          </w:p>
        </w:tc>
        <w:tc>
          <w:tcPr>
            <w:tcW w:w="2762" w:type="dxa"/>
            <w:tcBorders>
              <w:top w:val="single" w:sz="6" w:space="0" w:color="auto"/>
              <w:left w:val="single" w:sz="6" w:space="0" w:color="auto"/>
              <w:bottom w:val="single" w:sz="6" w:space="0" w:color="auto"/>
              <w:right w:val="single" w:sz="6" w:space="0" w:color="auto"/>
            </w:tcBorders>
            <w:shd w:val="clear" w:color="auto" w:fill="FFC000"/>
            <w:vAlign w:val="center"/>
          </w:tcPr>
          <w:p w14:paraId="488555D9" w14:textId="77777777" w:rsidR="007F6F22" w:rsidRPr="006F5F4B" w:rsidRDefault="007F6F22" w:rsidP="00BF4425">
            <w:pPr>
              <w:widowControl/>
              <w:autoSpaceDE/>
              <w:autoSpaceDN/>
              <w:contextualSpacing w:val="0"/>
              <w:jc w:val="right"/>
              <w:textAlignment w:val="baseline"/>
              <w:rPr>
                <w:rFonts w:ascii="Arial" w:eastAsia="Times New Roman" w:hAnsi="Arial" w:cs="Arial"/>
                <w:b/>
                <w:bCs/>
                <w:color w:val="000000" w:themeColor="text1"/>
                <w:sz w:val="28"/>
                <w:szCs w:val="28"/>
                <w:lang w:val="en-US"/>
              </w:rPr>
            </w:pPr>
            <w:r w:rsidRPr="006F5F4B">
              <w:rPr>
                <w:rFonts w:ascii="Arial" w:eastAsia="Times New Roman" w:hAnsi="Arial" w:cs="Arial"/>
                <w:b/>
                <w:bCs/>
                <w:color w:val="000000" w:themeColor="text1"/>
                <w:sz w:val="28"/>
                <w:szCs w:val="28"/>
                <w:lang w:val="en-US"/>
              </w:rPr>
              <w:t>£311,591.00</w:t>
            </w:r>
          </w:p>
        </w:tc>
      </w:tr>
    </w:tbl>
    <w:p w14:paraId="03486CAD" w14:textId="77777777" w:rsidR="007F6F22" w:rsidRDefault="007F6F22" w:rsidP="007F6F22">
      <w:r>
        <w:br w:type="page"/>
      </w:r>
    </w:p>
    <w:tbl>
      <w:tblPr>
        <w:tblW w:w="13669" w:type="dxa"/>
        <w:jc w:val="center"/>
        <w:tblBorders>
          <w:top w:val="outset" w:sz="6" w:space="0" w:color="auto"/>
          <w:left w:val="outset" w:sz="6" w:space="0" w:color="auto"/>
          <w:bottom w:val="outset" w:sz="6" w:space="0" w:color="auto"/>
          <w:right w:val="outset" w:sz="6" w:space="0" w:color="auto"/>
        </w:tblBorders>
        <w:tblCellMar>
          <w:top w:w="57" w:type="dxa"/>
          <w:left w:w="85" w:type="dxa"/>
          <w:bottom w:w="57" w:type="dxa"/>
          <w:right w:w="85" w:type="dxa"/>
        </w:tblCellMar>
        <w:tblLook w:val="04A0" w:firstRow="1" w:lastRow="0" w:firstColumn="1" w:lastColumn="0" w:noHBand="0" w:noVBand="1"/>
      </w:tblPr>
      <w:tblGrid>
        <w:gridCol w:w="579"/>
        <w:gridCol w:w="10328"/>
        <w:gridCol w:w="2762"/>
      </w:tblGrid>
      <w:tr w:rsidR="007F6F22" w:rsidRPr="00113E8F" w14:paraId="533AF0AC" w14:textId="77777777" w:rsidTr="00BF4425">
        <w:trPr>
          <w:trHeight w:val="300"/>
          <w:jc w:val="center"/>
        </w:trPr>
        <w:tc>
          <w:tcPr>
            <w:tcW w:w="13669" w:type="dxa"/>
            <w:gridSpan w:val="3"/>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0C7DDAAE" w14:textId="77777777" w:rsidR="007F6F22" w:rsidRPr="006E5FEF" w:rsidRDefault="007F6F22" w:rsidP="00BF4425">
            <w:pPr>
              <w:widowControl/>
              <w:autoSpaceDE/>
              <w:autoSpaceDN/>
              <w:contextualSpacing w:val="0"/>
              <w:jc w:val="left"/>
              <w:textAlignment w:val="baseline"/>
              <w:rPr>
                <w:rFonts w:ascii="Arial" w:eastAsia="Times New Roman" w:hAnsi="Arial" w:cs="Arial"/>
                <w:b/>
                <w:bCs/>
                <w:color w:val="000000" w:themeColor="text1"/>
                <w:sz w:val="24"/>
                <w:szCs w:val="24"/>
                <w:lang w:val="en-US"/>
              </w:rPr>
            </w:pPr>
            <w:r>
              <w:rPr>
                <w:rFonts w:ascii="Arial" w:eastAsia="Times New Roman" w:hAnsi="Arial" w:cs="Arial"/>
                <w:b/>
                <w:bCs/>
                <w:color w:val="000000" w:themeColor="text1"/>
                <w:sz w:val="24"/>
                <w:szCs w:val="24"/>
                <w:lang w:val="en-US"/>
              </w:rPr>
              <w:lastRenderedPageBreak/>
              <w:t>*A</w:t>
            </w:r>
            <w:r w:rsidRPr="006E5FEF">
              <w:rPr>
                <w:rFonts w:ascii="Arial" w:eastAsia="Times New Roman" w:hAnsi="Arial" w:cs="Arial"/>
                <w:b/>
                <w:bCs/>
                <w:color w:val="000000" w:themeColor="text1"/>
                <w:sz w:val="24"/>
                <w:szCs w:val="24"/>
                <w:lang w:val="en-US"/>
              </w:rPr>
              <w:t>dditional and contingency spend plans</w:t>
            </w:r>
          </w:p>
        </w:tc>
      </w:tr>
      <w:tr w:rsidR="007F6F22" w:rsidRPr="00113E8F" w14:paraId="710E5E6A"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172FCE72" w14:textId="77777777" w:rsidR="007F6F22" w:rsidRPr="006E5FEF" w:rsidRDefault="007F6F22" w:rsidP="00BF4425">
            <w:pPr>
              <w:widowControl/>
              <w:autoSpaceDE/>
              <w:autoSpaceDN/>
              <w:contextualSpacing w:val="0"/>
              <w:jc w:val="left"/>
              <w:textAlignment w:val="baseline"/>
              <w:rPr>
                <w:rFonts w:ascii="Arial" w:eastAsia="Times New Roman" w:hAnsi="Arial" w:cs="Arial"/>
                <w:i/>
                <w:iCs/>
                <w:sz w:val="24"/>
                <w:szCs w:val="24"/>
                <w:lang w:eastAsia="en-GB"/>
              </w:rPr>
            </w:pPr>
            <w:r w:rsidRPr="006E5FEF">
              <w:rPr>
                <w:rFonts w:ascii="Arial" w:eastAsia="Times New Roman" w:hAnsi="Arial" w:cs="Arial"/>
                <w:i/>
                <w:iCs/>
                <w:sz w:val="24"/>
                <w:szCs w:val="24"/>
                <w:lang w:eastAsia="en-GB"/>
              </w:rPr>
              <w:t>12</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200F990C" w14:textId="77777777" w:rsidR="007F6F22" w:rsidRPr="006E5FEF"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val="en-US"/>
              </w:rPr>
            </w:pPr>
            <w:r w:rsidRPr="006E5FEF">
              <w:rPr>
                <w:rFonts w:ascii="Arial" w:eastAsia="Times New Roman" w:hAnsi="Arial" w:cs="Arial"/>
                <w:i/>
                <w:iCs/>
                <w:color w:val="000000" w:themeColor="text1"/>
                <w:sz w:val="24"/>
                <w:szCs w:val="24"/>
                <w:lang w:val="en-US"/>
              </w:rPr>
              <w:t>Cluster Support Coordinator (proposed start date June 2026)</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116F2C97" w14:textId="77777777" w:rsidR="007F6F22" w:rsidRPr="006E5FEF"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6E5FEF">
              <w:rPr>
                <w:rFonts w:ascii="Arial" w:eastAsia="Times New Roman" w:hAnsi="Arial" w:cs="Arial"/>
                <w:i/>
                <w:iCs/>
                <w:color w:val="000000" w:themeColor="text1"/>
                <w:sz w:val="24"/>
                <w:szCs w:val="24"/>
                <w:lang w:val="en-US"/>
              </w:rPr>
              <w:t>£30,000.00</w:t>
            </w:r>
          </w:p>
        </w:tc>
      </w:tr>
      <w:tr w:rsidR="007F6F22" w:rsidRPr="00113E8F" w14:paraId="1721143F"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4F49063D" w14:textId="77777777" w:rsidR="007F6F22" w:rsidRPr="006E5FEF" w:rsidRDefault="007F6F22" w:rsidP="00BF4425">
            <w:pPr>
              <w:widowControl/>
              <w:autoSpaceDE/>
              <w:autoSpaceDN/>
              <w:contextualSpacing w:val="0"/>
              <w:jc w:val="left"/>
              <w:textAlignment w:val="baseline"/>
              <w:rPr>
                <w:rFonts w:ascii="Arial" w:eastAsia="Times New Roman" w:hAnsi="Arial" w:cs="Arial"/>
                <w:i/>
                <w:iCs/>
                <w:sz w:val="24"/>
                <w:szCs w:val="24"/>
                <w:lang w:eastAsia="en-GB"/>
              </w:rPr>
            </w:pPr>
            <w:r w:rsidRPr="006E5FEF">
              <w:rPr>
                <w:rFonts w:ascii="Arial" w:eastAsia="Times New Roman" w:hAnsi="Arial" w:cs="Arial"/>
                <w:i/>
                <w:iCs/>
                <w:sz w:val="24"/>
                <w:szCs w:val="24"/>
                <w:lang w:eastAsia="en-GB"/>
              </w:rPr>
              <w:t>13</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3F812435" w14:textId="77777777" w:rsidR="007F6F22" w:rsidRPr="006E5FEF"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val="en-US"/>
              </w:rPr>
            </w:pPr>
            <w:r w:rsidRPr="006E5FEF">
              <w:rPr>
                <w:rFonts w:ascii="Arial" w:eastAsia="Times New Roman" w:hAnsi="Arial" w:cs="Arial"/>
                <w:i/>
                <w:iCs/>
                <w:color w:val="000000" w:themeColor="text1"/>
                <w:sz w:val="24"/>
                <w:szCs w:val="24"/>
                <w:lang w:val="en-US"/>
              </w:rPr>
              <w:t>Hypertension – Patient information video</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5856DB1F" w14:textId="77777777" w:rsidR="007F6F22" w:rsidRPr="006E5FEF"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6E5FEF">
              <w:rPr>
                <w:rFonts w:ascii="Arial" w:eastAsia="Times New Roman" w:hAnsi="Arial" w:cs="Arial"/>
                <w:i/>
                <w:iCs/>
                <w:color w:val="000000" w:themeColor="text1"/>
                <w:sz w:val="24"/>
                <w:szCs w:val="24"/>
                <w:lang w:val="en-US"/>
              </w:rPr>
              <w:t>£500.00</w:t>
            </w:r>
          </w:p>
        </w:tc>
      </w:tr>
      <w:tr w:rsidR="007F6F22" w:rsidRPr="00113E8F" w14:paraId="2EC5240E"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6B128283" w14:textId="77777777" w:rsidR="007F6F22" w:rsidRPr="006E5FEF" w:rsidRDefault="007F6F22" w:rsidP="00BF4425">
            <w:pPr>
              <w:widowControl/>
              <w:autoSpaceDE/>
              <w:autoSpaceDN/>
              <w:contextualSpacing w:val="0"/>
              <w:jc w:val="left"/>
              <w:textAlignment w:val="baseline"/>
              <w:rPr>
                <w:rFonts w:ascii="Arial" w:eastAsia="Times New Roman" w:hAnsi="Arial" w:cs="Arial"/>
                <w:i/>
                <w:iCs/>
                <w:sz w:val="24"/>
                <w:szCs w:val="24"/>
                <w:lang w:eastAsia="en-GB"/>
              </w:rPr>
            </w:pPr>
            <w:r w:rsidRPr="006E5FEF">
              <w:rPr>
                <w:rFonts w:ascii="Arial" w:eastAsia="Times New Roman" w:hAnsi="Arial" w:cs="Arial"/>
                <w:i/>
                <w:iCs/>
                <w:sz w:val="24"/>
                <w:szCs w:val="24"/>
                <w:lang w:eastAsia="en-GB"/>
              </w:rPr>
              <w:t>14</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4025BC53" w14:textId="77777777" w:rsidR="007F6F22" w:rsidRPr="006E5FEF"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val="en-US"/>
              </w:rPr>
            </w:pPr>
            <w:r w:rsidRPr="006E5FEF">
              <w:rPr>
                <w:rFonts w:ascii="Arial" w:eastAsia="Times New Roman" w:hAnsi="Arial" w:cs="Arial"/>
                <w:i/>
                <w:iCs/>
                <w:color w:val="000000" w:themeColor="text1"/>
                <w:sz w:val="24"/>
                <w:szCs w:val="24"/>
                <w:lang w:val="en-US"/>
              </w:rPr>
              <w:t xml:space="preserve">GMS Flu Project (nurseries) - </w:t>
            </w:r>
            <w:r w:rsidRPr="006E5FEF">
              <w:rPr>
                <w:rFonts w:ascii="Arial" w:eastAsia="Arial" w:hAnsi="Arial" w:cs="Arial"/>
                <w:i/>
                <w:iCs/>
                <w:color w:val="000000" w:themeColor="text1"/>
                <w:sz w:val="24"/>
                <w:szCs w:val="24"/>
                <w:lang w:val="en-US"/>
              </w:rPr>
              <w:t xml:space="preserve">GMS supporting flu </w:t>
            </w:r>
            <w:proofErr w:type="spellStart"/>
            <w:r w:rsidRPr="006E5FEF">
              <w:rPr>
                <w:rFonts w:ascii="Arial" w:eastAsia="Arial" w:hAnsi="Arial" w:cs="Arial"/>
                <w:i/>
                <w:iCs/>
                <w:color w:val="000000" w:themeColor="text1"/>
                <w:sz w:val="24"/>
                <w:szCs w:val="24"/>
                <w:lang w:val="en-US"/>
              </w:rPr>
              <w:t>vaccs</w:t>
            </w:r>
            <w:proofErr w:type="spellEnd"/>
            <w:r w:rsidRPr="006E5FEF">
              <w:rPr>
                <w:rFonts w:ascii="Arial" w:eastAsia="Arial" w:hAnsi="Arial" w:cs="Arial"/>
                <w:i/>
                <w:iCs/>
                <w:color w:val="000000" w:themeColor="text1"/>
                <w:sz w:val="24"/>
                <w:szCs w:val="24"/>
                <w:lang w:val="en-US"/>
              </w:rPr>
              <w:t xml:space="preserve"> in nurseries</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02B682D0" w14:textId="77777777" w:rsidR="007F6F22" w:rsidRPr="006E5FEF"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6E5FEF">
              <w:rPr>
                <w:rFonts w:ascii="Arial" w:eastAsia="Times New Roman" w:hAnsi="Arial" w:cs="Arial"/>
                <w:i/>
                <w:iCs/>
                <w:color w:val="000000" w:themeColor="text1"/>
                <w:sz w:val="24"/>
                <w:szCs w:val="24"/>
                <w:lang w:val="en-US"/>
              </w:rPr>
              <w:t>£3,500.00</w:t>
            </w:r>
          </w:p>
        </w:tc>
      </w:tr>
      <w:tr w:rsidR="007F6F22" w:rsidRPr="00113E8F" w14:paraId="3F5D6D8A"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C04F34B" w14:textId="77777777" w:rsidR="007F6F22" w:rsidRPr="006E5FEF" w:rsidRDefault="007F6F22" w:rsidP="00BF4425">
            <w:pPr>
              <w:widowControl/>
              <w:autoSpaceDE/>
              <w:autoSpaceDN/>
              <w:contextualSpacing w:val="0"/>
              <w:jc w:val="left"/>
              <w:textAlignment w:val="baseline"/>
              <w:rPr>
                <w:rFonts w:ascii="Arial" w:eastAsia="Times New Roman" w:hAnsi="Arial" w:cs="Arial"/>
                <w:i/>
                <w:iCs/>
                <w:sz w:val="24"/>
                <w:szCs w:val="24"/>
                <w:lang w:eastAsia="en-GB"/>
              </w:rPr>
            </w:pPr>
            <w:r w:rsidRPr="006E5FEF">
              <w:rPr>
                <w:rFonts w:ascii="Arial" w:eastAsia="Times New Roman" w:hAnsi="Arial" w:cs="Arial"/>
                <w:i/>
                <w:iCs/>
                <w:sz w:val="24"/>
                <w:szCs w:val="24"/>
                <w:lang w:eastAsia="en-GB"/>
              </w:rPr>
              <w:t>15</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4F67CA8" w14:textId="77777777" w:rsidR="007F6F22" w:rsidRPr="006E5FEF"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6E5FEF">
              <w:rPr>
                <w:rFonts w:ascii="Arial" w:eastAsia="Times New Roman" w:hAnsi="Arial" w:cs="Arial"/>
                <w:i/>
                <w:iCs/>
                <w:color w:val="000000" w:themeColor="text1"/>
                <w:sz w:val="24"/>
                <w:szCs w:val="24"/>
                <w:lang w:val="en-US"/>
              </w:rPr>
              <w:t>Rollout of City Mosque Project (chronic conditions identification/ awareness)</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F190EE6" w14:textId="77777777" w:rsidR="007F6F22" w:rsidRPr="006E5FEF"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eastAsia="en-GB"/>
              </w:rPr>
            </w:pPr>
            <w:r w:rsidRPr="006E5FEF">
              <w:rPr>
                <w:rFonts w:ascii="Arial" w:eastAsia="Times New Roman" w:hAnsi="Arial" w:cs="Arial"/>
                <w:i/>
                <w:iCs/>
                <w:color w:val="000000" w:themeColor="text1"/>
                <w:sz w:val="24"/>
                <w:szCs w:val="24"/>
                <w:lang w:val="en-US"/>
              </w:rPr>
              <w:t>£2,500.00</w:t>
            </w:r>
          </w:p>
        </w:tc>
      </w:tr>
      <w:tr w:rsidR="007F6F22" w:rsidRPr="00113E8F" w14:paraId="26D7375C"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7E4014C1" w14:textId="77777777" w:rsidR="007F6F22" w:rsidRPr="006E5FEF" w:rsidRDefault="007F6F22" w:rsidP="00BF4425">
            <w:pPr>
              <w:widowControl/>
              <w:autoSpaceDE/>
              <w:autoSpaceDN/>
              <w:contextualSpacing w:val="0"/>
              <w:jc w:val="left"/>
              <w:textAlignment w:val="baseline"/>
              <w:rPr>
                <w:rFonts w:ascii="Arial" w:eastAsia="Times New Roman" w:hAnsi="Arial" w:cs="Arial"/>
                <w:i/>
                <w:iCs/>
                <w:sz w:val="24"/>
                <w:szCs w:val="24"/>
                <w:lang w:eastAsia="en-GB"/>
              </w:rPr>
            </w:pPr>
            <w:r w:rsidRPr="006E5FEF">
              <w:rPr>
                <w:rFonts w:ascii="Arial" w:eastAsia="Times New Roman" w:hAnsi="Arial" w:cs="Arial"/>
                <w:i/>
                <w:iCs/>
                <w:sz w:val="24"/>
                <w:szCs w:val="24"/>
                <w:lang w:eastAsia="en-GB"/>
              </w:rPr>
              <w:t>16</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7B693735" w14:textId="77777777" w:rsidR="007F6F22" w:rsidRPr="006E5FEF"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val="en-US"/>
              </w:rPr>
            </w:pPr>
            <w:r w:rsidRPr="006E5FEF">
              <w:rPr>
                <w:rFonts w:ascii="Arial" w:eastAsia="Times New Roman" w:hAnsi="Arial" w:cs="Arial"/>
                <w:i/>
                <w:iCs/>
                <w:color w:val="000000" w:themeColor="text1"/>
                <w:sz w:val="24"/>
                <w:szCs w:val="24"/>
                <w:lang w:val="en-US"/>
              </w:rPr>
              <w:t xml:space="preserve">Mental Health Services - </w:t>
            </w:r>
            <w:r w:rsidRPr="006E5FEF">
              <w:rPr>
                <w:rFonts w:ascii="Arial" w:eastAsia="Arial" w:hAnsi="Arial" w:cs="Arial"/>
                <w:i/>
                <w:iCs/>
                <w:color w:val="000000" w:themeColor="text1"/>
                <w:sz w:val="24"/>
                <w:szCs w:val="24"/>
                <w:lang w:val="en-US"/>
              </w:rPr>
              <w:t>linked to the CYP Lead project. Enhancing wellbeing offer (</w:t>
            </w:r>
            <w:proofErr w:type="gramStart"/>
            <w:r w:rsidRPr="006E5FEF">
              <w:rPr>
                <w:rFonts w:ascii="Arial" w:eastAsia="Arial" w:hAnsi="Arial" w:cs="Arial"/>
                <w:i/>
                <w:iCs/>
                <w:color w:val="000000" w:themeColor="text1"/>
                <w:sz w:val="24"/>
                <w:szCs w:val="24"/>
                <w:lang w:val="en-US"/>
              </w:rPr>
              <w:t>e.g.</w:t>
            </w:r>
            <w:proofErr w:type="gramEnd"/>
            <w:r w:rsidRPr="006E5FEF">
              <w:rPr>
                <w:rFonts w:ascii="Arial" w:eastAsia="Arial" w:hAnsi="Arial" w:cs="Arial"/>
                <w:i/>
                <w:iCs/>
                <w:color w:val="000000" w:themeColor="text1"/>
                <w:sz w:val="24"/>
                <w:szCs w:val="24"/>
                <w:lang w:val="en-US"/>
              </w:rPr>
              <w:t xml:space="preserve"> play</w:t>
            </w:r>
            <w:r>
              <w:rPr>
                <w:rFonts w:ascii="Arial" w:eastAsia="Arial" w:hAnsi="Arial" w:cs="Arial"/>
                <w:i/>
                <w:iCs/>
                <w:color w:val="000000" w:themeColor="text1"/>
                <w:sz w:val="24"/>
                <w:szCs w:val="24"/>
                <w:lang w:val="en-US"/>
              </w:rPr>
              <w:t xml:space="preserve"> </w:t>
            </w:r>
            <w:r w:rsidRPr="006E5FEF">
              <w:rPr>
                <w:rFonts w:ascii="Arial" w:eastAsia="Arial" w:hAnsi="Arial" w:cs="Arial"/>
                <w:i/>
                <w:iCs/>
                <w:color w:val="000000" w:themeColor="text1"/>
                <w:sz w:val="24"/>
                <w:szCs w:val="24"/>
                <w:lang w:val="en-US"/>
              </w:rPr>
              <w:t>therapy, family therapy)</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0E77D947" w14:textId="77777777" w:rsidR="007F6F22" w:rsidRPr="006E5FEF"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6E5FEF">
              <w:rPr>
                <w:rFonts w:ascii="Arial" w:eastAsia="Times New Roman" w:hAnsi="Arial" w:cs="Arial"/>
                <w:i/>
                <w:iCs/>
                <w:color w:val="000000" w:themeColor="text1"/>
                <w:sz w:val="24"/>
                <w:szCs w:val="24"/>
                <w:lang w:val="en-US"/>
              </w:rPr>
              <w:t>£40,000.00</w:t>
            </w:r>
          </w:p>
        </w:tc>
      </w:tr>
      <w:tr w:rsidR="007F6F22" w:rsidRPr="00113E8F" w14:paraId="60EBB8A4"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2973919A" w14:textId="77777777" w:rsidR="007F6F22" w:rsidRPr="006E5FEF" w:rsidRDefault="007F6F22" w:rsidP="00BF4425">
            <w:pPr>
              <w:widowControl/>
              <w:autoSpaceDE/>
              <w:autoSpaceDN/>
              <w:contextualSpacing w:val="0"/>
              <w:jc w:val="left"/>
              <w:textAlignment w:val="baseline"/>
              <w:rPr>
                <w:rFonts w:ascii="Arial" w:eastAsia="Times New Roman" w:hAnsi="Arial" w:cs="Arial"/>
                <w:i/>
                <w:iCs/>
                <w:sz w:val="24"/>
                <w:szCs w:val="24"/>
                <w:lang w:eastAsia="en-GB"/>
              </w:rPr>
            </w:pPr>
            <w:r w:rsidRPr="006E5FEF">
              <w:rPr>
                <w:rFonts w:ascii="Arial" w:eastAsia="Times New Roman" w:hAnsi="Arial" w:cs="Arial"/>
                <w:i/>
                <w:iCs/>
                <w:sz w:val="24"/>
                <w:szCs w:val="24"/>
                <w:lang w:eastAsia="en-GB"/>
              </w:rPr>
              <w:t>17</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51A577DE" w14:textId="77777777" w:rsidR="007F6F22" w:rsidRPr="006E5FEF"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val="en-US"/>
              </w:rPr>
            </w:pPr>
            <w:r w:rsidRPr="006E5FEF">
              <w:rPr>
                <w:rFonts w:ascii="Arial" w:eastAsia="Times New Roman" w:hAnsi="Arial" w:cs="Arial"/>
                <w:i/>
                <w:iCs/>
                <w:color w:val="000000" w:themeColor="text1"/>
                <w:sz w:val="24"/>
                <w:szCs w:val="24"/>
                <w:lang w:val="en-US"/>
              </w:rPr>
              <w:t xml:space="preserve">Chronic Conditions Project - </w:t>
            </w:r>
            <w:r w:rsidRPr="006E5FEF">
              <w:rPr>
                <w:rFonts w:ascii="Arial" w:eastAsia="Arial" w:hAnsi="Arial" w:cs="Arial"/>
                <w:i/>
                <w:iCs/>
                <w:color w:val="000000" w:themeColor="text1"/>
                <w:sz w:val="24"/>
                <w:szCs w:val="24"/>
                <w:lang w:val="en-US"/>
              </w:rPr>
              <w:t>linking hypertension video to access to BP machines, including community pharmacy</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53F45EF5" w14:textId="77777777" w:rsidR="007F6F22" w:rsidRPr="006E5FEF"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6E5FEF">
              <w:rPr>
                <w:rFonts w:ascii="Arial" w:eastAsia="Times New Roman" w:hAnsi="Arial" w:cs="Arial"/>
                <w:i/>
                <w:iCs/>
                <w:color w:val="000000" w:themeColor="text1"/>
                <w:sz w:val="24"/>
                <w:szCs w:val="24"/>
                <w:lang w:val="en-US"/>
              </w:rPr>
              <w:t>£25,000.00</w:t>
            </w:r>
          </w:p>
        </w:tc>
      </w:tr>
      <w:tr w:rsidR="007F6F22" w:rsidRPr="00113E8F" w14:paraId="3D69ADE6"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4E174B09" w14:textId="77777777" w:rsidR="007F6F22" w:rsidRPr="006E5FEF" w:rsidRDefault="007F6F22" w:rsidP="00BF4425">
            <w:pPr>
              <w:widowControl/>
              <w:autoSpaceDE/>
              <w:autoSpaceDN/>
              <w:contextualSpacing w:val="0"/>
              <w:jc w:val="left"/>
              <w:textAlignment w:val="baseline"/>
              <w:rPr>
                <w:rFonts w:ascii="Arial" w:eastAsia="Times New Roman" w:hAnsi="Arial" w:cs="Arial"/>
                <w:i/>
                <w:iCs/>
                <w:sz w:val="24"/>
                <w:szCs w:val="24"/>
                <w:lang w:eastAsia="en-GB"/>
              </w:rPr>
            </w:pPr>
            <w:r w:rsidRPr="006E5FEF">
              <w:rPr>
                <w:rFonts w:ascii="Arial" w:eastAsia="Times New Roman" w:hAnsi="Arial" w:cs="Arial"/>
                <w:i/>
                <w:iCs/>
                <w:sz w:val="24"/>
                <w:szCs w:val="24"/>
                <w:lang w:eastAsia="en-GB"/>
              </w:rPr>
              <w:t>18</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6EA681D7" w14:textId="77777777" w:rsidR="007F6F22" w:rsidRPr="006E5FEF"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val="en-US"/>
              </w:rPr>
            </w:pPr>
            <w:r w:rsidRPr="006E5FEF">
              <w:rPr>
                <w:rFonts w:ascii="Arial" w:eastAsia="Times New Roman" w:hAnsi="Arial" w:cs="Arial"/>
                <w:i/>
                <w:iCs/>
                <w:color w:val="000000" w:themeColor="text1"/>
                <w:sz w:val="24"/>
                <w:szCs w:val="24"/>
                <w:lang w:val="en-US"/>
              </w:rPr>
              <w:t xml:space="preserve">Enhanced patient needs assessment linked to chronic conditions, cancer </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04D012B0" w14:textId="77777777" w:rsidR="007F6F22" w:rsidRPr="006E5FEF"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6E5FEF">
              <w:rPr>
                <w:rFonts w:ascii="Arial" w:eastAsia="Times New Roman" w:hAnsi="Arial" w:cs="Arial"/>
                <w:i/>
                <w:iCs/>
                <w:color w:val="000000" w:themeColor="text1"/>
                <w:sz w:val="24"/>
                <w:szCs w:val="24"/>
                <w:lang w:val="en-US"/>
              </w:rPr>
              <w:t>£20,000.00</w:t>
            </w:r>
          </w:p>
        </w:tc>
      </w:tr>
      <w:tr w:rsidR="007F6F22" w:rsidRPr="00113E8F" w14:paraId="465C8D6A"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1A4120BB" w14:textId="77777777" w:rsidR="007F6F22" w:rsidRPr="006E5FEF" w:rsidRDefault="007F6F22" w:rsidP="00BF4425">
            <w:pPr>
              <w:widowControl/>
              <w:autoSpaceDE/>
              <w:autoSpaceDN/>
              <w:contextualSpacing w:val="0"/>
              <w:jc w:val="left"/>
              <w:textAlignment w:val="baseline"/>
              <w:rPr>
                <w:rFonts w:ascii="Arial" w:eastAsia="Times New Roman" w:hAnsi="Arial" w:cs="Arial"/>
                <w:i/>
                <w:iCs/>
                <w:sz w:val="24"/>
                <w:szCs w:val="24"/>
                <w:lang w:eastAsia="en-GB"/>
              </w:rPr>
            </w:pPr>
            <w:r>
              <w:rPr>
                <w:rFonts w:ascii="Arial" w:eastAsia="Times New Roman" w:hAnsi="Arial" w:cs="Arial"/>
                <w:i/>
                <w:iCs/>
                <w:sz w:val="24"/>
                <w:szCs w:val="24"/>
                <w:lang w:eastAsia="en-GB"/>
              </w:rPr>
              <w:t>19</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4F91670C" w14:textId="77777777" w:rsidR="007F6F22" w:rsidRPr="006E5FEF"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val="en-US"/>
              </w:rPr>
            </w:pPr>
            <w:r>
              <w:rPr>
                <w:rFonts w:ascii="Arial" w:eastAsia="Times New Roman" w:hAnsi="Arial" w:cs="Arial"/>
                <w:i/>
                <w:iCs/>
                <w:color w:val="000000" w:themeColor="text1"/>
                <w:sz w:val="24"/>
                <w:szCs w:val="24"/>
                <w:lang w:val="en-US"/>
              </w:rPr>
              <w:t>Project Enabler Fund</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182B0B48" w14:textId="77777777" w:rsidR="007F6F22" w:rsidRPr="006E5FEF"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Pr>
                <w:rFonts w:ascii="Arial" w:eastAsia="Times New Roman" w:hAnsi="Arial" w:cs="Arial"/>
                <w:i/>
                <w:iCs/>
                <w:color w:val="000000" w:themeColor="text1"/>
                <w:sz w:val="24"/>
                <w:szCs w:val="24"/>
                <w:lang w:val="en-US"/>
              </w:rPr>
              <w:t>£5,000.00</w:t>
            </w:r>
          </w:p>
        </w:tc>
      </w:tr>
      <w:tr w:rsidR="007F6F22" w:rsidRPr="00113E8F" w14:paraId="29F7AF9D"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FFC000"/>
            <w:vAlign w:val="center"/>
          </w:tcPr>
          <w:p w14:paraId="67AA078D" w14:textId="77777777" w:rsidR="007F6F22" w:rsidRPr="006E5FEF" w:rsidRDefault="007F6F22" w:rsidP="00BF4425">
            <w:pPr>
              <w:widowControl/>
              <w:autoSpaceDE/>
              <w:autoSpaceDN/>
              <w:contextualSpacing w:val="0"/>
              <w:jc w:val="center"/>
              <w:textAlignment w:val="baseline"/>
              <w:rPr>
                <w:rFonts w:ascii="Arial" w:eastAsia="Times New Roman" w:hAnsi="Arial" w:cs="Arial"/>
                <w:i/>
                <w:iCs/>
                <w:sz w:val="24"/>
                <w:szCs w:val="24"/>
                <w:lang w:eastAsia="en-GB"/>
              </w:rPr>
            </w:pPr>
          </w:p>
        </w:tc>
        <w:tc>
          <w:tcPr>
            <w:tcW w:w="10328" w:type="dxa"/>
            <w:tcBorders>
              <w:top w:val="single" w:sz="6" w:space="0" w:color="auto"/>
              <w:left w:val="single" w:sz="6" w:space="0" w:color="auto"/>
              <w:bottom w:val="single" w:sz="6" w:space="0" w:color="auto"/>
              <w:right w:val="single" w:sz="6" w:space="0" w:color="auto"/>
            </w:tcBorders>
            <w:shd w:val="clear" w:color="auto" w:fill="FFC000"/>
            <w:vAlign w:val="center"/>
          </w:tcPr>
          <w:p w14:paraId="00F0A995" w14:textId="77777777" w:rsidR="007F6F22" w:rsidRPr="00D47531" w:rsidRDefault="007F6F22" w:rsidP="00BF4425">
            <w:pPr>
              <w:widowControl/>
              <w:autoSpaceDE/>
              <w:autoSpaceDN/>
              <w:contextualSpacing w:val="0"/>
              <w:jc w:val="right"/>
              <w:textAlignment w:val="baseline"/>
              <w:rPr>
                <w:rFonts w:ascii="Arial" w:eastAsia="Times New Roman" w:hAnsi="Arial" w:cs="Arial"/>
                <w:i/>
                <w:iCs/>
                <w:color w:val="000000" w:themeColor="text1"/>
                <w:sz w:val="28"/>
                <w:szCs w:val="28"/>
                <w:lang w:val="en-US"/>
              </w:rPr>
            </w:pPr>
            <w:r w:rsidRPr="00D47531">
              <w:rPr>
                <w:rFonts w:ascii="Arial" w:eastAsia="Times New Roman" w:hAnsi="Arial" w:cs="Arial"/>
                <w:b/>
                <w:bCs/>
                <w:i/>
                <w:iCs/>
                <w:color w:val="000000" w:themeColor="text1"/>
                <w:sz w:val="28"/>
                <w:szCs w:val="28"/>
                <w:lang w:val="en-US"/>
              </w:rPr>
              <w:t>Total additional spend</w:t>
            </w:r>
          </w:p>
        </w:tc>
        <w:tc>
          <w:tcPr>
            <w:tcW w:w="2762" w:type="dxa"/>
            <w:tcBorders>
              <w:top w:val="single" w:sz="6" w:space="0" w:color="auto"/>
              <w:left w:val="single" w:sz="6" w:space="0" w:color="auto"/>
              <w:bottom w:val="single" w:sz="6" w:space="0" w:color="auto"/>
              <w:right w:val="single" w:sz="6" w:space="0" w:color="auto"/>
            </w:tcBorders>
            <w:shd w:val="clear" w:color="auto" w:fill="FFC000"/>
            <w:vAlign w:val="center"/>
          </w:tcPr>
          <w:p w14:paraId="2BA6682F" w14:textId="77777777" w:rsidR="007F6F22" w:rsidRPr="00D47531" w:rsidRDefault="007F6F22" w:rsidP="00BF4425">
            <w:pPr>
              <w:widowControl/>
              <w:autoSpaceDE/>
              <w:autoSpaceDN/>
              <w:contextualSpacing w:val="0"/>
              <w:jc w:val="right"/>
              <w:textAlignment w:val="baseline"/>
              <w:rPr>
                <w:rFonts w:ascii="Arial" w:eastAsia="Times New Roman" w:hAnsi="Arial" w:cs="Arial"/>
                <w:b/>
                <w:bCs/>
                <w:i/>
                <w:iCs/>
                <w:color w:val="000000" w:themeColor="text1"/>
                <w:sz w:val="28"/>
                <w:szCs w:val="28"/>
                <w:lang w:val="en-US"/>
              </w:rPr>
            </w:pPr>
            <w:r w:rsidRPr="00D47531">
              <w:rPr>
                <w:rFonts w:ascii="Arial" w:eastAsia="Times New Roman" w:hAnsi="Arial" w:cs="Arial"/>
                <w:b/>
                <w:bCs/>
                <w:i/>
                <w:iCs/>
                <w:color w:val="000000" w:themeColor="text1"/>
                <w:sz w:val="28"/>
                <w:szCs w:val="28"/>
                <w:lang w:val="en-US"/>
              </w:rPr>
              <w:t>£126,500.00</w:t>
            </w:r>
          </w:p>
        </w:tc>
      </w:tr>
      <w:tr w:rsidR="007F6F22" w:rsidRPr="00113E8F" w14:paraId="3C2A32D0" w14:textId="77777777" w:rsidTr="00BF4425">
        <w:trPr>
          <w:trHeight w:val="420"/>
          <w:jc w:val="center"/>
        </w:trPr>
        <w:tc>
          <w:tcPr>
            <w:tcW w:w="13669" w:type="dxa"/>
            <w:gridSpan w:val="3"/>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1E18E587" w14:textId="77777777" w:rsidR="007F6F22" w:rsidRPr="006E5FEF" w:rsidRDefault="007F6F22" w:rsidP="00BF4425">
            <w:pPr>
              <w:widowControl/>
              <w:autoSpaceDE/>
              <w:autoSpaceDN/>
              <w:contextualSpacing w:val="0"/>
              <w:jc w:val="left"/>
              <w:textAlignment w:val="baseline"/>
              <w:rPr>
                <w:rFonts w:ascii="Arial" w:eastAsia="Times New Roman" w:hAnsi="Arial" w:cs="Arial"/>
                <w:color w:val="000000" w:themeColor="text1"/>
                <w:sz w:val="24"/>
                <w:szCs w:val="24"/>
                <w:lang w:val="en-US"/>
              </w:rPr>
            </w:pPr>
            <w:r>
              <w:rPr>
                <w:rFonts w:ascii="Segoe UI" w:eastAsia="Times New Roman" w:hAnsi="Segoe UI" w:cs="Segoe UI"/>
                <w:lang w:eastAsia="en-GB"/>
              </w:rPr>
              <w:t>*</w:t>
            </w:r>
            <w:r w:rsidRPr="006E5FEF">
              <w:rPr>
                <w:rFonts w:ascii="Segoe UI" w:eastAsia="Times New Roman" w:hAnsi="Segoe UI" w:cs="Segoe UI"/>
                <w:i/>
                <w:iCs/>
                <w:lang w:eastAsia="en-GB"/>
              </w:rPr>
              <w:t xml:space="preserve">Additional spend will only be progressed subject to </w:t>
            </w:r>
            <w:r>
              <w:rPr>
                <w:rFonts w:ascii="Segoe UI" w:eastAsia="Times New Roman" w:hAnsi="Segoe UI" w:cs="Segoe UI"/>
                <w:i/>
                <w:iCs/>
                <w:lang w:eastAsia="en-GB"/>
              </w:rPr>
              <w:t xml:space="preserve">final LCC member agreement and </w:t>
            </w:r>
            <w:r w:rsidRPr="006E5FEF">
              <w:rPr>
                <w:rFonts w:ascii="Segoe UI" w:eastAsia="Times New Roman" w:hAnsi="Segoe UI" w:cs="Segoe UI"/>
                <w:i/>
                <w:iCs/>
                <w:lang w:eastAsia="en-GB"/>
              </w:rPr>
              <w:t>confirmed available resource (</w:t>
            </w:r>
            <w:proofErr w:type="gramStart"/>
            <w:r w:rsidRPr="006E5FEF">
              <w:rPr>
                <w:rFonts w:ascii="Segoe UI" w:eastAsia="Times New Roman" w:hAnsi="Segoe UI" w:cs="Segoe UI"/>
                <w:i/>
                <w:iCs/>
                <w:lang w:eastAsia="en-GB"/>
              </w:rPr>
              <w:t>e.g.</w:t>
            </w:r>
            <w:proofErr w:type="gramEnd"/>
            <w:r w:rsidRPr="006E5FEF">
              <w:rPr>
                <w:rFonts w:ascii="Segoe UI" w:eastAsia="Times New Roman" w:hAnsi="Segoe UI" w:cs="Segoe UI"/>
                <w:i/>
                <w:iCs/>
                <w:lang w:eastAsia="en-GB"/>
              </w:rPr>
              <w:t xml:space="preserve"> in-year slippage, underspend or alternative funding)</w:t>
            </w:r>
            <w:r>
              <w:rPr>
                <w:rFonts w:ascii="Segoe UI" w:eastAsia="Times New Roman" w:hAnsi="Segoe UI" w:cs="Segoe UI"/>
                <w:i/>
                <w:iCs/>
                <w:lang w:eastAsia="en-GB"/>
              </w:rPr>
              <w:t>.</w:t>
            </w:r>
          </w:p>
        </w:tc>
      </w:tr>
    </w:tbl>
    <w:p w14:paraId="39EC31B0" w14:textId="77777777" w:rsidR="007F6F22" w:rsidRDefault="007F6F22" w:rsidP="007F6F22">
      <w:pPr>
        <w:contextualSpacing w:val="0"/>
        <w:jc w:val="left"/>
        <w:rPr>
          <w:rFonts w:ascii="Segoe UI" w:eastAsia="Times New Roman" w:hAnsi="Segoe UI" w:cs="Segoe UI"/>
          <w:lang w:eastAsia="en-GB"/>
        </w:rPr>
      </w:pPr>
    </w:p>
    <w:p w14:paraId="353B001C" w14:textId="77777777" w:rsidR="007F6F22" w:rsidRDefault="007F6F22" w:rsidP="007F6F22">
      <w:pPr>
        <w:contextualSpacing w:val="0"/>
        <w:jc w:val="left"/>
        <w:rPr>
          <w:rFonts w:ascii="Segoe UI" w:eastAsia="Times New Roman" w:hAnsi="Segoe UI" w:cs="Segoe UI"/>
          <w:lang w:eastAsia="en-GB"/>
        </w:rPr>
        <w:sectPr w:rsidR="007F6F22" w:rsidSect="007F6F22">
          <w:footerReference w:type="default" r:id="rId66"/>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docGrid w:linePitch="299"/>
        </w:sectPr>
      </w:pPr>
      <w:r>
        <w:rPr>
          <w:rFonts w:ascii="Segoe UI" w:eastAsia="Times New Roman" w:hAnsi="Segoe UI" w:cs="Segoe UI"/>
          <w:lang w:eastAsia="en-GB"/>
        </w:rPr>
        <w:br w:type="page"/>
      </w:r>
    </w:p>
    <w:p w14:paraId="337FFD7A" w14:textId="77777777" w:rsidR="007F6F22" w:rsidRDefault="007F6F22" w:rsidP="007F6F22">
      <w:pPr>
        <w:pStyle w:val="IMTPHeading"/>
        <w:jc w:val="center"/>
        <w:rPr>
          <w:rStyle w:val="normaltextrun"/>
        </w:rPr>
      </w:pPr>
      <w:bookmarkStart w:id="208" w:name="_Toc229143886"/>
      <w:bookmarkStart w:id="209" w:name="_Toc229144185"/>
      <w:r w:rsidRPr="00806C6F">
        <w:rPr>
          <w:rStyle w:val="normaltextrun"/>
        </w:rPr>
        <w:lastRenderedPageBreak/>
        <w:t>BAY</w:t>
      </w:r>
      <w:r w:rsidRPr="00806C6F">
        <w:rPr>
          <w:bCs/>
          <w:lang w:val="en-US"/>
        </w:rPr>
        <w:t xml:space="preserve"> </w:t>
      </w:r>
      <w:r w:rsidRPr="00604FBB">
        <w:t>IMTP</w:t>
      </w:r>
      <w:r>
        <w:t xml:space="preserve"> </w:t>
      </w:r>
      <w:r w:rsidRPr="00604FBB">
        <w:t>2026</w:t>
      </w:r>
      <w:r>
        <w:t>/</w:t>
      </w:r>
      <w:r w:rsidRPr="00604FBB">
        <w:t>27</w:t>
      </w:r>
      <w:bookmarkEnd w:id="208"/>
      <w:bookmarkEnd w:id="209"/>
    </w:p>
    <w:p w14:paraId="502BF9DA" w14:textId="77777777" w:rsidR="007F6F22" w:rsidRDefault="007F6F22" w:rsidP="007F6F22">
      <w:pPr>
        <w:pStyle w:val="MainText"/>
        <w:rPr>
          <w:lang w:val="en-GB" w:eastAsia="en-US"/>
        </w:rPr>
      </w:pPr>
    </w:p>
    <w:p w14:paraId="421CF371" w14:textId="77777777" w:rsidR="007F6F22" w:rsidRPr="00604FBB" w:rsidRDefault="007F6F22" w:rsidP="007F6F22">
      <w:pPr>
        <w:pStyle w:val="MainText"/>
        <w:rPr>
          <w:rFonts w:cs="Arial"/>
          <w:lang w:val="en-GB"/>
        </w:rPr>
      </w:pPr>
      <w:r w:rsidRPr="00604FBB">
        <w:rPr>
          <w:rFonts w:cs="Arial"/>
          <w:b/>
          <w:bCs/>
          <w:lang w:val="en-GB"/>
        </w:rPr>
        <w:t>Registered Population:</w:t>
      </w:r>
      <w:r w:rsidRPr="00604FBB">
        <w:rPr>
          <w:rFonts w:cs="Arial"/>
          <w:lang w:val="en-GB"/>
        </w:rPr>
        <w:t xml:space="preserve"> </w:t>
      </w:r>
      <w:r w:rsidRPr="00277D42">
        <w:rPr>
          <w:rFonts w:cs="Arial"/>
          <w:b/>
          <w:bCs/>
          <w:lang w:val="en-GB"/>
        </w:rPr>
        <w:t>75,381</w:t>
      </w:r>
    </w:p>
    <w:p w14:paraId="6BB40852" w14:textId="77777777" w:rsidR="007F6F22" w:rsidRPr="00604FBB" w:rsidRDefault="007F6F22" w:rsidP="007F6F22">
      <w:pPr>
        <w:pStyle w:val="MainText"/>
        <w:rPr>
          <w:rFonts w:cs="Arial"/>
          <w:lang w:val="en-GB"/>
        </w:rPr>
      </w:pPr>
      <w:r w:rsidRPr="00604FBB">
        <w:rPr>
          <w:rFonts w:cs="Arial"/>
          <w:b/>
          <w:bCs/>
          <w:lang w:val="en-GB"/>
        </w:rPr>
        <w:t>Local Authority:</w:t>
      </w:r>
      <w:r w:rsidRPr="00604FBB">
        <w:rPr>
          <w:rFonts w:cs="Arial"/>
          <w:lang w:val="en-GB"/>
        </w:rPr>
        <w:t xml:space="preserve"> </w:t>
      </w:r>
      <w:r w:rsidRPr="00277D42">
        <w:rPr>
          <w:rFonts w:cs="Arial"/>
          <w:b/>
          <w:bCs/>
          <w:lang w:val="en-GB"/>
        </w:rPr>
        <w:t>Swansea</w:t>
      </w:r>
    </w:p>
    <w:p w14:paraId="74B01C8F" w14:textId="77777777" w:rsidR="007F6F22" w:rsidRPr="00604FBB" w:rsidRDefault="007F6F22" w:rsidP="007F6F22">
      <w:pPr>
        <w:pStyle w:val="MainText"/>
        <w:rPr>
          <w:rFonts w:cs="Arial"/>
          <w:lang w:val="en-GB"/>
        </w:rPr>
      </w:pPr>
      <w:r w:rsidRPr="00604FBB">
        <w:rPr>
          <w:rFonts w:cs="Arial"/>
          <w:b/>
          <w:bCs/>
          <w:lang w:val="en-GB"/>
        </w:rPr>
        <w:t>Geography:</w:t>
      </w:r>
      <w:r w:rsidRPr="00604FBB">
        <w:rPr>
          <w:rFonts w:cs="Arial"/>
          <w:lang w:val="en-GB"/>
        </w:rPr>
        <w:t xml:space="preserve"> </w:t>
      </w:r>
      <w:r w:rsidRPr="00277D42">
        <w:rPr>
          <w:rFonts w:cs="Arial"/>
          <w:lang w:val="en-GB"/>
        </w:rPr>
        <w:t>Urban</w:t>
      </w:r>
      <w:r>
        <w:rPr>
          <w:rFonts w:cs="Arial"/>
          <w:lang w:val="en-GB"/>
        </w:rPr>
        <w:t>, rural and</w:t>
      </w:r>
      <w:r w:rsidRPr="00277D42">
        <w:rPr>
          <w:rFonts w:cs="Arial"/>
          <w:lang w:val="en-GB"/>
        </w:rPr>
        <w:t xml:space="preserve"> </w:t>
      </w:r>
      <w:r>
        <w:rPr>
          <w:rFonts w:cs="Arial"/>
          <w:lang w:val="en-GB"/>
        </w:rPr>
        <w:t>c</w:t>
      </w:r>
      <w:r w:rsidRPr="00277D42">
        <w:rPr>
          <w:rFonts w:cs="Arial"/>
          <w:lang w:val="en-GB"/>
        </w:rPr>
        <w:t>oastal</w:t>
      </w:r>
      <w:r>
        <w:rPr>
          <w:rFonts w:cs="Arial"/>
          <w:lang w:val="en-GB"/>
        </w:rPr>
        <w:t xml:space="preserve"> c</w:t>
      </w:r>
      <w:r w:rsidRPr="00277D42">
        <w:rPr>
          <w:rFonts w:cs="Arial"/>
          <w:lang w:val="en-GB"/>
        </w:rPr>
        <w:t>ommunities</w:t>
      </w:r>
    </w:p>
    <w:p w14:paraId="23449402" w14:textId="77777777" w:rsidR="007F6F22" w:rsidRPr="00A7498A" w:rsidRDefault="007F6F22" w:rsidP="007F6F22">
      <w:pPr>
        <w:pStyle w:val="MainText"/>
        <w:rPr>
          <w:lang w:val="en-GB" w:eastAsia="en-US"/>
        </w:rPr>
      </w:pPr>
    </w:p>
    <w:p w14:paraId="18EEE686" w14:textId="77777777" w:rsidR="007F6F22" w:rsidRPr="00C5694A" w:rsidRDefault="007F6F22" w:rsidP="007F6F22">
      <w:pPr>
        <w:pStyle w:val="IMTPHeading"/>
        <w:rPr>
          <w:rStyle w:val="eop"/>
          <w:sz w:val="44"/>
          <w:szCs w:val="52"/>
        </w:rPr>
      </w:pPr>
      <w:bookmarkStart w:id="210" w:name="_Toc229143887"/>
      <w:bookmarkStart w:id="211" w:name="_Toc229144089"/>
      <w:bookmarkStart w:id="212" w:name="_Toc229144186"/>
      <w:r w:rsidRPr="00C5694A">
        <w:rPr>
          <w:rStyle w:val="normaltextrun"/>
          <w:sz w:val="44"/>
          <w:szCs w:val="52"/>
        </w:rPr>
        <w:t>FORWARD LOOK</w:t>
      </w:r>
      <w:bookmarkEnd w:id="210"/>
      <w:bookmarkEnd w:id="211"/>
      <w:bookmarkEnd w:id="212"/>
      <w:r w:rsidRPr="00C5694A">
        <w:rPr>
          <w:rStyle w:val="eop"/>
          <w:sz w:val="44"/>
          <w:szCs w:val="52"/>
        </w:rPr>
        <w:t> </w:t>
      </w:r>
    </w:p>
    <w:p w14:paraId="200E5555" w14:textId="77777777" w:rsidR="007F6F22" w:rsidRDefault="007F6F22" w:rsidP="007F6F22">
      <w:pPr>
        <w:pStyle w:val="MainText"/>
        <w:spacing w:line="240" w:lineRule="auto"/>
        <w:rPr>
          <w:rFonts w:cs="Arial"/>
        </w:rPr>
      </w:pPr>
      <w:r w:rsidRPr="002A4663">
        <w:rPr>
          <w:rFonts w:ascii="Segoe UI" w:hAnsi="Segoe UI" w:cs="Segoe UI"/>
          <w:noProof/>
          <w:sz w:val="18"/>
          <w:szCs w:val="18"/>
          <w:lang w:val="en-GB"/>
        </w:rPr>
        <mc:AlternateContent>
          <mc:Choice Requires="wps">
            <w:drawing>
              <wp:anchor distT="45720" distB="45720" distL="114300" distR="114300" simplePos="0" relativeHeight="251870208" behindDoc="0" locked="0" layoutInCell="1" allowOverlap="1" wp14:anchorId="5D8E4EBA" wp14:editId="376F2451">
                <wp:simplePos x="0" y="0"/>
                <wp:positionH relativeFrom="margin">
                  <wp:align>left</wp:align>
                </wp:positionH>
                <wp:positionV relativeFrom="paragraph">
                  <wp:posOffset>125252</wp:posOffset>
                </wp:positionV>
                <wp:extent cx="2075180" cy="1849755"/>
                <wp:effectExtent l="38100" t="38100" r="115570" b="112395"/>
                <wp:wrapSquare wrapText="bothSides"/>
                <wp:docPr id="20288973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5708" cy="1850077"/>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48CBCB69" w14:textId="77777777" w:rsidR="007F6F22" w:rsidRPr="00E7062A" w:rsidRDefault="007F6F22" w:rsidP="007F6F22">
                            <w:pPr>
                              <w:jc w:val="center"/>
                              <w:rPr>
                                <w:rFonts w:ascii="Arial" w:hAnsi="Arial" w:cs="Arial"/>
                                <w:noProof/>
                                <w:sz w:val="10"/>
                                <w:szCs w:val="10"/>
                              </w:rPr>
                            </w:pPr>
                          </w:p>
                          <w:p w14:paraId="4D47680D" w14:textId="77777777" w:rsidR="007F6F22" w:rsidRDefault="007F6F22" w:rsidP="007F6F22">
                            <w:pPr>
                              <w:jc w:val="center"/>
                              <w:rPr>
                                <w:rFonts w:ascii="Arial" w:hAnsi="Arial" w:cs="Arial"/>
                                <w:noProof/>
                              </w:rPr>
                            </w:pPr>
                            <w:r>
                              <w:rPr>
                                <w:noProof/>
                              </w:rPr>
                              <w:drawing>
                                <wp:inline distT="0" distB="0" distL="0" distR="0" wp14:anchorId="219727F9" wp14:editId="3EE54B2E">
                                  <wp:extent cx="1938103" cy="1648046"/>
                                  <wp:effectExtent l="0" t="0" r="5080" b="9525"/>
                                  <wp:docPr id="27" name="Picture 1" descr="Bay Health LCC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054625" name="Picture 1" descr="Bay Health LCC Logo">
                                            <a:extLst>
                                              <a:ext uri="{C183D7F6-B498-43B3-948B-1728B52AA6E4}">
                                                <adec:decorative xmlns:adec="http://schemas.microsoft.com/office/drawing/2017/decorative" val="0"/>
                                              </a:ext>
                                            </a:extLst>
                                          </pic:cNvPr>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954984" cy="166240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 w14:anchorId="5D8E4EBA" id="_x0000_s1044" type="#_x0000_t202" style="position:absolute;left:0;text-align:left;margin-left:0;margin-top:9.85pt;width:163.4pt;height:145.65pt;z-index:2518702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">
                <v:shadow on="t" color="black" opacity="26214f" origin="-.5,-.5" offset=".74836mm,.74836mm"/>
                <v:textbox>
                  <w:txbxContent>
                    <w:p w14:paraId="48CBCB69" w14:textId="77777777" w:rsidR="007F6F22" w:rsidRPr="00E7062A" w:rsidRDefault="007F6F22" w:rsidP="007F6F22">
                      <w:pPr>
                        <w:jc w:val="center"/>
                        <w:rPr>
                          <w:rFonts w:ascii="Arial" w:hAnsi="Arial" w:cs="Arial"/>
                          <w:noProof/>
                          <w:sz w:val="10"/>
                          <w:szCs w:val="10"/>
                        </w:rPr>
                      </w:pPr>
                    </w:p>
                    <w:p w14:paraId="4D47680D" w14:textId="77777777" w:rsidR="007F6F22" w:rsidRDefault="007F6F22" w:rsidP="007F6F22">
                      <w:pPr>
                        <w:jc w:val="center"/>
                        <w:rPr>
                          <w:rFonts w:ascii="Arial" w:hAnsi="Arial" w:cs="Arial"/>
                          <w:noProof/>
                        </w:rPr>
                      </w:pPr>
                      <w:r>
                        <w:rPr>
                          <w:noProof/>
                        </w:rPr>
                        <w:drawing>
                          <wp:inline distT="0" distB="0" distL="0" distR="0" wp14:anchorId="219727F9" wp14:editId="3EE54B2E">
                            <wp:extent cx="1938103" cy="1648046"/>
                            <wp:effectExtent l="0" t="0" r="5080" b="9525"/>
                            <wp:docPr id="674054625" name="Picture 1" descr="Bay Health LCC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054625" name="Picture 1" descr="Bay Health LCC Logo">
                                      <a:extLst>
                                        <a:ext uri="{C183D7F6-B498-43B3-948B-1728B52AA6E4}">
                                          <adec:decorative xmlns:adec="http://schemas.microsoft.com/office/drawing/2017/decorative" val="0"/>
                                        </a:ext>
                                      </a:extLst>
                                    </pic:cNvPr>
                                    <pic:cNvPicPr>
                                      <a:picLocks noChangeAspect="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954984" cy="1662401"/>
                                    </a:xfrm>
                                    <a:prstGeom prst="rect">
                                      <a:avLst/>
                                    </a:prstGeom>
                                    <a:noFill/>
                                    <a:ln>
                                      <a:noFill/>
                                    </a:ln>
                                  </pic:spPr>
                                </pic:pic>
                              </a:graphicData>
                            </a:graphic>
                          </wp:inline>
                        </w:drawing>
                      </w:r>
                    </w:p>
                  </w:txbxContent>
                </v:textbox>
                <w10:wrap type="square" anchorx="margin"/>
              </v:shape>
            </w:pict>
          </mc:Fallback>
        </mc:AlternateContent>
      </w:r>
    </w:p>
    <w:p w14:paraId="60EC6FA0" w14:textId="77777777" w:rsidR="007F6F22" w:rsidRDefault="007F6F22" w:rsidP="007F6F22">
      <w:pPr>
        <w:spacing w:line="360" w:lineRule="auto"/>
        <w:rPr>
          <w:rFonts w:ascii="Arial" w:eastAsia="Times New Roman" w:hAnsi="Arial" w:cs="Arial"/>
          <w:lang w:eastAsia="en-GB"/>
        </w:rPr>
      </w:pPr>
      <w:r w:rsidRPr="00F62CCE">
        <w:rPr>
          <w:rFonts w:ascii="Arial" w:eastAsia="Times New Roman" w:hAnsi="Arial" w:cs="Arial"/>
          <w:b/>
          <w:bCs/>
          <w:lang w:eastAsia="en-GB"/>
        </w:rPr>
        <w:t>Welcome to our Integrated Medium-Term Plan for Bay Health Local Cluster Collaborative (LCC).</w:t>
      </w:r>
      <w:r w:rsidRPr="00E7062A">
        <w:rPr>
          <w:rFonts w:ascii="Arial" w:eastAsia="Times New Roman" w:hAnsi="Arial" w:cs="Arial"/>
          <w:lang w:eastAsia="en-GB"/>
        </w:rPr>
        <w:t xml:space="preserve"> </w:t>
      </w:r>
    </w:p>
    <w:p w14:paraId="69832D7B" w14:textId="77777777" w:rsidR="007F6F22" w:rsidRPr="00E7062A" w:rsidRDefault="007F6F22" w:rsidP="007F6F22">
      <w:pPr>
        <w:spacing w:line="360" w:lineRule="auto"/>
        <w:rPr>
          <w:rFonts w:ascii="Arial" w:eastAsia="Times New Roman" w:hAnsi="Arial" w:cs="Arial"/>
          <w:lang w:eastAsia="en-GB"/>
        </w:rPr>
      </w:pPr>
      <w:r w:rsidRPr="00E7062A">
        <w:rPr>
          <w:rFonts w:ascii="Arial" w:eastAsia="Times New Roman" w:hAnsi="Arial" w:cs="Arial"/>
          <w:lang w:eastAsia="en-GB"/>
        </w:rPr>
        <w:t xml:space="preserve">Bay Cluster is a well-established cohort of multi-professional teams which bring expertise from across primary care as well as the local authority and the Third Sector. </w:t>
      </w:r>
    </w:p>
    <w:p w14:paraId="6874B826" w14:textId="77777777" w:rsidR="007F6F22" w:rsidRPr="00E7062A" w:rsidRDefault="007F6F22" w:rsidP="007F6F22">
      <w:pPr>
        <w:spacing w:line="360" w:lineRule="auto"/>
        <w:rPr>
          <w:rFonts w:ascii="Arial" w:eastAsia="Times New Roman" w:hAnsi="Arial" w:cs="Arial"/>
          <w:lang w:eastAsia="en-GB"/>
        </w:rPr>
      </w:pPr>
    </w:p>
    <w:p w14:paraId="60C97C4B" w14:textId="77777777" w:rsidR="007F6F22" w:rsidRPr="00E7062A" w:rsidRDefault="007F6F22" w:rsidP="007F6F22">
      <w:pPr>
        <w:spacing w:line="360" w:lineRule="auto"/>
        <w:rPr>
          <w:rFonts w:ascii="Arial" w:eastAsia="Times New Roman" w:hAnsi="Arial" w:cs="Arial"/>
          <w:lang w:eastAsia="en-GB"/>
        </w:rPr>
      </w:pPr>
      <w:r w:rsidRPr="00E7062A">
        <w:rPr>
          <w:rFonts w:ascii="Arial" w:eastAsia="Times New Roman" w:hAnsi="Arial" w:cs="Arial"/>
          <w:lang w:eastAsia="en-GB"/>
        </w:rPr>
        <w:t>The new structure of primary care allows us to form close working relationships across primary care disciplines to help us work together to improve the care for our cluster population. </w:t>
      </w:r>
    </w:p>
    <w:p w14:paraId="2CB23811" w14:textId="77777777" w:rsidR="007F6F22" w:rsidRPr="00E7062A" w:rsidRDefault="007F6F22" w:rsidP="007F6F22">
      <w:pPr>
        <w:spacing w:line="360" w:lineRule="auto"/>
        <w:rPr>
          <w:rFonts w:ascii="Arial" w:eastAsia="Times New Roman" w:hAnsi="Arial" w:cs="Arial"/>
          <w:lang w:eastAsia="en-GB"/>
        </w:rPr>
      </w:pPr>
    </w:p>
    <w:p w14:paraId="4C1DB074" w14:textId="77777777" w:rsidR="007F6F22" w:rsidRPr="00E7062A" w:rsidRDefault="007F6F22" w:rsidP="007F6F22">
      <w:pPr>
        <w:spacing w:line="360" w:lineRule="auto"/>
        <w:rPr>
          <w:rFonts w:ascii="Arial" w:eastAsia="Times New Roman" w:hAnsi="Arial" w:cs="Arial"/>
          <w:lang w:eastAsia="en-GB"/>
        </w:rPr>
      </w:pPr>
      <w:r w:rsidRPr="00E7062A">
        <w:rPr>
          <w:rFonts w:ascii="Arial" w:eastAsia="Times New Roman" w:hAnsi="Arial" w:cs="Arial"/>
          <w:lang w:eastAsia="en-GB"/>
        </w:rPr>
        <w:t xml:space="preserve">We’ve been very busy in our various Bay Health collaboratives, and we continue to support a wide range of health improvement projects such as the </w:t>
      </w:r>
      <w:r>
        <w:rPr>
          <w:rFonts w:ascii="Arial" w:eastAsia="Times New Roman" w:hAnsi="Arial" w:cs="Arial"/>
          <w:lang w:eastAsia="en-GB"/>
        </w:rPr>
        <w:t xml:space="preserve">primary care </w:t>
      </w:r>
      <w:r w:rsidRPr="00E7062A">
        <w:rPr>
          <w:rFonts w:ascii="Arial" w:eastAsia="Times New Roman" w:hAnsi="Arial" w:cs="Arial"/>
          <w:lang w:eastAsia="en-GB"/>
        </w:rPr>
        <w:t xml:space="preserve">audiology service for ear health assessments and treatments and our comprehensive wellbeing service. We are proud to work alongside our social prescribing colleagues to ensure our cluster population’s wellbeing needs are met by the most appropriate person. </w:t>
      </w:r>
    </w:p>
    <w:p w14:paraId="2A072889" w14:textId="77777777" w:rsidR="007F6F22" w:rsidRPr="00E7062A" w:rsidRDefault="007F6F22" w:rsidP="007F6F22">
      <w:pPr>
        <w:spacing w:line="360" w:lineRule="auto"/>
        <w:rPr>
          <w:rFonts w:ascii="Arial" w:eastAsia="Times New Roman" w:hAnsi="Arial" w:cs="Arial"/>
          <w:lang w:eastAsia="en-GB"/>
        </w:rPr>
      </w:pPr>
    </w:p>
    <w:p w14:paraId="6FAAD3CD" w14:textId="77777777" w:rsidR="007F6F22" w:rsidRPr="00E7062A" w:rsidRDefault="007F6F22" w:rsidP="007F6F22">
      <w:pPr>
        <w:spacing w:line="360" w:lineRule="auto"/>
        <w:rPr>
          <w:rFonts w:ascii="Arial" w:eastAsia="Times New Roman" w:hAnsi="Arial" w:cs="Arial"/>
          <w:lang w:eastAsia="en-GB"/>
        </w:rPr>
      </w:pPr>
      <w:r w:rsidRPr="00E7062A">
        <w:rPr>
          <w:rFonts w:ascii="Arial" w:eastAsia="Times New Roman" w:hAnsi="Arial" w:cs="Arial"/>
          <w:lang w:eastAsia="en-GB"/>
        </w:rPr>
        <w:t>We have been very pleased to expand this service to children and young people as well as the adult population. Our two chronic conditions nurses are still working hard to keep our housebound patients healthy and in their own homes offering long term condition reviews and preventative healthcare such as the flu and covid immunisations. Our cluster pharmacists continue to strive to help people manage their complex medication regimens and ensure they are taking them as safely as possible, to keep those with chronic diseases stable and well at home.</w:t>
      </w:r>
    </w:p>
    <w:p w14:paraId="078C5CFB" w14:textId="77777777" w:rsidR="007F6F22" w:rsidRPr="00E7062A" w:rsidRDefault="007F6F22" w:rsidP="007F6F22">
      <w:pPr>
        <w:spacing w:line="360" w:lineRule="auto"/>
        <w:rPr>
          <w:rFonts w:ascii="Arial" w:eastAsia="Times New Roman" w:hAnsi="Arial" w:cs="Arial"/>
          <w:lang w:eastAsia="en-GB"/>
        </w:rPr>
      </w:pPr>
      <w:r w:rsidRPr="00E7062A">
        <w:rPr>
          <w:rFonts w:ascii="Segoe UI" w:hAnsi="Segoe UI" w:cs="Segoe UI"/>
          <w:noProof/>
          <w:sz w:val="18"/>
          <w:szCs w:val="18"/>
        </w:rPr>
        <w:lastRenderedPageBreak/>
        <mc:AlternateContent>
          <mc:Choice Requires="wps">
            <w:drawing>
              <wp:anchor distT="45720" distB="45720" distL="114300" distR="114300" simplePos="0" relativeHeight="251871232" behindDoc="0" locked="0" layoutInCell="1" allowOverlap="1" wp14:anchorId="3DD0FCBC" wp14:editId="157C92D0">
                <wp:simplePos x="0" y="0"/>
                <wp:positionH relativeFrom="margin">
                  <wp:align>right</wp:align>
                </wp:positionH>
                <wp:positionV relativeFrom="paragraph">
                  <wp:posOffset>54876</wp:posOffset>
                </wp:positionV>
                <wp:extent cx="1971040" cy="2802255"/>
                <wp:effectExtent l="38100" t="38100" r="105410" b="112395"/>
                <wp:wrapSquare wrapText="bothSides"/>
                <wp:docPr id="2101410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040" cy="2802255"/>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7D8207BD" w14:textId="77777777" w:rsidR="007F6F22" w:rsidRPr="00E7062A" w:rsidRDefault="007F6F22" w:rsidP="007F6F22">
                            <w:pPr>
                              <w:jc w:val="center"/>
                              <w:rPr>
                                <w:sz w:val="10"/>
                                <w:szCs w:val="10"/>
                              </w:rPr>
                            </w:pPr>
                          </w:p>
                          <w:p w14:paraId="006FCA4F" w14:textId="77777777" w:rsidR="007F6F22" w:rsidRDefault="007F6F22" w:rsidP="007F6F22">
                            <w:pPr>
                              <w:jc w:val="center"/>
                            </w:pPr>
                            <w:r w:rsidRPr="00515543">
                              <w:rPr>
                                <w:noProof/>
                              </w:rPr>
                              <w:drawing>
                                <wp:inline distT="0" distB="0" distL="0" distR="0" wp14:anchorId="7A25681A" wp14:editId="0817AF3A">
                                  <wp:extent cx="1690577" cy="1998007"/>
                                  <wp:effectExtent l="0" t="0" r="5080" b="2540"/>
                                  <wp:docPr id="28" name="Picture 1" descr="Photograph of Bay LCC Lead Nicola J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476256" name="Picture 1" descr="Photograph of Bay LCC Lead Nicola Jones"/>
                                          <pic:cNvPicPr/>
                                        </pic:nvPicPr>
                                        <pic:blipFill>
                                          <a:blip r:embed="rId29"/>
                                          <a:stretch>
                                            <a:fillRect/>
                                          </a:stretch>
                                        </pic:blipFill>
                                        <pic:spPr>
                                          <a:xfrm>
                                            <a:off x="0" y="0"/>
                                            <a:ext cx="1702590" cy="2012205"/>
                                          </a:xfrm>
                                          <a:prstGeom prst="rect">
                                            <a:avLst/>
                                          </a:prstGeom>
                                        </pic:spPr>
                                      </pic:pic>
                                    </a:graphicData>
                                  </a:graphic>
                                </wp:inline>
                              </w:drawing>
                            </w:r>
                          </w:p>
                          <w:p w14:paraId="5BB0FADC" w14:textId="77777777" w:rsidR="007F6F22" w:rsidRPr="00E7062A" w:rsidRDefault="007F6F22" w:rsidP="007F6F22">
                            <w:pPr>
                              <w:jc w:val="center"/>
                              <w:rPr>
                                <w:sz w:val="10"/>
                                <w:szCs w:val="10"/>
                              </w:rPr>
                            </w:pPr>
                          </w:p>
                          <w:p w14:paraId="2F94B2AD" w14:textId="77777777" w:rsidR="007F6F22" w:rsidRPr="00E7062A" w:rsidRDefault="007F6F22" w:rsidP="007F6F22">
                            <w:pPr>
                              <w:jc w:val="center"/>
                              <w:rPr>
                                <w:b/>
                                <w:bCs/>
                                <w:sz w:val="10"/>
                                <w:szCs w:val="10"/>
                              </w:rPr>
                            </w:pPr>
                            <w:r w:rsidRPr="00E7062A">
                              <w:rPr>
                                <w:b/>
                                <w:bCs/>
                                <w:sz w:val="26"/>
                                <w:szCs w:val="26"/>
                              </w:rPr>
                              <w:t>Dr Nicola Jones</w:t>
                            </w:r>
                          </w:p>
                          <w:p w14:paraId="7697533D" w14:textId="77777777" w:rsidR="007F6F22" w:rsidRPr="00E7062A" w:rsidRDefault="007F6F22" w:rsidP="007F6F22">
                            <w:pPr>
                              <w:jc w:val="center"/>
                              <w:rPr>
                                <w:b/>
                                <w:bCs/>
                                <w:sz w:val="26"/>
                                <w:szCs w:val="26"/>
                              </w:rPr>
                            </w:pPr>
                            <w:r w:rsidRPr="00E7062A">
                              <w:rPr>
                                <w:b/>
                                <w:bCs/>
                                <w:sz w:val="26"/>
                                <w:szCs w:val="26"/>
                              </w:rPr>
                              <w:t>Bay LCC Lead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 w14:anchorId="3DD0FCBC" id="_x0000_s1045" type="#_x0000_t202" style="position:absolute;left:0;text-align:left;margin-left:104pt;margin-top:4.3pt;width:155.2pt;height:220.65pt;z-index:2518712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">
                <v:shadow on="t" color="black" opacity="26214f" origin="-.5,-.5" offset=".74836mm,.74836mm"/>
                <v:textbox>
                  <w:txbxContent>
                    <w:p w14:paraId="7D8207BD" w14:textId="77777777" w:rsidR="007F6F22" w:rsidRPr="00E7062A" w:rsidRDefault="007F6F22" w:rsidP="007F6F22">
                      <w:pPr>
                        <w:jc w:val="center"/>
                        <w:rPr>
                          <w:sz w:val="10"/>
                          <w:szCs w:val="10"/>
                        </w:rPr>
                      </w:pPr>
                    </w:p>
                    <w:p w14:paraId="006FCA4F" w14:textId="77777777" w:rsidR="007F6F22" w:rsidRDefault="007F6F22" w:rsidP="007F6F22">
                      <w:pPr>
                        <w:jc w:val="center"/>
                      </w:pPr>
                      <w:r w:rsidRPr="00515543">
                        <w:rPr>
                          <w:noProof/>
                        </w:rPr>
                        <w:drawing>
                          <wp:inline distT="0" distB="0" distL="0" distR="0" wp14:anchorId="7A25681A" wp14:editId="0817AF3A">
                            <wp:extent cx="1690577" cy="1998007"/>
                            <wp:effectExtent l="0" t="0" r="5080" b="2540"/>
                            <wp:docPr id="1299476256" name="Picture 1" descr="Photograph of Bay LCC Lead Nicola J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476256" name="Picture 1" descr="Photograph of Bay LCC Lead Nicola Jones"/>
                                    <pic:cNvPicPr/>
                                  </pic:nvPicPr>
                                  <pic:blipFill>
                                    <a:blip r:embed="rId69"/>
                                    <a:stretch>
                                      <a:fillRect/>
                                    </a:stretch>
                                  </pic:blipFill>
                                  <pic:spPr>
                                    <a:xfrm>
                                      <a:off x="0" y="0"/>
                                      <a:ext cx="1702590" cy="2012205"/>
                                    </a:xfrm>
                                    <a:prstGeom prst="rect">
                                      <a:avLst/>
                                    </a:prstGeom>
                                  </pic:spPr>
                                </pic:pic>
                              </a:graphicData>
                            </a:graphic>
                          </wp:inline>
                        </w:drawing>
                      </w:r>
                    </w:p>
                    <w:p w14:paraId="5BB0FADC" w14:textId="77777777" w:rsidR="007F6F22" w:rsidRPr="00E7062A" w:rsidRDefault="007F6F22" w:rsidP="007F6F22">
                      <w:pPr>
                        <w:jc w:val="center"/>
                        <w:rPr>
                          <w:sz w:val="10"/>
                          <w:szCs w:val="10"/>
                        </w:rPr>
                      </w:pPr>
                    </w:p>
                    <w:p w14:paraId="2F94B2AD" w14:textId="77777777" w:rsidR="007F6F22" w:rsidRPr="00E7062A" w:rsidRDefault="007F6F22" w:rsidP="007F6F22">
                      <w:pPr>
                        <w:jc w:val="center"/>
                        <w:rPr>
                          <w:b/>
                          <w:bCs/>
                          <w:sz w:val="10"/>
                          <w:szCs w:val="10"/>
                        </w:rPr>
                      </w:pPr>
                      <w:r w:rsidRPr="00E7062A">
                        <w:rPr>
                          <w:b/>
                          <w:bCs/>
                          <w:sz w:val="26"/>
                          <w:szCs w:val="26"/>
                        </w:rPr>
                        <w:t>Dr Nicola Jones</w:t>
                      </w:r>
                    </w:p>
                    <w:p w14:paraId="7697533D" w14:textId="77777777" w:rsidR="007F6F22" w:rsidRPr="00E7062A" w:rsidRDefault="007F6F22" w:rsidP="007F6F22">
                      <w:pPr>
                        <w:jc w:val="center"/>
                        <w:rPr>
                          <w:b/>
                          <w:bCs/>
                          <w:sz w:val="26"/>
                          <w:szCs w:val="26"/>
                        </w:rPr>
                      </w:pPr>
                      <w:r w:rsidRPr="00E7062A">
                        <w:rPr>
                          <w:b/>
                          <w:bCs/>
                          <w:sz w:val="26"/>
                          <w:szCs w:val="26"/>
                        </w:rPr>
                        <w:t>Bay LCC Lead</w:t>
                      </w:r>
                    </w:p>
                  </w:txbxContent>
                </v:textbox>
                <w10:wrap type="square" anchorx="margin"/>
              </v:shape>
            </w:pict>
          </mc:Fallback>
        </mc:AlternateContent>
      </w:r>
    </w:p>
    <w:p w14:paraId="2ED7C640" w14:textId="77777777" w:rsidR="007F6F22" w:rsidRPr="00E7062A" w:rsidRDefault="007F6F22" w:rsidP="007F6F22">
      <w:pPr>
        <w:spacing w:line="360" w:lineRule="auto"/>
        <w:rPr>
          <w:rFonts w:ascii="Arial" w:eastAsia="Times New Roman" w:hAnsi="Arial" w:cs="Arial"/>
          <w:lang w:eastAsia="en-GB"/>
        </w:rPr>
      </w:pPr>
      <w:r w:rsidRPr="00E7062A">
        <w:rPr>
          <w:rFonts w:ascii="Arial" w:eastAsia="Times New Roman" w:hAnsi="Arial" w:cs="Arial"/>
          <w:lang w:eastAsia="en-GB"/>
        </w:rPr>
        <w:t xml:space="preserve">This year’s IMTP highlights the additional areas we are focussing on for next year in Bay Health LCC including a focus on those at the end of their life, those with women’s health concerns and our patients with diabetes. We continue to support an innovative physiotherapy project which can help people at the end of life breathe more comfortably and achieve important goals such as getting outside into the garden or park one last time. Our Bay Virtual Ward is still working hard to help our elderly adults stay in their own homes and our cluster pharmacists are undertaking detailed medication reviews of our care home patients to ensure they are on the correct medicines. </w:t>
      </w:r>
    </w:p>
    <w:p w14:paraId="26DD6084" w14:textId="77777777" w:rsidR="007F6F22" w:rsidRPr="00E7062A" w:rsidRDefault="007F6F22" w:rsidP="007F6F22">
      <w:pPr>
        <w:spacing w:line="360" w:lineRule="auto"/>
        <w:rPr>
          <w:rFonts w:ascii="Arial" w:eastAsia="Times New Roman" w:hAnsi="Arial" w:cs="Arial"/>
          <w:lang w:eastAsia="en-GB"/>
        </w:rPr>
      </w:pPr>
    </w:p>
    <w:p w14:paraId="15CC6493" w14:textId="77777777" w:rsidR="007F6F22" w:rsidRPr="00E7062A" w:rsidRDefault="007F6F22" w:rsidP="007F6F22">
      <w:pPr>
        <w:spacing w:line="360" w:lineRule="auto"/>
        <w:rPr>
          <w:rFonts w:ascii="Arial" w:eastAsia="Times New Roman" w:hAnsi="Arial" w:cs="Arial"/>
          <w:lang w:eastAsia="en-GB"/>
        </w:rPr>
      </w:pPr>
      <w:r w:rsidRPr="00E7062A">
        <w:rPr>
          <w:rFonts w:ascii="Arial" w:eastAsia="Times New Roman" w:hAnsi="Arial" w:cs="Arial"/>
          <w:lang w:eastAsia="en-GB"/>
        </w:rPr>
        <w:t>We are happy to be involved with detailed discussions with our secondary care colleagues within the ‘Community by Design’ framework set out by the Welsh Government. The aim of this work is to allow people to access care closer to their own homes and for that care to be delivered by the most appropriate person. We hope these discussions will lead to meaningful positive changes to the way healthcare is delivered within Bay Cluster</w:t>
      </w:r>
    </w:p>
    <w:p w14:paraId="5D3B0CDB" w14:textId="77777777" w:rsidR="007F6F22" w:rsidRDefault="007F6F22" w:rsidP="007F6F22">
      <w:pPr>
        <w:rPr>
          <w:rFonts w:ascii="Arial" w:hAnsi="Arial" w:cs="Arial"/>
        </w:rPr>
      </w:pPr>
    </w:p>
    <w:p w14:paraId="3D6902E7" w14:textId="77777777" w:rsidR="007F6F22" w:rsidRDefault="007F6F22" w:rsidP="007F6F22">
      <w:pPr>
        <w:contextualSpacing w:val="0"/>
        <w:jc w:val="left"/>
        <w:rPr>
          <w:rFonts w:ascii="Arial" w:hAnsi="Arial" w:cs="Arial"/>
        </w:rPr>
      </w:pPr>
      <w:r>
        <w:rPr>
          <w:rFonts w:ascii="Arial" w:hAnsi="Arial" w:cs="Arial"/>
        </w:rPr>
        <w:br w:type="page"/>
      </w:r>
    </w:p>
    <w:p w14:paraId="00A12D7E" w14:textId="77777777" w:rsidR="007F6F22" w:rsidRPr="00604FBB" w:rsidRDefault="007F6F22" w:rsidP="007F6F22">
      <w:pPr>
        <w:rPr>
          <w:rFonts w:ascii="Arial" w:hAnsi="Arial" w:cs="Arial"/>
        </w:rPr>
        <w:sectPr w:rsidR="007F6F22" w:rsidRPr="00604FBB" w:rsidSect="007F6F22">
          <w:footerReference w:type="default" r:id="rId70"/>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docGrid w:linePitch="299"/>
        </w:sectPr>
      </w:pPr>
    </w:p>
    <w:p w14:paraId="425AD885" w14:textId="77777777" w:rsidR="007F6F22" w:rsidRPr="00C5694A" w:rsidRDefault="007F6F22" w:rsidP="007F6F22">
      <w:pPr>
        <w:pStyle w:val="IMTPHeading"/>
        <w:rPr>
          <w:bCs/>
          <w:sz w:val="44"/>
          <w:szCs w:val="52"/>
          <w:lang w:val="en-US"/>
        </w:rPr>
      </w:pPr>
      <w:bookmarkStart w:id="213" w:name="_Toc223529910"/>
      <w:bookmarkStart w:id="214" w:name="_Toc229143888"/>
      <w:bookmarkStart w:id="215" w:name="_Toc229144090"/>
      <w:bookmarkStart w:id="216" w:name="_Toc229144187"/>
      <w:r w:rsidRPr="00C5694A">
        <w:rPr>
          <w:rStyle w:val="normaltextrun"/>
          <w:sz w:val="44"/>
          <w:szCs w:val="52"/>
        </w:rPr>
        <w:lastRenderedPageBreak/>
        <w:t>BAY</w:t>
      </w:r>
      <w:r w:rsidRPr="00C5694A">
        <w:rPr>
          <w:bCs/>
          <w:sz w:val="44"/>
          <w:szCs w:val="52"/>
          <w:lang w:val="en-US"/>
        </w:rPr>
        <w:t xml:space="preserve"> LOCAL CLUSTER COLLABORATIVE (LCC)</w:t>
      </w:r>
      <w:bookmarkEnd w:id="213"/>
      <w:bookmarkEnd w:id="214"/>
      <w:bookmarkEnd w:id="215"/>
      <w:bookmarkEnd w:id="216"/>
      <w:r w:rsidRPr="00C5694A">
        <w:rPr>
          <w:bCs/>
          <w:sz w:val="44"/>
          <w:szCs w:val="52"/>
          <w:lang w:val="en-US"/>
        </w:rPr>
        <w:t xml:space="preserve"> </w:t>
      </w:r>
    </w:p>
    <w:p w14:paraId="3231446E" w14:textId="77777777" w:rsidR="007F6F22" w:rsidRPr="00C5694A" w:rsidRDefault="007F6F22" w:rsidP="007F6F22">
      <w:pPr>
        <w:pStyle w:val="IMTPHeading"/>
        <w:rPr>
          <w:sz w:val="44"/>
          <w:szCs w:val="52"/>
        </w:rPr>
      </w:pPr>
      <w:bookmarkStart w:id="217" w:name="_Toc229143889"/>
      <w:bookmarkStart w:id="218" w:name="_Toc229144091"/>
      <w:bookmarkStart w:id="219" w:name="_Toc229144188"/>
      <w:r w:rsidRPr="00C5694A">
        <w:rPr>
          <w:bCs/>
          <w:sz w:val="44"/>
          <w:szCs w:val="52"/>
          <w:lang w:val="en-US"/>
        </w:rPr>
        <w:t>DELIVERY ACTIONS 2026/27</w:t>
      </w:r>
      <w:bookmarkEnd w:id="217"/>
      <w:bookmarkEnd w:id="218"/>
      <w:bookmarkEnd w:id="219"/>
    </w:p>
    <w:p w14:paraId="271AF44C" w14:textId="77777777" w:rsidR="007F6F22" w:rsidRPr="009D6537" w:rsidRDefault="007F6F22" w:rsidP="007F6F22">
      <w:pPr>
        <w:pStyle w:val="MainText"/>
        <w:spacing w:line="240" w:lineRule="auto"/>
        <w:rPr>
          <w:rFonts w:cs="Arial"/>
        </w:rPr>
      </w:pPr>
    </w:p>
    <w:p w14:paraId="501AD443" w14:textId="77777777" w:rsidR="007F6F22" w:rsidRPr="00E7062A" w:rsidRDefault="007F6F22" w:rsidP="007F6F22">
      <w:pPr>
        <w:widowControl/>
        <w:autoSpaceDE/>
        <w:autoSpaceDN/>
        <w:spacing w:after="120"/>
        <w:contextualSpacing w:val="0"/>
        <w:jc w:val="left"/>
        <w:rPr>
          <w:rFonts w:ascii="Arial" w:eastAsia="Times New Roman" w:hAnsi="Arial" w:cs="Arial"/>
          <w:b/>
          <w:bCs/>
          <w:color w:val="2F5496"/>
          <w:lang w:val="en-US"/>
        </w:rPr>
      </w:pPr>
      <w:r w:rsidRPr="00E7062A">
        <w:rPr>
          <w:rFonts w:ascii="Arial" w:eastAsia="Times New Roman" w:hAnsi="Arial" w:cs="Arial"/>
          <w:lang w:eastAsia="en-GB"/>
        </w:rPr>
        <w:t>The Bay LCC priorities have been identified through the Cluster IMTP planning process and are reflected in the Delivery Actions set out below in this plan, ensuring a clear line of sight from strategic focus to operational delivery.</w:t>
      </w:r>
    </w:p>
    <w:p w14:paraId="304DE136" w14:textId="77777777" w:rsidR="007F6F22" w:rsidRPr="00E7062A" w:rsidRDefault="007F6F22" w:rsidP="007F6F22">
      <w:pPr>
        <w:keepNext/>
        <w:keepLines/>
        <w:widowControl/>
        <w:autoSpaceDE/>
        <w:autoSpaceDN/>
        <w:spacing w:before="240" w:after="120" w:line="276" w:lineRule="auto"/>
        <w:contextualSpacing w:val="0"/>
        <w:jc w:val="left"/>
        <w:outlineLvl w:val="0"/>
        <w:rPr>
          <w:rFonts w:ascii="Arial" w:eastAsia="Times New Roman" w:hAnsi="Arial" w:cs="Arial"/>
          <w:b/>
          <w:bCs/>
          <w:color w:val="2F5496"/>
          <w:lang w:val="en-US"/>
        </w:rPr>
      </w:pPr>
      <w:r w:rsidRPr="00E7062A">
        <w:rPr>
          <w:rFonts w:ascii="Arial" w:eastAsia="Times New Roman" w:hAnsi="Arial" w:cs="Arial"/>
          <w:b/>
          <w:bCs/>
          <w:color w:val="2F5496"/>
          <w:lang w:val="en-US"/>
        </w:rPr>
        <w:t>Financial Headline</w:t>
      </w:r>
    </w:p>
    <w:p w14:paraId="36C5AA69" w14:textId="77777777" w:rsidR="007F6F22" w:rsidRPr="00E7062A" w:rsidRDefault="007F6F22" w:rsidP="007F6F22">
      <w:pPr>
        <w:widowControl/>
        <w:autoSpaceDE/>
        <w:autoSpaceDN/>
        <w:spacing w:after="200" w:line="259" w:lineRule="auto"/>
        <w:contextualSpacing w:val="0"/>
        <w:jc w:val="left"/>
        <w:rPr>
          <w:rFonts w:ascii="Arial" w:eastAsia="Times New Roman" w:hAnsi="Arial" w:cs="Arial"/>
          <w:lang w:val="en-US"/>
        </w:rPr>
      </w:pPr>
      <w:r w:rsidRPr="00E7062A">
        <w:rPr>
          <w:rFonts w:ascii="Arial" w:eastAsia="Times New Roman" w:hAnsi="Arial" w:cs="Arial"/>
          <w:lang w:val="en-US"/>
        </w:rPr>
        <w:t xml:space="preserve">Current cluster budget £435,122, current commitments already support: Chronic Conditions Nurse, </w:t>
      </w:r>
      <w:r>
        <w:rPr>
          <w:rFonts w:ascii="Arial" w:eastAsia="Times New Roman" w:hAnsi="Arial" w:cs="Arial"/>
          <w:lang w:val="en-US"/>
        </w:rPr>
        <w:t xml:space="preserve">Primary Care </w:t>
      </w:r>
      <w:r w:rsidRPr="00E7062A">
        <w:rPr>
          <w:rFonts w:ascii="Arial" w:eastAsia="Times New Roman" w:hAnsi="Arial" w:cs="Arial"/>
          <w:lang w:val="en-US"/>
        </w:rPr>
        <w:t>Audiology, Pharmacist roles, and Social Prescriber services.</w:t>
      </w:r>
    </w:p>
    <w:p w14:paraId="58275728" w14:textId="77777777" w:rsidR="007F6F22" w:rsidRPr="00E7062A" w:rsidRDefault="007F6F22" w:rsidP="007F6F22">
      <w:pPr>
        <w:keepNext/>
        <w:keepLines/>
        <w:widowControl/>
        <w:autoSpaceDE/>
        <w:autoSpaceDN/>
        <w:spacing w:before="240" w:after="120" w:line="276" w:lineRule="auto"/>
        <w:contextualSpacing w:val="0"/>
        <w:jc w:val="left"/>
        <w:outlineLvl w:val="0"/>
        <w:rPr>
          <w:rFonts w:ascii="Arial" w:eastAsia="Times New Roman" w:hAnsi="Arial" w:cs="Arial"/>
          <w:b/>
          <w:bCs/>
          <w:color w:val="2F5496"/>
          <w:lang w:val="en-US"/>
        </w:rPr>
      </w:pPr>
      <w:r w:rsidRPr="00E7062A">
        <w:rPr>
          <w:rFonts w:ascii="Arial" w:eastAsia="Times New Roman" w:hAnsi="Arial" w:cs="Arial"/>
          <w:b/>
          <w:bCs/>
          <w:color w:val="2F5496"/>
          <w:lang w:val="en-US"/>
        </w:rPr>
        <w:t>Delivery Action Status</w:t>
      </w:r>
    </w:p>
    <w:p w14:paraId="784791A3" w14:textId="77777777" w:rsidR="007F6F22" w:rsidRPr="00E7062A" w:rsidRDefault="007F6F22" w:rsidP="007F6F22">
      <w:pPr>
        <w:widowControl/>
        <w:autoSpaceDE/>
        <w:autoSpaceDN/>
        <w:spacing w:before="120" w:after="120" w:line="278" w:lineRule="auto"/>
        <w:contextualSpacing w:val="0"/>
        <w:jc w:val="left"/>
        <w:rPr>
          <w:rFonts w:ascii="Arial" w:eastAsia="Times New Roman" w:hAnsi="Arial" w:cs="Arial"/>
          <w:lang w:val="en-US"/>
        </w:rPr>
      </w:pPr>
      <w:r w:rsidRPr="00E7062A">
        <w:rPr>
          <w:rFonts w:ascii="Arial" w:eastAsia="Times New Roman" w:hAnsi="Arial" w:cs="Arial"/>
          <w:b/>
          <w:bCs/>
          <w:lang w:val="en-US"/>
        </w:rPr>
        <w:t>The delivery actions below are categorised to provide clarity on their stage of development and readiness for implementation.</w:t>
      </w:r>
    </w:p>
    <w:p w14:paraId="6CAB20EF" w14:textId="77777777" w:rsidR="007F6F22" w:rsidRPr="00E7062A" w:rsidRDefault="007F6F22" w:rsidP="007F6F22">
      <w:pPr>
        <w:widowControl/>
        <w:autoSpaceDE/>
        <w:autoSpaceDN/>
        <w:spacing w:before="120" w:after="120" w:line="278" w:lineRule="auto"/>
        <w:contextualSpacing w:val="0"/>
        <w:jc w:val="left"/>
        <w:rPr>
          <w:rFonts w:ascii="Arial" w:eastAsia="Times New Roman" w:hAnsi="Arial" w:cs="Arial"/>
          <w:lang w:val="en-US"/>
        </w:rPr>
      </w:pPr>
      <w:r w:rsidRPr="00E7062A">
        <w:rPr>
          <w:rFonts w:ascii="Arial" w:eastAsia="Times New Roman" w:hAnsi="Arial" w:cs="Arial"/>
          <w:lang w:val="en-US"/>
        </w:rPr>
        <w:t xml:space="preserve">Actions are grouped as </w:t>
      </w:r>
      <w:r w:rsidRPr="00E7062A">
        <w:rPr>
          <w:rFonts w:ascii="Arial" w:eastAsia="Times New Roman" w:hAnsi="Arial" w:cs="Arial"/>
          <w:i/>
          <w:iCs/>
          <w:lang w:val="en-US"/>
        </w:rPr>
        <w:t>New</w:t>
      </w:r>
      <w:r w:rsidRPr="00E7062A">
        <w:rPr>
          <w:rFonts w:ascii="Arial" w:eastAsia="Times New Roman" w:hAnsi="Arial" w:cs="Arial"/>
          <w:lang w:val="en-US"/>
        </w:rPr>
        <w:t xml:space="preserve">, </w:t>
      </w:r>
      <w:r w:rsidRPr="00E7062A">
        <w:rPr>
          <w:rFonts w:ascii="Arial" w:eastAsia="Times New Roman" w:hAnsi="Arial" w:cs="Arial"/>
          <w:i/>
          <w:iCs/>
          <w:lang w:val="en-US"/>
        </w:rPr>
        <w:t>Developing</w:t>
      </w:r>
      <w:r w:rsidRPr="00E7062A">
        <w:rPr>
          <w:rFonts w:ascii="Arial" w:eastAsia="Times New Roman" w:hAnsi="Arial" w:cs="Arial"/>
          <w:lang w:val="en-US"/>
        </w:rPr>
        <w:t xml:space="preserve">, </w:t>
      </w:r>
      <w:r w:rsidRPr="00E7062A">
        <w:rPr>
          <w:rFonts w:ascii="Arial" w:eastAsia="Times New Roman" w:hAnsi="Arial" w:cs="Arial"/>
          <w:i/>
          <w:iCs/>
          <w:lang w:val="en-US"/>
        </w:rPr>
        <w:t>Ongoing</w:t>
      </w:r>
      <w:r w:rsidRPr="00E7062A">
        <w:rPr>
          <w:rFonts w:ascii="Arial" w:eastAsia="Times New Roman" w:hAnsi="Arial" w:cs="Arial"/>
          <w:lang w:val="en-US"/>
        </w:rPr>
        <w:t xml:space="preserve">, or </w:t>
      </w:r>
      <w:r w:rsidRPr="00E7062A">
        <w:rPr>
          <w:rFonts w:ascii="Arial" w:eastAsia="Times New Roman" w:hAnsi="Arial" w:cs="Arial"/>
          <w:i/>
          <w:iCs/>
          <w:lang w:val="en-US"/>
        </w:rPr>
        <w:t>Tier 2</w:t>
      </w:r>
      <w:r w:rsidRPr="00E7062A">
        <w:rPr>
          <w:rFonts w:ascii="Arial" w:eastAsia="Times New Roman" w:hAnsi="Arial" w:cs="Arial"/>
          <w:lang w:val="en-US"/>
        </w:rPr>
        <w:t>, reflecting whether they represent new initiatives, further development of existing work, sustained delivery of established services, or priorities identified for future implementation should resources become available.</w:t>
      </w:r>
    </w:p>
    <w:p w14:paraId="7C1B6170" w14:textId="77777777" w:rsidR="007F6F22" w:rsidRPr="00E7062A" w:rsidRDefault="007F6F22" w:rsidP="007F6F22">
      <w:pPr>
        <w:widowControl/>
        <w:autoSpaceDE/>
        <w:autoSpaceDN/>
        <w:spacing w:before="120" w:after="120" w:line="278" w:lineRule="auto"/>
        <w:contextualSpacing w:val="0"/>
        <w:jc w:val="left"/>
        <w:rPr>
          <w:rFonts w:ascii="Arial" w:eastAsia="Times New Roman" w:hAnsi="Arial" w:cs="Arial"/>
          <w:lang w:val="en-US"/>
        </w:rPr>
      </w:pPr>
      <w:r w:rsidRPr="00E7062A">
        <w:rPr>
          <w:rFonts w:ascii="Arial" w:eastAsia="Times New Roman" w:hAnsi="Arial" w:cs="Arial"/>
          <w:lang w:val="en-US"/>
        </w:rPr>
        <w:t>This approach supports transparent planning, delivery oversight, and alignment between strategic intent and operational activity.</w:t>
      </w:r>
    </w:p>
    <w:p w14:paraId="41760631" w14:textId="77777777" w:rsidR="007F6F22" w:rsidRPr="00E7062A" w:rsidRDefault="007F6F22" w:rsidP="007F6F22">
      <w:pPr>
        <w:widowControl/>
        <w:autoSpaceDE/>
        <w:autoSpaceDN/>
        <w:spacing w:before="360" w:after="120" w:line="278" w:lineRule="auto"/>
        <w:ind w:left="426" w:hanging="426"/>
        <w:contextualSpacing w:val="0"/>
        <w:jc w:val="left"/>
        <w:rPr>
          <w:rFonts w:ascii="Arial" w:eastAsia="Times New Roman" w:hAnsi="Arial" w:cs="Arial"/>
          <w:lang w:val="en-US"/>
        </w:rPr>
      </w:pPr>
      <w:bookmarkStart w:id="220" w:name="_Hlk216872909"/>
      <w:bookmarkStart w:id="221" w:name="_Hlk216872810"/>
      <w:bookmarkStart w:id="222" w:name="_Hlk215144232"/>
      <w:r w:rsidRPr="00E7062A">
        <w:rPr>
          <w:rFonts w:ascii="Arial" w:eastAsia="Times New Roman" w:hAnsi="Arial" w:cs="Arial"/>
          <w:lang w:val="en-US"/>
        </w:rPr>
        <w:t>1.</w:t>
      </w:r>
      <w:r w:rsidRPr="00E7062A">
        <w:rPr>
          <w:rFonts w:eastAsia="Times New Roman" w:cs="Times New Roman"/>
          <w:lang w:val="en-US"/>
        </w:rPr>
        <w:tab/>
      </w:r>
      <w:r w:rsidRPr="00E7062A">
        <w:rPr>
          <w:rFonts w:ascii="Wingdings" w:eastAsia="Times New Roman" w:hAnsi="Wingdings" w:cs="Segoe UI"/>
          <w:b/>
          <w:bCs/>
          <w:color w:val="70AD47"/>
          <w:lang w:val="en-US" w:eastAsia="en-GB"/>
        </w:rPr>
        <w:t></w:t>
      </w:r>
      <w:r w:rsidRPr="00E7062A">
        <w:rPr>
          <w:rFonts w:eastAsia="Times New Roman" w:cs="Times New Roman"/>
          <w:lang w:val="en-US"/>
        </w:rPr>
        <w:t xml:space="preserve"> </w:t>
      </w:r>
      <w:r w:rsidRPr="00E7062A">
        <w:rPr>
          <w:rFonts w:ascii="Arial" w:eastAsia="Times New Roman" w:hAnsi="Arial" w:cs="Arial"/>
          <w:lang w:val="en-US"/>
        </w:rPr>
        <w:t>NEW: four delivery actions</w:t>
      </w:r>
    </w:p>
    <w:p w14:paraId="67D84D0E" w14:textId="77777777" w:rsidR="007F6F22" w:rsidRPr="00E7062A" w:rsidRDefault="007F6F22" w:rsidP="007F6F22">
      <w:pPr>
        <w:widowControl/>
        <w:autoSpaceDE/>
        <w:autoSpaceDN/>
        <w:spacing w:before="120" w:after="120" w:line="278" w:lineRule="auto"/>
        <w:ind w:left="426"/>
        <w:contextualSpacing w:val="0"/>
        <w:jc w:val="left"/>
        <w:rPr>
          <w:rFonts w:ascii="Arial" w:eastAsia="Times New Roman" w:hAnsi="Arial" w:cs="Arial"/>
          <w:i/>
          <w:iCs/>
          <w:lang w:val="en-US"/>
        </w:rPr>
      </w:pPr>
      <w:r w:rsidRPr="00E7062A">
        <w:rPr>
          <w:rFonts w:ascii="Arial" w:eastAsia="Times New Roman" w:hAnsi="Arial" w:cs="Arial"/>
          <w:i/>
          <w:iCs/>
          <w:lang w:val="en-US"/>
        </w:rPr>
        <w:t>These actions reflect new initiatives introduced for 2026/27, supporting innovation, responding to identified pan cluster priorities and emerging population health needs within the cluster.</w:t>
      </w:r>
    </w:p>
    <w:bookmarkEnd w:id="220"/>
    <w:bookmarkEnd w:id="221"/>
    <w:p w14:paraId="70110852" w14:textId="77777777" w:rsidR="007F6F22" w:rsidRPr="00E7062A"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E7062A">
        <w:rPr>
          <w:rFonts w:ascii="Arial" w:eastAsia="Times New Roman" w:hAnsi="Arial" w:cs="Arial"/>
          <w:lang w:val="en-US" w:eastAsia="ja-JP"/>
        </w:rPr>
        <w:t xml:space="preserve">Women’s Health - Coil fitting access, Menopause Multi-Disciplinary Team (MDT), Incontinence &amp; Endometriosis support. </w:t>
      </w:r>
    </w:p>
    <w:p w14:paraId="587923C1" w14:textId="77777777" w:rsidR="007F6F22" w:rsidRPr="00E7062A"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E7062A">
        <w:rPr>
          <w:rFonts w:ascii="Arial" w:eastAsia="Times New Roman" w:hAnsi="Arial" w:cs="Arial"/>
          <w:lang w:val="en-US" w:eastAsia="ja-JP"/>
        </w:rPr>
        <w:t>Frailty &amp; Older People - Strength &amp; Balance, Care Home Engagement, Osteoporosis / Falls Prevention.</w:t>
      </w:r>
    </w:p>
    <w:p w14:paraId="3A5D8798" w14:textId="77777777" w:rsidR="007F6F22" w:rsidRPr="00E7062A"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E7062A">
        <w:rPr>
          <w:rFonts w:ascii="Arial" w:eastAsia="Times New Roman" w:hAnsi="Arial" w:cs="Arial"/>
          <w:lang w:val="en-US" w:eastAsia="ja-JP"/>
        </w:rPr>
        <w:t>Diabetes</w:t>
      </w:r>
      <w:bookmarkEnd w:id="222"/>
      <w:r w:rsidRPr="00E7062A">
        <w:rPr>
          <w:rFonts w:ascii="Arial" w:eastAsia="Times New Roman" w:hAnsi="Arial" w:cs="Arial"/>
          <w:lang w:val="en-US" w:eastAsia="ja-JP"/>
        </w:rPr>
        <w:t xml:space="preserve"> - Improve proactive diabetes management across the cluster, focusing on earlier intervention, structured reviews, reducing variation in care and increasing completion of the 8 Care Processes.</w:t>
      </w:r>
    </w:p>
    <w:p w14:paraId="31279BF3" w14:textId="77777777" w:rsidR="007F6F22" w:rsidRPr="00E7062A"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E7062A">
        <w:rPr>
          <w:rFonts w:ascii="Arial" w:eastAsia="Times New Roman" w:hAnsi="Arial" w:cs="Arial"/>
          <w:lang w:val="en-US" w:eastAsia="ja-JP"/>
        </w:rPr>
        <w:t>Improve health outcomes for children and young people (0-18 years)</w:t>
      </w:r>
    </w:p>
    <w:p w14:paraId="579688ED" w14:textId="77777777" w:rsidR="007F6F22" w:rsidRPr="00E7062A" w:rsidRDefault="007F6F22" w:rsidP="007F6F22">
      <w:pPr>
        <w:widowControl/>
        <w:autoSpaceDE/>
        <w:autoSpaceDN/>
        <w:spacing w:after="120" w:line="276" w:lineRule="auto"/>
        <w:contextualSpacing w:val="0"/>
        <w:jc w:val="left"/>
        <w:rPr>
          <w:rFonts w:ascii="Arial" w:eastAsia="Times New Roman" w:hAnsi="Arial" w:cs="Arial"/>
          <w:lang w:val="en-US"/>
        </w:rPr>
      </w:pPr>
    </w:p>
    <w:p w14:paraId="450FC929" w14:textId="77777777" w:rsidR="007F6F22" w:rsidRPr="00E7062A" w:rsidRDefault="007F6F22" w:rsidP="007F6F22">
      <w:pPr>
        <w:widowControl/>
        <w:autoSpaceDE/>
        <w:autoSpaceDN/>
        <w:spacing w:before="360" w:after="120" w:line="276" w:lineRule="auto"/>
        <w:ind w:left="426" w:hanging="426"/>
        <w:contextualSpacing w:val="0"/>
        <w:jc w:val="left"/>
        <w:rPr>
          <w:rFonts w:ascii="Arial" w:eastAsia="Times New Roman" w:hAnsi="Arial" w:cs="Arial"/>
          <w:lang w:val="en-US"/>
        </w:rPr>
      </w:pPr>
      <w:r w:rsidRPr="00E7062A">
        <w:rPr>
          <w:rFonts w:ascii="Arial" w:eastAsia="Times New Roman" w:hAnsi="Arial" w:cs="Arial"/>
          <w:lang w:val="en-US"/>
        </w:rPr>
        <w:lastRenderedPageBreak/>
        <w:t>2</w:t>
      </w:r>
      <w:r w:rsidRPr="00E7062A">
        <w:rPr>
          <w:rFonts w:eastAsia="Times New Roman" w:cs="Times New Roman"/>
          <w:lang w:val="en-US"/>
        </w:rPr>
        <w:t>.</w:t>
      </w:r>
      <w:r w:rsidRPr="00E7062A">
        <w:rPr>
          <w:rFonts w:eastAsia="Times New Roman" w:cs="Times New Roman"/>
          <w:lang w:val="en-US"/>
        </w:rPr>
        <w:tab/>
      </w:r>
      <w:r w:rsidRPr="00E7062A">
        <w:rPr>
          <w:rFonts w:ascii="Wingdings" w:eastAsia="Times New Roman" w:hAnsi="Wingdings" w:cs="Segoe UI"/>
          <w:b/>
          <w:bCs/>
          <w:color w:val="FFC000"/>
          <w:lang w:val="en-US" w:eastAsia="en-GB"/>
        </w:rPr>
        <w:t></w:t>
      </w:r>
      <w:r w:rsidRPr="00E7062A">
        <w:rPr>
          <w:rFonts w:eastAsia="Times New Roman" w:cs="Times New Roman"/>
          <w:lang w:val="en-US"/>
        </w:rPr>
        <w:t xml:space="preserve"> </w:t>
      </w:r>
      <w:r w:rsidRPr="00E7062A">
        <w:rPr>
          <w:rFonts w:ascii="Arial" w:eastAsia="Times New Roman" w:hAnsi="Arial" w:cs="Arial"/>
          <w:lang w:val="en-US"/>
        </w:rPr>
        <w:t>DEVELOPING: six delivery actions</w:t>
      </w:r>
    </w:p>
    <w:p w14:paraId="09A4F44D" w14:textId="77777777" w:rsidR="007F6F22" w:rsidRPr="00E7062A" w:rsidRDefault="007F6F22" w:rsidP="007F6F22">
      <w:pPr>
        <w:widowControl/>
        <w:autoSpaceDE/>
        <w:autoSpaceDN/>
        <w:spacing w:after="200" w:line="276" w:lineRule="auto"/>
        <w:ind w:left="567"/>
        <w:contextualSpacing w:val="0"/>
        <w:jc w:val="left"/>
        <w:rPr>
          <w:rFonts w:ascii="Arial" w:eastAsia="Times New Roman" w:hAnsi="Arial" w:cs="Arial"/>
          <w:lang w:val="en-US"/>
        </w:rPr>
      </w:pPr>
      <w:r w:rsidRPr="00E7062A">
        <w:rPr>
          <w:rFonts w:ascii="Arial" w:eastAsia="Times New Roman" w:hAnsi="Arial" w:cs="Arial"/>
          <w:lang w:val="en-US"/>
        </w:rPr>
        <w:t>These actions previously established are continuing with further development to increase reach, consistency, or sustainability.</w:t>
      </w:r>
    </w:p>
    <w:p w14:paraId="183CEF9D" w14:textId="77777777" w:rsidR="007F6F22" w:rsidRPr="00E7062A"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E7062A">
        <w:rPr>
          <w:rFonts w:ascii="Arial" w:eastAsia="Times New Roman" w:hAnsi="Arial" w:cs="Arial"/>
          <w:lang w:val="en-US" w:eastAsia="ja-JP"/>
        </w:rPr>
        <w:t xml:space="preserve">Contribute to development of emotional wellbeing &amp; Mental Health strategy. </w:t>
      </w:r>
    </w:p>
    <w:p w14:paraId="74C11201" w14:textId="77777777" w:rsidR="007F6F22" w:rsidRPr="00E7062A"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E7062A">
        <w:rPr>
          <w:rFonts w:ascii="Arial" w:eastAsia="Times New Roman" w:hAnsi="Arial" w:cs="Arial"/>
          <w:lang w:val="en-US" w:eastAsia="ja-JP"/>
        </w:rPr>
        <w:t>Chronic Conditions Nurse – delivering proactive management of patients with long-term conditions.</w:t>
      </w:r>
    </w:p>
    <w:p w14:paraId="2DDCA481" w14:textId="77777777" w:rsidR="007F6F22" w:rsidRPr="00E7062A"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E7062A">
        <w:rPr>
          <w:rFonts w:ascii="Arial" w:eastAsia="Times New Roman" w:hAnsi="Arial" w:cs="Arial"/>
          <w:lang w:val="en-US" w:eastAsia="ja-JP"/>
        </w:rPr>
        <w:t>Children &amp; Young People Social Prescriber</w:t>
      </w:r>
    </w:p>
    <w:p w14:paraId="049FB153" w14:textId="77777777" w:rsidR="007F6F22" w:rsidRPr="00E7062A"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E7062A">
        <w:rPr>
          <w:rFonts w:ascii="Arial" w:eastAsia="Times New Roman" w:hAnsi="Arial" w:cs="Arial"/>
          <w:lang w:val="en-US" w:eastAsia="ja-JP"/>
        </w:rPr>
        <w:t>Protect the health of children through immunisation campaigns.</w:t>
      </w:r>
    </w:p>
    <w:p w14:paraId="7D626310" w14:textId="77777777" w:rsidR="007F6F22" w:rsidRPr="00E7062A"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E7062A">
        <w:rPr>
          <w:rFonts w:ascii="Arial" w:eastAsia="Times New Roman" w:hAnsi="Arial" w:cs="Arial"/>
          <w:lang w:val="en-US" w:eastAsia="ja-JP"/>
        </w:rPr>
        <w:t xml:space="preserve">Winter pressures plan including flu vaccinations. </w:t>
      </w:r>
    </w:p>
    <w:p w14:paraId="427F5991" w14:textId="77777777" w:rsidR="007F6F22" w:rsidRPr="00E7062A"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sz w:val="24"/>
          <w:szCs w:val="24"/>
          <w:lang w:val="en-US" w:eastAsia="ja-JP"/>
        </w:rPr>
      </w:pPr>
      <w:r w:rsidRPr="00E7062A">
        <w:rPr>
          <w:rFonts w:ascii="Arial" w:eastAsia="Times New Roman" w:hAnsi="Arial" w:cs="Arial"/>
          <w:lang w:val="en-US" w:eastAsia="ja-JP"/>
        </w:rPr>
        <w:t>Green Agenda</w:t>
      </w:r>
    </w:p>
    <w:p w14:paraId="2A9BFA27" w14:textId="77777777" w:rsidR="007F6F22" w:rsidRPr="00E7062A" w:rsidRDefault="007F6F22" w:rsidP="007F6F22">
      <w:pPr>
        <w:widowControl/>
        <w:autoSpaceDE/>
        <w:autoSpaceDN/>
        <w:spacing w:before="360" w:after="120" w:line="276" w:lineRule="auto"/>
        <w:ind w:left="426" w:hanging="426"/>
        <w:contextualSpacing w:val="0"/>
        <w:jc w:val="left"/>
        <w:rPr>
          <w:rFonts w:ascii="Arial" w:eastAsia="Times New Roman" w:hAnsi="Arial" w:cs="Arial"/>
          <w:lang w:val="en-US"/>
        </w:rPr>
      </w:pPr>
      <w:r w:rsidRPr="00E7062A">
        <w:rPr>
          <w:rFonts w:ascii="Arial" w:eastAsia="Times New Roman" w:hAnsi="Arial" w:cs="Arial"/>
          <w:lang w:val="en-US"/>
        </w:rPr>
        <w:t>3.</w:t>
      </w:r>
      <w:r w:rsidRPr="00E7062A">
        <w:rPr>
          <w:rFonts w:eastAsia="Times New Roman" w:cs="Times New Roman"/>
          <w:color w:val="FF0000"/>
          <w:lang w:val="en-US"/>
        </w:rPr>
        <w:tab/>
      </w:r>
      <w:r w:rsidRPr="00E7062A">
        <w:rPr>
          <w:rFonts w:ascii="Wingdings" w:eastAsia="Times New Roman" w:hAnsi="Wingdings" w:cs="Segoe UI"/>
          <w:b/>
          <w:bCs/>
          <w:color w:val="0070C0"/>
          <w:lang w:val="en-US" w:eastAsia="en-GB"/>
        </w:rPr>
        <w:t></w:t>
      </w:r>
      <w:r w:rsidRPr="00E7062A">
        <w:rPr>
          <w:rFonts w:eastAsia="Times New Roman" w:cs="Times New Roman"/>
          <w:lang w:val="en-US"/>
        </w:rPr>
        <w:t xml:space="preserve"> </w:t>
      </w:r>
      <w:r w:rsidRPr="00E7062A">
        <w:rPr>
          <w:rFonts w:ascii="Arial" w:eastAsia="Times New Roman" w:hAnsi="Arial" w:cs="Arial"/>
          <w:lang w:val="en-US"/>
        </w:rPr>
        <w:t>ONGOING: six delivery actions</w:t>
      </w:r>
    </w:p>
    <w:p w14:paraId="3CD861EA" w14:textId="77777777" w:rsidR="007F6F22" w:rsidRPr="00E7062A" w:rsidRDefault="007F6F22" w:rsidP="007F6F22">
      <w:pPr>
        <w:widowControl/>
        <w:autoSpaceDE/>
        <w:autoSpaceDN/>
        <w:spacing w:before="120" w:after="120" w:line="276" w:lineRule="auto"/>
        <w:ind w:left="567"/>
        <w:contextualSpacing w:val="0"/>
        <w:jc w:val="left"/>
        <w:rPr>
          <w:rFonts w:ascii="Arial" w:eastAsia="Times New Roman" w:hAnsi="Arial" w:cs="Arial"/>
          <w:lang w:val="en-US"/>
        </w:rPr>
      </w:pPr>
      <w:r w:rsidRPr="00E7062A">
        <w:rPr>
          <w:rFonts w:ascii="Arial" w:eastAsia="Times New Roman" w:hAnsi="Arial" w:cs="Arial"/>
          <w:lang w:val="en-US"/>
        </w:rPr>
        <w:t>These actions are established, sustained projects that continue to deliver measurable value and support cluster objectives.</w:t>
      </w:r>
    </w:p>
    <w:p w14:paraId="54312D3E" w14:textId="77777777" w:rsidR="007F6F22" w:rsidRPr="00E7062A"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E7062A">
        <w:rPr>
          <w:rFonts w:ascii="Arial" w:eastAsia="Times New Roman" w:hAnsi="Arial" w:cs="Arial"/>
          <w:lang w:val="en-US" w:eastAsia="ja-JP"/>
        </w:rPr>
        <w:t>Antimicrobial Stewardship (Total Prescribing)</w:t>
      </w:r>
    </w:p>
    <w:p w14:paraId="7DA17830" w14:textId="77777777" w:rsidR="007F6F22" w:rsidRPr="00E7062A"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E7062A">
        <w:rPr>
          <w:rFonts w:ascii="Arial" w:eastAsia="Times New Roman" w:hAnsi="Arial" w:cs="Arial"/>
          <w:lang w:val="en-US" w:eastAsia="ja-JP"/>
        </w:rPr>
        <w:t>Antimicrobial Stewardship (4C Prescribing)</w:t>
      </w:r>
    </w:p>
    <w:p w14:paraId="368CD362" w14:textId="77777777" w:rsidR="007F6F22" w:rsidRPr="00E7062A"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E7062A">
        <w:rPr>
          <w:rFonts w:ascii="Arial" w:eastAsia="Times New Roman" w:hAnsi="Arial" w:cs="Arial"/>
          <w:lang w:val="en-US" w:eastAsia="ja-JP"/>
        </w:rPr>
        <w:t>Cluster Pharmacist-led Medicines Management</w:t>
      </w:r>
    </w:p>
    <w:p w14:paraId="53961983" w14:textId="77777777" w:rsidR="007F6F22" w:rsidRPr="00E7062A"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E7062A">
        <w:rPr>
          <w:rFonts w:ascii="Arial" w:eastAsia="Times New Roman" w:hAnsi="Arial" w:cs="Arial"/>
          <w:lang w:val="en-US" w:eastAsia="ja-JP"/>
        </w:rPr>
        <w:t>Optometry MECC (Healthy Behaviours’)</w:t>
      </w:r>
    </w:p>
    <w:p w14:paraId="405D984C" w14:textId="77777777" w:rsidR="007F6F22" w:rsidRPr="00E7062A"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E7062A">
        <w:rPr>
          <w:rFonts w:ascii="Arial" w:eastAsia="Times New Roman" w:hAnsi="Arial" w:cs="Arial"/>
          <w:lang w:val="en-US" w:eastAsia="ja-JP"/>
        </w:rPr>
        <w:t xml:space="preserve">Inhalers Environmental Impact </w:t>
      </w:r>
    </w:p>
    <w:p w14:paraId="61A8700D" w14:textId="77777777" w:rsidR="007F6F22" w:rsidRPr="00E7062A"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Pr>
          <w:rFonts w:ascii="Arial" w:eastAsia="Times New Roman" w:hAnsi="Arial" w:cs="Arial"/>
          <w:lang w:val="en-US" w:eastAsia="ja-JP"/>
        </w:rPr>
        <w:t xml:space="preserve">Primary Care </w:t>
      </w:r>
      <w:r w:rsidRPr="00E7062A">
        <w:rPr>
          <w:rFonts w:ascii="Arial" w:eastAsia="Times New Roman" w:hAnsi="Arial" w:cs="Arial"/>
          <w:lang w:val="en-US" w:eastAsia="ja-JP"/>
        </w:rPr>
        <w:t>Audiology</w:t>
      </w:r>
    </w:p>
    <w:p w14:paraId="15DF97C3" w14:textId="77777777" w:rsidR="007F6F22" w:rsidRPr="00E7062A" w:rsidRDefault="007F6F22" w:rsidP="007F6F22">
      <w:pPr>
        <w:widowControl/>
        <w:autoSpaceDE/>
        <w:autoSpaceDN/>
        <w:spacing w:before="360" w:after="120" w:line="276" w:lineRule="auto"/>
        <w:ind w:left="426" w:hanging="426"/>
        <w:contextualSpacing w:val="0"/>
        <w:jc w:val="left"/>
        <w:rPr>
          <w:rFonts w:ascii="Arial" w:eastAsia="Times New Roman" w:hAnsi="Arial" w:cs="Arial"/>
          <w:lang w:val="en-US"/>
        </w:rPr>
      </w:pPr>
      <w:r w:rsidRPr="00E7062A">
        <w:rPr>
          <w:rFonts w:ascii="Arial" w:eastAsia="Times New Roman" w:hAnsi="Arial" w:cs="Arial"/>
          <w:lang w:val="en-US" w:eastAsia="en-GB"/>
        </w:rPr>
        <w:t xml:space="preserve">4.  </w:t>
      </w:r>
      <w:r w:rsidRPr="00E7062A">
        <w:rPr>
          <w:rFonts w:ascii="Wingdings" w:eastAsia="Times New Roman" w:hAnsi="Wingdings" w:cs="Segoe UI"/>
          <w:b/>
          <w:bCs/>
          <w:color w:val="A6A6A6"/>
          <w:lang w:val="en-US" w:eastAsia="en-GB"/>
        </w:rPr>
        <w:t></w:t>
      </w:r>
      <w:r w:rsidRPr="00E7062A">
        <w:rPr>
          <w:rFonts w:eastAsia="Times New Roman" w:cs="Times New Roman"/>
          <w:lang w:val="en-US"/>
        </w:rPr>
        <w:t xml:space="preserve"> </w:t>
      </w:r>
      <w:r w:rsidRPr="00E7062A">
        <w:rPr>
          <w:rFonts w:ascii="Arial" w:eastAsia="Times New Roman" w:hAnsi="Arial" w:cs="Arial"/>
          <w:lang w:val="en-US"/>
        </w:rPr>
        <w:t xml:space="preserve">TIER 2: </w:t>
      </w:r>
      <w:r>
        <w:rPr>
          <w:rFonts w:ascii="Arial" w:eastAsia="Times New Roman" w:hAnsi="Arial" w:cs="Arial"/>
          <w:lang w:val="en-US"/>
        </w:rPr>
        <w:t>one</w:t>
      </w:r>
      <w:r w:rsidRPr="00E7062A">
        <w:rPr>
          <w:rFonts w:ascii="Arial" w:eastAsia="Times New Roman" w:hAnsi="Arial" w:cs="Arial"/>
          <w:lang w:val="en-US"/>
        </w:rPr>
        <w:t xml:space="preserve"> delivery action</w:t>
      </w:r>
    </w:p>
    <w:p w14:paraId="3DCDE30A" w14:textId="77777777" w:rsidR="007F6F22" w:rsidRPr="00E7062A" w:rsidRDefault="007F6F22" w:rsidP="007F6F22">
      <w:pPr>
        <w:widowControl/>
        <w:autoSpaceDE/>
        <w:autoSpaceDN/>
        <w:spacing w:before="120" w:after="120" w:line="276" w:lineRule="auto"/>
        <w:ind w:left="567"/>
        <w:contextualSpacing w:val="0"/>
        <w:jc w:val="left"/>
        <w:rPr>
          <w:rFonts w:ascii="Arial" w:eastAsia="Times New Roman" w:hAnsi="Arial" w:cs="Arial"/>
          <w:b/>
          <w:bCs/>
          <w:color w:val="0070C0"/>
          <w:lang w:val="en-US" w:eastAsia="en-GB"/>
        </w:rPr>
      </w:pPr>
      <w:r w:rsidRPr="00E7062A">
        <w:rPr>
          <w:rFonts w:ascii="Arial" w:eastAsia="Times New Roman" w:hAnsi="Arial" w:cs="Arial"/>
          <w:lang w:val="en-US"/>
        </w:rPr>
        <w:t>Priority Scheme for Implementation should resources (including time) become available.</w:t>
      </w:r>
    </w:p>
    <w:p w14:paraId="1E8BD040" w14:textId="77777777" w:rsidR="007F6F22" w:rsidRPr="00A7498A" w:rsidRDefault="007F6F22" w:rsidP="00EF31C0">
      <w:pPr>
        <w:widowControl/>
        <w:numPr>
          <w:ilvl w:val="0"/>
          <w:numId w:val="29"/>
        </w:numPr>
        <w:autoSpaceDE/>
        <w:autoSpaceDN/>
        <w:spacing w:after="120" w:line="279" w:lineRule="auto"/>
        <w:ind w:left="993"/>
        <w:contextualSpacing w:val="0"/>
        <w:jc w:val="left"/>
        <w:rPr>
          <w:rFonts w:ascii="Arial" w:hAnsi="Arial" w:cs="Arial"/>
        </w:rPr>
      </w:pPr>
      <w:r w:rsidRPr="00A7498A">
        <w:rPr>
          <w:rFonts w:ascii="Arial" w:eastAsia="Times New Roman" w:hAnsi="Arial" w:cs="Arial"/>
          <w:lang w:val="en-US" w:eastAsia="ja-JP"/>
        </w:rPr>
        <w:t xml:space="preserve">Identify </w:t>
      </w:r>
      <w:r>
        <w:rPr>
          <w:rFonts w:ascii="Arial" w:eastAsia="Times New Roman" w:hAnsi="Arial" w:cs="Arial"/>
          <w:lang w:val="en-US" w:eastAsia="ja-JP"/>
        </w:rPr>
        <w:t>and</w:t>
      </w:r>
      <w:r w:rsidRPr="00A7498A">
        <w:rPr>
          <w:rFonts w:ascii="Arial" w:eastAsia="Times New Roman" w:hAnsi="Arial" w:cs="Arial"/>
          <w:lang w:val="en-US" w:eastAsia="ja-JP"/>
        </w:rPr>
        <w:t xml:space="preserve"> utilise qualified </w:t>
      </w:r>
      <w:r>
        <w:rPr>
          <w:rFonts w:ascii="Arial" w:eastAsia="Times New Roman" w:hAnsi="Arial" w:cs="Arial"/>
          <w:lang w:val="en-US" w:eastAsia="ja-JP"/>
        </w:rPr>
        <w:t>O</w:t>
      </w:r>
      <w:r w:rsidRPr="00A7498A">
        <w:rPr>
          <w:rFonts w:ascii="Arial" w:eastAsia="Times New Roman" w:hAnsi="Arial" w:cs="Arial"/>
          <w:lang w:val="en-US" w:eastAsia="ja-JP"/>
        </w:rPr>
        <w:t>ptometry independent prescriber</w:t>
      </w:r>
      <w:r>
        <w:rPr>
          <w:rFonts w:ascii="Arial" w:eastAsia="Times New Roman" w:hAnsi="Arial" w:cs="Arial"/>
          <w:lang w:val="en-US" w:eastAsia="ja-JP"/>
        </w:rPr>
        <w:t>s.</w:t>
      </w:r>
    </w:p>
    <w:p w14:paraId="74C0E404" w14:textId="77777777" w:rsidR="007F6F22" w:rsidRDefault="007F6F22" w:rsidP="007F6F22">
      <w:pPr>
        <w:rPr>
          <w:rFonts w:ascii="Arial" w:hAnsi="Arial" w:cs="Arial"/>
        </w:rPr>
      </w:pPr>
    </w:p>
    <w:p w14:paraId="26F85335" w14:textId="77777777" w:rsidR="007F6F22" w:rsidRPr="009D6537" w:rsidRDefault="007F6F22" w:rsidP="007F6F22">
      <w:pPr>
        <w:widowControl/>
        <w:autoSpaceDE/>
        <w:autoSpaceDN/>
        <w:spacing w:before="120" w:after="120" w:line="276" w:lineRule="auto"/>
        <w:contextualSpacing w:val="0"/>
        <w:jc w:val="left"/>
        <w:rPr>
          <w:rFonts w:ascii="Segoe UI" w:eastAsia="Times New Roman" w:hAnsi="Segoe UI" w:cs="Segoe UI"/>
          <w:sz w:val="16"/>
          <w:szCs w:val="16"/>
          <w:lang w:eastAsia="en-GB"/>
        </w:rPr>
      </w:pPr>
      <w:r w:rsidRPr="009D6537">
        <w:rPr>
          <w:rFonts w:ascii="Segoe UI" w:eastAsia="Times New Roman" w:hAnsi="Segoe UI" w:cs="Segoe UI"/>
          <w:sz w:val="16"/>
          <w:szCs w:val="16"/>
          <w:lang w:eastAsia="en-GB"/>
        </w:rPr>
        <w:br w:type="page"/>
      </w:r>
    </w:p>
    <w:p w14:paraId="1F9CE582" w14:textId="77777777" w:rsidR="007F6F22" w:rsidRPr="00E7062A" w:rsidRDefault="007F6F22" w:rsidP="007F6F22">
      <w:pPr>
        <w:widowControl/>
        <w:autoSpaceDE/>
        <w:autoSpaceDN/>
        <w:spacing w:after="200" w:line="276" w:lineRule="auto"/>
        <w:contextualSpacing w:val="0"/>
        <w:jc w:val="left"/>
        <w:rPr>
          <w:rFonts w:ascii="Arial" w:eastAsia="Times New Roman" w:hAnsi="Arial" w:cs="Arial"/>
          <w:lang w:val="en-US"/>
        </w:rPr>
      </w:pPr>
      <w:r w:rsidRPr="00E7062A">
        <w:rPr>
          <w:rFonts w:ascii="Arial" w:eastAsia="Times New Roman" w:hAnsi="Arial" w:cs="Arial"/>
          <w:lang w:val="en-US"/>
        </w:rPr>
        <w:lastRenderedPageBreak/>
        <w:t>The following tables set out the agreed Delivery Actions for 2026/27, organised under the three categories (New, Developing, and Ongoing) referenced in the summary section. Each action is explicitly mapped to local population needs and national, regional, and Health Board priorities, ensuring alignment.</w:t>
      </w:r>
    </w:p>
    <w:p w14:paraId="611D6A1E" w14:textId="77777777" w:rsidR="007F6F22" w:rsidRPr="00E7062A" w:rsidRDefault="007F6F22" w:rsidP="007F6F22">
      <w:pPr>
        <w:widowControl/>
        <w:autoSpaceDE/>
        <w:autoSpaceDN/>
        <w:spacing w:after="200" w:line="276" w:lineRule="auto"/>
        <w:contextualSpacing w:val="0"/>
        <w:jc w:val="left"/>
        <w:rPr>
          <w:rFonts w:ascii="Arial" w:eastAsia="Times New Roman" w:hAnsi="Arial" w:cs="Arial"/>
          <w:lang w:val="en-US"/>
        </w:rPr>
      </w:pPr>
      <w:r w:rsidRPr="00E7062A">
        <w:rPr>
          <w:rFonts w:ascii="Segoe UI Emoji" w:eastAsia="Times New Roman" w:hAnsi="Segoe UI Emoji" w:cs="Segoe UI Emoji"/>
          <w:lang w:val="en-US"/>
        </w:rPr>
        <w:t>🔷</w:t>
      </w:r>
      <w:r w:rsidRPr="00E7062A">
        <w:rPr>
          <w:rFonts w:ascii="Arial" w:eastAsia="Times New Roman" w:hAnsi="Arial" w:cs="Arial"/>
          <w:lang w:val="en-US"/>
        </w:rPr>
        <w:t xml:space="preserve"> Pan-Cluster: Indicates actions agreed and delivered across all eight LCCs.</w:t>
      </w:r>
    </w:p>
    <w:p w14:paraId="407CDC16" w14:textId="77777777" w:rsidR="007F6F22" w:rsidRPr="00E7062A" w:rsidRDefault="007F6F22" w:rsidP="007F6F22">
      <w:pPr>
        <w:widowControl/>
        <w:autoSpaceDE/>
        <w:autoSpaceDN/>
        <w:spacing w:after="200" w:line="276" w:lineRule="auto"/>
        <w:contextualSpacing w:val="0"/>
        <w:jc w:val="left"/>
        <w:rPr>
          <w:rFonts w:ascii="Arial" w:eastAsia="Times New Roman" w:hAnsi="Arial" w:cs="Arial"/>
          <w:b/>
          <w:bCs/>
          <w:i/>
          <w:iCs/>
          <w:lang w:val="en-US"/>
        </w:rPr>
      </w:pPr>
      <w:r w:rsidRPr="00E7062A">
        <w:rPr>
          <w:rFonts w:ascii="Arial" w:eastAsia="Times New Roman" w:hAnsi="Arial" w:cs="Arial"/>
          <w:b/>
          <w:bCs/>
          <w:i/>
          <w:iCs/>
          <w:lang w:val="en-US"/>
        </w:rPr>
        <w:t xml:space="preserve">Strategic alignment is shown in the final column, with the symbol key set out in </w:t>
      </w:r>
      <w:hyperlink w:anchor="_APPENDIX_1_-_1" w:history="1">
        <w:r w:rsidRPr="00AA7F96">
          <w:rPr>
            <w:rStyle w:val="Hyperlink"/>
            <w:rFonts w:ascii="Arial" w:eastAsia="Times New Roman" w:hAnsi="Arial" w:cs="Arial"/>
            <w:b/>
            <w:bCs/>
            <w:i/>
            <w:iCs/>
            <w:lang w:val="en-US"/>
          </w:rPr>
          <w:t>(Appendix 1).</w:t>
        </w:r>
      </w:hyperlink>
    </w:p>
    <w:p w14:paraId="11141402" w14:textId="77777777" w:rsidR="007F6F22" w:rsidRPr="00E7062A" w:rsidRDefault="007F6F22" w:rsidP="00EF31C0">
      <w:pPr>
        <w:keepNext/>
        <w:keepLines/>
        <w:widowControl/>
        <w:numPr>
          <w:ilvl w:val="0"/>
          <w:numId w:val="35"/>
        </w:numPr>
        <w:tabs>
          <w:tab w:val="num" w:pos="360"/>
        </w:tabs>
        <w:autoSpaceDE/>
        <w:autoSpaceDN/>
        <w:spacing w:before="480" w:after="120" w:line="276" w:lineRule="auto"/>
        <w:ind w:left="499" w:hanging="357"/>
        <w:contextualSpacing w:val="0"/>
        <w:jc w:val="left"/>
        <w:outlineLvl w:val="0"/>
        <w:rPr>
          <w:rFonts w:ascii="Arial" w:eastAsia="Times New Roman" w:hAnsi="Arial" w:cs="Arial"/>
          <w:b/>
          <w:bCs/>
          <w:i/>
          <w:iCs/>
          <w:color w:val="2F5496"/>
          <w:lang w:val="en-US"/>
        </w:rPr>
      </w:pPr>
      <w:r w:rsidRPr="00E7062A">
        <w:rPr>
          <w:rFonts w:ascii="Arial" w:eastAsia="Times New Roman" w:hAnsi="Arial" w:cs="Arial"/>
          <w:b/>
          <w:bCs/>
          <w:color w:val="2F5496"/>
          <w:sz w:val="24"/>
          <w:szCs w:val="24"/>
          <w:lang w:val="en-US"/>
        </w:rPr>
        <w:t xml:space="preserve">New Delivery Actions </w:t>
      </w:r>
      <w:r w:rsidRPr="00E7062A">
        <w:rPr>
          <w:rFonts w:ascii="Arial" w:eastAsia="Times New Roman" w:hAnsi="Arial" w:cs="Arial"/>
          <w:b/>
          <w:bCs/>
          <w:color w:val="2F5496"/>
          <w:lang w:val="en-US"/>
        </w:rPr>
        <w:t xml:space="preserve">– </w:t>
      </w:r>
      <w:r w:rsidRPr="00E7062A">
        <w:rPr>
          <w:rFonts w:ascii="Arial" w:eastAsia="Times New Roman" w:hAnsi="Arial" w:cs="Arial"/>
          <w:i/>
          <w:iCs/>
          <w:color w:val="2F5496"/>
          <w:lang w:val="en-US"/>
        </w:rPr>
        <w:t>These actions reflect new initiatives introduced for 2026/27, supporting innovation and emerging population health needs within the cluster.</w:t>
      </w:r>
    </w:p>
    <w:tbl>
      <w:tblPr>
        <w:tblStyle w:val="TableGrid8"/>
        <w:tblW w:w="13675" w:type="dxa"/>
        <w:tblCellMar>
          <w:top w:w="57" w:type="dxa"/>
          <w:bottom w:w="57" w:type="dxa"/>
        </w:tblCellMar>
        <w:tblLook w:val="04A0" w:firstRow="1" w:lastRow="0" w:firstColumn="1" w:lastColumn="0" w:noHBand="0" w:noVBand="1"/>
      </w:tblPr>
      <w:tblGrid>
        <w:gridCol w:w="846"/>
        <w:gridCol w:w="2206"/>
        <w:gridCol w:w="1981"/>
        <w:gridCol w:w="2783"/>
        <w:gridCol w:w="1329"/>
        <w:gridCol w:w="2819"/>
        <w:gridCol w:w="1711"/>
      </w:tblGrid>
      <w:tr w:rsidR="007F6F22" w:rsidRPr="00E7062A" w14:paraId="4EBFA7F9" w14:textId="77777777" w:rsidTr="00BF4425">
        <w:trPr>
          <w:tblHeader/>
        </w:trPr>
        <w:tc>
          <w:tcPr>
            <w:tcW w:w="846" w:type="dxa"/>
            <w:shd w:val="clear" w:color="auto" w:fill="92D050"/>
          </w:tcPr>
          <w:p w14:paraId="4A50464D" w14:textId="77777777" w:rsidR="007F6F22" w:rsidRPr="00E7062A" w:rsidRDefault="007F6F22" w:rsidP="00BF4425">
            <w:pPr>
              <w:contextualSpacing w:val="0"/>
              <w:jc w:val="left"/>
              <w:rPr>
                <w:rFonts w:ascii="Arial" w:eastAsia="Times New Roman" w:hAnsi="Arial" w:cs="Arial"/>
                <w:b/>
                <w:bCs/>
                <w:lang w:val="en-US"/>
              </w:rPr>
            </w:pPr>
            <w:r w:rsidRPr="00E7062A">
              <w:rPr>
                <w:rFonts w:ascii="Arial" w:eastAsia="Times New Roman" w:hAnsi="Arial" w:cs="Arial"/>
                <w:b/>
                <w:bCs/>
                <w:lang w:val="en-US"/>
              </w:rPr>
              <w:t>Ref</w:t>
            </w:r>
          </w:p>
        </w:tc>
        <w:tc>
          <w:tcPr>
            <w:tcW w:w="2206" w:type="dxa"/>
            <w:shd w:val="clear" w:color="auto" w:fill="92D050"/>
          </w:tcPr>
          <w:p w14:paraId="04A5CCF2" w14:textId="77777777" w:rsidR="007F6F22" w:rsidRPr="00E7062A" w:rsidRDefault="007F6F22" w:rsidP="00BF4425">
            <w:pPr>
              <w:contextualSpacing w:val="0"/>
              <w:jc w:val="left"/>
              <w:rPr>
                <w:rFonts w:ascii="Arial" w:eastAsia="Times New Roman" w:hAnsi="Arial" w:cs="Arial"/>
                <w:b/>
                <w:bCs/>
                <w:lang w:val="en-US"/>
              </w:rPr>
            </w:pPr>
            <w:r w:rsidRPr="00E7062A">
              <w:rPr>
                <w:rFonts w:ascii="Arial" w:eastAsia="Times New Roman" w:hAnsi="Arial" w:cs="Arial"/>
                <w:b/>
                <w:bCs/>
                <w:lang w:val="en-US"/>
              </w:rPr>
              <w:t>Priority Area</w:t>
            </w:r>
          </w:p>
        </w:tc>
        <w:tc>
          <w:tcPr>
            <w:tcW w:w="1981" w:type="dxa"/>
            <w:shd w:val="clear" w:color="auto" w:fill="92D050"/>
          </w:tcPr>
          <w:p w14:paraId="67B412A3" w14:textId="77777777" w:rsidR="007F6F22" w:rsidRPr="00E7062A" w:rsidRDefault="007F6F22" w:rsidP="00BF4425">
            <w:pPr>
              <w:contextualSpacing w:val="0"/>
              <w:jc w:val="left"/>
              <w:rPr>
                <w:rFonts w:ascii="Arial" w:eastAsia="Times New Roman" w:hAnsi="Arial" w:cs="Arial"/>
                <w:b/>
                <w:bCs/>
                <w:lang w:val="en-US"/>
              </w:rPr>
            </w:pPr>
            <w:r w:rsidRPr="00E7062A">
              <w:rPr>
                <w:rFonts w:ascii="Arial" w:eastAsia="Times New Roman" w:hAnsi="Arial" w:cs="Arial"/>
                <w:b/>
                <w:bCs/>
                <w:lang w:val="en-US"/>
              </w:rPr>
              <w:t>Delivery Action</w:t>
            </w:r>
          </w:p>
        </w:tc>
        <w:tc>
          <w:tcPr>
            <w:tcW w:w="2783" w:type="dxa"/>
            <w:shd w:val="clear" w:color="auto" w:fill="92D050"/>
          </w:tcPr>
          <w:p w14:paraId="023BF64C" w14:textId="77777777" w:rsidR="007F6F22" w:rsidRPr="00E7062A" w:rsidRDefault="007F6F22" w:rsidP="00BF4425">
            <w:pPr>
              <w:contextualSpacing w:val="0"/>
              <w:jc w:val="left"/>
              <w:rPr>
                <w:rFonts w:ascii="Arial" w:eastAsia="Times New Roman" w:hAnsi="Arial" w:cs="Arial"/>
                <w:b/>
                <w:bCs/>
                <w:lang w:val="en-US"/>
              </w:rPr>
            </w:pPr>
            <w:r w:rsidRPr="00E7062A">
              <w:rPr>
                <w:rFonts w:ascii="Arial" w:eastAsia="Times New Roman" w:hAnsi="Arial" w:cs="Arial"/>
                <w:b/>
                <w:bCs/>
                <w:lang w:val="en-US"/>
              </w:rPr>
              <w:t>Measures of Success (Strategic)</w:t>
            </w:r>
          </w:p>
        </w:tc>
        <w:tc>
          <w:tcPr>
            <w:tcW w:w="1329" w:type="dxa"/>
            <w:shd w:val="clear" w:color="auto" w:fill="92D050"/>
          </w:tcPr>
          <w:p w14:paraId="5164777B" w14:textId="77777777" w:rsidR="007F6F22" w:rsidRPr="00E7062A" w:rsidRDefault="007F6F22" w:rsidP="00BF4425">
            <w:pPr>
              <w:contextualSpacing w:val="0"/>
              <w:jc w:val="left"/>
              <w:rPr>
                <w:rFonts w:ascii="Arial" w:eastAsia="Times New Roman" w:hAnsi="Arial" w:cs="Arial"/>
                <w:b/>
                <w:bCs/>
                <w:lang w:val="en-US"/>
              </w:rPr>
            </w:pPr>
            <w:r w:rsidRPr="00E7062A">
              <w:rPr>
                <w:rFonts w:ascii="Arial" w:eastAsia="Times New Roman" w:hAnsi="Arial" w:cs="Arial"/>
                <w:b/>
                <w:bCs/>
                <w:lang w:val="en-US"/>
              </w:rPr>
              <w:t>Timeframe</w:t>
            </w:r>
          </w:p>
        </w:tc>
        <w:tc>
          <w:tcPr>
            <w:tcW w:w="2819" w:type="dxa"/>
            <w:shd w:val="clear" w:color="auto" w:fill="92D050"/>
          </w:tcPr>
          <w:p w14:paraId="16489A88" w14:textId="77777777" w:rsidR="007F6F22" w:rsidRPr="00E7062A" w:rsidRDefault="007F6F22" w:rsidP="00BF4425">
            <w:pPr>
              <w:contextualSpacing w:val="0"/>
              <w:jc w:val="left"/>
              <w:rPr>
                <w:rFonts w:ascii="Arial" w:eastAsia="Times New Roman" w:hAnsi="Arial" w:cs="Arial"/>
                <w:b/>
                <w:bCs/>
                <w:lang w:val="en-US"/>
              </w:rPr>
            </w:pPr>
            <w:r w:rsidRPr="00E7062A">
              <w:rPr>
                <w:rFonts w:ascii="Arial" w:eastAsia="Times New Roman" w:hAnsi="Arial" w:cs="Arial"/>
                <w:b/>
                <w:bCs/>
                <w:lang w:val="en-US"/>
              </w:rPr>
              <w:t>Intended Benefit</w:t>
            </w:r>
          </w:p>
          <w:p w14:paraId="7A5D0CA6" w14:textId="77777777" w:rsidR="007F6F22" w:rsidRPr="00E7062A" w:rsidRDefault="007F6F22" w:rsidP="00BF4425">
            <w:pPr>
              <w:contextualSpacing w:val="0"/>
              <w:jc w:val="left"/>
              <w:rPr>
                <w:rFonts w:ascii="Arial" w:eastAsia="Times New Roman" w:hAnsi="Arial" w:cs="Arial"/>
                <w:b/>
                <w:bCs/>
                <w:lang w:val="en-US"/>
              </w:rPr>
            </w:pPr>
            <w:r w:rsidRPr="00E7062A">
              <w:rPr>
                <w:rFonts w:ascii="Arial" w:eastAsia="Times New Roman" w:hAnsi="Arial" w:cs="Arial"/>
                <w:b/>
                <w:bCs/>
                <w:lang w:val="en-US"/>
              </w:rPr>
              <w:t>(So What?)</w:t>
            </w:r>
          </w:p>
        </w:tc>
        <w:tc>
          <w:tcPr>
            <w:tcW w:w="1711" w:type="dxa"/>
            <w:shd w:val="clear" w:color="auto" w:fill="92D050"/>
          </w:tcPr>
          <w:p w14:paraId="5EBB33D0" w14:textId="77777777" w:rsidR="007F6F22" w:rsidRPr="00E7062A" w:rsidRDefault="007F6F22" w:rsidP="00BF4425">
            <w:pPr>
              <w:contextualSpacing w:val="0"/>
              <w:jc w:val="left"/>
              <w:rPr>
                <w:rFonts w:ascii="Arial" w:eastAsia="Times New Roman" w:hAnsi="Arial" w:cs="Arial"/>
                <w:b/>
                <w:bCs/>
                <w:lang w:val="en-US"/>
              </w:rPr>
            </w:pPr>
            <w:r w:rsidRPr="00E7062A">
              <w:rPr>
                <w:rFonts w:ascii="Arial" w:eastAsia="Times New Roman" w:hAnsi="Arial" w:cs="Arial"/>
                <w:b/>
                <w:bCs/>
                <w:lang w:val="en-US"/>
              </w:rPr>
              <w:t>Strategic Alignment</w:t>
            </w:r>
          </w:p>
        </w:tc>
      </w:tr>
      <w:tr w:rsidR="007F6F22" w:rsidRPr="00E7062A" w14:paraId="1C5213DD" w14:textId="77777777" w:rsidTr="00BF4425">
        <w:tc>
          <w:tcPr>
            <w:tcW w:w="846" w:type="dxa"/>
            <w:shd w:val="clear" w:color="auto" w:fill="C5E0B3"/>
          </w:tcPr>
          <w:p w14:paraId="299BED80" w14:textId="77777777" w:rsidR="007F6F22" w:rsidRPr="00E7062A" w:rsidRDefault="007F6F22" w:rsidP="00BF4425">
            <w:pPr>
              <w:spacing w:line="276" w:lineRule="auto"/>
              <w:contextualSpacing w:val="0"/>
              <w:jc w:val="left"/>
              <w:rPr>
                <w:rFonts w:ascii="Arial" w:eastAsia="Times New Roman" w:hAnsi="Arial" w:cs="Arial"/>
                <w:lang w:val="en-US"/>
              </w:rPr>
            </w:pPr>
            <w:r w:rsidRPr="00E7062A">
              <w:rPr>
                <w:rFonts w:ascii="Arial" w:eastAsia="Times New Roman" w:hAnsi="Arial" w:cs="Arial"/>
                <w:lang w:val="en-US"/>
              </w:rPr>
              <w:t>BY01</w:t>
            </w:r>
          </w:p>
        </w:tc>
        <w:tc>
          <w:tcPr>
            <w:tcW w:w="2206" w:type="dxa"/>
            <w:shd w:val="clear" w:color="auto" w:fill="C5E0B3"/>
          </w:tcPr>
          <w:p w14:paraId="5DF30C82" w14:textId="77777777" w:rsidR="007F6F22" w:rsidRPr="00E7062A" w:rsidRDefault="007F6F22" w:rsidP="00BF4425">
            <w:pPr>
              <w:spacing w:line="276" w:lineRule="auto"/>
              <w:contextualSpacing w:val="0"/>
              <w:jc w:val="left"/>
              <w:rPr>
                <w:rFonts w:ascii="Arial" w:eastAsia="Times New Roman" w:hAnsi="Arial" w:cs="Arial"/>
                <w:b/>
                <w:bCs/>
                <w:lang w:val="en-US"/>
              </w:rPr>
            </w:pPr>
            <w:r w:rsidRPr="00E7062A">
              <w:rPr>
                <w:rFonts w:ascii="Segoe UI Emoji" w:eastAsia="Times New Roman" w:hAnsi="Segoe UI Emoji" w:cs="Segoe UI Emoji"/>
                <w:lang w:val="en-US"/>
              </w:rPr>
              <w:t>🔷</w:t>
            </w:r>
            <w:r w:rsidRPr="00E7062A">
              <w:rPr>
                <w:rFonts w:ascii="Arial" w:eastAsia="Times New Roman" w:hAnsi="Arial" w:cs="Arial"/>
                <w:b/>
                <w:bCs/>
                <w:lang w:val="en-US"/>
              </w:rPr>
              <w:t xml:space="preserve"> Women, Children &amp; Perinatal</w:t>
            </w:r>
          </w:p>
          <w:p w14:paraId="5033BC3B" w14:textId="77777777" w:rsidR="007F6F22" w:rsidRPr="00E7062A" w:rsidRDefault="007F6F22" w:rsidP="00BF4425">
            <w:pPr>
              <w:spacing w:line="276" w:lineRule="auto"/>
              <w:contextualSpacing w:val="0"/>
              <w:jc w:val="left"/>
              <w:rPr>
                <w:rFonts w:ascii="Arial" w:eastAsia="Times New Roman" w:hAnsi="Arial" w:cs="Arial"/>
                <w:b/>
                <w:bCs/>
                <w:lang w:val="en-US"/>
              </w:rPr>
            </w:pPr>
          </w:p>
          <w:p w14:paraId="6BC8F793" w14:textId="77777777" w:rsidR="007F6F22" w:rsidRPr="00E7062A" w:rsidRDefault="007F6F22" w:rsidP="00BF4425">
            <w:pPr>
              <w:spacing w:line="276" w:lineRule="auto"/>
              <w:contextualSpacing w:val="0"/>
              <w:jc w:val="left"/>
              <w:rPr>
                <w:rFonts w:ascii="Arial" w:eastAsia="Times New Roman" w:hAnsi="Arial" w:cs="Arial"/>
                <w:b/>
                <w:bCs/>
                <w:lang w:val="en-US"/>
              </w:rPr>
            </w:pPr>
          </w:p>
        </w:tc>
        <w:tc>
          <w:tcPr>
            <w:tcW w:w="1981" w:type="dxa"/>
            <w:shd w:val="clear" w:color="auto" w:fill="C5E0B3"/>
          </w:tcPr>
          <w:p w14:paraId="17CEC1EF" w14:textId="77777777" w:rsidR="007F6F22" w:rsidRPr="00E7062A" w:rsidRDefault="007F6F22" w:rsidP="00BF4425">
            <w:pPr>
              <w:spacing w:line="276" w:lineRule="auto"/>
              <w:contextualSpacing w:val="0"/>
              <w:jc w:val="left"/>
              <w:rPr>
                <w:rFonts w:ascii="Arial" w:eastAsia="Times New Roman" w:hAnsi="Arial" w:cs="Arial"/>
                <w:lang w:val="en-US"/>
              </w:rPr>
            </w:pPr>
            <w:r w:rsidRPr="00E7062A">
              <w:rPr>
                <w:rFonts w:ascii="Arial" w:eastAsia="Times New Roman" w:hAnsi="Arial" w:cs="Arial"/>
                <w:lang w:val="en-US"/>
              </w:rPr>
              <w:t>Women’s Health – Improve menopause, incontinence, endometriosis support</w:t>
            </w:r>
          </w:p>
        </w:tc>
        <w:tc>
          <w:tcPr>
            <w:tcW w:w="2783" w:type="dxa"/>
            <w:shd w:val="clear" w:color="auto" w:fill="C5E0B3"/>
          </w:tcPr>
          <w:p w14:paraId="71F2A74B"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Pathways mapped and Multi-Disciplinary Team (MDT) roles confirmed.</w:t>
            </w:r>
          </w:p>
          <w:p w14:paraId="0508CE4D"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Awareness sessions delivered.</w:t>
            </w:r>
          </w:p>
          <w:p w14:paraId="3DDF22BC"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Mirena Coil waiting lists reduced.</w:t>
            </w:r>
          </w:p>
        </w:tc>
        <w:tc>
          <w:tcPr>
            <w:tcW w:w="1329" w:type="dxa"/>
            <w:shd w:val="clear" w:color="auto" w:fill="C5E0B3"/>
          </w:tcPr>
          <w:p w14:paraId="34445A11" w14:textId="77777777" w:rsidR="007F6F22" w:rsidRPr="00E7062A" w:rsidRDefault="007F6F22" w:rsidP="00BF4425">
            <w:pPr>
              <w:spacing w:line="276" w:lineRule="auto"/>
              <w:contextualSpacing w:val="0"/>
              <w:jc w:val="left"/>
              <w:rPr>
                <w:rFonts w:ascii="Arial" w:eastAsia="Times New Roman" w:hAnsi="Arial" w:cs="Arial"/>
                <w:lang w:val="en-US"/>
              </w:rPr>
            </w:pPr>
            <w:r w:rsidRPr="00E7062A">
              <w:rPr>
                <w:rFonts w:ascii="Arial" w:eastAsia="Times New Roman" w:hAnsi="Arial" w:cs="Arial"/>
                <w:lang w:val="en-US"/>
              </w:rPr>
              <w:t>12 months</w:t>
            </w:r>
          </w:p>
        </w:tc>
        <w:tc>
          <w:tcPr>
            <w:tcW w:w="2819" w:type="dxa"/>
            <w:shd w:val="clear" w:color="auto" w:fill="C5E0B3"/>
          </w:tcPr>
          <w:p w14:paraId="3D401ADD" w14:textId="77777777" w:rsidR="007F6F22" w:rsidRPr="00E7062A" w:rsidRDefault="007F6F22" w:rsidP="00BF4425">
            <w:pPr>
              <w:spacing w:after="120" w:line="276" w:lineRule="auto"/>
              <w:contextualSpacing w:val="0"/>
              <w:jc w:val="left"/>
              <w:rPr>
                <w:rFonts w:ascii="Arial" w:eastAsia="Times New Roman" w:hAnsi="Arial" w:cs="Arial"/>
                <w:color w:val="000000"/>
                <w:lang w:val="en-US" w:eastAsia="en-GB"/>
              </w:rPr>
            </w:pPr>
            <w:r w:rsidRPr="00E7062A">
              <w:rPr>
                <w:rFonts w:ascii="Arial" w:eastAsia="Times New Roman" w:hAnsi="Arial" w:cs="Arial"/>
                <w:lang w:val="en-US"/>
              </w:rPr>
              <w:t>Timely and equitable access to specialist women’s health support, improving outcomes, reducing inequalities, and enhancing quality of life.</w:t>
            </w:r>
          </w:p>
        </w:tc>
        <w:tc>
          <w:tcPr>
            <w:tcW w:w="1711" w:type="dxa"/>
            <w:shd w:val="clear" w:color="auto" w:fill="C5E0B3"/>
          </w:tcPr>
          <w:p w14:paraId="5F535E36" w14:textId="77777777" w:rsidR="007F6F22" w:rsidRPr="00E7062A" w:rsidRDefault="007F6F22" w:rsidP="00BF4425">
            <w:pPr>
              <w:spacing w:line="276" w:lineRule="auto"/>
              <w:contextualSpacing w:val="0"/>
              <w:jc w:val="left"/>
              <w:rPr>
                <w:rFonts w:ascii="Arial" w:eastAsia="Times New Roman" w:hAnsi="Arial" w:cs="Arial"/>
                <w:lang w:val="en-US"/>
              </w:rPr>
            </w:pPr>
            <w:r w:rsidRPr="00E7062A">
              <w:rPr>
                <w:rFonts w:ascii="Wingdings 2" w:eastAsia="Times New Roman" w:hAnsi="Wingdings 2" w:cs="Segoe UI"/>
                <w:color w:val="00B050"/>
                <w:lang w:val="en-US" w:eastAsia="en-GB"/>
              </w:rPr>
              <w:t></w:t>
            </w:r>
            <w:r w:rsidRPr="00E7062A">
              <w:rPr>
                <w:rFonts w:ascii="Wingdings 2" w:eastAsia="Times New Roman" w:hAnsi="Wingdings 2" w:cs="Segoe UI"/>
                <w:color w:val="FF00FF"/>
                <w:lang w:val="en-US" w:eastAsia="en-GB"/>
              </w:rPr>
              <w:t></w:t>
            </w:r>
            <w:r w:rsidRPr="00E7062A">
              <w:rPr>
                <w:rFonts w:ascii="Wingdings 2" w:eastAsia="Times New Roman" w:hAnsi="Wingdings 2" w:cs="Segoe UI"/>
                <w:color w:val="538135"/>
                <w:lang w:val="en-US" w:eastAsia="en-GB"/>
              </w:rPr>
              <w:t></w:t>
            </w:r>
            <w:r w:rsidRPr="00E7062A">
              <w:rPr>
                <w:rFonts w:ascii="Wingdings 2" w:eastAsia="Times New Roman" w:hAnsi="Wingdings 2" w:cs="Segoe UI"/>
                <w:color w:val="FF00FF"/>
                <w:lang w:val="en-US" w:eastAsia="en-GB"/>
              </w:rPr>
              <w:br/>
            </w:r>
            <w:r w:rsidRPr="00E7062A">
              <w:rPr>
                <w:rFonts w:ascii="Wingdings 2" w:eastAsia="Times New Roman" w:hAnsi="Wingdings 2" w:cs="Segoe UI"/>
                <w:color w:val="00B050"/>
                <w:sz w:val="28"/>
                <w:szCs w:val="28"/>
                <w:lang w:val="en-US" w:eastAsia="en-GB"/>
              </w:rPr>
              <w:t></w:t>
            </w:r>
            <w:r w:rsidRPr="00E7062A">
              <w:rPr>
                <w:rFonts w:ascii="Wingdings 2" w:eastAsia="Times New Roman" w:hAnsi="Wingdings 2" w:cs="Segoe UI"/>
                <w:color w:val="FFC000"/>
                <w:sz w:val="28"/>
                <w:szCs w:val="28"/>
                <w:lang w:val="en-US" w:eastAsia="en-GB"/>
              </w:rPr>
              <w:t></w:t>
            </w:r>
            <w:r w:rsidRPr="00E7062A">
              <w:rPr>
                <w:rFonts w:ascii="Wingdings 2" w:eastAsia="Times New Roman" w:hAnsi="Wingdings 2" w:cs="Segoe UI"/>
                <w:color w:val="7030A0"/>
                <w:sz w:val="28"/>
                <w:szCs w:val="28"/>
                <w:lang w:val="en-US" w:eastAsia="en-GB"/>
              </w:rPr>
              <w:t></w:t>
            </w:r>
            <w:r w:rsidRPr="00E7062A">
              <w:rPr>
                <w:rFonts w:ascii="Wingdings 2" w:eastAsia="Times New Roman" w:hAnsi="Wingdings 2" w:cs="Segoe UI"/>
                <w:color w:val="FFC000"/>
                <w:sz w:val="28"/>
                <w:szCs w:val="28"/>
                <w:lang w:val="en-US" w:eastAsia="en-GB"/>
              </w:rPr>
              <w:br/>
            </w:r>
            <w:r w:rsidRPr="00E7062A">
              <w:rPr>
                <w:rFonts w:ascii="Wingdings" w:eastAsia="Times New Roman" w:hAnsi="Wingdings" w:cs="Segoe UI"/>
                <w:b/>
                <w:bCs/>
                <w:color w:val="FFC000"/>
                <w:sz w:val="28"/>
                <w:szCs w:val="28"/>
                <w:lang w:val="en-US" w:eastAsia="en-GB"/>
              </w:rPr>
              <w:t></w:t>
            </w:r>
            <w:r w:rsidRPr="00E7062A">
              <w:rPr>
                <w:rFonts w:ascii="Wingdings" w:eastAsia="Times New Roman" w:hAnsi="Wingdings" w:cs="Segoe UI"/>
                <w:b/>
                <w:bCs/>
                <w:color w:val="0070C0"/>
                <w:sz w:val="28"/>
                <w:szCs w:val="28"/>
                <w:lang w:val="en-US" w:eastAsia="en-GB"/>
              </w:rPr>
              <w:t></w:t>
            </w:r>
            <w:r w:rsidRPr="00E7062A">
              <w:rPr>
                <w:rFonts w:ascii="Wingdings" w:eastAsia="Times New Roman" w:hAnsi="Wingdings" w:cs="Segoe UI"/>
                <w:b/>
                <w:bCs/>
                <w:color w:val="0070C0"/>
                <w:sz w:val="28"/>
                <w:szCs w:val="28"/>
                <w:lang w:val="en-US" w:eastAsia="en-GB"/>
              </w:rPr>
              <w:br/>
            </w:r>
            <w:r w:rsidRPr="00E7062A">
              <w:rPr>
                <w:rFonts w:ascii="Wingdings" w:eastAsia="Times New Roman" w:hAnsi="Wingdings" w:cs="Segoe UI"/>
                <w:b/>
                <w:bCs/>
                <w:color w:val="FFFF00"/>
                <w:lang w:val="en-US" w:eastAsia="en-GB"/>
              </w:rPr>
              <w:t></w:t>
            </w:r>
            <w:r w:rsidRPr="00E7062A">
              <w:rPr>
                <w:rFonts w:ascii="Wingdings" w:eastAsia="Times New Roman" w:hAnsi="Wingdings" w:cs="Segoe UI"/>
                <w:b/>
                <w:bCs/>
                <w:color w:val="ED7D31"/>
                <w:lang w:val="en-US" w:eastAsia="en-GB"/>
              </w:rPr>
              <w:t></w:t>
            </w:r>
            <w:r w:rsidRPr="00E7062A">
              <w:rPr>
                <w:rFonts w:ascii="Wingdings" w:eastAsia="Times New Roman" w:hAnsi="Wingdings" w:cs="Segoe UI"/>
                <w:b/>
                <w:bCs/>
                <w:color w:val="00FFFF"/>
                <w:lang w:val="en-US" w:eastAsia="en-GB"/>
              </w:rPr>
              <w:t></w:t>
            </w:r>
            <w:r w:rsidRPr="00E7062A">
              <w:rPr>
                <w:rFonts w:ascii="Wingdings" w:eastAsia="Times New Roman" w:hAnsi="Wingdings" w:cs="Segoe UI"/>
                <w:b/>
                <w:bCs/>
                <w:color w:val="FF0000"/>
                <w:lang w:val="en-US" w:eastAsia="en-GB"/>
              </w:rPr>
              <w:t></w:t>
            </w:r>
            <w:r w:rsidRPr="00E7062A">
              <w:rPr>
                <w:rFonts w:ascii="Wingdings" w:eastAsia="Times New Roman" w:hAnsi="Wingdings" w:cs="Segoe UI"/>
                <w:b/>
                <w:bCs/>
                <w:color w:val="CC6600"/>
                <w:lang w:val="en-US" w:eastAsia="en-GB"/>
              </w:rPr>
              <w:t></w:t>
            </w:r>
            <w:r w:rsidRPr="00E7062A">
              <w:rPr>
                <w:rFonts w:ascii="Wingdings" w:eastAsia="Times New Roman" w:hAnsi="Wingdings" w:cs="Segoe UI"/>
                <w:b/>
                <w:bCs/>
                <w:color w:val="FF0000"/>
                <w:lang w:val="en-US" w:eastAsia="en-GB"/>
              </w:rPr>
              <w:br/>
            </w:r>
            <w:r w:rsidRPr="00E7062A">
              <w:rPr>
                <w:rFonts w:eastAsia="Times New Roman" w:cs="Times New Roman"/>
                <w:b/>
                <w:bCs/>
                <w:color w:val="FF0000"/>
                <w:sz w:val="28"/>
                <w:szCs w:val="28"/>
                <w:lang w:val="en-US" w:eastAsia="en-GB"/>
              </w:rPr>
              <w:t>#</w:t>
            </w:r>
            <w:r w:rsidRPr="00E7062A">
              <w:rPr>
                <w:rFonts w:eastAsia="Times New Roman" w:cs="Times New Roman"/>
                <w:b/>
                <w:bCs/>
                <w:color w:val="FF0000"/>
                <w:sz w:val="28"/>
                <w:szCs w:val="28"/>
                <w:lang w:val="en-US" w:eastAsia="en-GB"/>
              </w:rPr>
              <w:br/>
              <w:t>+</w:t>
            </w:r>
            <w:r w:rsidRPr="00E7062A">
              <w:rPr>
                <w:rFonts w:eastAsia="Times New Roman" w:cs="Times New Roman"/>
                <w:b/>
                <w:bCs/>
                <w:color w:val="00B050"/>
                <w:sz w:val="28"/>
                <w:szCs w:val="28"/>
                <w:lang w:val="en-US" w:eastAsia="en-GB"/>
              </w:rPr>
              <w:t>+</w:t>
            </w:r>
          </w:p>
        </w:tc>
      </w:tr>
      <w:tr w:rsidR="007F6F22" w:rsidRPr="00E7062A" w14:paraId="77F41FB4" w14:textId="77777777" w:rsidTr="00BF4425">
        <w:trPr>
          <w:trHeight w:val="859"/>
        </w:trPr>
        <w:tc>
          <w:tcPr>
            <w:tcW w:w="846" w:type="dxa"/>
            <w:shd w:val="clear" w:color="auto" w:fill="C5E0B3"/>
          </w:tcPr>
          <w:p w14:paraId="13D0BB63" w14:textId="77777777" w:rsidR="007F6F22" w:rsidRPr="00E7062A" w:rsidRDefault="007F6F22" w:rsidP="00BF4425">
            <w:pPr>
              <w:spacing w:line="276" w:lineRule="auto"/>
              <w:contextualSpacing w:val="0"/>
              <w:jc w:val="left"/>
              <w:rPr>
                <w:rFonts w:ascii="Arial" w:eastAsia="Times New Roman" w:hAnsi="Arial" w:cs="Arial"/>
                <w:lang w:val="en-US"/>
              </w:rPr>
            </w:pPr>
            <w:r w:rsidRPr="00E7062A">
              <w:rPr>
                <w:rFonts w:ascii="Arial" w:eastAsia="Times New Roman" w:hAnsi="Arial" w:cs="Arial"/>
                <w:lang w:val="en-US"/>
              </w:rPr>
              <w:t>BY02</w:t>
            </w:r>
          </w:p>
        </w:tc>
        <w:tc>
          <w:tcPr>
            <w:tcW w:w="2206" w:type="dxa"/>
            <w:shd w:val="clear" w:color="auto" w:fill="C5E0B3"/>
          </w:tcPr>
          <w:p w14:paraId="49B17DFC" w14:textId="77777777" w:rsidR="007F6F22" w:rsidRPr="00E7062A" w:rsidRDefault="007F6F22" w:rsidP="00BF4425">
            <w:pPr>
              <w:spacing w:line="276" w:lineRule="auto"/>
              <w:contextualSpacing w:val="0"/>
              <w:jc w:val="left"/>
              <w:rPr>
                <w:rFonts w:ascii="Arial" w:eastAsia="Times New Roman" w:hAnsi="Arial" w:cs="Arial"/>
                <w:b/>
                <w:bCs/>
                <w:lang w:val="en-US"/>
              </w:rPr>
            </w:pPr>
            <w:r w:rsidRPr="00E7062A">
              <w:rPr>
                <w:rFonts w:ascii="Segoe UI Emoji" w:eastAsia="Times New Roman" w:hAnsi="Segoe UI Emoji" w:cs="Segoe UI Emoji"/>
                <w:lang w:val="en-US"/>
              </w:rPr>
              <w:t>🔷</w:t>
            </w:r>
            <w:r w:rsidRPr="00E7062A">
              <w:rPr>
                <w:rFonts w:ascii="Arial" w:eastAsia="Times New Roman" w:hAnsi="Arial" w:cs="Arial"/>
                <w:b/>
                <w:bCs/>
                <w:lang w:val="en-US"/>
              </w:rPr>
              <w:t xml:space="preserve"> Unscheduled Care</w:t>
            </w:r>
          </w:p>
        </w:tc>
        <w:tc>
          <w:tcPr>
            <w:tcW w:w="1981" w:type="dxa"/>
            <w:shd w:val="clear" w:color="auto" w:fill="C5E0B3"/>
          </w:tcPr>
          <w:p w14:paraId="393B0F27" w14:textId="77777777" w:rsidR="007F6F22" w:rsidRPr="00E7062A" w:rsidRDefault="007F6F22" w:rsidP="00BF4425">
            <w:pPr>
              <w:spacing w:line="276" w:lineRule="auto"/>
              <w:contextualSpacing w:val="0"/>
              <w:jc w:val="left"/>
              <w:rPr>
                <w:rFonts w:ascii="Arial" w:eastAsia="Times New Roman" w:hAnsi="Arial" w:cs="Arial"/>
                <w:lang w:val="en-US"/>
              </w:rPr>
            </w:pPr>
            <w:r w:rsidRPr="00E7062A">
              <w:rPr>
                <w:rFonts w:ascii="Arial" w:eastAsia="Times New Roman" w:hAnsi="Arial" w:cs="Arial"/>
                <w:lang w:val="en-US"/>
              </w:rPr>
              <w:t xml:space="preserve">Develop and deliver a cluster-wide programme supporting older people at risk of frailty, falls, social isolation, and dementia, with strengthened links to </w:t>
            </w:r>
            <w:r w:rsidRPr="00E7062A">
              <w:rPr>
                <w:rFonts w:ascii="Arial" w:eastAsia="Times New Roman" w:hAnsi="Arial" w:cs="Arial"/>
                <w:lang w:val="en-US"/>
              </w:rPr>
              <w:lastRenderedPageBreak/>
              <w:t>community and care-home services.</w:t>
            </w:r>
          </w:p>
        </w:tc>
        <w:tc>
          <w:tcPr>
            <w:tcW w:w="2783" w:type="dxa"/>
            <w:shd w:val="clear" w:color="auto" w:fill="C5E0B3"/>
          </w:tcPr>
          <w:p w14:paraId="29C12682"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lastRenderedPageBreak/>
              <w:t xml:space="preserve">Falls/osteoporosis demand &amp; capacity reviewed. </w:t>
            </w:r>
          </w:p>
          <w:p w14:paraId="71EF0CCF"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 xml:space="preserve">Strength &amp; balance initiatives in place. </w:t>
            </w:r>
          </w:p>
          <w:p w14:paraId="7ACB5B41"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Care home engagement sessions held.</w:t>
            </w:r>
          </w:p>
          <w:p w14:paraId="6678C8C4"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lastRenderedPageBreak/>
              <w:t>Podiatry referral pathways reviewed.</w:t>
            </w:r>
          </w:p>
          <w:p w14:paraId="42BB06A8"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Social isolation/ dementia support referrals increased.</w:t>
            </w:r>
          </w:p>
        </w:tc>
        <w:tc>
          <w:tcPr>
            <w:tcW w:w="1329" w:type="dxa"/>
            <w:shd w:val="clear" w:color="auto" w:fill="C5E0B3"/>
          </w:tcPr>
          <w:p w14:paraId="1BFB33C0" w14:textId="77777777" w:rsidR="007F6F22" w:rsidRPr="00E7062A" w:rsidRDefault="007F6F22" w:rsidP="00BF4425">
            <w:pPr>
              <w:spacing w:line="276" w:lineRule="auto"/>
              <w:contextualSpacing w:val="0"/>
              <w:jc w:val="left"/>
              <w:rPr>
                <w:rFonts w:ascii="Arial" w:eastAsia="Times New Roman" w:hAnsi="Arial" w:cs="Arial"/>
                <w:lang w:val="en-US"/>
              </w:rPr>
            </w:pPr>
            <w:r w:rsidRPr="00E7062A">
              <w:rPr>
                <w:rFonts w:ascii="Arial" w:eastAsia="Times New Roman" w:hAnsi="Arial" w:cs="Arial"/>
                <w:lang w:val="en-US"/>
              </w:rPr>
              <w:lastRenderedPageBreak/>
              <w:t>12 months</w:t>
            </w:r>
          </w:p>
        </w:tc>
        <w:tc>
          <w:tcPr>
            <w:tcW w:w="2819" w:type="dxa"/>
            <w:shd w:val="clear" w:color="auto" w:fill="C5E0B3"/>
          </w:tcPr>
          <w:p w14:paraId="0EFD02A0"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Reduced frailty-related admissions.</w:t>
            </w:r>
          </w:p>
          <w:p w14:paraId="1B5A7E9B"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Improved quality of life for older people.</w:t>
            </w:r>
          </w:p>
          <w:p w14:paraId="79B7C8E9"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Stronger care home links.</w:t>
            </w:r>
          </w:p>
          <w:p w14:paraId="1AA39339"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More equitable access to preventative and community support.</w:t>
            </w:r>
          </w:p>
        </w:tc>
        <w:tc>
          <w:tcPr>
            <w:tcW w:w="1711" w:type="dxa"/>
            <w:shd w:val="clear" w:color="auto" w:fill="C5E0B3"/>
          </w:tcPr>
          <w:p w14:paraId="1053BFDC" w14:textId="77777777" w:rsidR="007F6F22" w:rsidRPr="00E7062A" w:rsidRDefault="007F6F22" w:rsidP="00BF4425">
            <w:pPr>
              <w:spacing w:after="200" w:line="276" w:lineRule="auto"/>
              <w:contextualSpacing w:val="0"/>
              <w:jc w:val="left"/>
              <w:rPr>
                <w:rFonts w:eastAsia="Times New Roman" w:cs="Times New Roman"/>
                <w:b/>
                <w:bCs/>
                <w:color w:val="00B050"/>
                <w:sz w:val="28"/>
                <w:szCs w:val="28"/>
                <w:lang w:val="en-US" w:eastAsia="en-GB"/>
              </w:rPr>
            </w:pPr>
            <w:r w:rsidRPr="00E7062A">
              <w:rPr>
                <w:rFonts w:ascii="Wingdings 2" w:eastAsia="Times New Roman" w:hAnsi="Wingdings 2" w:cs="Segoe UI"/>
                <w:color w:val="00B050"/>
                <w:lang w:val="en-US" w:eastAsia="en-GB"/>
              </w:rPr>
              <w:t></w:t>
            </w:r>
            <w:r w:rsidRPr="00E7062A">
              <w:rPr>
                <w:rFonts w:ascii="Wingdings 2" w:eastAsia="Times New Roman" w:hAnsi="Wingdings 2" w:cs="Segoe UI"/>
                <w:color w:val="FF00FF"/>
                <w:lang w:val="en-US" w:eastAsia="en-GB"/>
              </w:rPr>
              <w:t></w:t>
            </w:r>
            <w:r w:rsidRPr="00E7062A">
              <w:rPr>
                <w:rFonts w:ascii="Wingdings 2" w:eastAsia="Times New Roman" w:hAnsi="Wingdings 2" w:cs="Segoe UI"/>
                <w:color w:val="CC3300"/>
                <w:lang w:val="en-US" w:eastAsia="en-GB"/>
              </w:rPr>
              <w:t></w:t>
            </w:r>
            <w:r w:rsidRPr="00E7062A">
              <w:rPr>
                <w:rFonts w:ascii="Wingdings 2" w:eastAsia="Times New Roman" w:hAnsi="Wingdings 2" w:cs="Segoe UI"/>
                <w:color w:val="CC3300"/>
                <w:lang w:val="en-US" w:eastAsia="en-GB"/>
              </w:rPr>
              <w:br/>
            </w:r>
            <w:r w:rsidRPr="00E7062A">
              <w:rPr>
                <w:rFonts w:ascii="Wingdings 2" w:eastAsia="Times New Roman" w:hAnsi="Wingdings 2" w:cs="Segoe UI"/>
                <w:color w:val="00B050"/>
                <w:sz w:val="28"/>
                <w:szCs w:val="28"/>
                <w:lang w:val="en-US" w:eastAsia="en-GB"/>
              </w:rPr>
              <w:t></w:t>
            </w:r>
            <w:r w:rsidRPr="00E7062A">
              <w:rPr>
                <w:rFonts w:ascii="Wingdings 2" w:eastAsia="Times New Roman" w:hAnsi="Wingdings 2" w:cs="Segoe UI"/>
                <w:color w:val="C45911"/>
                <w:sz w:val="28"/>
                <w:szCs w:val="28"/>
                <w:lang w:val="en-US" w:eastAsia="en-GB"/>
              </w:rPr>
              <w:t></w:t>
            </w:r>
            <w:r w:rsidRPr="00E7062A">
              <w:rPr>
                <w:rFonts w:ascii="Wingdings 2" w:eastAsia="Times New Roman" w:hAnsi="Wingdings 2" w:cs="Segoe UI"/>
                <w:color w:val="C45911"/>
                <w:sz w:val="28"/>
                <w:szCs w:val="28"/>
                <w:lang w:val="en-US" w:eastAsia="en-GB"/>
              </w:rPr>
              <w:br/>
            </w:r>
            <w:r w:rsidRPr="00E7062A">
              <w:rPr>
                <w:rFonts w:ascii="Wingdings" w:eastAsia="Times New Roman" w:hAnsi="Wingdings" w:cs="Segoe UI"/>
                <w:b/>
                <w:bCs/>
                <w:color w:val="FF0000"/>
                <w:sz w:val="28"/>
                <w:szCs w:val="28"/>
                <w:lang w:val="en-US" w:eastAsia="en-GB"/>
              </w:rPr>
              <w:t></w:t>
            </w:r>
            <w:r w:rsidRPr="00E7062A">
              <w:rPr>
                <w:rFonts w:ascii="Wingdings" w:eastAsia="Times New Roman" w:hAnsi="Wingdings" w:cs="Segoe UI"/>
                <w:b/>
                <w:bCs/>
                <w:color w:val="FFC000"/>
                <w:sz w:val="28"/>
                <w:szCs w:val="28"/>
                <w:lang w:val="en-US" w:eastAsia="en-GB"/>
              </w:rPr>
              <w:t></w:t>
            </w:r>
            <w:r w:rsidRPr="00E7062A">
              <w:rPr>
                <w:rFonts w:ascii="Wingdings" w:eastAsia="Times New Roman" w:hAnsi="Wingdings" w:cs="Segoe UI"/>
                <w:b/>
                <w:bCs/>
                <w:color w:val="0070C0"/>
                <w:sz w:val="28"/>
                <w:szCs w:val="28"/>
                <w:lang w:val="en-US" w:eastAsia="en-GB"/>
              </w:rPr>
              <w:t></w:t>
            </w:r>
            <w:r w:rsidRPr="00E7062A">
              <w:rPr>
                <w:rFonts w:ascii="Wingdings" w:eastAsia="Times New Roman" w:hAnsi="Wingdings" w:cs="Segoe UI"/>
                <w:b/>
                <w:bCs/>
                <w:color w:val="0070C0"/>
                <w:sz w:val="28"/>
                <w:szCs w:val="28"/>
                <w:lang w:val="en-US" w:eastAsia="en-GB"/>
              </w:rPr>
              <w:br/>
            </w:r>
            <w:r w:rsidRPr="00E7062A">
              <w:rPr>
                <w:rFonts w:ascii="Wingdings" w:eastAsia="Times New Roman" w:hAnsi="Wingdings" w:cs="Segoe UI"/>
                <w:b/>
                <w:bCs/>
                <w:color w:val="0070C0"/>
                <w:lang w:val="en-US" w:eastAsia="en-GB"/>
              </w:rPr>
              <w:t></w:t>
            </w:r>
            <w:r w:rsidRPr="00E7062A">
              <w:rPr>
                <w:rFonts w:ascii="Wingdings" w:eastAsia="Times New Roman" w:hAnsi="Wingdings" w:cs="Segoe UI"/>
                <w:b/>
                <w:bCs/>
                <w:color w:val="70AD47"/>
                <w:lang w:val="en-US" w:eastAsia="en-GB"/>
              </w:rPr>
              <w:t></w:t>
            </w:r>
            <w:r w:rsidRPr="00E7062A">
              <w:rPr>
                <w:rFonts w:ascii="Wingdings" w:eastAsia="Times New Roman" w:hAnsi="Wingdings" w:cs="Segoe UI"/>
                <w:b/>
                <w:bCs/>
                <w:color w:val="FFFF00"/>
                <w:lang w:val="en-US" w:eastAsia="en-GB"/>
              </w:rPr>
              <w:t></w:t>
            </w:r>
            <w:r w:rsidRPr="00E7062A">
              <w:rPr>
                <w:rFonts w:eastAsia="Times New Roman" w:cs="Times New Roman"/>
                <w:b/>
                <w:bCs/>
                <w:lang w:val="en-US" w:eastAsia="en-GB"/>
              </w:rPr>
              <w:t xml:space="preserve"> </w:t>
            </w:r>
            <w:r w:rsidRPr="00E7062A">
              <w:rPr>
                <w:rFonts w:ascii="Wingdings" w:eastAsia="Times New Roman" w:hAnsi="Wingdings" w:cs="Segoe UI"/>
                <w:b/>
                <w:bCs/>
                <w:color w:val="ED7D31"/>
                <w:lang w:val="en-US" w:eastAsia="en-GB"/>
              </w:rPr>
              <w:t></w:t>
            </w:r>
            <w:r w:rsidRPr="00E7062A">
              <w:rPr>
                <w:rFonts w:ascii="Wingdings" w:eastAsia="Times New Roman" w:hAnsi="Wingdings" w:cs="Segoe UI"/>
                <w:b/>
                <w:bCs/>
                <w:color w:val="7030A0"/>
                <w:lang w:val="en-US" w:eastAsia="en-GB"/>
              </w:rPr>
              <w:t></w:t>
            </w:r>
            <w:r w:rsidRPr="00E7062A">
              <w:rPr>
                <w:rFonts w:ascii="Wingdings" w:eastAsia="Times New Roman" w:hAnsi="Wingdings" w:cs="Segoe UI"/>
                <w:b/>
                <w:bCs/>
                <w:color w:val="66FF33"/>
                <w:lang w:val="en-US" w:eastAsia="en-GB"/>
              </w:rPr>
              <w:t></w:t>
            </w:r>
            <w:r w:rsidRPr="00E7062A">
              <w:rPr>
                <w:rFonts w:ascii="Wingdings" w:eastAsia="Times New Roman" w:hAnsi="Wingdings" w:cs="Segoe UI"/>
                <w:b/>
                <w:bCs/>
                <w:color w:val="FF0000"/>
                <w:lang w:val="en-US" w:eastAsia="en-GB"/>
              </w:rPr>
              <w:t></w:t>
            </w:r>
            <w:r w:rsidRPr="00E7062A">
              <w:rPr>
                <w:rFonts w:ascii="Wingdings" w:eastAsia="Times New Roman" w:hAnsi="Wingdings" w:cs="Segoe UI"/>
                <w:b/>
                <w:bCs/>
                <w:color w:val="BDD6EE"/>
                <w:lang w:val="en-US" w:eastAsia="en-GB"/>
              </w:rPr>
              <w:t></w:t>
            </w:r>
            <w:r w:rsidRPr="00E7062A">
              <w:rPr>
                <w:rFonts w:ascii="Wingdings" w:eastAsia="Times New Roman" w:hAnsi="Wingdings" w:cs="Segoe UI"/>
                <w:b/>
                <w:bCs/>
                <w:color w:val="CC6600"/>
                <w:lang w:val="en-US" w:eastAsia="en-GB"/>
              </w:rPr>
              <w:t></w:t>
            </w:r>
            <w:r w:rsidRPr="00E7062A">
              <w:rPr>
                <w:rFonts w:ascii="Wingdings" w:eastAsia="Times New Roman" w:hAnsi="Wingdings" w:cs="Segoe UI"/>
                <w:b/>
                <w:bCs/>
                <w:color w:val="FF0000"/>
                <w:lang w:val="en-US" w:eastAsia="en-GB"/>
              </w:rPr>
              <w:br/>
            </w:r>
            <w:r w:rsidRPr="00E7062A">
              <w:rPr>
                <w:rFonts w:eastAsia="Times New Roman" w:cs="Times New Roman"/>
                <w:b/>
                <w:bCs/>
                <w:color w:val="00B050"/>
                <w:sz w:val="28"/>
                <w:szCs w:val="28"/>
                <w:lang w:val="en-US" w:eastAsia="en-GB"/>
              </w:rPr>
              <w:t>#</w:t>
            </w:r>
            <w:r w:rsidRPr="00E7062A">
              <w:rPr>
                <w:rFonts w:eastAsia="Times New Roman" w:cs="Times New Roman"/>
                <w:b/>
                <w:bCs/>
                <w:color w:val="00B050"/>
                <w:sz w:val="28"/>
                <w:szCs w:val="28"/>
                <w:lang w:val="en-US" w:eastAsia="en-GB"/>
              </w:rPr>
              <w:br/>
              <w:t>+</w:t>
            </w:r>
          </w:p>
        </w:tc>
      </w:tr>
      <w:tr w:rsidR="007F6F22" w:rsidRPr="00E7062A" w14:paraId="118060C8" w14:textId="77777777" w:rsidTr="00BF4425">
        <w:trPr>
          <w:trHeight w:val="3641"/>
        </w:trPr>
        <w:tc>
          <w:tcPr>
            <w:tcW w:w="846" w:type="dxa"/>
            <w:shd w:val="clear" w:color="auto" w:fill="C5E0B3"/>
          </w:tcPr>
          <w:p w14:paraId="6B7132DA" w14:textId="77777777" w:rsidR="007F6F22" w:rsidRPr="00E7062A" w:rsidRDefault="007F6F22" w:rsidP="00BF4425">
            <w:pPr>
              <w:spacing w:line="276" w:lineRule="auto"/>
              <w:contextualSpacing w:val="0"/>
              <w:jc w:val="left"/>
              <w:rPr>
                <w:rFonts w:ascii="Arial" w:eastAsia="Times New Roman" w:hAnsi="Arial" w:cs="Arial"/>
                <w:lang w:val="en-US"/>
              </w:rPr>
            </w:pPr>
            <w:r w:rsidRPr="00E7062A">
              <w:rPr>
                <w:rFonts w:ascii="Arial" w:eastAsia="Times New Roman" w:hAnsi="Arial" w:cs="Arial"/>
                <w:lang w:val="en-US"/>
              </w:rPr>
              <w:t>BY03</w:t>
            </w:r>
          </w:p>
        </w:tc>
        <w:tc>
          <w:tcPr>
            <w:tcW w:w="2206" w:type="dxa"/>
            <w:shd w:val="clear" w:color="auto" w:fill="C5E0B3"/>
          </w:tcPr>
          <w:p w14:paraId="70B8B5C6" w14:textId="77777777" w:rsidR="007F6F22" w:rsidRPr="00E7062A" w:rsidRDefault="007F6F22" w:rsidP="00BF4425">
            <w:pPr>
              <w:spacing w:after="200" w:line="276" w:lineRule="auto"/>
              <w:contextualSpacing w:val="0"/>
              <w:jc w:val="left"/>
              <w:rPr>
                <w:rFonts w:ascii="Arial" w:eastAsia="Times New Roman" w:hAnsi="Arial" w:cs="Arial"/>
                <w:b/>
                <w:bCs/>
              </w:rPr>
            </w:pPr>
            <w:r w:rsidRPr="00E7062A">
              <w:rPr>
                <w:rFonts w:ascii="Segoe UI Emoji" w:eastAsia="Times New Roman" w:hAnsi="Segoe UI Emoji" w:cs="Segoe UI Emoji"/>
                <w:lang w:val="en-US"/>
              </w:rPr>
              <w:t>🔷</w:t>
            </w:r>
            <w:r w:rsidRPr="00E7062A">
              <w:rPr>
                <w:rFonts w:ascii="Arial" w:eastAsia="Times New Roman" w:hAnsi="Arial" w:cs="Arial"/>
                <w:b/>
                <w:bCs/>
                <w:lang w:val="en-US"/>
              </w:rPr>
              <w:t xml:space="preserve"> Planned Care &amp; Cancer </w:t>
            </w:r>
          </w:p>
          <w:p w14:paraId="79227260" w14:textId="77777777" w:rsidR="007F6F22" w:rsidRPr="00E7062A" w:rsidRDefault="007F6F22" w:rsidP="00BF4425">
            <w:pPr>
              <w:spacing w:line="276" w:lineRule="auto"/>
              <w:contextualSpacing w:val="0"/>
              <w:jc w:val="left"/>
              <w:rPr>
                <w:rFonts w:ascii="Arial" w:eastAsia="Times New Roman" w:hAnsi="Arial" w:cs="Arial"/>
                <w:lang w:val="en-US"/>
              </w:rPr>
            </w:pPr>
          </w:p>
        </w:tc>
        <w:tc>
          <w:tcPr>
            <w:tcW w:w="1981" w:type="dxa"/>
            <w:shd w:val="clear" w:color="auto" w:fill="C5E0B3"/>
          </w:tcPr>
          <w:p w14:paraId="398ABA0C" w14:textId="77777777" w:rsidR="007F6F22" w:rsidRPr="00E7062A" w:rsidRDefault="007F6F22" w:rsidP="00BF4425">
            <w:pPr>
              <w:spacing w:line="276" w:lineRule="auto"/>
              <w:contextualSpacing w:val="0"/>
              <w:jc w:val="left"/>
              <w:rPr>
                <w:rFonts w:ascii="Arial" w:eastAsia="Times New Roman" w:hAnsi="Arial" w:cs="Arial"/>
                <w:lang w:val="en-US"/>
              </w:rPr>
            </w:pPr>
            <w:r w:rsidRPr="00E7062A">
              <w:rPr>
                <w:rFonts w:ascii="Arial" w:eastAsia="Times New Roman" w:hAnsi="Arial" w:cs="Arial"/>
                <w:lang w:val="en-US"/>
              </w:rPr>
              <w:t>Improve proactive diabetes management across the cluster, focusing on earlier intervention, structured reviews, reducing variation in care, and increasing completion of the 8 Care Processes.</w:t>
            </w:r>
          </w:p>
        </w:tc>
        <w:tc>
          <w:tcPr>
            <w:tcW w:w="2783" w:type="dxa"/>
            <w:shd w:val="clear" w:color="auto" w:fill="C5E0B3"/>
          </w:tcPr>
          <w:p w14:paraId="1A102ADD"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 xml:space="preserve">Cluster diabetes data monitored quarterly. </w:t>
            </w:r>
          </w:p>
          <w:p w14:paraId="79492537"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 xml:space="preserve">Uptake of 8 Care Processes improved. </w:t>
            </w:r>
          </w:p>
          <w:p w14:paraId="0625B362"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Variation across practices reduced.</w:t>
            </w:r>
          </w:p>
          <w:p w14:paraId="6F5F6894"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Patient education and referral pathways embedded.</w:t>
            </w:r>
          </w:p>
        </w:tc>
        <w:tc>
          <w:tcPr>
            <w:tcW w:w="1329" w:type="dxa"/>
            <w:shd w:val="clear" w:color="auto" w:fill="C5E0B3"/>
          </w:tcPr>
          <w:p w14:paraId="3A3BD586" w14:textId="77777777" w:rsidR="007F6F22" w:rsidRPr="00E7062A" w:rsidRDefault="007F6F22" w:rsidP="00BF4425">
            <w:pPr>
              <w:spacing w:line="276" w:lineRule="auto"/>
              <w:contextualSpacing w:val="0"/>
              <w:jc w:val="left"/>
              <w:rPr>
                <w:rFonts w:ascii="Arial" w:eastAsia="Times New Roman" w:hAnsi="Arial" w:cs="Arial"/>
                <w:lang w:val="en-US"/>
              </w:rPr>
            </w:pPr>
            <w:r w:rsidRPr="00E7062A">
              <w:rPr>
                <w:rFonts w:ascii="Arial" w:eastAsia="Times New Roman" w:hAnsi="Arial" w:cs="Arial"/>
                <w:lang w:val="en-US"/>
              </w:rPr>
              <w:t>12 months</w:t>
            </w:r>
          </w:p>
        </w:tc>
        <w:tc>
          <w:tcPr>
            <w:tcW w:w="2819" w:type="dxa"/>
            <w:shd w:val="clear" w:color="auto" w:fill="C5E0B3"/>
          </w:tcPr>
          <w:p w14:paraId="247B54EA"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Better outcomes and quality of life for people with diabetes.</w:t>
            </w:r>
          </w:p>
          <w:p w14:paraId="2A7569AE"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Reduced risk of complications and hospital admissions.</w:t>
            </w:r>
          </w:p>
          <w:p w14:paraId="7563F56D"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More consistent standards of care.</w:t>
            </w:r>
          </w:p>
          <w:p w14:paraId="16CB3FCD"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Reduced long-term healthcare costs.</w:t>
            </w:r>
          </w:p>
        </w:tc>
        <w:tc>
          <w:tcPr>
            <w:tcW w:w="1711" w:type="dxa"/>
            <w:shd w:val="clear" w:color="auto" w:fill="C5E0B3"/>
          </w:tcPr>
          <w:p w14:paraId="0E5B4FDA" w14:textId="77777777" w:rsidR="007F6F22" w:rsidRPr="00E7062A" w:rsidRDefault="007F6F22" w:rsidP="00BF4425">
            <w:pPr>
              <w:spacing w:after="200" w:line="276" w:lineRule="auto"/>
              <w:contextualSpacing w:val="0"/>
              <w:jc w:val="left"/>
              <w:rPr>
                <w:rFonts w:eastAsia="Times New Roman" w:cs="Times New Roman"/>
                <w:lang w:val="en-US"/>
              </w:rPr>
            </w:pPr>
            <w:r w:rsidRPr="00E7062A">
              <w:rPr>
                <w:rFonts w:ascii="Wingdings 2" w:eastAsia="Times New Roman" w:hAnsi="Wingdings 2" w:cs="Segoe UI"/>
                <w:color w:val="00B050"/>
                <w:lang w:val="en-US" w:eastAsia="en-GB"/>
              </w:rPr>
              <w:t></w:t>
            </w:r>
            <w:r w:rsidRPr="00E7062A">
              <w:rPr>
                <w:rFonts w:ascii="Wingdings 2" w:eastAsia="Times New Roman" w:hAnsi="Wingdings 2" w:cs="Segoe UI"/>
                <w:color w:val="FF00FF"/>
                <w:lang w:val="en-US" w:eastAsia="en-GB"/>
              </w:rPr>
              <w:t></w:t>
            </w:r>
            <w:r w:rsidRPr="00E7062A">
              <w:rPr>
                <w:rFonts w:ascii="Wingdings 2" w:eastAsia="Times New Roman" w:hAnsi="Wingdings 2" w:cs="Segoe UI"/>
                <w:color w:val="CC3300"/>
                <w:lang w:val="en-US" w:eastAsia="en-GB"/>
              </w:rPr>
              <w:t></w:t>
            </w:r>
            <w:r w:rsidRPr="00E7062A">
              <w:rPr>
                <w:rFonts w:ascii="Wingdings 2" w:eastAsia="Times New Roman" w:hAnsi="Wingdings 2" w:cs="Segoe UI"/>
                <w:color w:val="CC3300"/>
                <w:lang w:val="en-US" w:eastAsia="en-GB"/>
              </w:rPr>
              <w:br/>
            </w:r>
            <w:r w:rsidRPr="00E7062A">
              <w:rPr>
                <w:rFonts w:ascii="Wingdings 2" w:eastAsia="Times New Roman" w:hAnsi="Wingdings 2" w:cs="Segoe UI"/>
                <w:color w:val="00B050"/>
                <w:sz w:val="28"/>
                <w:szCs w:val="28"/>
                <w:lang w:val="en-US" w:eastAsia="en-GB"/>
              </w:rPr>
              <w:t></w:t>
            </w:r>
            <w:r w:rsidRPr="00E7062A">
              <w:rPr>
                <w:rFonts w:ascii="Wingdings 2" w:eastAsia="Times New Roman" w:hAnsi="Wingdings 2" w:cs="Segoe UI"/>
                <w:color w:val="C45911"/>
                <w:sz w:val="28"/>
                <w:szCs w:val="28"/>
                <w:lang w:val="en-US" w:eastAsia="en-GB"/>
              </w:rPr>
              <w:t></w:t>
            </w:r>
            <w:r w:rsidRPr="00E7062A">
              <w:rPr>
                <w:rFonts w:ascii="Wingdings 2" w:eastAsia="Times New Roman" w:hAnsi="Wingdings 2" w:cs="Segoe UI"/>
                <w:color w:val="C45911"/>
                <w:sz w:val="28"/>
                <w:szCs w:val="28"/>
                <w:lang w:val="en-US" w:eastAsia="en-GB"/>
              </w:rPr>
              <w:br/>
            </w:r>
            <w:r w:rsidRPr="00E7062A">
              <w:rPr>
                <w:rFonts w:ascii="Wingdings" w:eastAsia="Times New Roman" w:hAnsi="Wingdings" w:cs="Segoe UI"/>
                <w:b/>
                <w:bCs/>
                <w:color w:val="0070C0"/>
                <w:sz w:val="28"/>
                <w:szCs w:val="28"/>
                <w:lang w:val="en-US" w:eastAsia="en-GB"/>
              </w:rPr>
              <w:t></w:t>
            </w:r>
            <w:r w:rsidRPr="00E7062A">
              <w:rPr>
                <w:rFonts w:ascii="Wingdings" w:eastAsia="Times New Roman" w:hAnsi="Wingdings" w:cs="Segoe UI"/>
                <w:b/>
                <w:bCs/>
                <w:color w:val="0070C0"/>
                <w:sz w:val="28"/>
                <w:szCs w:val="28"/>
                <w:lang w:val="en-US" w:eastAsia="en-GB"/>
              </w:rPr>
              <w:br/>
            </w:r>
            <w:r w:rsidRPr="00E7062A">
              <w:rPr>
                <w:rFonts w:ascii="Wingdings" w:eastAsia="Times New Roman" w:hAnsi="Wingdings" w:cs="Segoe UI"/>
                <w:b/>
                <w:bCs/>
                <w:color w:val="0070C0"/>
                <w:lang w:val="en-US" w:eastAsia="en-GB"/>
              </w:rPr>
              <w:t></w:t>
            </w:r>
            <w:r w:rsidRPr="00E7062A">
              <w:rPr>
                <w:rFonts w:ascii="Wingdings" w:eastAsia="Times New Roman" w:hAnsi="Wingdings" w:cs="Segoe UI"/>
                <w:b/>
                <w:bCs/>
                <w:color w:val="70AD47"/>
                <w:lang w:val="en-US" w:eastAsia="en-GB"/>
              </w:rPr>
              <w:t></w:t>
            </w:r>
            <w:r w:rsidRPr="00E7062A">
              <w:rPr>
                <w:rFonts w:ascii="Wingdings" w:eastAsia="Times New Roman" w:hAnsi="Wingdings" w:cs="Segoe UI"/>
                <w:b/>
                <w:bCs/>
                <w:color w:val="FFFF00"/>
                <w:lang w:val="en-US" w:eastAsia="en-GB"/>
              </w:rPr>
              <w:t></w:t>
            </w:r>
            <w:r w:rsidRPr="00E7062A">
              <w:rPr>
                <w:rFonts w:ascii="Wingdings" w:eastAsia="Times New Roman" w:hAnsi="Wingdings" w:cs="Segoe UI"/>
                <w:b/>
                <w:bCs/>
                <w:color w:val="ED7D31"/>
                <w:lang w:val="en-US" w:eastAsia="en-GB"/>
              </w:rPr>
              <w:t></w:t>
            </w:r>
            <w:r w:rsidRPr="00E7062A">
              <w:rPr>
                <w:rFonts w:ascii="Wingdings" w:eastAsia="Times New Roman" w:hAnsi="Wingdings" w:cs="Segoe UI"/>
                <w:b/>
                <w:bCs/>
                <w:color w:val="7030A0"/>
                <w:lang w:val="en-US" w:eastAsia="en-GB"/>
              </w:rPr>
              <w:t></w:t>
            </w:r>
            <w:r w:rsidRPr="00E7062A">
              <w:rPr>
                <w:rFonts w:ascii="Wingdings" w:eastAsia="Times New Roman" w:hAnsi="Wingdings" w:cs="Segoe UI"/>
                <w:b/>
                <w:bCs/>
                <w:color w:val="66FF33"/>
                <w:lang w:val="en-US" w:eastAsia="en-GB"/>
              </w:rPr>
              <w:t></w:t>
            </w:r>
            <w:r w:rsidRPr="00E7062A">
              <w:rPr>
                <w:rFonts w:ascii="Wingdings" w:eastAsia="Times New Roman" w:hAnsi="Wingdings" w:cs="Segoe UI"/>
                <w:b/>
                <w:bCs/>
                <w:color w:val="FF0000"/>
                <w:lang w:val="en-US" w:eastAsia="en-GB"/>
              </w:rPr>
              <w:t></w:t>
            </w:r>
            <w:r w:rsidRPr="00E7062A">
              <w:rPr>
                <w:rFonts w:ascii="Wingdings" w:eastAsia="Times New Roman" w:hAnsi="Wingdings" w:cs="Segoe UI"/>
                <w:b/>
                <w:bCs/>
                <w:color w:val="CC6600"/>
                <w:lang w:val="en-US" w:eastAsia="en-GB"/>
              </w:rPr>
              <w:t></w:t>
            </w:r>
            <w:r w:rsidRPr="00E7062A">
              <w:rPr>
                <w:rFonts w:ascii="Wingdings" w:eastAsia="Times New Roman" w:hAnsi="Wingdings" w:cs="Segoe UI"/>
                <w:b/>
                <w:bCs/>
                <w:color w:val="FF0000"/>
                <w:lang w:val="en-US" w:eastAsia="en-GB"/>
              </w:rPr>
              <w:br/>
            </w:r>
            <w:r w:rsidRPr="00E7062A">
              <w:rPr>
                <w:rFonts w:eastAsia="Times New Roman" w:cs="Times New Roman"/>
                <w:b/>
                <w:bCs/>
                <w:color w:val="00B050"/>
                <w:sz w:val="28"/>
                <w:szCs w:val="28"/>
                <w:lang w:val="en-US" w:eastAsia="en-GB"/>
              </w:rPr>
              <w:t>#</w:t>
            </w:r>
            <w:r w:rsidRPr="00E7062A">
              <w:rPr>
                <w:rFonts w:eastAsia="Times New Roman" w:cs="Times New Roman"/>
                <w:b/>
                <w:bCs/>
                <w:color w:val="00B050"/>
                <w:sz w:val="28"/>
                <w:szCs w:val="28"/>
                <w:lang w:val="en-US" w:eastAsia="en-GB"/>
              </w:rPr>
              <w:br/>
            </w:r>
            <w:r w:rsidRPr="00E7062A">
              <w:rPr>
                <w:rFonts w:eastAsia="Times New Roman" w:cs="Times New Roman"/>
                <w:b/>
                <w:bCs/>
                <w:color w:val="FF0000"/>
                <w:sz w:val="28"/>
                <w:szCs w:val="28"/>
                <w:lang w:val="en-US" w:eastAsia="en-GB"/>
              </w:rPr>
              <w:t>+</w:t>
            </w:r>
            <w:r w:rsidRPr="00E7062A">
              <w:rPr>
                <w:rFonts w:eastAsia="Times New Roman" w:cs="Times New Roman"/>
                <w:b/>
                <w:bCs/>
                <w:color w:val="00B050"/>
                <w:sz w:val="28"/>
                <w:szCs w:val="28"/>
                <w:lang w:val="en-US" w:eastAsia="en-GB"/>
              </w:rPr>
              <w:t>+</w:t>
            </w:r>
          </w:p>
          <w:p w14:paraId="60131065" w14:textId="77777777" w:rsidR="007F6F22" w:rsidRPr="00E7062A" w:rsidRDefault="007F6F22" w:rsidP="00BF4425">
            <w:pPr>
              <w:spacing w:after="200" w:line="276" w:lineRule="auto"/>
              <w:contextualSpacing w:val="0"/>
              <w:jc w:val="left"/>
              <w:rPr>
                <w:rFonts w:eastAsia="Times New Roman" w:cs="Times New Roman"/>
                <w:lang w:val="en-US"/>
              </w:rPr>
            </w:pPr>
          </w:p>
          <w:p w14:paraId="5668E75B" w14:textId="77777777" w:rsidR="007F6F22" w:rsidRPr="00E7062A" w:rsidRDefault="007F6F22" w:rsidP="00BF4425">
            <w:pPr>
              <w:spacing w:line="276" w:lineRule="auto"/>
              <w:contextualSpacing w:val="0"/>
              <w:jc w:val="left"/>
              <w:rPr>
                <w:rFonts w:ascii="Arial" w:eastAsia="Times New Roman" w:hAnsi="Arial" w:cs="Arial"/>
                <w:color w:val="00B050"/>
                <w:lang w:val="en-US" w:eastAsia="en-GB"/>
              </w:rPr>
            </w:pPr>
          </w:p>
        </w:tc>
      </w:tr>
      <w:tr w:rsidR="007F6F22" w:rsidRPr="00E7062A" w14:paraId="3F044960" w14:textId="77777777" w:rsidTr="00BF4425">
        <w:trPr>
          <w:trHeight w:val="386"/>
        </w:trPr>
        <w:tc>
          <w:tcPr>
            <w:tcW w:w="846" w:type="dxa"/>
            <w:shd w:val="clear" w:color="auto" w:fill="C5E0B3"/>
          </w:tcPr>
          <w:p w14:paraId="050DA084" w14:textId="77777777" w:rsidR="007F6F22" w:rsidRPr="00E7062A" w:rsidRDefault="007F6F22" w:rsidP="00BF4425">
            <w:pPr>
              <w:spacing w:line="276" w:lineRule="auto"/>
              <w:contextualSpacing w:val="0"/>
              <w:jc w:val="left"/>
              <w:rPr>
                <w:rFonts w:ascii="Arial" w:eastAsia="Times New Roman" w:hAnsi="Arial" w:cs="Arial"/>
                <w:color w:val="000000"/>
                <w:lang w:val="en-US"/>
              </w:rPr>
            </w:pPr>
            <w:r w:rsidRPr="00E7062A">
              <w:rPr>
                <w:rFonts w:ascii="Arial" w:eastAsia="Times New Roman" w:hAnsi="Arial" w:cs="Arial"/>
                <w:color w:val="000000"/>
                <w:lang w:val="en-US"/>
              </w:rPr>
              <w:t>BY04</w:t>
            </w:r>
          </w:p>
        </w:tc>
        <w:tc>
          <w:tcPr>
            <w:tcW w:w="2206" w:type="dxa"/>
            <w:shd w:val="clear" w:color="auto" w:fill="C5E0B3"/>
          </w:tcPr>
          <w:p w14:paraId="76D3A2D8" w14:textId="77777777" w:rsidR="007F6F22" w:rsidRPr="00E7062A" w:rsidRDefault="007F6F22" w:rsidP="00BF4425">
            <w:pPr>
              <w:spacing w:line="276" w:lineRule="auto"/>
              <w:contextualSpacing w:val="0"/>
              <w:jc w:val="left"/>
              <w:rPr>
                <w:rFonts w:ascii="Arial" w:eastAsia="Times New Roman" w:hAnsi="Arial" w:cs="Arial"/>
                <w:lang w:val="en-US"/>
              </w:rPr>
            </w:pPr>
            <w:r w:rsidRPr="00E7062A">
              <w:rPr>
                <w:rFonts w:ascii="Arial" w:eastAsia="Times New Roman" w:hAnsi="Arial" w:cs="Arial"/>
                <w:b/>
                <w:bCs/>
                <w:color w:val="000000"/>
                <w:lang w:val="en-US"/>
              </w:rPr>
              <w:t>Women, Children &amp; Perinatal</w:t>
            </w:r>
          </w:p>
        </w:tc>
        <w:tc>
          <w:tcPr>
            <w:tcW w:w="1981" w:type="dxa"/>
            <w:shd w:val="clear" w:color="auto" w:fill="C5E0B3"/>
          </w:tcPr>
          <w:p w14:paraId="301B2FD5" w14:textId="77777777" w:rsidR="007F6F22" w:rsidRPr="00E7062A" w:rsidRDefault="007F6F22" w:rsidP="00BF4425">
            <w:pPr>
              <w:spacing w:line="276" w:lineRule="auto"/>
              <w:contextualSpacing w:val="0"/>
              <w:jc w:val="left"/>
              <w:rPr>
                <w:rFonts w:ascii="Arial" w:eastAsia="Times New Roman" w:hAnsi="Arial" w:cs="Arial"/>
                <w:lang w:val="en-US"/>
              </w:rPr>
            </w:pPr>
            <w:r w:rsidRPr="00E7062A">
              <w:rPr>
                <w:rFonts w:ascii="Arial" w:eastAsia="Times New Roman" w:hAnsi="Arial" w:cs="Arial"/>
                <w:color w:val="000000"/>
                <w:lang w:val="en-US"/>
              </w:rPr>
              <w:t>Improve health outcomes for children and young people (0-18 years) across SBU</w:t>
            </w:r>
          </w:p>
        </w:tc>
        <w:tc>
          <w:tcPr>
            <w:tcW w:w="2783" w:type="dxa"/>
            <w:shd w:val="clear" w:color="auto" w:fill="C5E0B3"/>
          </w:tcPr>
          <w:p w14:paraId="1E06BF7E" w14:textId="77777777" w:rsidR="007F6F22" w:rsidRPr="00E7062A" w:rsidRDefault="007F6F22" w:rsidP="00BF4425">
            <w:pPr>
              <w:spacing w:after="120" w:line="276" w:lineRule="auto"/>
              <w:contextualSpacing w:val="0"/>
              <w:jc w:val="left"/>
              <w:rPr>
                <w:rFonts w:ascii="Arial" w:eastAsia="Times New Roman" w:hAnsi="Arial" w:cs="Arial"/>
                <w:color w:val="000000"/>
                <w:lang w:val="en-US"/>
              </w:rPr>
            </w:pPr>
            <w:r w:rsidRPr="00E7062A">
              <w:rPr>
                <w:rFonts w:ascii="Arial" w:eastAsia="Times New Roman" w:hAnsi="Arial" w:cs="Arial"/>
                <w:color w:val="000000"/>
                <w:lang w:val="en-US"/>
              </w:rPr>
              <w:t xml:space="preserve">Identification of data sources. </w:t>
            </w:r>
          </w:p>
          <w:p w14:paraId="03ED18B2" w14:textId="77777777" w:rsidR="007F6F22" w:rsidRPr="00E7062A" w:rsidRDefault="007F6F22" w:rsidP="00BF4425">
            <w:pPr>
              <w:spacing w:after="120" w:line="276" w:lineRule="auto"/>
              <w:contextualSpacing w:val="0"/>
              <w:jc w:val="left"/>
              <w:rPr>
                <w:rFonts w:ascii="Arial" w:eastAsia="Times New Roman" w:hAnsi="Arial" w:cs="Arial"/>
                <w:color w:val="000000"/>
                <w:lang w:val="en-US"/>
              </w:rPr>
            </w:pPr>
            <w:r w:rsidRPr="00E7062A">
              <w:rPr>
                <w:rFonts w:ascii="Arial" w:eastAsia="Times New Roman" w:hAnsi="Arial" w:cs="Arial"/>
                <w:color w:val="000000"/>
                <w:lang w:val="en-US"/>
              </w:rPr>
              <w:t xml:space="preserve">Creation of an action plan. </w:t>
            </w:r>
          </w:p>
          <w:p w14:paraId="39D928ED"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color w:val="000000"/>
                <w:lang w:val="en-US"/>
              </w:rPr>
              <w:t>Strengthen partnerships.</w:t>
            </w:r>
          </w:p>
        </w:tc>
        <w:tc>
          <w:tcPr>
            <w:tcW w:w="1329" w:type="dxa"/>
            <w:shd w:val="clear" w:color="auto" w:fill="C5E0B3"/>
          </w:tcPr>
          <w:p w14:paraId="5B03D1C8" w14:textId="77777777" w:rsidR="007F6F22" w:rsidRPr="00E7062A" w:rsidRDefault="007F6F22" w:rsidP="00BF4425">
            <w:pPr>
              <w:spacing w:line="276" w:lineRule="auto"/>
              <w:contextualSpacing w:val="0"/>
              <w:jc w:val="left"/>
              <w:rPr>
                <w:rFonts w:ascii="Arial" w:eastAsia="Times New Roman" w:hAnsi="Arial" w:cs="Arial"/>
                <w:lang w:val="en-US"/>
              </w:rPr>
            </w:pPr>
            <w:r w:rsidRPr="00E7062A">
              <w:rPr>
                <w:rFonts w:ascii="Arial" w:eastAsia="Times New Roman" w:hAnsi="Arial" w:cs="Arial"/>
                <w:lang w:val="en-US"/>
              </w:rPr>
              <w:t>12 months</w:t>
            </w:r>
          </w:p>
        </w:tc>
        <w:tc>
          <w:tcPr>
            <w:tcW w:w="2819" w:type="dxa"/>
            <w:shd w:val="clear" w:color="auto" w:fill="C5E0B3"/>
          </w:tcPr>
          <w:p w14:paraId="3C93BCA6" w14:textId="77777777" w:rsidR="007F6F22" w:rsidRPr="00E7062A" w:rsidRDefault="007F6F22" w:rsidP="00BF4425">
            <w:pPr>
              <w:spacing w:after="120" w:line="276" w:lineRule="auto"/>
              <w:contextualSpacing w:val="0"/>
              <w:jc w:val="left"/>
              <w:rPr>
                <w:rFonts w:ascii="Arial" w:eastAsia="Times New Roman" w:hAnsi="Arial" w:cs="Arial"/>
                <w:color w:val="000000"/>
                <w:lang w:val="en-US"/>
              </w:rPr>
            </w:pPr>
            <w:r w:rsidRPr="00E7062A">
              <w:rPr>
                <w:rFonts w:ascii="Arial" w:eastAsia="Times New Roman" w:hAnsi="Arial" w:cs="Arial"/>
                <w:color w:val="000000"/>
                <w:lang w:val="en-US"/>
              </w:rPr>
              <w:t xml:space="preserve">Better accessibility of services. </w:t>
            </w:r>
          </w:p>
          <w:p w14:paraId="0AB901BA"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color w:val="000000"/>
                <w:lang w:val="en-US"/>
              </w:rPr>
              <w:t>Improved quality of life &amp; consistent standards of practice.</w:t>
            </w:r>
          </w:p>
        </w:tc>
        <w:tc>
          <w:tcPr>
            <w:tcW w:w="1711" w:type="dxa"/>
            <w:shd w:val="clear" w:color="auto" w:fill="C5E0B3"/>
          </w:tcPr>
          <w:p w14:paraId="7683F2BE" w14:textId="77777777" w:rsidR="007F6F22" w:rsidRPr="00E7062A" w:rsidRDefault="007F6F22" w:rsidP="00BF4425">
            <w:pPr>
              <w:spacing w:line="276" w:lineRule="auto"/>
              <w:contextualSpacing w:val="0"/>
              <w:jc w:val="left"/>
              <w:rPr>
                <w:rFonts w:ascii="Arial" w:eastAsia="Times New Roman" w:hAnsi="Arial" w:cs="Arial"/>
                <w:color w:val="00B050"/>
                <w:lang w:val="en-US" w:eastAsia="en-GB"/>
              </w:rPr>
            </w:pPr>
            <w:r w:rsidRPr="00E7062A">
              <w:rPr>
                <w:rFonts w:ascii="Wingdings 2" w:eastAsia="Times New Roman" w:hAnsi="Wingdings 2" w:cs="Times New Roman"/>
                <w:color w:val="00B0F0"/>
                <w:lang w:val="en-US" w:eastAsia="en-GB"/>
              </w:rPr>
              <w:t>ä</w:t>
            </w:r>
            <w:r w:rsidRPr="00E7062A">
              <w:rPr>
                <w:rFonts w:ascii="Wingdings 2" w:eastAsia="Times New Roman" w:hAnsi="Wingdings 2" w:cs="Times New Roman"/>
                <w:color w:val="538135"/>
                <w:lang w:val="en-US" w:eastAsia="en-GB"/>
              </w:rPr>
              <w:t>ä</w:t>
            </w:r>
            <w:r w:rsidRPr="00E7062A">
              <w:rPr>
                <w:rFonts w:ascii="Wingdings 2" w:eastAsia="Times New Roman" w:hAnsi="Wingdings 2" w:cs="Times New Roman"/>
                <w:color w:val="1F4E79"/>
                <w:lang w:val="en-US" w:eastAsia="en-GB"/>
              </w:rPr>
              <w:t>ä</w:t>
            </w:r>
            <w:r w:rsidRPr="00E7062A">
              <w:rPr>
                <w:rFonts w:ascii="Wingdings 2" w:eastAsia="Times New Roman" w:hAnsi="Wingdings 2" w:cs="Times New Roman"/>
                <w:color w:val="1F4E79"/>
                <w:lang w:val="en-US" w:eastAsia="en-GB"/>
              </w:rPr>
              <w:br/>
            </w:r>
            <w:r w:rsidRPr="00E7062A">
              <w:rPr>
                <w:rFonts w:ascii="Wingdings 2" w:eastAsia="Times New Roman" w:hAnsi="Wingdings 2" w:cs="Times New Roman"/>
                <w:color w:val="00B050"/>
                <w:sz w:val="28"/>
                <w:szCs w:val="28"/>
                <w:lang w:val="en-US" w:eastAsia="en-GB"/>
              </w:rPr>
              <w:t>¿</w:t>
            </w:r>
            <w:r w:rsidRPr="00E7062A">
              <w:rPr>
                <w:rFonts w:ascii="Wingdings 2" w:eastAsia="Times New Roman" w:hAnsi="Wingdings 2" w:cs="Times New Roman"/>
                <w:color w:val="00B050"/>
                <w:sz w:val="28"/>
                <w:szCs w:val="28"/>
                <w:lang w:val="en-US" w:eastAsia="en-GB"/>
              </w:rPr>
              <w:br/>
            </w:r>
            <w:r w:rsidRPr="00E7062A">
              <w:rPr>
                <w:rFonts w:ascii="Wingdings" w:eastAsia="Times New Roman" w:hAnsi="Wingdings" w:cs="Times New Roman"/>
                <w:b/>
                <w:bCs/>
                <w:color w:val="FF0000"/>
                <w:sz w:val="28"/>
                <w:szCs w:val="28"/>
                <w:lang w:val="en-US" w:eastAsia="en-GB"/>
              </w:rPr>
              <w:t>v</w:t>
            </w:r>
            <w:r w:rsidRPr="00E7062A">
              <w:rPr>
                <w:rFonts w:ascii="Wingdings" w:eastAsia="Times New Roman" w:hAnsi="Wingdings" w:cs="Times New Roman"/>
                <w:b/>
                <w:bCs/>
                <w:color w:val="FF0000"/>
                <w:sz w:val="28"/>
                <w:szCs w:val="28"/>
                <w:lang w:val="en-US" w:eastAsia="en-GB"/>
              </w:rPr>
              <w:br/>
            </w:r>
            <w:r w:rsidRPr="00E7062A">
              <w:rPr>
                <w:rFonts w:ascii="Wingdings" w:eastAsia="Times New Roman" w:hAnsi="Wingdings" w:cs="Times New Roman"/>
                <w:b/>
                <w:bCs/>
                <w:color w:val="70AD47"/>
                <w:lang w:val="en-US" w:eastAsia="en-GB"/>
              </w:rPr>
              <w:t>l</w:t>
            </w:r>
            <w:r w:rsidRPr="00E7062A">
              <w:rPr>
                <w:rFonts w:ascii="Wingdings" w:eastAsia="Times New Roman" w:hAnsi="Wingdings" w:cs="Times New Roman"/>
                <w:b/>
                <w:bCs/>
                <w:color w:val="FFFF00"/>
                <w:lang w:val="en-US" w:eastAsia="en-GB"/>
              </w:rPr>
              <w:t>l</w:t>
            </w:r>
            <w:r w:rsidRPr="00E7062A">
              <w:rPr>
                <w:rFonts w:ascii="Wingdings" w:eastAsia="Times New Roman" w:hAnsi="Wingdings" w:cs="Times New Roman"/>
                <w:b/>
                <w:bCs/>
                <w:color w:val="FFFF00"/>
                <w:lang w:val="en-US" w:eastAsia="en-GB"/>
              </w:rPr>
              <w:br/>
            </w:r>
            <w:r w:rsidRPr="00E7062A">
              <w:rPr>
                <w:rFonts w:eastAsia="Times New Roman" w:cs="Times New Roman"/>
                <w:b/>
                <w:bCs/>
                <w:color w:val="FF0000"/>
                <w:sz w:val="28"/>
                <w:szCs w:val="28"/>
                <w:lang w:val="en-US" w:eastAsia="en-GB"/>
              </w:rPr>
              <w:t>+</w:t>
            </w:r>
          </w:p>
        </w:tc>
      </w:tr>
    </w:tbl>
    <w:p w14:paraId="227FC683" w14:textId="77777777" w:rsidR="007F6F22" w:rsidRPr="00E7062A" w:rsidRDefault="007F6F22" w:rsidP="007F6F22">
      <w:pPr>
        <w:widowControl/>
        <w:autoSpaceDE/>
        <w:autoSpaceDN/>
        <w:spacing w:after="160" w:line="276" w:lineRule="auto"/>
        <w:contextualSpacing w:val="0"/>
        <w:jc w:val="left"/>
        <w:rPr>
          <w:rFonts w:ascii="Arial" w:eastAsia="Times New Roman" w:hAnsi="Arial" w:cs="Arial"/>
          <w:lang w:val="en-US"/>
        </w:rPr>
      </w:pPr>
      <w:r w:rsidRPr="00E7062A">
        <w:rPr>
          <w:rFonts w:ascii="Arial" w:eastAsia="Times New Roman" w:hAnsi="Arial" w:cs="Arial"/>
          <w:lang w:val="en-US"/>
        </w:rPr>
        <w:br w:type="page"/>
      </w:r>
    </w:p>
    <w:p w14:paraId="1AEF52E1" w14:textId="77777777" w:rsidR="007F6F22" w:rsidRPr="00E7062A" w:rsidRDefault="007F6F22" w:rsidP="00EF31C0">
      <w:pPr>
        <w:keepNext/>
        <w:keepLines/>
        <w:widowControl/>
        <w:numPr>
          <w:ilvl w:val="0"/>
          <w:numId w:val="36"/>
        </w:numPr>
        <w:autoSpaceDE/>
        <w:autoSpaceDN/>
        <w:spacing w:before="480" w:after="120" w:line="276" w:lineRule="auto"/>
        <w:contextualSpacing w:val="0"/>
        <w:jc w:val="left"/>
        <w:outlineLvl w:val="0"/>
        <w:rPr>
          <w:rFonts w:ascii="Arial" w:eastAsia="Times New Roman" w:hAnsi="Arial" w:cs="Arial"/>
          <w:i/>
          <w:iCs/>
          <w:color w:val="2F5496"/>
          <w:sz w:val="24"/>
          <w:szCs w:val="24"/>
          <w:lang w:val="en-US"/>
        </w:rPr>
      </w:pPr>
      <w:r w:rsidRPr="00E7062A">
        <w:rPr>
          <w:rFonts w:ascii="Arial" w:eastAsia="Times New Roman" w:hAnsi="Arial" w:cs="Arial"/>
          <w:b/>
          <w:bCs/>
          <w:color w:val="2F5496"/>
          <w:sz w:val="24"/>
          <w:szCs w:val="24"/>
          <w:lang w:val="en-US"/>
        </w:rPr>
        <w:lastRenderedPageBreak/>
        <w:t xml:space="preserve">Developing Delivery Actions – </w:t>
      </w:r>
      <w:r w:rsidRPr="00E7062A">
        <w:rPr>
          <w:rFonts w:ascii="Arial" w:eastAsia="Times New Roman" w:hAnsi="Arial" w:cs="Arial"/>
          <w:i/>
          <w:iCs/>
          <w:color w:val="2F5496"/>
          <w:lang w:val="en-US"/>
        </w:rPr>
        <w:t>Projects previously established that are continuing with further development to increase reach, consistency, or sustainability.</w:t>
      </w:r>
    </w:p>
    <w:tbl>
      <w:tblPr>
        <w:tblStyle w:val="TableGrid8"/>
        <w:tblW w:w="13675" w:type="dxa"/>
        <w:tblCellMar>
          <w:top w:w="57" w:type="dxa"/>
          <w:bottom w:w="57" w:type="dxa"/>
        </w:tblCellMar>
        <w:tblLook w:val="04A0" w:firstRow="1" w:lastRow="0" w:firstColumn="1" w:lastColumn="0" w:noHBand="0" w:noVBand="1"/>
      </w:tblPr>
      <w:tblGrid>
        <w:gridCol w:w="846"/>
        <w:gridCol w:w="2233"/>
        <w:gridCol w:w="2145"/>
        <w:gridCol w:w="2626"/>
        <w:gridCol w:w="1335"/>
        <w:gridCol w:w="2821"/>
        <w:gridCol w:w="1669"/>
      </w:tblGrid>
      <w:tr w:rsidR="007F6F22" w:rsidRPr="00E7062A" w14:paraId="6A68B449" w14:textId="77777777" w:rsidTr="00BF4425">
        <w:trPr>
          <w:tblHeader/>
        </w:trPr>
        <w:tc>
          <w:tcPr>
            <w:tcW w:w="846" w:type="dxa"/>
            <w:shd w:val="clear" w:color="auto" w:fill="FFC000"/>
          </w:tcPr>
          <w:p w14:paraId="6A4B398F" w14:textId="77777777" w:rsidR="007F6F22" w:rsidRPr="00373C2E" w:rsidRDefault="007F6F22" w:rsidP="00BF4425">
            <w:pPr>
              <w:spacing w:line="276" w:lineRule="auto"/>
              <w:contextualSpacing w:val="0"/>
              <w:jc w:val="left"/>
              <w:rPr>
                <w:rFonts w:ascii="Arial" w:eastAsia="Times New Roman" w:hAnsi="Arial" w:cs="Arial"/>
                <w:b/>
                <w:bCs/>
                <w:lang w:val="en-US"/>
              </w:rPr>
            </w:pPr>
            <w:r w:rsidRPr="00373C2E">
              <w:rPr>
                <w:rFonts w:ascii="Arial" w:eastAsia="Times New Roman" w:hAnsi="Arial" w:cs="Arial"/>
                <w:b/>
                <w:bCs/>
                <w:lang w:val="en-US"/>
              </w:rPr>
              <w:t>Ref</w:t>
            </w:r>
          </w:p>
        </w:tc>
        <w:tc>
          <w:tcPr>
            <w:tcW w:w="2233" w:type="dxa"/>
            <w:shd w:val="clear" w:color="auto" w:fill="FFC000"/>
          </w:tcPr>
          <w:p w14:paraId="62EC0926" w14:textId="77777777" w:rsidR="007F6F22" w:rsidRPr="00373C2E" w:rsidRDefault="007F6F22" w:rsidP="00BF4425">
            <w:pPr>
              <w:spacing w:line="276" w:lineRule="auto"/>
              <w:contextualSpacing w:val="0"/>
              <w:jc w:val="left"/>
              <w:rPr>
                <w:rFonts w:ascii="Arial" w:eastAsia="Times New Roman" w:hAnsi="Arial" w:cs="Arial"/>
                <w:b/>
                <w:bCs/>
                <w:lang w:val="en-US"/>
              </w:rPr>
            </w:pPr>
            <w:r w:rsidRPr="00373C2E">
              <w:rPr>
                <w:rFonts w:ascii="Arial" w:eastAsia="Times New Roman" w:hAnsi="Arial" w:cs="Arial"/>
                <w:b/>
                <w:bCs/>
                <w:lang w:val="en-US"/>
              </w:rPr>
              <w:t>Priority Area</w:t>
            </w:r>
          </w:p>
        </w:tc>
        <w:tc>
          <w:tcPr>
            <w:tcW w:w="2145" w:type="dxa"/>
            <w:shd w:val="clear" w:color="auto" w:fill="FFC000"/>
          </w:tcPr>
          <w:p w14:paraId="1427EDB8" w14:textId="77777777" w:rsidR="007F6F22" w:rsidRPr="00373C2E" w:rsidRDefault="007F6F22" w:rsidP="00BF4425">
            <w:pPr>
              <w:spacing w:line="276" w:lineRule="auto"/>
              <w:contextualSpacing w:val="0"/>
              <w:jc w:val="left"/>
              <w:rPr>
                <w:rFonts w:ascii="Arial" w:eastAsia="Times New Roman" w:hAnsi="Arial" w:cs="Arial"/>
                <w:b/>
                <w:bCs/>
                <w:lang w:val="en-US"/>
              </w:rPr>
            </w:pPr>
            <w:r w:rsidRPr="00373C2E">
              <w:rPr>
                <w:rFonts w:ascii="Arial" w:eastAsia="Times New Roman" w:hAnsi="Arial" w:cs="Arial"/>
                <w:b/>
                <w:bCs/>
                <w:lang w:val="en-US"/>
              </w:rPr>
              <w:t>Delivery Action</w:t>
            </w:r>
          </w:p>
        </w:tc>
        <w:tc>
          <w:tcPr>
            <w:tcW w:w="2626" w:type="dxa"/>
            <w:shd w:val="clear" w:color="auto" w:fill="FFC000"/>
          </w:tcPr>
          <w:p w14:paraId="5AD7696F" w14:textId="77777777" w:rsidR="007F6F22" w:rsidRPr="00373C2E" w:rsidRDefault="007F6F22" w:rsidP="00BF4425">
            <w:pPr>
              <w:spacing w:line="276" w:lineRule="auto"/>
              <w:contextualSpacing w:val="0"/>
              <w:jc w:val="left"/>
              <w:rPr>
                <w:rFonts w:ascii="Arial" w:eastAsia="Times New Roman" w:hAnsi="Arial" w:cs="Arial"/>
                <w:b/>
                <w:bCs/>
                <w:lang w:val="en-US"/>
              </w:rPr>
            </w:pPr>
            <w:r w:rsidRPr="00373C2E">
              <w:rPr>
                <w:rFonts w:ascii="Arial" w:eastAsia="Times New Roman" w:hAnsi="Arial" w:cs="Arial"/>
                <w:b/>
                <w:bCs/>
                <w:lang w:val="en-US"/>
              </w:rPr>
              <w:t>Measures of Success (Strategic)</w:t>
            </w:r>
          </w:p>
        </w:tc>
        <w:tc>
          <w:tcPr>
            <w:tcW w:w="1335" w:type="dxa"/>
            <w:shd w:val="clear" w:color="auto" w:fill="FFC000"/>
          </w:tcPr>
          <w:p w14:paraId="14F4AD01" w14:textId="77777777" w:rsidR="007F6F22" w:rsidRPr="00373C2E" w:rsidRDefault="007F6F22" w:rsidP="00BF4425">
            <w:pPr>
              <w:spacing w:line="276" w:lineRule="auto"/>
              <w:contextualSpacing w:val="0"/>
              <w:jc w:val="left"/>
              <w:rPr>
                <w:rFonts w:ascii="Arial" w:eastAsia="Times New Roman" w:hAnsi="Arial" w:cs="Arial"/>
                <w:b/>
                <w:bCs/>
                <w:lang w:val="en-US"/>
              </w:rPr>
            </w:pPr>
            <w:r w:rsidRPr="00373C2E">
              <w:rPr>
                <w:rFonts w:ascii="Arial" w:eastAsia="Times New Roman" w:hAnsi="Arial" w:cs="Arial"/>
                <w:b/>
                <w:bCs/>
                <w:lang w:val="en-US"/>
              </w:rPr>
              <w:t>Timeframe</w:t>
            </w:r>
          </w:p>
        </w:tc>
        <w:tc>
          <w:tcPr>
            <w:tcW w:w="2821" w:type="dxa"/>
            <w:shd w:val="clear" w:color="auto" w:fill="FFC000"/>
          </w:tcPr>
          <w:p w14:paraId="099DC580" w14:textId="77777777" w:rsidR="007F6F22" w:rsidRPr="00373C2E" w:rsidRDefault="007F6F22" w:rsidP="00BF4425">
            <w:pPr>
              <w:spacing w:line="276" w:lineRule="auto"/>
              <w:contextualSpacing w:val="0"/>
              <w:jc w:val="left"/>
              <w:rPr>
                <w:rFonts w:ascii="Arial" w:eastAsia="Times New Roman" w:hAnsi="Arial" w:cs="Arial"/>
                <w:b/>
                <w:bCs/>
                <w:lang w:val="en-US"/>
              </w:rPr>
            </w:pPr>
            <w:r w:rsidRPr="00373C2E">
              <w:rPr>
                <w:rFonts w:ascii="Arial" w:eastAsia="Times New Roman" w:hAnsi="Arial" w:cs="Arial"/>
                <w:b/>
                <w:bCs/>
                <w:lang w:val="en-US"/>
              </w:rPr>
              <w:t>Intended Benefit</w:t>
            </w:r>
          </w:p>
          <w:p w14:paraId="04AE7394" w14:textId="77777777" w:rsidR="007F6F22" w:rsidRPr="00373C2E" w:rsidRDefault="007F6F22" w:rsidP="00BF4425">
            <w:pPr>
              <w:spacing w:line="276" w:lineRule="auto"/>
              <w:contextualSpacing w:val="0"/>
              <w:jc w:val="left"/>
              <w:rPr>
                <w:rFonts w:ascii="Arial" w:eastAsia="Times New Roman" w:hAnsi="Arial" w:cs="Arial"/>
                <w:b/>
                <w:bCs/>
                <w:lang w:val="en-US"/>
              </w:rPr>
            </w:pPr>
            <w:r w:rsidRPr="00373C2E">
              <w:rPr>
                <w:rFonts w:ascii="Arial" w:eastAsia="Times New Roman" w:hAnsi="Arial" w:cs="Arial"/>
                <w:b/>
                <w:bCs/>
                <w:lang w:val="en-US"/>
              </w:rPr>
              <w:t>(So What?)</w:t>
            </w:r>
          </w:p>
        </w:tc>
        <w:tc>
          <w:tcPr>
            <w:tcW w:w="1669" w:type="dxa"/>
            <w:shd w:val="clear" w:color="auto" w:fill="FFC000"/>
          </w:tcPr>
          <w:p w14:paraId="3394B175" w14:textId="77777777" w:rsidR="007F6F22" w:rsidRPr="00E7062A" w:rsidRDefault="007F6F22" w:rsidP="00BF4425">
            <w:pPr>
              <w:spacing w:line="276" w:lineRule="auto"/>
              <w:contextualSpacing w:val="0"/>
              <w:jc w:val="left"/>
              <w:rPr>
                <w:rFonts w:ascii="Arial" w:eastAsia="Times New Roman" w:hAnsi="Arial" w:cs="Arial"/>
                <w:b/>
                <w:bCs/>
                <w:lang w:val="en-US"/>
              </w:rPr>
            </w:pPr>
            <w:r w:rsidRPr="00E7062A">
              <w:rPr>
                <w:rFonts w:ascii="Arial" w:eastAsia="Times New Roman" w:hAnsi="Arial" w:cs="Arial"/>
                <w:b/>
                <w:bCs/>
                <w:lang w:val="en-US"/>
              </w:rPr>
              <w:t>Strategic Alignment</w:t>
            </w:r>
          </w:p>
        </w:tc>
      </w:tr>
      <w:tr w:rsidR="007F6F22" w:rsidRPr="00E7062A" w14:paraId="1C4A9220" w14:textId="77777777" w:rsidTr="00BF4425">
        <w:trPr>
          <w:trHeight w:val="1974"/>
        </w:trPr>
        <w:tc>
          <w:tcPr>
            <w:tcW w:w="846" w:type="dxa"/>
            <w:shd w:val="clear" w:color="auto" w:fill="F8F7D7"/>
          </w:tcPr>
          <w:p w14:paraId="4DD94C1B" w14:textId="77777777" w:rsidR="007F6F22" w:rsidRPr="00373C2E" w:rsidRDefault="007F6F22" w:rsidP="00BF4425">
            <w:pPr>
              <w:spacing w:line="276" w:lineRule="auto"/>
              <w:contextualSpacing w:val="0"/>
              <w:jc w:val="left"/>
              <w:rPr>
                <w:rFonts w:ascii="Arial" w:eastAsia="Times New Roman" w:hAnsi="Arial" w:cs="Arial"/>
                <w:color w:val="000000"/>
                <w:lang w:val="en-US"/>
              </w:rPr>
            </w:pPr>
            <w:r w:rsidRPr="00373C2E">
              <w:rPr>
                <w:rFonts w:ascii="Arial" w:eastAsia="Times New Roman" w:hAnsi="Arial" w:cs="Arial"/>
                <w:color w:val="000000"/>
                <w:lang w:val="en-US"/>
              </w:rPr>
              <w:t>BY05</w:t>
            </w:r>
          </w:p>
        </w:tc>
        <w:tc>
          <w:tcPr>
            <w:tcW w:w="2233" w:type="dxa"/>
            <w:shd w:val="clear" w:color="auto" w:fill="F8F7D7"/>
          </w:tcPr>
          <w:p w14:paraId="24497DC1" w14:textId="77777777" w:rsidR="007F6F22" w:rsidRPr="00373C2E" w:rsidRDefault="007F6F22" w:rsidP="00BF4425">
            <w:pPr>
              <w:spacing w:line="276" w:lineRule="auto"/>
              <w:contextualSpacing w:val="0"/>
              <w:jc w:val="left"/>
              <w:rPr>
                <w:rFonts w:ascii="Arial" w:eastAsia="Times New Roman" w:hAnsi="Arial" w:cs="Arial"/>
                <w:b/>
                <w:bCs/>
                <w:lang w:val="en-US"/>
              </w:rPr>
            </w:pPr>
            <w:r w:rsidRPr="00373C2E">
              <w:rPr>
                <w:rFonts w:ascii="Arial" w:eastAsia="Times New Roman" w:hAnsi="Arial" w:cs="Arial"/>
                <w:b/>
                <w:bCs/>
                <w:color w:val="000000"/>
                <w:lang w:val="en-US"/>
              </w:rPr>
              <w:t>Mental Health</w:t>
            </w:r>
          </w:p>
        </w:tc>
        <w:tc>
          <w:tcPr>
            <w:tcW w:w="2145" w:type="dxa"/>
            <w:shd w:val="clear" w:color="auto" w:fill="F8F7D7"/>
          </w:tcPr>
          <w:p w14:paraId="326A15B4" w14:textId="77777777" w:rsidR="007F6F22" w:rsidRPr="00373C2E" w:rsidRDefault="007F6F22" w:rsidP="00BF4425">
            <w:pPr>
              <w:spacing w:line="276" w:lineRule="auto"/>
              <w:contextualSpacing w:val="0"/>
              <w:jc w:val="left"/>
              <w:rPr>
                <w:rFonts w:ascii="Arial" w:eastAsia="Times New Roman" w:hAnsi="Arial" w:cs="Arial"/>
                <w:lang w:val="en-US"/>
              </w:rPr>
            </w:pPr>
            <w:r w:rsidRPr="00373C2E">
              <w:rPr>
                <w:rFonts w:ascii="Arial" w:eastAsia="Times New Roman" w:hAnsi="Arial" w:cs="Arial"/>
                <w:color w:val="000000"/>
                <w:lang w:val="en-US"/>
              </w:rPr>
              <w:t>Develop and/ or strengthen cluster-based, low-level mental health and wellbeing support, tailored to local population needs and workforce assets, building on existing provision to improve early access, coordination, and navigation of support within primary care, community services and the third sector.</w:t>
            </w:r>
          </w:p>
        </w:tc>
        <w:tc>
          <w:tcPr>
            <w:tcW w:w="2626" w:type="dxa"/>
            <w:shd w:val="clear" w:color="auto" w:fill="F8F7D7"/>
          </w:tcPr>
          <w:p w14:paraId="2ACF63E6" w14:textId="77777777" w:rsidR="007F6F22" w:rsidRPr="00373C2E" w:rsidRDefault="007F6F22" w:rsidP="00BF4425">
            <w:pPr>
              <w:spacing w:after="120" w:line="276" w:lineRule="auto"/>
              <w:ind w:right="78"/>
              <w:contextualSpacing w:val="0"/>
              <w:jc w:val="left"/>
              <w:rPr>
                <w:rFonts w:ascii="Arial" w:eastAsia="Times New Roman" w:hAnsi="Arial" w:cs="Arial"/>
                <w:color w:val="000000"/>
                <w:lang w:val="en-US"/>
              </w:rPr>
            </w:pPr>
            <w:r w:rsidRPr="00373C2E">
              <w:rPr>
                <w:rFonts w:ascii="Arial" w:eastAsia="Times New Roman" w:hAnsi="Arial" w:cs="Arial"/>
                <w:color w:val="000000"/>
                <w:lang w:val="en-US"/>
              </w:rPr>
              <w:t>Improved clarity and consistency of local cluster-led support routes.</w:t>
            </w:r>
          </w:p>
          <w:p w14:paraId="7138294C" w14:textId="77777777" w:rsidR="007F6F22" w:rsidRPr="00373C2E" w:rsidRDefault="007F6F22" w:rsidP="00BF4425">
            <w:pPr>
              <w:spacing w:before="120" w:after="120" w:line="276" w:lineRule="auto"/>
              <w:ind w:right="78"/>
              <w:contextualSpacing w:val="0"/>
              <w:jc w:val="left"/>
              <w:rPr>
                <w:rFonts w:ascii="Arial" w:eastAsia="Times New Roman" w:hAnsi="Arial" w:cs="Arial"/>
                <w:color w:val="000000"/>
                <w:lang w:val="en-US"/>
              </w:rPr>
            </w:pPr>
            <w:r w:rsidRPr="00373C2E">
              <w:rPr>
                <w:rFonts w:ascii="Arial" w:eastAsia="Times New Roman" w:hAnsi="Arial" w:cs="Arial"/>
                <w:color w:val="000000"/>
                <w:lang w:val="en-US"/>
              </w:rPr>
              <w:t>Increased access to appropriate low-level mental health and wellbeing support.</w:t>
            </w:r>
          </w:p>
          <w:p w14:paraId="12953209" w14:textId="77777777" w:rsidR="007F6F22" w:rsidRPr="00373C2E" w:rsidRDefault="007F6F22" w:rsidP="00BF4425">
            <w:pPr>
              <w:spacing w:before="120" w:after="120" w:line="276" w:lineRule="auto"/>
              <w:ind w:right="78"/>
              <w:contextualSpacing w:val="0"/>
              <w:jc w:val="left"/>
              <w:rPr>
                <w:rFonts w:ascii="Arial" w:eastAsia="Times New Roman" w:hAnsi="Arial" w:cs="Arial"/>
                <w:color w:val="000000"/>
                <w:lang w:val="en-US"/>
              </w:rPr>
            </w:pPr>
            <w:r w:rsidRPr="00373C2E">
              <w:rPr>
                <w:rFonts w:ascii="Arial" w:eastAsia="Times New Roman" w:hAnsi="Arial" w:cs="Arial"/>
                <w:color w:val="000000"/>
                <w:lang w:val="en-US"/>
              </w:rPr>
              <w:t>Evidence of effective partnership working across primary care, community services and the third sector.</w:t>
            </w:r>
          </w:p>
          <w:p w14:paraId="00AD4CA1" w14:textId="77777777" w:rsidR="007F6F22" w:rsidRPr="00373C2E" w:rsidRDefault="007F6F22" w:rsidP="00BF4425">
            <w:pPr>
              <w:spacing w:before="120" w:after="120" w:line="276" w:lineRule="auto"/>
              <w:ind w:right="78"/>
              <w:contextualSpacing w:val="0"/>
              <w:jc w:val="left"/>
              <w:rPr>
                <w:rFonts w:ascii="Arial" w:eastAsia="Times New Roman" w:hAnsi="Arial" w:cs="Arial"/>
                <w:color w:val="000000"/>
                <w:lang w:val="en-US"/>
              </w:rPr>
            </w:pPr>
            <w:r w:rsidRPr="00373C2E">
              <w:rPr>
                <w:rFonts w:ascii="Arial" w:eastAsia="Times New Roman" w:hAnsi="Arial" w:cs="Arial"/>
                <w:color w:val="000000"/>
                <w:lang w:val="en-US"/>
              </w:rPr>
              <w:t>Early indicators of reduced pressure on general practice through improved signposting and early support.</w:t>
            </w:r>
          </w:p>
        </w:tc>
        <w:tc>
          <w:tcPr>
            <w:tcW w:w="1335" w:type="dxa"/>
            <w:shd w:val="clear" w:color="auto" w:fill="F8F7D7"/>
          </w:tcPr>
          <w:p w14:paraId="1361694C" w14:textId="77777777" w:rsidR="007F6F22" w:rsidRPr="00373C2E" w:rsidRDefault="007F6F22" w:rsidP="00BF4425">
            <w:pPr>
              <w:spacing w:line="276" w:lineRule="auto"/>
              <w:contextualSpacing w:val="0"/>
              <w:jc w:val="left"/>
              <w:rPr>
                <w:rFonts w:ascii="Arial" w:eastAsia="Times New Roman" w:hAnsi="Arial" w:cs="Arial"/>
                <w:lang w:val="en-US"/>
              </w:rPr>
            </w:pPr>
            <w:r w:rsidRPr="00373C2E">
              <w:rPr>
                <w:rFonts w:ascii="Arial" w:eastAsia="Times New Roman" w:hAnsi="Arial" w:cs="Arial"/>
                <w:lang w:val="en-US"/>
              </w:rPr>
              <w:t>12 months</w:t>
            </w:r>
          </w:p>
        </w:tc>
        <w:tc>
          <w:tcPr>
            <w:tcW w:w="2821" w:type="dxa"/>
            <w:shd w:val="clear" w:color="auto" w:fill="F8F7D7"/>
          </w:tcPr>
          <w:p w14:paraId="1B1153EB" w14:textId="77777777" w:rsidR="007F6F22" w:rsidRPr="00373C2E" w:rsidRDefault="007F6F22" w:rsidP="00BF4425">
            <w:pPr>
              <w:spacing w:after="120" w:line="276" w:lineRule="auto"/>
              <w:ind w:right="78"/>
              <w:contextualSpacing w:val="0"/>
              <w:jc w:val="left"/>
              <w:rPr>
                <w:rFonts w:ascii="Arial" w:eastAsia="Times New Roman" w:hAnsi="Arial" w:cs="Arial"/>
                <w:color w:val="000000"/>
                <w:lang w:val="en-US"/>
              </w:rPr>
            </w:pPr>
            <w:r w:rsidRPr="00373C2E">
              <w:rPr>
                <w:rFonts w:ascii="Arial" w:eastAsia="Times New Roman" w:hAnsi="Arial" w:cs="Arial"/>
                <w:color w:val="000000"/>
                <w:lang w:val="en-US"/>
              </w:rPr>
              <w:t>Improved access to timely, low-level mental health and wellbeing support.</w:t>
            </w:r>
          </w:p>
          <w:p w14:paraId="02CD0C0B" w14:textId="77777777" w:rsidR="007F6F22" w:rsidRPr="00373C2E" w:rsidRDefault="007F6F22" w:rsidP="00BF4425">
            <w:pPr>
              <w:spacing w:after="120" w:line="276" w:lineRule="auto"/>
              <w:ind w:right="78"/>
              <w:contextualSpacing w:val="0"/>
              <w:jc w:val="left"/>
              <w:rPr>
                <w:rFonts w:ascii="Arial" w:eastAsia="Times New Roman" w:hAnsi="Arial" w:cs="Arial"/>
                <w:color w:val="000000"/>
                <w:lang w:val="en-US"/>
              </w:rPr>
            </w:pPr>
            <w:r w:rsidRPr="00373C2E">
              <w:rPr>
                <w:rFonts w:ascii="Arial" w:eastAsia="Times New Roman" w:hAnsi="Arial" w:cs="Arial"/>
                <w:color w:val="000000"/>
                <w:lang w:val="en-US"/>
              </w:rPr>
              <w:t>Clearer and more consistent cluster-led local pathways.</w:t>
            </w:r>
          </w:p>
          <w:p w14:paraId="0F53BD88" w14:textId="77777777" w:rsidR="007F6F22" w:rsidRPr="00373C2E" w:rsidRDefault="007F6F22" w:rsidP="00BF4425">
            <w:pPr>
              <w:spacing w:after="120" w:line="276" w:lineRule="auto"/>
              <w:ind w:right="78"/>
              <w:contextualSpacing w:val="0"/>
              <w:jc w:val="left"/>
              <w:rPr>
                <w:rFonts w:ascii="Arial" w:eastAsia="Times New Roman" w:hAnsi="Arial" w:cs="Arial"/>
                <w:color w:val="000000"/>
                <w:lang w:val="en-US"/>
              </w:rPr>
            </w:pPr>
            <w:r w:rsidRPr="00373C2E">
              <w:rPr>
                <w:rFonts w:ascii="Arial" w:eastAsia="Times New Roman" w:hAnsi="Arial" w:cs="Arial"/>
                <w:color w:val="000000"/>
                <w:lang w:val="en-US"/>
              </w:rPr>
              <w:t>Strengthened cross-sector collaboration.</w:t>
            </w:r>
          </w:p>
          <w:p w14:paraId="1A9AB6BB" w14:textId="77777777" w:rsidR="007F6F22" w:rsidRPr="00373C2E" w:rsidRDefault="007F6F22" w:rsidP="00BF4425">
            <w:pPr>
              <w:spacing w:after="120" w:line="276" w:lineRule="auto"/>
              <w:ind w:right="78"/>
              <w:contextualSpacing w:val="0"/>
              <w:jc w:val="left"/>
              <w:rPr>
                <w:rFonts w:ascii="Arial" w:eastAsia="Times New Roman" w:hAnsi="Arial" w:cs="Arial"/>
                <w:color w:val="000000"/>
                <w:lang w:val="en-US"/>
              </w:rPr>
            </w:pPr>
            <w:r w:rsidRPr="00373C2E">
              <w:rPr>
                <w:rFonts w:ascii="Arial" w:eastAsia="Times New Roman" w:hAnsi="Arial" w:cs="Arial"/>
                <w:color w:val="000000"/>
                <w:lang w:val="en-US"/>
              </w:rPr>
              <w:t>Better use of existing community and primary care assets.</w:t>
            </w:r>
          </w:p>
          <w:p w14:paraId="3C60EC21" w14:textId="77777777" w:rsidR="007F6F22" w:rsidRPr="00373C2E" w:rsidRDefault="007F6F22" w:rsidP="00BF4425">
            <w:pPr>
              <w:spacing w:line="276" w:lineRule="auto"/>
              <w:contextualSpacing w:val="0"/>
              <w:jc w:val="left"/>
              <w:rPr>
                <w:rFonts w:ascii="Arial" w:eastAsia="Times New Roman" w:hAnsi="Arial" w:cs="Arial"/>
                <w:lang w:val="en-US"/>
              </w:rPr>
            </w:pPr>
          </w:p>
        </w:tc>
        <w:tc>
          <w:tcPr>
            <w:tcW w:w="1669" w:type="dxa"/>
            <w:shd w:val="clear" w:color="auto" w:fill="F8F7D7"/>
          </w:tcPr>
          <w:p w14:paraId="6D4F750E" w14:textId="77777777" w:rsidR="007F6F22" w:rsidRPr="00E7062A" w:rsidRDefault="007F6F22" w:rsidP="00BF4425">
            <w:pPr>
              <w:spacing w:line="276" w:lineRule="auto"/>
              <w:contextualSpacing w:val="0"/>
              <w:jc w:val="left"/>
              <w:rPr>
                <w:rFonts w:ascii="Arial" w:eastAsia="Times New Roman" w:hAnsi="Arial" w:cs="Arial"/>
                <w:lang w:val="en-US"/>
              </w:rPr>
            </w:pPr>
            <w:r w:rsidRPr="00E7062A">
              <w:rPr>
                <w:rFonts w:ascii="Wingdings 2" w:eastAsia="Times New Roman" w:hAnsi="Wingdings 2" w:cs="Segoe UI"/>
                <w:color w:val="00B050"/>
                <w:lang w:val="en-US" w:eastAsia="en-GB"/>
              </w:rPr>
              <w:t></w:t>
            </w:r>
            <w:r w:rsidRPr="00E7062A">
              <w:rPr>
                <w:rFonts w:ascii="Wingdings 2" w:eastAsia="Times New Roman" w:hAnsi="Wingdings 2" w:cs="Segoe UI"/>
                <w:color w:val="1F4E79"/>
                <w:lang w:val="en-US" w:eastAsia="en-GB"/>
              </w:rPr>
              <w:t></w:t>
            </w:r>
            <w:r w:rsidRPr="00E7062A">
              <w:rPr>
                <w:rFonts w:ascii="Wingdings 2" w:eastAsia="Times New Roman" w:hAnsi="Wingdings 2" w:cs="Segoe UI"/>
                <w:color w:val="1F4E79"/>
                <w:lang w:val="en-US" w:eastAsia="en-GB"/>
              </w:rPr>
              <w:br/>
            </w:r>
            <w:r w:rsidRPr="00E7062A">
              <w:rPr>
                <w:rFonts w:ascii="Wingdings 2" w:eastAsia="Times New Roman" w:hAnsi="Wingdings 2" w:cs="Segoe UI"/>
                <w:color w:val="00B050"/>
                <w:sz w:val="28"/>
                <w:szCs w:val="28"/>
                <w:lang w:val="en-US" w:eastAsia="en-GB"/>
              </w:rPr>
              <w:t></w:t>
            </w:r>
            <w:r w:rsidRPr="00E7062A">
              <w:rPr>
                <w:rFonts w:ascii="Wingdings 2" w:eastAsia="Times New Roman" w:hAnsi="Wingdings 2" w:cs="Segoe UI"/>
                <w:color w:val="C45911"/>
                <w:sz w:val="28"/>
                <w:szCs w:val="28"/>
                <w:lang w:val="en-US" w:eastAsia="en-GB"/>
              </w:rPr>
              <w:t></w:t>
            </w:r>
            <w:r w:rsidRPr="00E7062A">
              <w:rPr>
                <w:rFonts w:ascii="Wingdings 2" w:eastAsia="Times New Roman" w:hAnsi="Wingdings 2" w:cs="Segoe UI"/>
                <w:color w:val="00B0F0"/>
                <w:sz w:val="28"/>
                <w:szCs w:val="28"/>
                <w:lang w:val="en-US" w:eastAsia="en-GB"/>
              </w:rPr>
              <w:t></w:t>
            </w:r>
            <w:r w:rsidRPr="00E7062A">
              <w:rPr>
                <w:rFonts w:ascii="Wingdings 2" w:eastAsia="Times New Roman" w:hAnsi="Wingdings 2" w:cs="Segoe UI"/>
                <w:color w:val="00B0F0"/>
                <w:sz w:val="28"/>
                <w:szCs w:val="28"/>
                <w:lang w:val="en-US" w:eastAsia="en-GB"/>
              </w:rPr>
              <w:br/>
            </w:r>
            <w:r w:rsidRPr="00E7062A">
              <w:rPr>
                <w:rFonts w:ascii="Wingdings" w:eastAsia="Times New Roman" w:hAnsi="Wingdings" w:cs="Segoe UI"/>
                <w:b/>
                <w:bCs/>
                <w:color w:val="FF0000"/>
                <w:sz w:val="28"/>
                <w:szCs w:val="28"/>
                <w:lang w:val="en-US" w:eastAsia="en-GB"/>
              </w:rPr>
              <w:t></w:t>
            </w:r>
            <w:r w:rsidRPr="00E7062A">
              <w:rPr>
                <w:rFonts w:ascii="Wingdings" w:eastAsia="Times New Roman" w:hAnsi="Wingdings" w:cs="Segoe UI"/>
                <w:b/>
                <w:bCs/>
                <w:color w:val="7030A0"/>
                <w:sz w:val="28"/>
                <w:szCs w:val="28"/>
                <w:lang w:val="en-US" w:eastAsia="en-GB"/>
              </w:rPr>
              <w:t></w:t>
            </w:r>
            <w:r w:rsidRPr="00E7062A">
              <w:rPr>
                <w:rFonts w:ascii="Wingdings" w:eastAsia="Times New Roman" w:hAnsi="Wingdings" w:cs="Segoe UI"/>
                <w:b/>
                <w:bCs/>
                <w:color w:val="7030A0"/>
                <w:sz w:val="28"/>
                <w:szCs w:val="28"/>
                <w:lang w:val="en-US" w:eastAsia="en-GB"/>
              </w:rPr>
              <w:br/>
            </w:r>
            <w:r w:rsidRPr="00E7062A">
              <w:rPr>
                <w:rFonts w:ascii="Wingdings" w:eastAsia="Times New Roman" w:hAnsi="Wingdings" w:cs="Segoe UI"/>
                <w:b/>
                <w:bCs/>
                <w:color w:val="70AD47"/>
                <w:lang w:val="en-US" w:eastAsia="en-GB"/>
              </w:rPr>
              <w:t></w:t>
            </w:r>
            <w:r w:rsidRPr="00E7062A">
              <w:rPr>
                <w:rFonts w:ascii="Wingdings" w:eastAsia="Times New Roman" w:hAnsi="Wingdings" w:cs="Segoe UI"/>
                <w:b/>
                <w:bCs/>
                <w:color w:val="FFFF00"/>
                <w:lang w:val="en-US" w:eastAsia="en-GB"/>
              </w:rPr>
              <w:t></w:t>
            </w:r>
            <w:r w:rsidRPr="00E7062A">
              <w:rPr>
                <w:rFonts w:ascii="Wingdings" w:eastAsia="Times New Roman" w:hAnsi="Wingdings" w:cs="Segoe UI"/>
                <w:b/>
                <w:bCs/>
                <w:color w:val="FF0000"/>
                <w:lang w:val="en-US" w:eastAsia="en-GB"/>
              </w:rPr>
              <w:t></w:t>
            </w:r>
            <w:r w:rsidRPr="00E7062A">
              <w:rPr>
                <w:rFonts w:ascii="Wingdings" w:eastAsia="Times New Roman" w:hAnsi="Wingdings" w:cs="Segoe UI"/>
                <w:b/>
                <w:bCs/>
                <w:color w:val="FF0000"/>
                <w:lang w:val="en-US" w:eastAsia="en-GB"/>
              </w:rPr>
              <w:br/>
            </w:r>
            <w:r w:rsidRPr="00E7062A">
              <w:rPr>
                <w:rFonts w:eastAsia="Times New Roman" w:cs="Times New Roman"/>
                <w:b/>
                <w:bCs/>
                <w:color w:val="FF0000"/>
                <w:sz w:val="28"/>
                <w:szCs w:val="28"/>
                <w:lang w:val="en-US" w:eastAsia="en-GB"/>
              </w:rPr>
              <w:t>#</w:t>
            </w:r>
            <w:r w:rsidRPr="00E7062A">
              <w:rPr>
                <w:rFonts w:eastAsia="Times New Roman" w:cs="Times New Roman"/>
                <w:b/>
                <w:bCs/>
                <w:color w:val="FF0000"/>
                <w:sz w:val="28"/>
                <w:szCs w:val="28"/>
                <w:lang w:val="en-US" w:eastAsia="en-GB"/>
              </w:rPr>
              <w:br/>
              <w:t>+</w:t>
            </w:r>
          </w:p>
        </w:tc>
      </w:tr>
      <w:tr w:rsidR="007F6F22" w:rsidRPr="00E7062A" w14:paraId="67FCE25A" w14:textId="77777777" w:rsidTr="00BF4425">
        <w:trPr>
          <w:trHeight w:val="2843"/>
        </w:trPr>
        <w:tc>
          <w:tcPr>
            <w:tcW w:w="846" w:type="dxa"/>
            <w:shd w:val="clear" w:color="auto" w:fill="F8F7D7"/>
          </w:tcPr>
          <w:p w14:paraId="73D488CC" w14:textId="77777777" w:rsidR="007F6F22" w:rsidRPr="00373C2E" w:rsidRDefault="007F6F22" w:rsidP="00BF4425">
            <w:pPr>
              <w:spacing w:line="276" w:lineRule="auto"/>
              <w:contextualSpacing w:val="0"/>
              <w:jc w:val="left"/>
              <w:rPr>
                <w:rFonts w:ascii="Arial" w:eastAsia="Times New Roman" w:hAnsi="Arial" w:cs="Arial"/>
                <w:lang w:val="en-US"/>
              </w:rPr>
            </w:pPr>
            <w:r w:rsidRPr="00373C2E">
              <w:rPr>
                <w:rFonts w:ascii="Arial" w:eastAsia="Times New Roman" w:hAnsi="Arial" w:cs="Arial"/>
                <w:lang w:val="en-US"/>
              </w:rPr>
              <w:lastRenderedPageBreak/>
              <w:t>BY06</w:t>
            </w:r>
          </w:p>
        </w:tc>
        <w:tc>
          <w:tcPr>
            <w:tcW w:w="2233" w:type="dxa"/>
            <w:shd w:val="clear" w:color="auto" w:fill="F8F7D7"/>
          </w:tcPr>
          <w:p w14:paraId="3B90FCA3" w14:textId="77777777" w:rsidR="007F6F22" w:rsidRPr="00373C2E" w:rsidRDefault="007F6F22" w:rsidP="00BF4425">
            <w:pPr>
              <w:spacing w:after="200" w:line="276" w:lineRule="auto"/>
              <w:contextualSpacing w:val="0"/>
              <w:jc w:val="left"/>
              <w:rPr>
                <w:rFonts w:ascii="Arial" w:eastAsia="Times New Roman" w:hAnsi="Arial" w:cs="Arial"/>
                <w:b/>
                <w:bCs/>
              </w:rPr>
            </w:pPr>
            <w:r w:rsidRPr="00373C2E">
              <w:rPr>
                <w:rFonts w:ascii="Arial" w:eastAsia="Times New Roman" w:hAnsi="Arial" w:cs="Arial"/>
                <w:b/>
                <w:bCs/>
                <w:lang w:val="en-US"/>
              </w:rPr>
              <w:t xml:space="preserve">Planned Care &amp; Cancer </w:t>
            </w:r>
          </w:p>
          <w:p w14:paraId="4438BCE0" w14:textId="77777777" w:rsidR="007F6F22" w:rsidRPr="00373C2E" w:rsidRDefault="007F6F22" w:rsidP="00BF4425">
            <w:pPr>
              <w:spacing w:line="276" w:lineRule="auto"/>
              <w:contextualSpacing w:val="0"/>
              <w:jc w:val="left"/>
              <w:rPr>
                <w:rFonts w:ascii="Arial" w:eastAsia="Times New Roman" w:hAnsi="Arial" w:cs="Arial"/>
                <w:b/>
                <w:bCs/>
                <w:lang w:val="en-US"/>
              </w:rPr>
            </w:pPr>
          </w:p>
        </w:tc>
        <w:tc>
          <w:tcPr>
            <w:tcW w:w="2145" w:type="dxa"/>
            <w:shd w:val="clear" w:color="auto" w:fill="F8F7D7"/>
          </w:tcPr>
          <w:p w14:paraId="4FB2B80A" w14:textId="77777777" w:rsidR="007F6F22" w:rsidRPr="00373C2E" w:rsidRDefault="007F6F22" w:rsidP="00BF4425">
            <w:pPr>
              <w:spacing w:line="276" w:lineRule="auto"/>
              <w:contextualSpacing w:val="0"/>
              <w:jc w:val="left"/>
              <w:rPr>
                <w:rFonts w:ascii="Arial" w:eastAsia="Times New Roman" w:hAnsi="Arial" w:cs="Arial"/>
                <w:lang w:val="en-US"/>
              </w:rPr>
            </w:pPr>
            <w:r w:rsidRPr="00373C2E">
              <w:rPr>
                <w:rFonts w:ascii="Arial" w:eastAsia="Times New Roman" w:hAnsi="Arial" w:cs="Arial"/>
                <w:lang w:val="en-US"/>
              </w:rPr>
              <w:t xml:space="preserve">Continue to support a cluster-based </w:t>
            </w:r>
            <w:bookmarkStart w:id="223" w:name="_Hlk216448623"/>
            <w:r w:rsidRPr="00373C2E">
              <w:rPr>
                <w:rFonts w:ascii="Arial" w:eastAsia="Times New Roman" w:hAnsi="Arial" w:cs="Arial"/>
                <w:lang w:val="en-US"/>
              </w:rPr>
              <w:t>Chronic Conditions Nurse to deliver proactive management of patients with long-term conditions</w:t>
            </w:r>
            <w:bookmarkEnd w:id="223"/>
            <w:r w:rsidRPr="00373C2E">
              <w:rPr>
                <w:rFonts w:ascii="Arial" w:eastAsia="Times New Roman" w:hAnsi="Arial" w:cs="Arial"/>
                <w:lang w:val="en-US"/>
              </w:rPr>
              <w:t>, reducing variation and supporting earlier intervention.</w:t>
            </w:r>
          </w:p>
        </w:tc>
        <w:tc>
          <w:tcPr>
            <w:tcW w:w="2626" w:type="dxa"/>
            <w:shd w:val="clear" w:color="auto" w:fill="F8F7D7"/>
          </w:tcPr>
          <w:p w14:paraId="164B293C" w14:textId="77777777" w:rsidR="007F6F22" w:rsidRPr="00373C2E" w:rsidRDefault="007F6F22" w:rsidP="00BF4425">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en-US"/>
              </w:rPr>
              <w:t xml:space="preserve">Increased reviews for patients with chronic conditions. </w:t>
            </w:r>
          </w:p>
          <w:p w14:paraId="5C798EDA" w14:textId="77777777" w:rsidR="007F6F22" w:rsidRPr="00373C2E" w:rsidRDefault="007F6F22" w:rsidP="00BF4425">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en-US"/>
              </w:rPr>
              <w:t xml:space="preserve">Improved adherence to care pathways. </w:t>
            </w:r>
          </w:p>
          <w:p w14:paraId="3E6A39E8" w14:textId="77777777" w:rsidR="007F6F22" w:rsidRPr="00373C2E" w:rsidRDefault="007F6F22" w:rsidP="00BF4425">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en-US"/>
              </w:rPr>
              <w:t>Reduction in GP workload.</w:t>
            </w:r>
          </w:p>
          <w:p w14:paraId="0C3C44AA" w14:textId="77777777" w:rsidR="007F6F22" w:rsidRPr="00373C2E" w:rsidRDefault="007F6F22" w:rsidP="00BF4425">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en-US"/>
              </w:rPr>
              <w:t>Improved patient outcomes.</w:t>
            </w:r>
          </w:p>
        </w:tc>
        <w:tc>
          <w:tcPr>
            <w:tcW w:w="1335" w:type="dxa"/>
            <w:shd w:val="clear" w:color="auto" w:fill="F8F7D7"/>
          </w:tcPr>
          <w:p w14:paraId="7F22D6E4" w14:textId="77777777" w:rsidR="007F6F22" w:rsidRPr="00373C2E" w:rsidRDefault="007F6F22" w:rsidP="00BF4425">
            <w:pPr>
              <w:spacing w:line="276" w:lineRule="auto"/>
              <w:contextualSpacing w:val="0"/>
              <w:jc w:val="left"/>
              <w:rPr>
                <w:rFonts w:ascii="Arial" w:eastAsia="Times New Roman" w:hAnsi="Arial" w:cs="Arial"/>
                <w:lang w:val="en-US"/>
              </w:rPr>
            </w:pPr>
            <w:r w:rsidRPr="00373C2E">
              <w:rPr>
                <w:rFonts w:ascii="Arial" w:eastAsia="Times New Roman" w:hAnsi="Arial" w:cs="Arial"/>
                <w:lang w:val="en-US"/>
              </w:rPr>
              <w:t>12 months</w:t>
            </w:r>
          </w:p>
        </w:tc>
        <w:tc>
          <w:tcPr>
            <w:tcW w:w="2821" w:type="dxa"/>
            <w:shd w:val="clear" w:color="auto" w:fill="F8F7D7"/>
          </w:tcPr>
          <w:p w14:paraId="769ADE50" w14:textId="77777777" w:rsidR="007F6F22" w:rsidRPr="00373C2E" w:rsidRDefault="007F6F22" w:rsidP="00BF4425">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en-US"/>
              </w:rPr>
              <w:t>Improved quality of care and patient experience for those with chronic conditions.</w:t>
            </w:r>
          </w:p>
          <w:p w14:paraId="2E4F9C13" w14:textId="77777777" w:rsidR="007F6F22" w:rsidRPr="00373C2E" w:rsidRDefault="007F6F22" w:rsidP="00BF4425">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en-US"/>
              </w:rPr>
              <w:t>Reduced risk of hospital admissions.</w:t>
            </w:r>
          </w:p>
          <w:p w14:paraId="3F2345DE" w14:textId="77777777" w:rsidR="007F6F22" w:rsidRPr="00373C2E" w:rsidRDefault="007F6F22" w:rsidP="00BF4425">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en-US"/>
              </w:rPr>
              <w:t>More consistent standards across practices, and better use of primary care resources.</w:t>
            </w:r>
          </w:p>
        </w:tc>
        <w:tc>
          <w:tcPr>
            <w:tcW w:w="1669" w:type="dxa"/>
            <w:shd w:val="clear" w:color="auto" w:fill="F8F7D7"/>
          </w:tcPr>
          <w:p w14:paraId="473C1BA2" w14:textId="77777777" w:rsidR="007F6F22" w:rsidRPr="00E7062A" w:rsidRDefault="007F6F22" w:rsidP="00BF4425">
            <w:pPr>
              <w:spacing w:after="200" w:line="276" w:lineRule="auto"/>
              <w:contextualSpacing w:val="0"/>
              <w:jc w:val="left"/>
              <w:rPr>
                <w:rFonts w:eastAsia="Times New Roman" w:cs="Times New Roman"/>
                <w:lang w:val="en-US"/>
              </w:rPr>
            </w:pPr>
            <w:r w:rsidRPr="00E7062A">
              <w:rPr>
                <w:rFonts w:ascii="Wingdings 2" w:eastAsia="Times New Roman" w:hAnsi="Wingdings 2" w:cs="Segoe UI"/>
                <w:color w:val="00B050"/>
                <w:lang w:val="en-US" w:eastAsia="en-GB"/>
              </w:rPr>
              <w:t></w:t>
            </w:r>
            <w:r w:rsidRPr="00E7062A">
              <w:rPr>
                <w:rFonts w:ascii="Wingdings 2" w:eastAsia="Times New Roman" w:hAnsi="Wingdings 2" w:cs="Segoe UI"/>
                <w:color w:val="FF00FF"/>
                <w:lang w:val="en-US" w:eastAsia="en-GB"/>
              </w:rPr>
              <w:t></w:t>
            </w:r>
            <w:r w:rsidRPr="00E7062A">
              <w:rPr>
                <w:rFonts w:ascii="Wingdings 2" w:eastAsia="Times New Roman" w:hAnsi="Wingdings 2" w:cs="Segoe UI"/>
                <w:color w:val="CC3300"/>
                <w:lang w:val="en-US" w:eastAsia="en-GB"/>
              </w:rPr>
              <w:t></w:t>
            </w:r>
            <w:r w:rsidRPr="00E7062A">
              <w:rPr>
                <w:rFonts w:ascii="Wingdings 2" w:eastAsia="Times New Roman" w:hAnsi="Wingdings 2" w:cs="Segoe UI"/>
                <w:color w:val="CC3300"/>
                <w:lang w:val="en-US" w:eastAsia="en-GB"/>
              </w:rPr>
              <w:br/>
            </w:r>
            <w:r w:rsidRPr="00E7062A">
              <w:rPr>
                <w:rFonts w:ascii="Wingdings 2" w:eastAsia="Times New Roman" w:hAnsi="Wingdings 2" w:cs="Segoe UI"/>
                <w:color w:val="00B050"/>
                <w:sz w:val="28"/>
                <w:szCs w:val="28"/>
                <w:lang w:val="en-US" w:eastAsia="en-GB"/>
              </w:rPr>
              <w:t></w:t>
            </w:r>
            <w:r w:rsidRPr="00E7062A">
              <w:rPr>
                <w:rFonts w:ascii="Wingdings 2" w:eastAsia="Times New Roman" w:hAnsi="Wingdings 2" w:cs="Segoe UI"/>
                <w:color w:val="00B050"/>
                <w:sz w:val="28"/>
                <w:szCs w:val="28"/>
                <w:lang w:val="en-US" w:eastAsia="en-GB"/>
              </w:rPr>
              <w:br/>
            </w:r>
            <w:r w:rsidRPr="00E7062A">
              <w:rPr>
                <w:rFonts w:ascii="Wingdings" w:eastAsia="Times New Roman" w:hAnsi="Wingdings" w:cs="Segoe UI"/>
                <w:b/>
                <w:bCs/>
                <w:color w:val="FF0000"/>
                <w:sz w:val="28"/>
                <w:szCs w:val="28"/>
                <w:lang w:val="en-US" w:eastAsia="en-GB"/>
              </w:rPr>
              <w:t></w:t>
            </w:r>
            <w:r w:rsidRPr="00E7062A">
              <w:rPr>
                <w:rFonts w:ascii="Wingdings" w:eastAsia="Times New Roman" w:hAnsi="Wingdings" w:cs="Segoe UI"/>
                <w:b/>
                <w:bCs/>
                <w:color w:val="FFC000"/>
                <w:sz w:val="28"/>
                <w:szCs w:val="28"/>
                <w:lang w:val="en-US" w:eastAsia="en-GB"/>
              </w:rPr>
              <w:t></w:t>
            </w:r>
            <w:r w:rsidRPr="00E7062A">
              <w:rPr>
                <w:rFonts w:ascii="Wingdings" w:eastAsia="Times New Roman" w:hAnsi="Wingdings" w:cs="Segoe UI"/>
                <w:b/>
                <w:bCs/>
                <w:color w:val="0070C0"/>
                <w:sz w:val="28"/>
                <w:szCs w:val="28"/>
                <w:lang w:val="en-US" w:eastAsia="en-GB"/>
              </w:rPr>
              <w:t></w:t>
            </w:r>
            <w:r w:rsidRPr="00E7062A">
              <w:rPr>
                <w:rFonts w:ascii="Wingdings" w:eastAsia="Times New Roman" w:hAnsi="Wingdings" w:cs="Segoe UI"/>
                <w:b/>
                <w:bCs/>
                <w:color w:val="0070C0"/>
                <w:sz w:val="28"/>
                <w:szCs w:val="28"/>
                <w:lang w:val="en-US" w:eastAsia="en-GB"/>
              </w:rPr>
              <w:br/>
            </w:r>
            <w:r w:rsidRPr="00E7062A">
              <w:rPr>
                <w:rFonts w:ascii="Wingdings" w:eastAsia="Times New Roman" w:hAnsi="Wingdings" w:cs="Segoe UI"/>
                <w:b/>
                <w:bCs/>
                <w:color w:val="70AD47"/>
                <w:lang w:val="en-US" w:eastAsia="en-GB"/>
              </w:rPr>
              <w:t></w:t>
            </w:r>
            <w:r w:rsidRPr="00E7062A">
              <w:rPr>
                <w:rFonts w:ascii="Wingdings" w:eastAsia="Times New Roman" w:hAnsi="Wingdings" w:cs="Segoe UI"/>
                <w:b/>
                <w:bCs/>
                <w:color w:val="FFFF00"/>
                <w:lang w:val="en-US" w:eastAsia="en-GB"/>
              </w:rPr>
              <w:t></w:t>
            </w:r>
            <w:r w:rsidRPr="00E7062A">
              <w:rPr>
                <w:rFonts w:ascii="Wingdings" w:eastAsia="Times New Roman" w:hAnsi="Wingdings" w:cs="Segoe UI"/>
                <w:b/>
                <w:bCs/>
                <w:color w:val="ED7D31"/>
                <w:lang w:val="en-US" w:eastAsia="en-GB"/>
              </w:rPr>
              <w:t></w:t>
            </w:r>
            <w:r w:rsidRPr="00E7062A">
              <w:rPr>
                <w:rFonts w:ascii="Wingdings" w:eastAsia="Times New Roman" w:hAnsi="Wingdings" w:cs="Segoe UI"/>
                <w:b/>
                <w:bCs/>
                <w:color w:val="7030A0"/>
                <w:lang w:val="en-US" w:eastAsia="en-GB"/>
              </w:rPr>
              <w:t></w:t>
            </w:r>
            <w:r w:rsidRPr="00E7062A">
              <w:rPr>
                <w:rFonts w:ascii="Wingdings" w:eastAsia="Times New Roman" w:hAnsi="Wingdings" w:cs="Segoe UI"/>
                <w:b/>
                <w:bCs/>
                <w:color w:val="FF0000"/>
                <w:lang w:val="en-US" w:eastAsia="en-GB"/>
              </w:rPr>
              <w:t></w:t>
            </w:r>
            <w:r w:rsidRPr="00E7062A">
              <w:rPr>
                <w:rFonts w:ascii="Wingdings" w:eastAsia="Times New Roman" w:hAnsi="Wingdings" w:cs="Segoe UI"/>
                <w:b/>
                <w:bCs/>
                <w:color w:val="FF0000"/>
                <w:lang w:val="en-US" w:eastAsia="en-GB"/>
              </w:rPr>
              <w:br/>
            </w:r>
            <w:r w:rsidRPr="00E7062A">
              <w:rPr>
                <w:rFonts w:eastAsia="Times New Roman" w:cs="Times New Roman"/>
                <w:b/>
                <w:bCs/>
                <w:color w:val="00B050"/>
                <w:sz w:val="28"/>
                <w:szCs w:val="28"/>
                <w:lang w:val="en-US" w:eastAsia="en-GB"/>
              </w:rPr>
              <w:t>#</w:t>
            </w:r>
            <w:r w:rsidRPr="00E7062A">
              <w:rPr>
                <w:rFonts w:eastAsia="Times New Roman" w:cs="Times New Roman"/>
                <w:b/>
                <w:bCs/>
                <w:color w:val="00B050"/>
                <w:sz w:val="28"/>
                <w:szCs w:val="28"/>
                <w:lang w:val="en-US" w:eastAsia="en-GB"/>
              </w:rPr>
              <w:br/>
            </w:r>
            <w:r w:rsidRPr="00E7062A">
              <w:rPr>
                <w:rFonts w:eastAsia="Times New Roman" w:cs="Times New Roman"/>
                <w:b/>
                <w:bCs/>
                <w:color w:val="FF0000"/>
                <w:sz w:val="28"/>
                <w:szCs w:val="28"/>
                <w:lang w:val="en-US" w:eastAsia="en-GB"/>
              </w:rPr>
              <w:t>+</w:t>
            </w:r>
            <w:r w:rsidRPr="00E7062A">
              <w:rPr>
                <w:rFonts w:eastAsia="Times New Roman" w:cs="Times New Roman"/>
                <w:b/>
                <w:bCs/>
                <w:color w:val="00B050"/>
                <w:sz w:val="28"/>
                <w:szCs w:val="28"/>
                <w:lang w:val="en-US" w:eastAsia="en-GB"/>
              </w:rPr>
              <w:t>+</w:t>
            </w:r>
          </w:p>
        </w:tc>
      </w:tr>
      <w:tr w:rsidR="007F6F22" w:rsidRPr="00E7062A" w14:paraId="298C09C9" w14:textId="77777777" w:rsidTr="00BF4425">
        <w:trPr>
          <w:trHeight w:val="1722"/>
        </w:trPr>
        <w:tc>
          <w:tcPr>
            <w:tcW w:w="846" w:type="dxa"/>
            <w:shd w:val="clear" w:color="auto" w:fill="F8F7D7"/>
          </w:tcPr>
          <w:p w14:paraId="6B8481FE" w14:textId="77777777" w:rsidR="007F6F22" w:rsidRPr="00373C2E" w:rsidRDefault="007F6F22" w:rsidP="00BF4425">
            <w:pPr>
              <w:spacing w:line="276" w:lineRule="auto"/>
              <w:contextualSpacing w:val="0"/>
              <w:jc w:val="left"/>
              <w:rPr>
                <w:rFonts w:ascii="Arial" w:eastAsia="Times New Roman" w:hAnsi="Arial" w:cs="Arial"/>
                <w:lang w:val="en-US"/>
              </w:rPr>
            </w:pPr>
            <w:r w:rsidRPr="00373C2E">
              <w:rPr>
                <w:rFonts w:ascii="Arial" w:eastAsia="Times New Roman" w:hAnsi="Arial" w:cs="Arial"/>
                <w:lang w:val="en-US"/>
              </w:rPr>
              <w:t>BY07</w:t>
            </w:r>
          </w:p>
        </w:tc>
        <w:tc>
          <w:tcPr>
            <w:tcW w:w="2233" w:type="dxa"/>
            <w:shd w:val="clear" w:color="auto" w:fill="F8F7D7"/>
          </w:tcPr>
          <w:p w14:paraId="557BCB4F" w14:textId="77777777" w:rsidR="007F6F22" w:rsidRPr="00373C2E" w:rsidRDefault="007F6F22" w:rsidP="00BF4425">
            <w:pPr>
              <w:spacing w:line="276" w:lineRule="auto"/>
              <w:contextualSpacing w:val="0"/>
              <w:jc w:val="left"/>
              <w:rPr>
                <w:rFonts w:ascii="Arial" w:eastAsia="Times New Roman" w:hAnsi="Arial" w:cs="Arial"/>
                <w:b/>
                <w:bCs/>
                <w:lang w:val="en-US"/>
              </w:rPr>
            </w:pPr>
            <w:r w:rsidRPr="00373C2E">
              <w:rPr>
                <w:rFonts w:ascii="Arial" w:eastAsia="Times New Roman" w:hAnsi="Arial" w:cs="Arial"/>
                <w:b/>
                <w:bCs/>
                <w:lang w:val="en-US"/>
              </w:rPr>
              <w:t>Women, Children &amp; Perinatal</w:t>
            </w:r>
          </w:p>
        </w:tc>
        <w:tc>
          <w:tcPr>
            <w:tcW w:w="2145" w:type="dxa"/>
            <w:shd w:val="clear" w:color="auto" w:fill="F8F7D7"/>
          </w:tcPr>
          <w:p w14:paraId="09336E0B" w14:textId="77777777" w:rsidR="007F6F22" w:rsidRPr="00373C2E" w:rsidRDefault="007F6F22" w:rsidP="00BF4425">
            <w:pPr>
              <w:spacing w:line="276" w:lineRule="auto"/>
              <w:contextualSpacing w:val="0"/>
              <w:jc w:val="left"/>
              <w:rPr>
                <w:rFonts w:ascii="Arial" w:eastAsia="Times New Roman" w:hAnsi="Arial" w:cs="Arial"/>
                <w:lang w:val="en-US"/>
              </w:rPr>
            </w:pPr>
            <w:r w:rsidRPr="00373C2E">
              <w:rPr>
                <w:rFonts w:ascii="Arial" w:eastAsia="Times New Roman" w:hAnsi="Arial" w:cs="Arial"/>
                <w:lang w:val="en-US"/>
              </w:rPr>
              <w:t>Explore opportunity to extend a Social Prescriber service for Children Young People</w:t>
            </w:r>
          </w:p>
        </w:tc>
        <w:tc>
          <w:tcPr>
            <w:tcW w:w="2626" w:type="dxa"/>
            <w:shd w:val="clear" w:color="auto" w:fill="F8F7D7"/>
          </w:tcPr>
          <w:p w14:paraId="15115565" w14:textId="77777777" w:rsidR="007F6F22" w:rsidRPr="00373C2E" w:rsidRDefault="007F6F22" w:rsidP="00BF4425">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en-US"/>
              </w:rPr>
              <w:t xml:space="preserve">Extension to Commission. </w:t>
            </w:r>
          </w:p>
          <w:p w14:paraId="5505BC69" w14:textId="77777777" w:rsidR="007F6F22" w:rsidRPr="00373C2E" w:rsidRDefault="007F6F22" w:rsidP="00BF4425">
            <w:pPr>
              <w:spacing w:line="276" w:lineRule="auto"/>
              <w:contextualSpacing w:val="0"/>
              <w:jc w:val="left"/>
              <w:rPr>
                <w:rFonts w:ascii="Arial" w:eastAsia="Times New Roman" w:hAnsi="Arial" w:cs="Arial"/>
                <w:lang w:val="en-US"/>
              </w:rPr>
            </w:pPr>
            <w:r w:rsidRPr="00373C2E">
              <w:rPr>
                <w:rFonts w:ascii="Arial" w:eastAsia="Times New Roman" w:hAnsi="Arial" w:cs="Arial"/>
                <w:lang w:val="en-US"/>
              </w:rPr>
              <w:t>Evaluation of access and impact completed as part of mental health model.</w:t>
            </w:r>
          </w:p>
        </w:tc>
        <w:tc>
          <w:tcPr>
            <w:tcW w:w="1335" w:type="dxa"/>
            <w:shd w:val="clear" w:color="auto" w:fill="F8F7D7"/>
          </w:tcPr>
          <w:p w14:paraId="5819F53D" w14:textId="77777777" w:rsidR="007F6F22" w:rsidRPr="00373C2E" w:rsidRDefault="007F6F22" w:rsidP="00BF4425">
            <w:pPr>
              <w:spacing w:line="276" w:lineRule="auto"/>
              <w:contextualSpacing w:val="0"/>
              <w:jc w:val="left"/>
              <w:rPr>
                <w:rFonts w:ascii="Arial" w:eastAsia="Times New Roman" w:hAnsi="Arial" w:cs="Arial"/>
                <w:lang w:val="en-US"/>
              </w:rPr>
            </w:pPr>
            <w:r w:rsidRPr="00373C2E">
              <w:rPr>
                <w:rFonts w:ascii="Arial" w:eastAsia="Times New Roman" w:hAnsi="Arial" w:cs="Arial"/>
                <w:lang w:val="en-US"/>
              </w:rPr>
              <w:t>12 months</w:t>
            </w:r>
          </w:p>
        </w:tc>
        <w:tc>
          <w:tcPr>
            <w:tcW w:w="2821" w:type="dxa"/>
            <w:shd w:val="clear" w:color="auto" w:fill="F8F7D7"/>
          </w:tcPr>
          <w:p w14:paraId="76E210FB" w14:textId="77777777" w:rsidR="007F6F22" w:rsidRPr="00373C2E" w:rsidRDefault="007F6F22" w:rsidP="00BF4425">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en-US"/>
              </w:rPr>
              <w:t>Early, non-clinical support for children and families, reducing demand on health services, strengthening community capacity, and addressing inequalities.</w:t>
            </w:r>
          </w:p>
        </w:tc>
        <w:tc>
          <w:tcPr>
            <w:tcW w:w="1669" w:type="dxa"/>
            <w:shd w:val="clear" w:color="auto" w:fill="F8F7D7"/>
          </w:tcPr>
          <w:p w14:paraId="59B255A2" w14:textId="77777777" w:rsidR="007F6F22" w:rsidRPr="00E7062A" w:rsidRDefault="007F6F22" w:rsidP="00BF4425">
            <w:pPr>
              <w:spacing w:line="276" w:lineRule="auto"/>
              <w:contextualSpacing w:val="0"/>
              <w:jc w:val="left"/>
              <w:rPr>
                <w:rFonts w:ascii="Arial" w:eastAsia="Times New Roman" w:hAnsi="Arial" w:cs="Arial"/>
                <w:color w:val="00B050"/>
                <w:lang w:val="en-US" w:eastAsia="en-GB"/>
              </w:rPr>
            </w:pPr>
            <w:r w:rsidRPr="00E7062A">
              <w:rPr>
                <w:rFonts w:ascii="Wingdings 2" w:eastAsia="Times New Roman" w:hAnsi="Wingdings 2" w:cs="Segoe UI"/>
                <w:color w:val="538135"/>
                <w:lang w:val="en-US" w:eastAsia="en-GB"/>
              </w:rPr>
              <w:t></w:t>
            </w:r>
            <w:r w:rsidRPr="00E7062A">
              <w:rPr>
                <w:rFonts w:ascii="Wingdings 2" w:eastAsia="Times New Roman" w:hAnsi="Wingdings 2" w:cs="Segoe UI"/>
                <w:color w:val="1F4E79"/>
                <w:lang w:val="en-US" w:eastAsia="en-GB"/>
              </w:rPr>
              <w:t></w:t>
            </w:r>
            <w:r w:rsidRPr="00E7062A">
              <w:rPr>
                <w:rFonts w:ascii="Wingdings 2" w:eastAsia="Times New Roman" w:hAnsi="Wingdings 2" w:cs="Segoe UI"/>
                <w:color w:val="CC3300"/>
                <w:lang w:val="en-US" w:eastAsia="en-GB"/>
              </w:rPr>
              <w:t></w:t>
            </w:r>
            <w:r w:rsidRPr="00E7062A">
              <w:rPr>
                <w:rFonts w:ascii="Wingdings 2" w:eastAsia="Times New Roman" w:hAnsi="Wingdings 2" w:cs="Segoe UI"/>
                <w:color w:val="1F4E79"/>
                <w:lang w:val="en-US" w:eastAsia="en-GB"/>
              </w:rPr>
              <w:br/>
            </w:r>
            <w:r w:rsidRPr="00E7062A">
              <w:rPr>
                <w:rFonts w:ascii="Wingdings 2" w:eastAsia="Times New Roman" w:hAnsi="Wingdings 2" w:cs="Segoe UI"/>
                <w:color w:val="00B050"/>
                <w:sz w:val="28"/>
                <w:szCs w:val="28"/>
                <w:lang w:val="en-US" w:eastAsia="en-GB"/>
              </w:rPr>
              <w:t></w:t>
            </w:r>
            <w:r w:rsidRPr="00E7062A">
              <w:rPr>
                <w:rFonts w:ascii="Wingdings 2" w:eastAsia="Times New Roman" w:hAnsi="Wingdings 2" w:cs="Segoe UI"/>
                <w:color w:val="C45911"/>
                <w:sz w:val="28"/>
                <w:szCs w:val="28"/>
                <w:lang w:val="en-US" w:eastAsia="en-GB"/>
              </w:rPr>
              <w:t></w:t>
            </w:r>
            <w:r w:rsidRPr="00E7062A">
              <w:rPr>
                <w:rFonts w:ascii="Wingdings 2" w:eastAsia="Times New Roman" w:hAnsi="Wingdings 2" w:cs="Segoe UI"/>
                <w:color w:val="00B0F0"/>
                <w:sz w:val="28"/>
                <w:szCs w:val="28"/>
                <w:lang w:val="en-US" w:eastAsia="en-GB"/>
              </w:rPr>
              <w:t></w:t>
            </w:r>
            <w:r w:rsidRPr="00E7062A">
              <w:rPr>
                <w:rFonts w:ascii="Wingdings 2" w:eastAsia="Times New Roman" w:hAnsi="Wingdings 2" w:cs="Segoe UI"/>
                <w:color w:val="00B0F0"/>
                <w:sz w:val="28"/>
                <w:szCs w:val="28"/>
                <w:lang w:val="en-US" w:eastAsia="en-GB"/>
              </w:rPr>
              <w:br/>
            </w:r>
            <w:r w:rsidRPr="00E7062A">
              <w:rPr>
                <w:rFonts w:ascii="Wingdings" w:eastAsia="Times New Roman" w:hAnsi="Wingdings" w:cs="Segoe UI"/>
                <w:b/>
                <w:bCs/>
                <w:color w:val="FF0000"/>
                <w:sz w:val="28"/>
                <w:szCs w:val="28"/>
                <w:lang w:val="en-US" w:eastAsia="en-GB"/>
              </w:rPr>
              <w:t></w:t>
            </w:r>
            <w:r w:rsidRPr="00E7062A">
              <w:rPr>
                <w:rFonts w:ascii="Wingdings" w:eastAsia="Times New Roman" w:hAnsi="Wingdings" w:cs="Segoe UI"/>
                <w:b/>
                <w:bCs/>
                <w:color w:val="7030A0"/>
                <w:sz w:val="28"/>
                <w:szCs w:val="28"/>
                <w:lang w:val="en-US" w:eastAsia="en-GB"/>
              </w:rPr>
              <w:t></w:t>
            </w:r>
            <w:r w:rsidRPr="00E7062A">
              <w:rPr>
                <w:rFonts w:ascii="Wingdings" w:eastAsia="Times New Roman" w:hAnsi="Wingdings" w:cs="Segoe UI"/>
                <w:b/>
                <w:bCs/>
                <w:color w:val="7030A0"/>
                <w:sz w:val="28"/>
                <w:szCs w:val="28"/>
                <w:lang w:val="en-US" w:eastAsia="en-GB"/>
              </w:rPr>
              <w:br/>
            </w:r>
            <w:r w:rsidRPr="00E7062A">
              <w:rPr>
                <w:rFonts w:ascii="Wingdings" w:eastAsia="Times New Roman" w:hAnsi="Wingdings" w:cs="Segoe UI"/>
                <w:b/>
                <w:bCs/>
                <w:color w:val="0070C0"/>
                <w:lang w:val="en-US" w:eastAsia="en-GB"/>
              </w:rPr>
              <w:t></w:t>
            </w:r>
            <w:r w:rsidRPr="00E7062A">
              <w:rPr>
                <w:rFonts w:ascii="Wingdings" w:eastAsia="Times New Roman" w:hAnsi="Wingdings" w:cs="Segoe UI"/>
                <w:b/>
                <w:bCs/>
                <w:color w:val="70AD47"/>
                <w:lang w:val="en-US" w:eastAsia="en-GB"/>
              </w:rPr>
              <w:t></w:t>
            </w:r>
            <w:r w:rsidRPr="00E7062A">
              <w:rPr>
                <w:rFonts w:ascii="Wingdings" w:eastAsia="Times New Roman" w:hAnsi="Wingdings" w:cs="Segoe UI"/>
                <w:b/>
                <w:bCs/>
                <w:color w:val="FFFF00"/>
                <w:lang w:val="en-US" w:eastAsia="en-GB"/>
              </w:rPr>
              <w:t></w:t>
            </w:r>
            <w:r w:rsidRPr="00E7062A">
              <w:rPr>
                <w:rFonts w:ascii="Wingdings" w:eastAsia="Times New Roman" w:hAnsi="Wingdings" w:cs="Segoe UI"/>
                <w:b/>
                <w:bCs/>
                <w:color w:val="ED7D31"/>
                <w:lang w:val="en-US" w:eastAsia="en-GB"/>
              </w:rPr>
              <w:t></w:t>
            </w:r>
            <w:r w:rsidRPr="00E7062A">
              <w:rPr>
                <w:rFonts w:ascii="Wingdings" w:eastAsia="Times New Roman" w:hAnsi="Wingdings" w:cs="Segoe UI"/>
                <w:b/>
                <w:bCs/>
                <w:color w:val="7030A0"/>
                <w:lang w:val="en-US" w:eastAsia="en-GB"/>
              </w:rPr>
              <w:t></w:t>
            </w:r>
            <w:r w:rsidRPr="00E7062A">
              <w:rPr>
                <w:rFonts w:ascii="Wingdings" w:eastAsia="Times New Roman" w:hAnsi="Wingdings" w:cs="Segoe UI"/>
                <w:b/>
                <w:bCs/>
                <w:color w:val="00FFFF"/>
                <w:lang w:val="en-US" w:eastAsia="en-GB"/>
              </w:rPr>
              <w:t></w:t>
            </w:r>
            <w:r w:rsidRPr="00E7062A">
              <w:rPr>
                <w:rFonts w:ascii="Wingdings" w:eastAsia="Times New Roman" w:hAnsi="Wingdings" w:cs="Segoe UI"/>
                <w:b/>
                <w:bCs/>
                <w:color w:val="FF0000"/>
                <w:lang w:val="en-US" w:eastAsia="en-GB"/>
              </w:rPr>
              <w:t></w:t>
            </w:r>
            <w:r w:rsidRPr="00E7062A">
              <w:rPr>
                <w:rFonts w:ascii="Wingdings" w:eastAsia="Times New Roman" w:hAnsi="Wingdings" w:cs="Segoe UI"/>
                <w:b/>
                <w:bCs/>
                <w:color w:val="66FF33"/>
                <w:lang w:val="en-US" w:eastAsia="en-GB"/>
              </w:rPr>
              <w:br/>
            </w:r>
            <w:r w:rsidRPr="00E7062A">
              <w:rPr>
                <w:rFonts w:eastAsia="Times New Roman" w:cs="Times New Roman"/>
                <w:b/>
                <w:bCs/>
                <w:color w:val="FF0000"/>
                <w:sz w:val="28"/>
                <w:szCs w:val="28"/>
                <w:lang w:val="en-US" w:eastAsia="en-GB"/>
              </w:rPr>
              <w:t>#</w:t>
            </w:r>
            <w:r w:rsidRPr="00E7062A">
              <w:rPr>
                <w:rFonts w:eastAsia="Times New Roman" w:cs="Times New Roman"/>
                <w:b/>
                <w:bCs/>
                <w:color w:val="FF0000"/>
                <w:sz w:val="28"/>
                <w:szCs w:val="28"/>
                <w:lang w:val="en-US" w:eastAsia="en-GB"/>
              </w:rPr>
              <w:br/>
              <w:t>+</w:t>
            </w:r>
          </w:p>
        </w:tc>
      </w:tr>
      <w:tr w:rsidR="007F6F22" w:rsidRPr="00E7062A" w14:paraId="1DA45926" w14:textId="77777777" w:rsidTr="00BF4425">
        <w:tc>
          <w:tcPr>
            <w:tcW w:w="846" w:type="dxa"/>
            <w:shd w:val="clear" w:color="auto" w:fill="F8F7D7"/>
          </w:tcPr>
          <w:p w14:paraId="7C602701" w14:textId="77777777" w:rsidR="007F6F22" w:rsidRPr="00373C2E" w:rsidRDefault="007F6F22" w:rsidP="00BF4425">
            <w:pPr>
              <w:spacing w:line="276" w:lineRule="auto"/>
              <w:contextualSpacing w:val="0"/>
              <w:jc w:val="left"/>
              <w:rPr>
                <w:rFonts w:ascii="Arial" w:eastAsia="Times New Roman" w:hAnsi="Arial" w:cs="Arial"/>
                <w:lang w:val="en-US"/>
              </w:rPr>
            </w:pPr>
            <w:r w:rsidRPr="00373C2E">
              <w:rPr>
                <w:rFonts w:ascii="Arial" w:eastAsia="Times New Roman" w:hAnsi="Arial" w:cs="Arial"/>
                <w:lang w:val="en-US"/>
              </w:rPr>
              <w:t>BY08</w:t>
            </w:r>
          </w:p>
        </w:tc>
        <w:tc>
          <w:tcPr>
            <w:tcW w:w="2233" w:type="dxa"/>
            <w:shd w:val="clear" w:color="auto" w:fill="F8F7D7"/>
          </w:tcPr>
          <w:p w14:paraId="0FC53A0B" w14:textId="77777777" w:rsidR="007F6F22" w:rsidRPr="00373C2E" w:rsidRDefault="007F6F22" w:rsidP="00BF4425">
            <w:pPr>
              <w:spacing w:after="200" w:line="276" w:lineRule="auto"/>
              <w:contextualSpacing w:val="0"/>
              <w:jc w:val="left"/>
              <w:rPr>
                <w:rFonts w:ascii="Arial" w:eastAsia="Times New Roman" w:hAnsi="Arial" w:cs="Arial"/>
                <w:b/>
                <w:bCs/>
              </w:rPr>
            </w:pPr>
            <w:r w:rsidRPr="00373C2E">
              <w:rPr>
                <w:rFonts w:ascii="Arial" w:eastAsia="Times New Roman" w:hAnsi="Arial" w:cs="Arial"/>
                <w:b/>
                <w:bCs/>
                <w:lang w:val="en-US"/>
              </w:rPr>
              <w:t>Population Health &amp; Prevention</w:t>
            </w:r>
          </w:p>
          <w:p w14:paraId="1C506209" w14:textId="77777777" w:rsidR="007F6F22" w:rsidRPr="00373C2E" w:rsidRDefault="007F6F22" w:rsidP="00BF4425">
            <w:pPr>
              <w:spacing w:line="276" w:lineRule="auto"/>
              <w:contextualSpacing w:val="0"/>
              <w:jc w:val="left"/>
              <w:rPr>
                <w:rFonts w:ascii="Arial" w:eastAsia="Times New Roman" w:hAnsi="Arial" w:cs="Arial"/>
                <w:b/>
                <w:bCs/>
                <w:lang w:val="en-US"/>
              </w:rPr>
            </w:pPr>
          </w:p>
        </w:tc>
        <w:tc>
          <w:tcPr>
            <w:tcW w:w="2145" w:type="dxa"/>
            <w:shd w:val="clear" w:color="auto" w:fill="F8F7D7"/>
          </w:tcPr>
          <w:p w14:paraId="52CDA2EC" w14:textId="77777777" w:rsidR="007F6F22" w:rsidRPr="00373C2E" w:rsidRDefault="007F6F22" w:rsidP="00BF4425">
            <w:pPr>
              <w:spacing w:line="276" w:lineRule="auto"/>
              <w:contextualSpacing w:val="0"/>
              <w:jc w:val="left"/>
              <w:rPr>
                <w:rFonts w:ascii="Arial" w:eastAsia="Times New Roman" w:hAnsi="Arial" w:cs="Arial"/>
                <w:lang w:val="en-US"/>
              </w:rPr>
            </w:pPr>
            <w:bookmarkStart w:id="224" w:name="_Hlk216448654"/>
            <w:r w:rsidRPr="00373C2E">
              <w:rPr>
                <w:rFonts w:ascii="Arial" w:eastAsia="Times New Roman" w:hAnsi="Arial" w:cs="Arial"/>
                <w:lang w:val="en-US"/>
              </w:rPr>
              <w:t>Protect the health of children through immunisation campaigns</w:t>
            </w:r>
            <w:bookmarkEnd w:id="224"/>
          </w:p>
        </w:tc>
        <w:tc>
          <w:tcPr>
            <w:tcW w:w="2626" w:type="dxa"/>
            <w:shd w:val="clear" w:color="auto" w:fill="F8F7D7"/>
          </w:tcPr>
          <w:p w14:paraId="35F025A8" w14:textId="77777777" w:rsidR="007F6F22" w:rsidRPr="00373C2E" w:rsidRDefault="007F6F22" w:rsidP="00BF4425">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en-US"/>
              </w:rPr>
              <w:t>Immunisation uptake baseline reviewed.</w:t>
            </w:r>
          </w:p>
          <w:p w14:paraId="58E1636A" w14:textId="77777777" w:rsidR="007F6F22" w:rsidRPr="00373C2E" w:rsidRDefault="007F6F22" w:rsidP="00BF4425">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en-US"/>
              </w:rPr>
              <w:t xml:space="preserve">Targeted campaigns in low-uptake populations delivered. </w:t>
            </w:r>
          </w:p>
          <w:p w14:paraId="59AFBAFD" w14:textId="77777777" w:rsidR="007F6F22" w:rsidRPr="00373C2E" w:rsidRDefault="007F6F22" w:rsidP="00BF4425">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en-US"/>
              </w:rPr>
              <w:t>Uptake increased towards national targets.</w:t>
            </w:r>
          </w:p>
        </w:tc>
        <w:tc>
          <w:tcPr>
            <w:tcW w:w="1335" w:type="dxa"/>
            <w:shd w:val="clear" w:color="auto" w:fill="F8F7D7"/>
          </w:tcPr>
          <w:p w14:paraId="45A561D0" w14:textId="77777777" w:rsidR="007F6F22" w:rsidRPr="00373C2E" w:rsidRDefault="007F6F22" w:rsidP="00BF4425">
            <w:pPr>
              <w:spacing w:line="276" w:lineRule="auto"/>
              <w:contextualSpacing w:val="0"/>
              <w:jc w:val="left"/>
              <w:rPr>
                <w:rFonts w:ascii="Arial" w:eastAsia="Times New Roman" w:hAnsi="Arial" w:cs="Arial"/>
                <w:lang w:val="en-US"/>
              </w:rPr>
            </w:pPr>
            <w:r w:rsidRPr="00373C2E">
              <w:rPr>
                <w:rFonts w:ascii="Arial" w:eastAsia="Times New Roman" w:hAnsi="Arial" w:cs="Arial"/>
                <w:lang w:val="en-US"/>
              </w:rPr>
              <w:t>12 months</w:t>
            </w:r>
          </w:p>
        </w:tc>
        <w:tc>
          <w:tcPr>
            <w:tcW w:w="2821" w:type="dxa"/>
            <w:shd w:val="clear" w:color="auto" w:fill="F8F7D7"/>
          </w:tcPr>
          <w:p w14:paraId="74A64399" w14:textId="77777777" w:rsidR="007F6F22" w:rsidRPr="00373C2E" w:rsidRDefault="007F6F22" w:rsidP="00BF4425">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en-US"/>
              </w:rPr>
              <w:t>Higher vaccine uptake, safeguarding child health, preventing outbreaks, and reducing long-term healthcare costs.</w:t>
            </w:r>
          </w:p>
        </w:tc>
        <w:tc>
          <w:tcPr>
            <w:tcW w:w="1669" w:type="dxa"/>
            <w:shd w:val="clear" w:color="auto" w:fill="F8F7D7"/>
          </w:tcPr>
          <w:p w14:paraId="297C3906" w14:textId="77777777" w:rsidR="007F6F22" w:rsidRPr="00E7062A" w:rsidRDefault="007F6F22" w:rsidP="00BF4425">
            <w:pPr>
              <w:spacing w:line="276" w:lineRule="auto"/>
              <w:contextualSpacing w:val="0"/>
              <w:jc w:val="left"/>
              <w:rPr>
                <w:rFonts w:ascii="Arial" w:eastAsia="Times New Roman" w:hAnsi="Arial" w:cs="Arial"/>
                <w:color w:val="00B050"/>
                <w:lang w:val="en-US" w:eastAsia="en-GB"/>
              </w:rPr>
            </w:pPr>
            <w:r w:rsidRPr="00E7062A">
              <w:rPr>
                <w:rFonts w:ascii="Wingdings 2" w:eastAsia="Times New Roman" w:hAnsi="Wingdings 2" w:cs="Segoe UI"/>
                <w:color w:val="FF00FF"/>
                <w:lang w:val="en-US" w:eastAsia="en-GB"/>
              </w:rPr>
              <w:t></w:t>
            </w:r>
            <w:r w:rsidRPr="00E7062A">
              <w:rPr>
                <w:rFonts w:ascii="Wingdings 2" w:eastAsia="Times New Roman" w:hAnsi="Wingdings 2" w:cs="Segoe UI"/>
                <w:color w:val="538135"/>
                <w:lang w:val="en-US" w:eastAsia="en-GB"/>
              </w:rPr>
              <w:t></w:t>
            </w:r>
            <w:r w:rsidRPr="00E7062A">
              <w:rPr>
                <w:rFonts w:ascii="Wingdings 2" w:eastAsia="Times New Roman" w:hAnsi="Wingdings 2" w:cs="Segoe UI"/>
                <w:color w:val="CC3300"/>
                <w:lang w:val="en-US" w:eastAsia="en-GB"/>
              </w:rPr>
              <w:t></w:t>
            </w:r>
            <w:r w:rsidRPr="00E7062A">
              <w:rPr>
                <w:rFonts w:ascii="Wingdings 2" w:eastAsia="Times New Roman" w:hAnsi="Wingdings 2" w:cs="Segoe UI"/>
                <w:color w:val="CC3300"/>
                <w:lang w:val="en-US" w:eastAsia="en-GB"/>
              </w:rPr>
              <w:br/>
            </w:r>
            <w:r w:rsidRPr="00E7062A">
              <w:rPr>
                <w:rFonts w:ascii="Wingdings 2" w:eastAsia="Times New Roman" w:hAnsi="Wingdings 2" w:cs="Segoe UI"/>
                <w:sz w:val="28"/>
                <w:szCs w:val="28"/>
                <w:lang w:val="en-US" w:eastAsia="en-GB"/>
              </w:rPr>
              <w:t></w:t>
            </w:r>
            <w:r w:rsidRPr="00E7062A">
              <w:rPr>
                <w:rFonts w:ascii="Wingdings 2" w:eastAsia="Times New Roman" w:hAnsi="Wingdings 2" w:cs="Segoe UI"/>
                <w:color w:val="00B050"/>
                <w:sz w:val="28"/>
                <w:szCs w:val="28"/>
                <w:lang w:val="en-US" w:eastAsia="en-GB"/>
              </w:rPr>
              <w:t></w:t>
            </w:r>
            <w:r w:rsidRPr="00E7062A">
              <w:rPr>
                <w:rFonts w:ascii="Wingdings 2" w:eastAsia="Times New Roman" w:hAnsi="Wingdings 2" w:cs="Segoe UI"/>
                <w:color w:val="C45911"/>
                <w:sz w:val="28"/>
                <w:szCs w:val="28"/>
                <w:lang w:val="en-US" w:eastAsia="en-GB"/>
              </w:rPr>
              <w:t></w:t>
            </w:r>
            <w:r w:rsidRPr="00E7062A">
              <w:rPr>
                <w:rFonts w:ascii="Wingdings 2" w:eastAsia="Times New Roman" w:hAnsi="Wingdings 2" w:cs="Segoe UI"/>
                <w:color w:val="C45911"/>
                <w:sz w:val="28"/>
                <w:szCs w:val="28"/>
                <w:lang w:val="en-US" w:eastAsia="en-GB"/>
              </w:rPr>
              <w:br/>
            </w:r>
            <w:r w:rsidRPr="00E7062A">
              <w:rPr>
                <w:rFonts w:ascii="Wingdings" w:eastAsia="Times New Roman" w:hAnsi="Wingdings" w:cs="Segoe UI"/>
                <w:b/>
                <w:bCs/>
                <w:color w:val="FF0000"/>
                <w:sz w:val="28"/>
                <w:szCs w:val="28"/>
                <w:lang w:val="en-US" w:eastAsia="en-GB"/>
              </w:rPr>
              <w:t></w:t>
            </w:r>
            <w:r w:rsidRPr="00E7062A">
              <w:rPr>
                <w:rFonts w:ascii="Wingdings 2" w:eastAsia="Times New Roman" w:hAnsi="Wingdings 2" w:cs="Segoe UI"/>
                <w:color w:val="00B050"/>
                <w:sz w:val="28"/>
                <w:szCs w:val="28"/>
                <w:lang w:val="en-US" w:eastAsia="en-GB"/>
              </w:rPr>
              <w:br/>
            </w:r>
            <w:r w:rsidRPr="00E7062A">
              <w:rPr>
                <w:rFonts w:ascii="Wingdings" w:eastAsia="Times New Roman" w:hAnsi="Wingdings" w:cs="Segoe UI"/>
                <w:b/>
                <w:bCs/>
                <w:color w:val="0070C0"/>
                <w:lang w:val="en-US" w:eastAsia="en-GB"/>
              </w:rPr>
              <w:t></w:t>
            </w:r>
            <w:r w:rsidRPr="00E7062A">
              <w:rPr>
                <w:rFonts w:ascii="Wingdings" w:eastAsia="Times New Roman" w:hAnsi="Wingdings" w:cs="Segoe UI"/>
                <w:b/>
                <w:bCs/>
                <w:color w:val="FFFF00"/>
                <w:lang w:val="en-US" w:eastAsia="en-GB"/>
              </w:rPr>
              <w:t></w:t>
            </w:r>
            <w:r w:rsidRPr="00E7062A">
              <w:rPr>
                <w:rFonts w:ascii="Wingdings" w:eastAsia="Times New Roman" w:hAnsi="Wingdings" w:cs="Segoe UI"/>
                <w:b/>
                <w:bCs/>
                <w:color w:val="66FF33"/>
                <w:lang w:val="en-US" w:eastAsia="en-GB"/>
              </w:rPr>
              <w:t></w:t>
            </w:r>
            <w:r w:rsidRPr="00E7062A">
              <w:rPr>
                <w:rFonts w:ascii="Wingdings" w:eastAsia="Times New Roman" w:hAnsi="Wingdings" w:cs="Segoe UI"/>
                <w:b/>
                <w:bCs/>
                <w:color w:val="00FFFF"/>
                <w:lang w:val="en-US" w:eastAsia="en-GB"/>
              </w:rPr>
              <w:t></w:t>
            </w:r>
            <w:r w:rsidRPr="00E7062A">
              <w:rPr>
                <w:rFonts w:ascii="Wingdings" w:eastAsia="Times New Roman" w:hAnsi="Wingdings" w:cs="Segoe UI"/>
                <w:b/>
                <w:bCs/>
                <w:color w:val="66FF33"/>
                <w:lang w:val="en-US" w:eastAsia="en-GB"/>
              </w:rPr>
              <w:br/>
            </w:r>
            <w:r w:rsidRPr="00E7062A">
              <w:rPr>
                <w:rFonts w:eastAsia="Times New Roman" w:cs="Times New Roman"/>
                <w:b/>
                <w:bCs/>
                <w:color w:val="FF0000"/>
                <w:sz w:val="28"/>
                <w:szCs w:val="28"/>
                <w:lang w:val="en-US" w:eastAsia="en-GB"/>
              </w:rPr>
              <w:t>#</w:t>
            </w:r>
            <w:r w:rsidRPr="00E7062A">
              <w:rPr>
                <w:rFonts w:ascii="Wingdings" w:eastAsia="Times New Roman" w:hAnsi="Wingdings" w:cs="Segoe UI"/>
                <w:b/>
                <w:bCs/>
                <w:color w:val="66FF33"/>
                <w:lang w:val="en-US" w:eastAsia="en-GB"/>
              </w:rPr>
              <w:br/>
            </w:r>
            <w:r w:rsidRPr="00E7062A">
              <w:rPr>
                <w:rFonts w:eastAsia="Times New Roman" w:cs="Times New Roman"/>
                <w:b/>
                <w:bCs/>
                <w:color w:val="FF0000"/>
                <w:sz w:val="28"/>
                <w:szCs w:val="28"/>
                <w:lang w:val="en-US" w:eastAsia="en-GB"/>
              </w:rPr>
              <w:t>+</w:t>
            </w:r>
          </w:p>
        </w:tc>
      </w:tr>
      <w:tr w:rsidR="007F6F22" w:rsidRPr="00E7062A" w14:paraId="5A09238E" w14:textId="77777777" w:rsidTr="00BF4425">
        <w:trPr>
          <w:trHeight w:val="4828"/>
        </w:trPr>
        <w:tc>
          <w:tcPr>
            <w:tcW w:w="846" w:type="dxa"/>
            <w:shd w:val="clear" w:color="auto" w:fill="F8F7D7"/>
          </w:tcPr>
          <w:p w14:paraId="44FCC299" w14:textId="77777777" w:rsidR="007F6F22" w:rsidRPr="00373C2E" w:rsidRDefault="007F6F22" w:rsidP="00BF4425">
            <w:pPr>
              <w:spacing w:line="276" w:lineRule="auto"/>
              <w:contextualSpacing w:val="0"/>
              <w:jc w:val="left"/>
              <w:rPr>
                <w:rFonts w:ascii="Arial" w:eastAsia="Times New Roman" w:hAnsi="Arial" w:cs="Arial"/>
                <w:lang w:val="en-US"/>
              </w:rPr>
            </w:pPr>
            <w:r w:rsidRPr="00373C2E">
              <w:rPr>
                <w:rFonts w:ascii="Arial" w:eastAsia="Times New Roman" w:hAnsi="Arial" w:cs="Arial"/>
                <w:lang w:val="en-US"/>
              </w:rPr>
              <w:lastRenderedPageBreak/>
              <w:t>BY09</w:t>
            </w:r>
          </w:p>
        </w:tc>
        <w:tc>
          <w:tcPr>
            <w:tcW w:w="2233" w:type="dxa"/>
            <w:shd w:val="clear" w:color="auto" w:fill="F8F7D7"/>
          </w:tcPr>
          <w:p w14:paraId="2FC23F79" w14:textId="77777777" w:rsidR="007F6F22" w:rsidRPr="00373C2E" w:rsidRDefault="007F6F22" w:rsidP="00BF4425">
            <w:pPr>
              <w:spacing w:after="200" w:line="276" w:lineRule="auto"/>
              <w:contextualSpacing w:val="0"/>
              <w:jc w:val="left"/>
              <w:rPr>
                <w:rFonts w:ascii="Arial" w:eastAsia="Times New Roman" w:hAnsi="Arial" w:cs="Arial"/>
                <w:b/>
                <w:bCs/>
              </w:rPr>
            </w:pPr>
            <w:r w:rsidRPr="00373C2E">
              <w:rPr>
                <w:rFonts w:ascii="Arial" w:eastAsia="Times New Roman" w:hAnsi="Arial" w:cs="Arial"/>
                <w:b/>
                <w:bCs/>
                <w:lang w:val="en-US"/>
              </w:rPr>
              <w:t>Population Health &amp; Prevention</w:t>
            </w:r>
          </w:p>
          <w:p w14:paraId="4A09E145" w14:textId="77777777" w:rsidR="007F6F22" w:rsidRPr="00373C2E" w:rsidRDefault="007F6F22" w:rsidP="00BF4425">
            <w:pPr>
              <w:spacing w:line="276" w:lineRule="auto"/>
              <w:contextualSpacing w:val="0"/>
              <w:jc w:val="left"/>
              <w:rPr>
                <w:rFonts w:ascii="Arial" w:eastAsia="Times New Roman" w:hAnsi="Arial" w:cs="Arial"/>
                <w:b/>
                <w:bCs/>
                <w:lang w:val="en-US"/>
              </w:rPr>
            </w:pPr>
          </w:p>
        </w:tc>
        <w:tc>
          <w:tcPr>
            <w:tcW w:w="2145" w:type="dxa"/>
            <w:shd w:val="clear" w:color="auto" w:fill="F8F7D7"/>
          </w:tcPr>
          <w:p w14:paraId="7813E583" w14:textId="77777777" w:rsidR="007F6F22" w:rsidRPr="00373C2E" w:rsidRDefault="007F6F22" w:rsidP="00BF4425">
            <w:pPr>
              <w:spacing w:after="120" w:line="276" w:lineRule="auto"/>
              <w:contextualSpacing w:val="0"/>
              <w:jc w:val="left"/>
              <w:rPr>
                <w:rFonts w:ascii="Arial" w:eastAsia="Times New Roman" w:hAnsi="Arial" w:cs="Arial"/>
                <w:b/>
                <w:bCs/>
                <w:lang w:val="en-US"/>
              </w:rPr>
            </w:pPr>
            <w:r w:rsidRPr="00373C2E">
              <w:rPr>
                <w:rFonts w:ascii="Arial" w:eastAsia="Times New Roman" w:hAnsi="Arial" w:cs="Arial"/>
                <w:b/>
                <w:bCs/>
                <w:lang w:val="en-US"/>
              </w:rPr>
              <w:t>Winter Preparedness – Cluster Response and Resilience Planning</w:t>
            </w:r>
          </w:p>
          <w:p w14:paraId="2E58BD70" w14:textId="77777777" w:rsidR="007F6F22" w:rsidRPr="00373C2E" w:rsidRDefault="007F6F22" w:rsidP="00BF4425">
            <w:pPr>
              <w:spacing w:line="276" w:lineRule="auto"/>
              <w:contextualSpacing w:val="0"/>
              <w:jc w:val="left"/>
              <w:rPr>
                <w:rFonts w:ascii="Arial" w:eastAsia="Times New Roman" w:hAnsi="Arial" w:cs="Arial"/>
                <w:lang w:val="en-US"/>
              </w:rPr>
            </w:pPr>
            <w:r w:rsidRPr="00373C2E">
              <w:rPr>
                <w:rFonts w:ascii="Arial" w:eastAsia="Times New Roman" w:hAnsi="Arial" w:cs="Arial"/>
                <w:lang w:val="en-US"/>
              </w:rPr>
              <w:t>Each cluster will develop and implement an annual Winter Pressure Plan, incorporating flu and COVID-19 vaccination delivery, management of seasonal illness demand, and resilience across primary care and community services.</w:t>
            </w:r>
          </w:p>
        </w:tc>
        <w:tc>
          <w:tcPr>
            <w:tcW w:w="2626" w:type="dxa"/>
            <w:shd w:val="clear" w:color="auto" w:fill="F8F7D7"/>
          </w:tcPr>
          <w:p w14:paraId="1D684C6E" w14:textId="77777777" w:rsidR="007F6F22" w:rsidRPr="00373C2E" w:rsidRDefault="007F6F22" w:rsidP="00BF4425">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en-US"/>
              </w:rPr>
              <w:t>Timely completion and implementation of Winter Pressure Plan.</w:t>
            </w:r>
          </w:p>
          <w:p w14:paraId="4548CA2A" w14:textId="77777777" w:rsidR="007F6F22" w:rsidRPr="00373C2E" w:rsidRDefault="007F6F22" w:rsidP="00BF4425">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en-US"/>
              </w:rPr>
              <w:t xml:space="preserve">Immunisation uptake. </w:t>
            </w:r>
          </w:p>
          <w:p w14:paraId="14807B90" w14:textId="77777777" w:rsidR="007F6F22" w:rsidRPr="00373C2E" w:rsidRDefault="007F6F22" w:rsidP="00BF4425">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en-US"/>
              </w:rPr>
              <w:t>Monitoring of urgent demand and access pressures.</w:t>
            </w:r>
          </w:p>
        </w:tc>
        <w:tc>
          <w:tcPr>
            <w:tcW w:w="1335" w:type="dxa"/>
            <w:shd w:val="clear" w:color="auto" w:fill="F8F7D7"/>
          </w:tcPr>
          <w:p w14:paraId="2010EFAC" w14:textId="77777777" w:rsidR="007F6F22" w:rsidRPr="00373C2E" w:rsidRDefault="007F6F22" w:rsidP="00BF4425">
            <w:pPr>
              <w:spacing w:line="276" w:lineRule="auto"/>
              <w:contextualSpacing w:val="0"/>
              <w:jc w:val="left"/>
              <w:rPr>
                <w:rFonts w:ascii="Arial" w:eastAsia="Times New Roman" w:hAnsi="Arial" w:cs="Arial"/>
                <w:lang w:val="en-US"/>
              </w:rPr>
            </w:pPr>
            <w:r w:rsidRPr="00373C2E">
              <w:rPr>
                <w:rFonts w:ascii="Arial" w:eastAsia="Times New Roman" w:hAnsi="Arial" w:cs="Arial"/>
                <w:lang w:val="en-US"/>
              </w:rPr>
              <w:t>Annual (recurring)</w:t>
            </w:r>
          </w:p>
        </w:tc>
        <w:tc>
          <w:tcPr>
            <w:tcW w:w="2821" w:type="dxa"/>
            <w:shd w:val="clear" w:color="auto" w:fill="F8F7D7"/>
          </w:tcPr>
          <w:p w14:paraId="44C76157" w14:textId="77777777" w:rsidR="007F6F22" w:rsidRPr="00373C2E" w:rsidRDefault="007F6F22" w:rsidP="00BF4425">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en-US"/>
              </w:rPr>
              <w:t>Improved coordination and system resilience across primary and community care during periods of increased demand.</w:t>
            </w:r>
          </w:p>
          <w:p w14:paraId="2FEE27DD" w14:textId="77777777" w:rsidR="007F6F22" w:rsidRPr="00373C2E" w:rsidRDefault="007F6F22" w:rsidP="00BF4425">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en-US"/>
              </w:rPr>
              <w:t>Protection of vulnerable groups through vaccination and early intervention.</w:t>
            </w:r>
          </w:p>
        </w:tc>
        <w:tc>
          <w:tcPr>
            <w:tcW w:w="1669" w:type="dxa"/>
            <w:shd w:val="clear" w:color="auto" w:fill="F8F7D7"/>
          </w:tcPr>
          <w:p w14:paraId="5E7C1A48" w14:textId="77777777" w:rsidR="007F6F22" w:rsidRPr="00E7062A" w:rsidRDefault="007F6F22" w:rsidP="00BF4425">
            <w:pPr>
              <w:spacing w:line="276" w:lineRule="auto"/>
              <w:contextualSpacing w:val="0"/>
              <w:jc w:val="left"/>
              <w:rPr>
                <w:rFonts w:ascii="Arial" w:eastAsia="Times New Roman" w:hAnsi="Arial" w:cs="Arial"/>
                <w:color w:val="FF00FF"/>
                <w:lang w:val="en-US" w:eastAsia="en-GB"/>
              </w:rPr>
            </w:pPr>
            <w:r w:rsidRPr="00E7062A">
              <w:rPr>
                <w:rFonts w:ascii="Wingdings 2" w:eastAsia="Times New Roman" w:hAnsi="Wingdings 2" w:cs="Segoe UI"/>
                <w:color w:val="00B050"/>
                <w:lang w:val="en-US" w:eastAsia="en-GB"/>
              </w:rPr>
              <w:t></w:t>
            </w:r>
            <w:r w:rsidRPr="00E7062A">
              <w:rPr>
                <w:rFonts w:ascii="Wingdings 2" w:eastAsia="Times New Roman" w:hAnsi="Wingdings 2" w:cs="Segoe UI"/>
                <w:color w:val="FFC000"/>
                <w:lang w:val="en-US" w:eastAsia="en-GB"/>
              </w:rPr>
              <w:t></w:t>
            </w:r>
            <w:r w:rsidRPr="00E7062A">
              <w:rPr>
                <w:rFonts w:ascii="Wingdings 2" w:eastAsia="Times New Roman" w:hAnsi="Wingdings 2" w:cs="Segoe UI"/>
                <w:color w:val="00B0F0"/>
                <w:lang w:val="en-US" w:eastAsia="en-GB"/>
              </w:rPr>
              <w:t></w:t>
            </w:r>
            <w:r w:rsidRPr="00E7062A">
              <w:rPr>
                <w:rFonts w:ascii="Wingdings 2" w:eastAsia="Times New Roman" w:hAnsi="Wingdings 2" w:cs="Segoe UI"/>
                <w:color w:val="FBE4D5"/>
                <w:lang w:val="en-US" w:eastAsia="en-GB"/>
              </w:rPr>
              <w:t></w:t>
            </w:r>
            <w:r w:rsidRPr="00E7062A">
              <w:rPr>
                <w:rFonts w:ascii="Wingdings 2" w:eastAsia="Times New Roman" w:hAnsi="Wingdings 2" w:cs="Segoe UI"/>
                <w:color w:val="CC3300"/>
                <w:lang w:val="en-US" w:eastAsia="en-GB"/>
              </w:rPr>
              <w:br/>
            </w:r>
            <w:r w:rsidRPr="00E7062A">
              <w:rPr>
                <w:rFonts w:ascii="Wingdings 2" w:eastAsia="Times New Roman" w:hAnsi="Wingdings 2" w:cs="Segoe UI"/>
                <w:sz w:val="28"/>
                <w:szCs w:val="28"/>
                <w:lang w:val="en-US" w:eastAsia="en-GB"/>
              </w:rPr>
              <w:t></w:t>
            </w:r>
            <w:r w:rsidRPr="00E7062A">
              <w:rPr>
                <w:rFonts w:ascii="Wingdings 2" w:eastAsia="Times New Roman" w:hAnsi="Wingdings 2" w:cs="Segoe UI"/>
                <w:color w:val="00B050"/>
                <w:sz w:val="28"/>
                <w:szCs w:val="28"/>
                <w:lang w:val="en-US" w:eastAsia="en-GB"/>
              </w:rPr>
              <w:t></w:t>
            </w:r>
            <w:r w:rsidRPr="00E7062A">
              <w:rPr>
                <w:rFonts w:ascii="Wingdings 2" w:eastAsia="Times New Roman" w:hAnsi="Wingdings 2" w:cs="Segoe UI"/>
                <w:color w:val="C45911"/>
                <w:sz w:val="28"/>
                <w:szCs w:val="28"/>
                <w:lang w:val="en-US" w:eastAsia="en-GB"/>
              </w:rPr>
              <w:t></w:t>
            </w:r>
            <w:r w:rsidRPr="00E7062A">
              <w:rPr>
                <w:rFonts w:ascii="Wingdings 2" w:eastAsia="Times New Roman" w:hAnsi="Wingdings 2" w:cs="Segoe UI"/>
                <w:color w:val="7030A0"/>
                <w:sz w:val="28"/>
                <w:szCs w:val="28"/>
                <w:lang w:val="en-US" w:eastAsia="en-GB"/>
              </w:rPr>
              <w:t></w:t>
            </w:r>
            <w:r w:rsidRPr="00E7062A">
              <w:rPr>
                <w:rFonts w:ascii="Wingdings 2" w:eastAsia="Times New Roman" w:hAnsi="Wingdings 2" w:cs="Segoe UI"/>
                <w:color w:val="7030A0"/>
                <w:sz w:val="28"/>
                <w:szCs w:val="28"/>
                <w:lang w:val="en-US" w:eastAsia="en-GB"/>
              </w:rPr>
              <w:br/>
            </w:r>
            <w:r w:rsidRPr="00E7062A">
              <w:rPr>
                <w:rFonts w:ascii="Wingdings" w:eastAsia="Times New Roman" w:hAnsi="Wingdings" w:cs="Segoe UI"/>
                <w:b/>
                <w:bCs/>
                <w:color w:val="FFC000"/>
                <w:sz w:val="28"/>
                <w:szCs w:val="28"/>
                <w:lang w:val="en-US" w:eastAsia="en-GB"/>
              </w:rPr>
              <w:t></w:t>
            </w:r>
            <w:r w:rsidRPr="00E7062A">
              <w:rPr>
                <w:rFonts w:ascii="Wingdings 2" w:eastAsia="Times New Roman" w:hAnsi="Wingdings 2" w:cs="Segoe UI"/>
                <w:color w:val="00B050"/>
                <w:sz w:val="28"/>
                <w:szCs w:val="28"/>
                <w:lang w:val="en-US" w:eastAsia="en-GB"/>
              </w:rPr>
              <w:br/>
            </w:r>
            <w:r w:rsidRPr="00E7062A">
              <w:rPr>
                <w:rFonts w:ascii="Wingdings" w:eastAsia="Times New Roman" w:hAnsi="Wingdings" w:cs="Segoe UI"/>
                <w:b/>
                <w:bCs/>
                <w:color w:val="0070C0"/>
                <w:lang w:val="en-US" w:eastAsia="en-GB"/>
              </w:rPr>
              <w:t></w:t>
            </w:r>
            <w:r w:rsidRPr="00E7062A">
              <w:rPr>
                <w:rFonts w:ascii="Wingdings" w:eastAsia="Times New Roman" w:hAnsi="Wingdings" w:cs="Segoe UI"/>
                <w:b/>
                <w:bCs/>
                <w:color w:val="70AD47"/>
                <w:lang w:val="en-US" w:eastAsia="en-GB"/>
              </w:rPr>
              <w:t></w:t>
            </w:r>
            <w:r w:rsidRPr="00E7062A">
              <w:rPr>
                <w:rFonts w:ascii="Wingdings" w:eastAsia="Times New Roman" w:hAnsi="Wingdings" w:cs="Segoe UI"/>
                <w:b/>
                <w:bCs/>
                <w:color w:val="FFFF00"/>
                <w:lang w:val="en-US" w:eastAsia="en-GB"/>
              </w:rPr>
              <w:t></w:t>
            </w:r>
            <w:r w:rsidRPr="00E7062A">
              <w:rPr>
                <w:rFonts w:ascii="Wingdings" w:eastAsia="Times New Roman" w:hAnsi="Wingdings" w:cs="Segoe UI"/>
                <w:b/>
                <w:bCs/>
                <w:color w:val="7030A0"/>
                <w:lang w:val="en-US" w:eastAsia="en-GB"/>
              </w:rPr>
              <w:t></w:t>
            </w:r>
            <w:r w:rsidRPr="00E7062A">
              <w:rPr>
                <w:rFonts w:ascii="Wingdings" w:eastAsia="Times New Roman" w:hAnsi="Wingdings" w:cs="Segoe UI"/>
                <w:b/>
                <w:bCs/>
                <w:color w:val="BDD6EE"/>
                <w:lang w:val="en-US" w:eastAsia="en-GB"/>
              </w:rPr>
              <w:br/>
            </w:r>
            <w:r w:rsidRPr="00E7062A">
              <w:rPr>
                <w:rFonts w:eastAsia="Times New Roman" w:cs="Times New Roman"/>
                <w:b/>
                <w:bCs/>
                <w:color w:val="00B050"/>
                <w:sz w:val="28"/>
                <w:szCs w:val="28"/>
                <w:lang w:val="en-US" w:eastAsia="en-GB"/>
              </w:rPr>
              <w:t>#</w:t>
            </w:r>
            <w:r w:rsidRPr="00E7062A">
              <w:rPr>
                <w:rFonts w:ascii="Wingdings 2" w:eastAsia="Times New Roman" w:hAnsi="Wingdings 2" w:cs="Segoe UI"/>
                <w:color w:val="00B050"/>
                <w:sz w:val="28"/>
                <w:szCs w:val="28"/>
                <w:lang w:val="en-US" w:eastAsia="en-GB"/>
              </w:rPr>
              <w:br/>
            </w:r>
            <w:r w:rsidRPr="00E7062A">
              <w:rPr>
                <w:rFonts w:eastAsia="Times New Roman" w:cs="Times New Roman"/>
                <w:b/>
                <w:bCs/>
                <w:color w:val="FF0000"/>
                <w:sz w:val="28"/>
                <w:szCs w:val="28"/>
                <w:lang w:val="en-US" w:eastAsia="en-GB"/>
              </w:rPr>
              <w:t>+</w:t>
            </w:r>
          </w:p>
        </w:tc>
      </w:tr>
      <w:tr w:rsidR="007F6F22" w:rsidRPr="00E7062A" w14:paraId="39D130D9" w14:textId="77777777" w:rsidTr="00BF4425">
        <w:tc>
          <w:tcPr>
            <w:tcW w:w="846" w:type="dxa"/>
            <w:shd w:val="clear" w:color="auto" w:fill="F8F7D7"/>
          </w:tcPr>
          <w:p w14:paraId="2BA5F1E7" w14:textId="77777777" w:rsidR="007F6F22" w:rsidRPr="00373C2E" w:rsidRDefault="007F6F22" w:rsidP="00BF4425">
            <w:pPr>
              <w:spacing w:line="276" w:lineRule="auto"/>
              <w:contextualSpacing w:val="0"/>
              <w:jc w:val="left"/>
              <w:rPr>
                <w:rFonts w:ascii="Arial" w:eastAsia="Times New Roman" w:hAnsi="Arial" w:cs="Arial"/>
                <w:lang w:val="en-US"/>
              </w:rPr>
            </w:pPr>
            <w:r w:rsidRPr="00373C2E">
              <w:rPr>
                <w:rFonts w:ascii="Arial" w:eastAsia="Times New Roman" w:hAnsi="Arial" w:cs="Arial"/>
                <w:lang w:val="en-US"/>
              </w:rPr>
              <w:t>BY10</w:t>
            </w:r>
          </w:p>
        </w:tc>
        <w:tc>
          <w:tcPr>
            <w:tcW w:w="2233" w:type="dxa"/>
            <w:shd w:val="clear" w:color="auto" w:fill="F8F7D7"/>
          </w:tcPr>
          <w:p w14:paraId="183DF34D" w14:textId="77777777" w:rsidR="007F6F22" w:rsidRPr="00373C2E" w:rsidRDefault="007F6F22" w:rsidP="00BF4425">
            <w:pPr>
              <w:spacing w:after="200" w:line="276" w:lineRule="auto"/>
              <w:contextualSpacing w:val="0"/>
              <w:jc w:val="left"/>
              <w:rPr>
                <w:rFonts w:ascii="Arial" w:eastAsia="Times New Roman" w:hAnsi="Arial" w:cs="Arial"/>
                <w:b/>
                <w:bCs/>
              </w:rPr>
            </w:pPr>
            <w:r w:rsidRPr="00373C2E">
              <w:rPr>
                <w:rFonts w:ascii="Arial" w:eastAsia="Times New Roman" w:hAnsi="Arial" w:cs="Arial"/>
                <w:b/>
                <w:bCs/>
                <w:lang w:val="en-US"/>
              </w:rPr>
              <w:t>Population Health &amp; Prevention</w:t>
            </w:r>
          </w:p>
          <w:p w14:paraId="1BAB9649" w14:textId="77777777" w:rsidR="007F6F22" w:rsidRPr="00373C2E" w:rsidRDefault="007F6F22" w:rsidP="00BF4425">
            <w:pPr>
              <w:spacing w:line="276" w:lineRule="auto"/>
              <w:contextualSpacing w:val="0"/>
              <w:jc w:val="left"/>
              <w:rPr>
                <w:rFonts w:ascii="Arial" w:eastAsia="Times New Roman" w:hAnsi="Arial" w:cs="Arial"/>
                <w:b/>
                <w:bCs/>
                <w:lang w:val="en-US"/>
              </w:rPr>
            </w:pPr>
          </w:p>
        </w:tc>
        <w:tc>
          <w:tcPr>
            <w:tcW w:w="2145" w:type="dxa"/>
            <w:shd w:val="clear" w:color="auto" w:fill="F8F7D7"/>
          </w:tcPr>
          <w:p w14:paraId="20B122AC" w14:textId="77777777" w:rsidR="007F6F22" w:rsidRPr="00373C2E" w:rsidRDefault="007F6F22" w:rsidP="00BF4425">
            <w:pPr>
              <w:spacing w:line="276" w:lineRule="auto"/>
              <w:contextualSpacing w:val="0"/>
              <w:jc w:val="left"/>
              <w:rPr>
                <w:rFonts w:ascii="Arial" w:eastAsia="Times New Roman" w:hAnsi="Arial" w:cs="Arial"/>
                <w:b/>
                <w:bCs/>
                <w:lang w:val="en-US"/>
              </w:rPr>
            </w:pPr>
            <w:r w:rsidRPr="00373C2E">
              <w:rPr>
                <w:rFonts w:ascii="Arial" w:eastAsia="Times New Roman" w:hAnsi="Arial" w:cs="Arial"/>
                <w:lang w:val="en-US"/>
              </w:rPr>
              <w:t xml:space="preserve">Embed a greener agenda across the cluster to promote sustainable practice and reduce </w:t>
            </w:r>
            <w:r w:rsidRPr="00373C2E">
              <w:rPr>
                <w:rFonts w:ascii="Arial" w:eastAsia="Times New Roman" w:hAnsi="Arial" w:cs="Arial"/>
                <w:lang w:val="en-US"/>
              </w:rPr>
              <w:lastRenderedPageBreak/>
              <w:t>environmental impact.</w:t>
            </w:r>
          </w:p>
        </w:tc>
        <w:tc>
          <w:tcPr>
            <w:tcW w:w="2626" w:type="dxa"/>
            <w:shd w:val="clear" w:color="auto" w:fill="F8F7D7"/>
          </w:tcPr>
          <w:p w14:paraId="468BE425" w14:textId="77777777" w:rsidR="007F6F22" w:rsidRPr="00373C2E" w:rsidRDefault="007F6F22" w:rsidP="00BF4425">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en-US"/>
              </w:rPr>
              <w:lastRenderedPageBreak/>
              <w:t>Promote greener ways of working across all collaboratives.</w:t>
            </w:r>
          </w:p>
          <w:p w14:paraId="7FBC3A1A" w14:textId="77777777" w:rsidR="007F6F22" w:rsidRPr="00373C2E" w:rsidRDefault="007F6F22" w:rsidP="00BF4425">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en-US"/>
              </w:rPr>
              <w:t>Increase recycling and appropriate disposal of harmful products.</w:t>
            </w:r>
          </w:p>
          <w:p w14:paraId="730DEF67" w14:textId="77777777" w:rsidR="007F6F22" w:rsidRPr="00373C2E" w:rsidRDefault="007F6F22" w:rsidP="00BF4425">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en-US"/>
              </w:rPr>
              <w:lastRenderedPageBreak/>
              <w:t>Encourage use of reusable items within practices and partner services.</w:t>
            </w:r>
          </w:p>
          <w:p w14:paraId="78A63B46" w14:textId="77777777" w:rsidR="007F6F22" w:rsidRPr="00373C2E" w:rsidRDefault="007F6F22" w:rsidP="00BF4425">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en-US"/>
              </w:rPr>
              <w:t>Engage with Health Education and Improvement Wales (HEIW) and Public Health Wales (PHW) to support sustainability initiatives and guidance.</w:t>
            </w:r>
          </w:p>
        </w:tc>
        <w:tc>
          <w:tcPr>
            <w:tcW w:w="1335" w:type="dxa"/>
            <w:shd w:val="clear" w:color="auto" w:fill="F8F7D7"/>
          </w:tcPr>
          <w:p w14:paraId="1C3CEC2F" w14:textId="77777777" w:rsidR="007F6F22" w:rsidRPr="00373C2E" w:rsidRDefault="007F6F22" w:rsidP="00BF4425">
            <w:pPr>
              <w:spacing w:line="276" w:lineRule="auto"/>
              <w:contextualSpacing w:val="0"/>
              <w:jc w:val="left"/>
              <w:rPr>
                <w:rFonts w:ascii="Arial" w:eastAsia="Times New Roman" w:hAnsi="Arial" w:cs="Arial"/>
                <w:lang w:val="en-US"/>
              </w:rPr>
            </w:pPr>
            <w:r w:rsidRPr="00373C2E">
              <w:rPr>
                <w:rFonts w:ascii="Arial" w:eastAsia="Times New Roman" w:hAnsi="Arial" w:cs="Arial"/>
                <w:lang w:val="en-US"/>
              </w:rPr>
              <w:lastRenderedPageBreak/>
              <w:t>12 months</w:t>
            </w:r>
          </w:p>
        </w:tc>
        <w:tc>
          <w:tcPr>
            <w:tcW w:w="2821" w:type="dxa"/>
            <w:shd w:val="clear" w:color="auto" w:fill="F8F7D7"/>
          </w:tcPr>
          <w:p w14:paraId="683D955F" w14:textId="77777777" w:rsidR="007F6F22" w:rsidRPr="00373C2E" w:rsidRDefault="007F6F22" w:rsidP="00BF4425">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en-US"/>
              </w:rPr>
              <w:t>Reduced environmental impact.</w:t>
            </w:r>
          </w:p>
          <w:p w14:paraId="1D985699" w14:textId="77777777" w:rsidR="007F6F22" w:rsidRPr="00373C2E" w:rsidRDefault="007F6F22" w:rsidP="00BF4425">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en-US"/>
              </w:rPr>
              <w:t>Increased inhaler recycling rates.</w:t>
            </w:r>
          </w:p>
          <w:p w14:paraId="783EF36F" w14:textId="77777777" w:rsidR="007F6F22" w:rsidRPr="00373C2E" w:rsidRDefault="007F6F22" w:rsidP="00BF4425">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en-US"/>
              </w:rPr>
              <w:lastRenderedPageBreak/>
              <w:t xml:space="preserve">Increased uptake of reusable and low-waste options by practices. </w:t>
            </w:r>
          </w:p>
          <w:p w14:paraId="220DF0F2" w14:textId="77777777" w:rsidR="007F6F22" w:rsidRPr="00373C2E" w:rsidRDefault="007F6F22" w:rsidP="00BF4425">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en-US"/>
              </w:rPr>
              <w:t>Evidence of green actions reported in cluster IMTP progress.</w:t>
            </w:r>
          </w:p>
        </w:tc>
        <w:tc>
          <w:tcPr>
            <w:tcW w:w="1669" w:type="dxa"/>
            <w:shd w:val="clear" w:color="auto" w:fill="F8F7D7"/>
          </w:tcPr>
          <w:p w14:paraId="0BE14511" w14:textId="77777777" w:rsidR="007F6F22" w:rsidRPr="00E7062A" w:rsidRDefault="007F6F22" w:rsidP="00BF4425">
            <w:pPr>
              <w:spacing w:after="200" w:line="276" w:lineRule="auto"/>
              <w:contextualSpacing w:val="0"/>
              <w:jc w:val="left"/>
              <w:rPr>
                <w:rFonts w:eastAsia="Times New Roman" w:cs="Times New Roman"/>
                <w:lang w:val="en-US"/>
              </w:rPr>
            </w:pPr>
            <w:r w:rsidRPr="00E7062A">
              <w:rPr>
                <w:rFonts w:ascii="Wingdings 2" w:eastAsia="Times New Roman" w:hAnsi="Wingdings 2" w:cs="Segoe UI"/>
                <w:color w:val="00B050"/>
                <w:lang w:val="en-US" w:eastAsia="en-GB"/>
              </w:rPr>
              <w:lastRenderedPageBreak/>
              <w:t></w:t>
            </w:r>
            <w:r w:rsidRPr="00E7062A">
              <w:rPr>
                <w:rFonts w:ascii="Wingdings 2" w:eastAsia="Times New Roman" w:hAnsi="Wingdings 2" w:cs="Segoe UI"/>
                <w:color w:val="00B0F0"/>
                <w:lang w:val="en-US" w:eastAsia="en-GB"/>
              </w:rPr>
              <w:t></w:t>
            </w:r>
            <w:r w:rsidRPr="00E7062A">
              <w:rPr>
                <w:rFonts w:ascii="Wingdings 2" w:eastAsia="Times New Roman" w:hAnsi="Wingdings 2" w:cs="Segoe UI"/>
                <w:color w:val="00B0F0"/>
                <w:lang w:val="en-US" w:eastAsia="en-GB"/>
              </w:rPr>
              <w:br/>
            </w:r>
            <w:r w:rsidRPr="00E7062A">
              <w:rPr>
                <w:rFonts w:ascii="Wingdings 2" w:eastAsia="Times New Roman" w:hAnsi="Wingdings 2" w:cs="Segoe UI"/>
                <w:sz w:val="28"/>
                <w:szCs w:val="28"/>
                <w:lang w:val="en-US" w:eastAsia="en-GB"/>
              </w:rPr>
              <w:t></w:t>
            </w:r>
            <w:r w:rsidRPr="00E7062A">
              <w:rPr>
                <w:rFonts w:ascii="Wingdings 2" w:eastAsia="Times New Roman" w:hAnsi="Wingdings 2" w:cs="Segoe UI"/>
                <w:color w:val="00B050"/>
                <w:sz w:val="28"/>
                <w:szCs w:val="28"/>
                <w:lang w:val="en-US" w:eastAsia="en-GB"/>
              </w:rPr>
              <w:t></w:t>
            </w:r>
            <w:r w:rsidRPr="00E7062A">
              <w:rPr>
                <w:rFonts w:ascii="Wingdings 2" w:eastAsia="Times New Roman" w:hAnsi="Wingdings 2" w:cs="Segoe UI"/>
                <w:color w:val="00B050"/>
                <w:sz w:val="28"/>
                <w:szCs w:val="28"/>
                <w:lang w:val="en-US" w:eastAsia="en-GB"/>
              </w:rPr>
              <w:br/>
            </w:r>
            <w:r w:rsidRPr="00E7062A">
              <w:rPr>
                <w:rFonts w:ascii="Wingdings" w:eastAsia="Times New Roman" w:hAnsi="Wingdings" w:cs="Segoe UI"/>
                <w:b/>
                <w:bCs/>
                <w:color w:val="FF0000"/>
                <w:sz w:val="28"/>
                <w:szCs w:val="28"/>
                <w:lang w:val="en-US" w:eastAsia="en-GB"/>
              </w:rPr>
              <w:t></w:t>
            </w:r>
            <w:r w:rsidRPr="00E7062A">
              <w:rPr>
                <w:rFonts w:ascii="Wingdings" w:eastAsia="Times New Roman" w:hAnsi="Wingdings" w:cs="Segoe UI"/>
                <w:b/>
                <w:bCs/>
                <w:color w:val="FF0000"/>
                <w:sz w:val="28"/>
                <w:szCs w:val="28"/>
                <w:lang w:val="en-US" w:eastAsia="en-GB"/>
              </w:rPr>
              <w:br/>
            </w:r>
            <w:r w:rsidRPr="00E7062A">
              <w:rPr>
                <w:rFonts w:ascii="Wingdings" w:eastAsia="Times New Roman" w:hAnsi="Wingdings" w:cs="Segoe UI"/>
                <w:b/>
                <w:bCs/>
                <w:color w:val="70AD47"/>
                <w:lang w:val="en-US" w:eastAsia="en-GB"/>
              </w:rPr>
              <w:t></w:t>
            </w:r>
            <w:r w:rsidRPr="00E7062A">
              <w:rPr>
                <w:rFonts w:ascii="Wingdings" w:eastAsia="Times New Roman" w:hAnsi="Wingdings" w:cs="Segoe UI"/>
                <w:b/>
                <w:bCs/>
                <w:color w:val="FFFF00"/>
                <w:lang w:val="en-US" w:eastAsia="en-GB"/>
              </w:rPr>
              <w:t></w:t>
            </w:r>
          </w:p>
          <w:p w14:paraId="5C2345C9" w14:textId="77777777" w:rsidR="007F6F22" w:rsidRPr="00E7062A" w:rsidRDefault="007F6F22" w:rsidP="00BF4425">
            <w:pPr>
              <w:spacing w:after="200" w:line="276" w:lineRule="auto"/>
              <w:contextualSpacing w:val="0"/>
              <w:jc w:val="left"/>
              <w:rPr>
                <w:rFonts w:eastAsia="Times New Roman" w:cs="Times New Roman"/>
                <w:lang w:val="en-US"/>
              </w:rPr>
            </w:pPr>
            <w:r w:rsidRPr="00E7062A">
              <w:rPr>
                <w:rFonts w:eastAsia="Times New Roman" w:cs="Times New Roman"/>
                <w:b/>
                <w:bCs/>
                <w:color w:val="FF0000"/>
                <w:sz w:val="28"/>
                <w:szCs w:val="28"/>
                <w:lang w:val="en-US" w:eastAsia="en-GB"/>
              </w:rPr>
              <w:t>+</w:t>
            </w:r>
          </w:p>
          <w:p w14:paraId="50391B17" w14:textId="77777777" w:rsidR="007F6F22" w:rsidRPr="00E7062A" w:rsidRDefault="007F6F22" w:rsidP="00BF4425">
            <w:pPr>
              <w:spacing w:line="276" w:lineRule="auto"/>
              <w:contextualSpacing w:val="0"/>
              <w:jc w:val="left"/>
              <w:rPr>
                <w:rFonts w:ascii="Arial" w:eastAsia="Times New Roman" w:hAnsi="Arial" w:cs="Arial"/>
                <w:color w:val="00B050"/>
                <w:lang w:val="en-US" w:eastAsia="en-GB"/>
              </w:rPr>
            </w:pPr>
          </w:p>
        </w:tc>
      </w:tr>
    </w:tbl>
    <w:p w14:paraId="294BD976" w14:textId="77777777" w:rsidR="007F6F22" w:rsidRPr="00E7062A" w:rsidRDefault="007F6F22" w:rsidP="007F6F22">
      <w:pPr>
        <w:widowControl/>
        <w:autoSpaceDE/>
        <w:autoSpaceDN/>
        <w:spacing w:after="160" w:line="276" w:lineRule="auto"/>
        <w:contextualSpacing w:val="0"/>
        <w:jc w:val="left"/>
        <w:rPr>
          <w:rFonts w:ascii="Arial" w:eastAsia="Times New Roman" w:hAnsi="Arial" w:cs="Arial"/>
          <w:i/>
          <w:iCs/>
          <w:color w:val="2F5496"/>
          <w:lang w:val="en-US"/>
        </w:rPr>
      </w:pPr>
      <w:r w:rsidRPr="00E7062A">
        <w:rPr>
          <w:rFonts w:ascii="Arial" w:eastAsia="Times New Roman" w:hAnsi="Arial" w:cs="Arial"/>
          <w:i/>
          <w:iCs/>
          <w:color w:val="2F5496"/>
          <w:lang w:val="en-US"/>
        </w:rPr>
        <w:lastRenderedPageBreak/>
        <w:br w:type="page"/>
      </w:r>
    </w:p>
    <w:p w14:paraId="5DE25B88" w14:textId="77777777" w:rsidR="007F6F22" w:rsidRPr="00E7062A" w:rsidRDefault="007F6F22" w:rsidP="00EF31C0">
      <w:pPr>
        <w:keepNext/>
        <w:keepLines/>
        <w:widowControl/>
        <w:numPr>
          <w:ilvl w:val="0"/>
          <w:numId w:val="37"/>
        </w:numPr>
        <w:autoSpaceDE/>
        <w:autoSpaceDN/>
        <w:spacing w:before="480" w:after="120" w:line="276" w:lineRule="auto"/>
        <w:ind w:left="426" w:right="77" w:hanging="284"/>
        <w:contextualSpacing w:val="0"/>
        <w:jc w:val="left"/>
        <w:outlineLvl w:val="0"/>
        <w:rPr>
          <w:rFonts w:ascii="Arial" w:eastAsia="Times New Roman" w:hAnsi="Arial" w:cs="Arial"/>
          <w:i/>
          <w:iCs/>
          <w:color w:val="2F5496"/>
          <w:lang w:val="en-US"/>
        </w:rPr>
      </w:pPr>
      <w:r w:rsidRPr="00E7062A">
        <w:rPr>
          <w:rFonts w:ascii="Arial" w:eastAsia="Times New Roman" w:hAnsi="Arial" w:cs="Arial"/>
          <w:b/>
          <w:bCs/>
          <w:color w:val="2F5496"/>
          <w:sz w:val="24"/>
          <w:szCs w:val="24"/>
          <w:lang w:val="en-US"/>
        </w:rPr>
        <w:lastRenderedPageBreak/>
        <w:t xml:space="preserve">Ongoing Delivery Actions – </w:t>
      </w:r>
      <w:r w:rsidRPr="00E7062A">
        <w:rPr>
          <w:rFonts w:ascii="Arial" w:eastAsia="Times New Roman" w:hAnsi="Arial" w:cs="Arial"/>
          <w:i/>
          <w:iCs/>
          <w:color w:val="2F5496"/>
          <w:lang w:val="en-US"/>
        </w:rPr>
        <w:t>These are established, sustained projects that continue to deliver measurable value and support cluster objectives.</w:t>
      </w:r>
    </w:p>
    <w:tbl>
      <w:tblPr>
        <w:tblStyle w:val="TableGrid8"/>
        <w:tblW w:w="13675" w:type="dxa"/>
        <w:tblCellMar>
          <w:top w:w="57" w:type="dxa"/>
          <w:bottom w:w="57" w:type="dxa"/>
        </w:tblCellMar>
        <w:tblLook w:val="04A0" w:firstRow="1" w:lastRow="0" w:firstColumn="1" w:lastColumn="0" w:noHBand="0" w:noVBand="1"/>
      </w:tblPr>
      <w:tblGrid>
        <w:gridCol w:w="846"/>
        <w:gridCol w:w="2099"/>
        <w:gridCol w:w="2107"/>
        <w:gridCol w:w="2619"/>
        <w:gridCol w:w="1403"/>
        <w:gridCol w:w="2942"/>
        <w:gridCol w:w="1659"/>
      </w:tblGrid>
      <w:tr w:rsidR="007F6F22" w:rsidRPr="00E7062A" w14:paraId="78EA6444" w14:textId="77777777" w:rsidTr="00BF4425">
        <w:trPr>
          <w:trHeight w:val="662"/>
          <w:tblHeader/>
        </w:trPr>
        <w:tc>
          <w:tcPr>
            <w:tcW w:w="846" w:type="dxa"/>
            <w:shd w:val="clear" w:color="auto" w:fill="00B0F0"/>
          </w:tcPr>
          <w:p w14:paraId="4FDE5E2D" w14:textId="77777777" w:rsidR="007F6F22" w:rsidRPr="00E7062A" w:rsidRDefault="007F6F22" w:rsidP="00BF4425">
            <w:pPr>
              <w:spacing w:line="276" w:lineRule="auto"/>
              <w:contextualSpacing w:val="0"/>
              <w:jc w:val="left"/>
              <w:rPr>
                <w:rFonts w:ascii="Arial" w:eastAsia="Times New Roman" w:hAnsi="Arial" w:cs="Arial"/>
                <w:b/>
                <w:bCs/>
                <w:lang w:val="en-US"/>
              </w:rPr>
            </w:pPr>
            <w:r w:rsidRPr="00E7062A">
              <w:rPr>
                <w:rFonts w:ascii="Arial" w:eastAsia="Times New Roman" w:hAnsi="Arial" w:cs="Arial"/>
                <w:b/>
                <w:bCs/>
                <w:lang w:val="en-US"/>
              </w:rPr>
              <w:t>Ref</w:t>
            </w:r>
          </w:p>
        </w:tc>
        <w:tc>
          <w:tcPr>
            <w:tcW w:w="2099" w:type="dxa"/>
            <w:shd w:val="clear" w:color="auto" w:fill="00B0F0"/>
          </w:tcPr>
          <w:p w14:paraId="20CFC229" w14:textId="77777777" w:rsidR="007F6F22" w:rsidRPr="00E7062A" w:rsidRDefault="007F6F22" w:rsidP="00BF4425">
            <w:pPr>
              <w:spacing w:line="276" w:lineRule="auto"/>
              <w:contextualSpacing w:val="0"/>
              <w:jc w:val="left"/>
              <w:rPr>
                <w:rFonts w:ascii="Arial" w:eastAsia="Times New Roman" w:hAnsi="Arial" w:cs="Arial"/>
                <w:b/>
                <w:bCs/>
                <w:lang w:val="en-US"/>
              </w:rPr>
            </w:pPr>
            <w:r w:rsidRPr="00E7062A">
              <w:rPr>
                <w:rFonts w:ascii="Arial" w:eastAsia="Times New Roman" w:hAnsi="Arial" w:cs="Arial"/>
                <w:b/>
                <w:bCs/>
                <w:lang w:val="en-US"/>
              </w:rPr>
              <w:t>Priority Area</w:t>
            </w:r>
          </w:p>
        </w:tc>
        <w:tc>
          <w:tcPr>
            <w:tcW w:w="2107" w:type="dxa"/>
            <w:shd w:val="clear" w:color="auto" w:fill="00B0F0"/>
          </w:tcPr>
          <w:p w14:paraId="5D586241" w14:textId="77777777" w:rsidR="007F6F22" w:rsidRPr="00E7062A" w:rsidRDefault="007F6F22" w:rsidP="00BF4425">
            <w:pPr>
              <w:spacing w:line="276" w:lineRule="auto"/>
              <w:contextualSpacing w:val="0"/>
              <w:jc w:val="left"/>
              <w:rPr>
                <w:rFonts w:ascii="Arial" w:eastAsia="Times New Roman" w:hAnsi="Arial" w:cs="Arial"/>
                <w:b/>
                <w:bCs/>
                <w:lang w:val="en-US"/>
              </w:rPr>
            </w:pPr>
            <w:r w:rsidRPr="00E7062A">
              <w:rPr>
                <w:rFonts w:ascii="Arial" w:eastAsia="Times New Roman" w:hAnsi="Arial" w:cs="Arial"/>
                <w:b/>
                <w:bCs/>
                <w:lang w:val="en-US"/>
              </w:rPr>
              <w:t>Delivery Action</w:t>
            </w:r>
          </w:p>
        </w:tc>
        <w:tc>
          <w:tcPr>
            <w:tcW w:w="2619" w:type="dxa"/>
            <w:shd w:val="clear" w:color="auto" w:fill="00B0F0"/>
          </w:tcPr>
          <w:p w14:paraId="22BE3CC5" w14:textId="77777777" w:rsidR="007F6F22" w:rsidRPr="00E7062A" w:rsidRDefault="007F6F22" w:rsidP="00BF4425">
            <w:pPr>
              <w:spacing w:line="276" w:lineRule="auto"/>
              <w:contextualSpacing w:val="0"/>
              <w:jc w:val="left"/>
              <w:rPr>
                <w:rFonts w:ascii="Arial" w:eastAsia="Times New Roman" w:hAnsi="Arial" w:cs="Arial"/>
                <w:b/>
                <w:bCs/>
                <w:lang w:val="en-US"/>
              </w:rPr>
            </w:pPr>
            <w:r w:rsidRPr="00E7062A">
              <w:rPr>
                <w:rFonts w:ascii="Arial" w:eastAsia="Times New Roman" w:hAnsi="Arial" w:cs="Arial"/>
                <w:b/>
                <w:bCs/>
                <w:lang w:val="en-US"/>
              </w:rPr>
              <w:t>Measures of Success (Strategic)</w:t>
            </w:r>
          </w:p>
        </w:tc>
        <w:tc>
          <w:tcPr>
            <w:tcW w:w="1403" w:type="dxa"/>
            <w:shd w:val="clear" w:color="auto" w:fill="00B0F0"/>
          </w:tcPr>
          <w:p w14:paraId="772E0D48" w14:textId="77777777" w:rsidR="007F6F22" w:rsidRPr="00E7062A" w:rsidRDefault="007F6F22" w:rsidP="00BF4425">
            <w:pPr>
              <w:spacing w:line="276" w:lineRule="auto"/>
              <w:contextualSpacing w:val="0"/>
              <w:jc w:val="left"/>
              <w:rPr>
                <w:rFonts w:ascii="Arial" w:eastAsia="Times New Roman" w:hAnsi="Arial" w:cs="Arial"/>
                <w:b/>
                <w:bCs/>
                <w:lang w:val="en-US"/>
              </w:rPr>
            </w:pPr>
            <w:r w:rsidRPr="00E7062A">
              <w:rPr>
                <w:rFonts w:ascii="Arial" w:eastAsia="Times New Roman" w:hAnsi="Arial" w:cs="Arial"/>
                <w:b/>
                <w:bCs/>
                <w:lang w:val="en-US"/>
              </w:rPr>
              <w:t>Timeframe</w:t>
            </w:r>
          </w:p>
        </w:tc>
        <w:tc>
          <w:tcPr>
            <w:tcW w:w="2942" w:type="dxa"/>
            <w:shd w:val="clear" w:color="auto" w:fill="00B0F0"/>
          </w:tcPr>
          <w:p w14:paraId="3CC07A71" w14:textId="77777777" w:rsidR="007F6F22" w:rsidRPr="00E7062A" w:rsidRDefault="007F6F22" w:rsidP="00BF4425">
            <w:pPr>
              <w:spacing w:line="276" w:lineRule="auto"/>
              <w:contextualSpacing w:val="0"/>
              <w:jc w:val="left"/>
              <w:rPr>
                <w:rFonts w:ascii="Arial" w:eastAsia="Times New Roman" w:hAnsi="Arial" w:cs="Arial"/>
                <w:b/>
                <w:bCs/>
                <w:lang w:val="en-US"/>
              </w:rPr>
            </w:pPr>
            <w:r w:rsidRPr="00E7062A">
              <w:rPr>
                <w:rFonts w:ascii="Arial" w:eastAsia="Times New Roman" w:hAnsi="Arial" w:cs="Arial"/>
                <w:b/>
                <w:bCs/>
                <w:lang w:val="en-US"/>
              </w:rPr>
              <w:t xml:space="preserve">Intended Benefit </w:t>
            </w:r>
          </w:p>
          <w:p w14:paraId="3F26217C" w14:textId="77777777" w:rsidR="007F6F22" w:rsidRPr="00E7062A" w:rsidRDefault="007F6F22" w:rsidP="00BF4425">
            <w:pPr>
              <w:spacing w:line="276" w:lineRule="auto"/>
              <w:contextualSpacing w:val="0"/>
              <w:jc w:val="left"/>
              <w:rPr>
                <w:rFonts w:ascii="Arial" w:eastAsia="Times New Roman" w:hAnsi="Arial" w:cs="Arial"/>
                <w:b/>
                <w:bCs/>
                <w:lang w:val="en-US"/>
              </w:rPr>
            </w:pPr>
            <w:r w:rsidRPr="00E7062A">
              <w:rPr>
                <w:rFonts w:ascii="Arial" w:eastAsia="Times New Roman" w:hAnsi="Arial" w:cs="Arial"/>
                <w:b/>
                <w:bCs/>
                <w:lang w:val="en-US"/>
              </w:rPr>
              <w:t>(So What?)</w:t>
            </w:r>
          </w:p>
        </w:tc>
        <w:tc>
          <w:tcPr>
            <w:tcW w:w="1659" w:type="dxa"/>
            <w:shd w:val="clear" w:color="auto" w:fill="00B0F0"/>
          </w:tcPr>
          <w:p w14:paraId="34DF631F" w14:textId="77777777" w:rsidR="007F6F22" w:rsidRPr="00E7062A" w:rsidRDefault="007F6F22" w:rsidP="00BF4425">
            <w:pPr>
              <w:spacing w:line="276" w:lineRule="auto"/>
              <w:contextualSpacing w:val="0"/>
              <w:jc w:val="left"/>
              <w:rPr>
                <w:rFonts w:ascii="Arial" w:eastAsia="Times New Roman" w:hAnsi="Arial" w:cs="Arial"/>
                <w:b/>
                <w:bCs/>
                <w:lang w:val="en-US"/>
              </w:rPr>
            </w:pPr>
            <w:r w:rsidRPr="00E7062A">
              <w:rPr>
                <w:rFonts w:ascii="Arial" w:eastAsia="Times New Roman" w:hAnsi="Arial" w:cs="Arial"/>
                <w:b/>
                <w:bCs/>
                <w:lang w:val="en-US"/>
              </w:rPr>
              <w:t>Strategic Alignment</w:t>
            </w:r>
          </w:p>
        </w:tc>
      </w:tr>
      <w:tr w:rsidR="007F6F22" w:rsidRPr="00E7062A" w14:paraId="4DA1233E" w14:textId="77777777" w:rsidTr="00BF4425">
        <w:trPr>
          <w:trHeight w:val="4513"/>
        </w:trPr>
        <w:tc>
          <w:tcPr>
            <w:tcW w:w="846" w:type="dxa"/>
            <w:shd w:val="clear" w:color="auto" w:fill="D9E2F3"/>
          </w:tcPr>
          <w:p w14:paraId="531573E5" w14:textId="77777777" w:rsidR="007F6F22" w:rsidRPr="00E7062A" w:rsidRDefault="007F6F22" w:rsidP="00BF4425">
            <w:pPr>
              <w:spacing w:line="276" w:lineRule="auto"/>
              <w:contextualSpacing w:val="0"/>
              <w:jc w:val="left"/>
              <w:rPr>
                <w:rFonts w:ascii="Arial" w:eastAsia="Times New Roman" w:hAnsi="Arial" w:cs="Arial"/>
                <w:lang w:val="en-US"/>
              </w:rPr>
            </w:pPr>
            <w:r w:rsidRPr="00E7062A">
              <w:rPr>
                <w:rFonts w:ascii="Arial" w:eastAsia="Times New Roman" w:hAnsi="Arial" w:cs="Arial"/>
                <w:lang w:val="en-US"/>
              </w:rPr>
              <w:t>BY11</w:t>
            </w:r>
          </w:p>
        </w:tc>
        <w:tc>
          <w:tcPr>
            <w:tcW w:w="2099" w:type="dxa"/>
            <w:shd w:val="clear" w:color="auto" w:fill="D9E2F3"/>
          </w:tcPr>
          <w:p w14:paraId="790C074F" w14:textId="77777777" w:rsidR="007F6F22" w:rsidRPr="00E7062A" w:rsidRDefault="007F6F22" w:rsidP="00BF4425">
            <w:pPr>
              <w:spacing w:after="200" w:line="276" w:lineRule="auto"/>
              <w:contextualSpacing w:val="0"/>
              <w:jc w:val="left"/>
              <w:rPr>
                <w:rFonts w:ascii="Arial" w:eastAsia="Times New Roman" w:hAnsi="Arial" w:cs="Arial"/>
                <w:b/>
                <w:bCs/>
              </w:rPr>
            </w:pPr>
            <w:r w:rsidRPr="00E7062A">
              <w:rPr>
                <w:rFonts w:ascii="Arial" w:eastAsia="Times New Roman" w:hAnsi="Arial" w:cs="Arial"/>
                <w:b/>
                <w:bCs/>
                <w:lang w:val="en-US"/>
              </w:rPr>
              <w:t xml:space="preserve">Planned Care &amp; Cancer </w:t>
            </w:r>
          </w:p>
          <w:p w14:paraId="5D8149D9" w14:textId="77777777" w:rsidR="007F6F22" w:rsidRPr="00E7062A" w:rsidRDefault="007F6F22" w:rsidP="00BF4425">
            <w:pPr>
              <w:spacing w:line="276" w:lineRule="auto"/>
              <w:contextualSpacing w:val="0"/>
              <w:jc w:val="left"/>
              <w:rPr>
                <w:rFonts w:ascii="Arial" w:eastAsia="Times New Roman" w:hAnsi="Arial" w:cs="Arial"/>
                <w:b/>
                <w:bCs/>
                <w:lang w:val="en-US"/>
              </w:rPr>
            </w:pPr>
          </w:p>
        </w:tc>
        <w:tc>
          <w:tcPr>
            <w:tcW w:w="2107" w:type="dxa"/>
            <w:shd w:val="clear" w:color="auto" w:fill="D9E2F3"/>
          </w:tcPr>
          <w:p w14:paraId="43FAF641" w14:textId="77777777" w:rsidR="007F6F22" w:rsidRPr="00E7062A" w:rsidRDefault="007F6F22" w:rsidP="00BF4425">
            <w:pPr>
              <w:spacing w:line="276" w:lineRule="auto"/>
              <w:contextualSpacing w:val="0"/>
              <w:jc w:val="left"/>
              <w:rPr>
                <w:rFonts w:ascii="Arial" w:eastAsia="Times New Roman" w:hAnsi="Arial" w:cs="Arial"/>
                <w:lang w:val="en-US"/>
              </w:rPr>
            </w:pPr>
            <w:r w:rsidRPr="00E7062A">
              <w:rPr>
                <w:rFonts w:ascii="Arial" w:eastAsia="Times New Roman" w:hAnsi="Arial" w:cs="Arial"/>
                <w:lang w:val="en-US"/>
              </w:rPr>
              <w:t>Antimicrobial Stewardship (Total Prescribing) – Reduce overall antibacterial prescribing across the cluster through collaborative discussions, quarterly prescribing trend monitoring, and support for Health Board antimicrobial guidelines, including the new dental guidelines</w:t>
            </w:r>
            <w:r w:rsidRPr="00E7062A">
              <w:rPr>
                <w:rFonts w:ascii="Arial" w:eastAsia="Times New Roman" w:hAnsi="Arial" w:cs="Arial"/>
                <w:b/>
                <w:bCs/>
                <w:lang w:val="en-US"/>
              </w:rPr>
              <w:t>.</w:t>
            </w:r>
          </w:p>
        </w:tc>
        <w:tc>
          <w:tcPr>
            <w:tcW w:w="2619" w:type="dxa"/>
            <w:shd w:val="clear" w:color="auto" w:fill="D9E2F3"/>
          </w:tcPr>
          <w:p w14:paraId="0DC5EF16"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Quarterly prescribing data reviewed.</w:t>
            </w:r>
          </w:p>
          <w:p w14:paraId="7D71DFCD"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Inappropriate prescribing reduced year-on-year.</w:t>
            </w:r>
          </w:p>
          <w:p w14:paraId="14A3C040"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Education sessions delivered.</w:t>
            </w:r>
          </w:p>
        </w:tc>
        <w:tc>
          <w:tcPr>
            <w:tcW w:w="1403" w:type="dxa"/>
            <w:shd w:val="clear" w:color="auto" w:fill="D9E2F3"/>
          </w:tcPr>
          <w:p w14:paraId="691305A1" w14:textId="77777777" w:rsidR="007F6F22" w:rsidRPr="00E7062A" w:rsidRDefault="007F6F22" w:rsidP="00BF4425">
            <w:pPr>
              <w:spacing w:line="276" w:lineRule="auto"/>
              <w:contextualSpacing w:val="0"/>
              <w:jc w:val="left"/>
              <w:rPr>
                <w:rFonts w:ascii="Arial" w:eastAsia="Times New Roman" w:hAnsi="Arial" w:cs="Arial"/>
                <w:lang w:val="en-US"/>
              </w:rPr>
            </w:pPr>
            <w:r w:rsidRPr="00E7062A">
              <w:rPr>
                <w:rFonts w:ascii="Arial" w:eastAsia="Times New Roman" w:hAnsi="Arial" w:cs="Arial"/>
                <w:lang w:val="en-US"/>
              </w:rPr>
              <w:t>Annual (recurring)</w:t>
            </w:r>
          </w:p>
        </w:tc>
        <w:tc>
          <w:tcPr>
            <w:tcW w:w="2942" w:type="dxa"/>
            <w:shd w:val="clear" w:color="auto" w:fill="D9E2F3"/>
          </w:tcPr>
          <w:p w14:paraId="19CBDC0A"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Safer prescribing.</w:t>
            </w:r>
          </w:p>
          <w:p w14:paraId="3CC52A59"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Lower antimicrobial resistance risk.</w:t>
            </w:r>
          </w:p>
          <w:p w14:paraId="72F67371"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Improved clinical outcomes.</w:t>
            </w:r>
          </w:p>
          <w:p w14:paraId="73B7B174"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Reduced medicines spend.</w:t>
            </w:r>
          </w:p>
        </w:tc>
        <w:tc>
          <w:tcPr>
            <w:tcW w:w="1659" w:type="dxa"/>
            <w:shd w:val="clear" w:color="auto" w:fill="D9E2F3"/>
          </w:tcPr>
          <w:p w14:paraId="691FB5A2" w14:textId="77777777" w:rsidR="007F6F22" w:rsidRPr="00E7062A" w:rsidRDefault="007F6F22" w:rsidP="00BF4425">
            <w:pPr>
              <w:spacing w:after="200" w:line="276" w:lineRule="auto"/>
              <w:contextualSpacing w:val="0"/>
              <w:jc w:val="left"/>
              <w:rPr>
                <w:rFonts w:eastAsia="Times New Roman" w:cs="Times New Roman"/>
                <w:lang w:val="en-US"/>
              </w:rPr>
            </w:pPr>
            <w:r w:rsidRPr="00E7062A">
              <w:rPr>
                <w:rFonts w:ascii="Wingdings 2" w:eastAsia="Times New Roman" w:hAnsi="Wingdings 2" w:cs="Segoe UI"/>
                <w:color w:val="00B050"/>
                <w:lang w:val="en-US" w:eastAsia="en-GB"/>
              </w:rPr>
              <w:t></w:t>
            </w:r>
            <w:r w:rsidRPr="00E7062A">
              <w:rPr>
                <w:rFonts w:ascii="Wingdings 2" w:eastAsia="Times New Roman" w:hAnsi="Wingdings 2" w:cs="Segoe UI"/>
                <w:color w:val="FF00FF"/>
                <w:lang w:val="en-US" w:eastAsia="en-GB"/>
              </w:rPr>
              <w:t></w:t>
            </w:r>
            <w:r w:rsidRPr="00E7062A">
              <w:rPr>
                <w:rFonts w:ascii="Wingdings 2" w:eastAsia="Times New Roman" w:hAnsi="Wingdings 2" w:cs="Segoe UI"/>
                <w:color w:val="CC3300"/>
                <w:lang w:val="en-US" w:eastAsia="en-GB"/>
              </w:rPr>
              <w:t></w:t>
            </w:r>
            <w:r w:rsidRPr="00E7062A">
              <w:rPr>
                <w:rFonts w:ascii="Wingdings 2" w:eastAsia="Times New Roman" w:hAnsi="Wingdings 2" w:cs="Segoe UI"/>
                <w:color w:val="FBE4D5"/>
                <w:lang w:val="en-US" w:eastAsia="en-GB"/>
              </w:rPr>
              <w:t></w:t>
            </w:r>
            <w:r w:rsidRPr="00E7062A">
              <w:rPr>
                <w:rFonts w:ascii="Wingdings 2" w:eastAsia="Times New Roman" w:hAnsi="Wingdings 2" w:cs="Segoe UI"/>
                <w:color w:val="FBE4D5"/>
                <w:lang w:val="en-US" w:eastAsia="en-GB"/>
              </w:rPr>
              <w:br/>
            </w:r>
            <w:r w:rsidRPr="00E7062A">
              <w:rPr>
                <w:rFonts w:ascii="Wingdings 2" w:eastAsia="Times New Roman" w:hAnsi="Wingdings 2" w:cs="Segoe UI"/>
                <w:color w:val="00B050"/>
                <w:sz w:val="28"/>
                <w:szCs w:val="28"/>
                <w:lang w:val="en-US" w:eastAsia="en-GB"/>
              </w:rPr>
              <w:t></w:t>
            </w:r>
            <w:r w:rsidRPr="00E7062A">
              <w:rPr>
                <w:rFonts w:ascii="Wingdings 2" w:eastAsia="Times New Roman" w:hAnsi="Wingdings 2" w:cs="Segoe UI"/>
                <w:color w:val="7030A0"/>
                <w:sz w:val="28"/>
                <w:szCs w:val="28"/>
                <w:lang w:val="en-US" w:eastAsia="en-GB"/>
              </w:rPr>
              <w:t></w:t>
            </w:r>
            <w:r w:rsidRPr="00E7062A">
              <w:rPr>
                <w:rFonts w:ascii="Wingdings 2" w:eastAsia="Times New Roman" w:hAnsi="Wingdings 2" w:cs="Segoe UI"/>
                <w:color w:val="7030A0"/>
                <w:sz w:val="28"/>
                <w:szCs w:val="28"/>
                <w:lang w:val="en-US" w:eastAsia="en-GB"/>
              </w:rPr>
              <w:br/>
            </w:r>
            <w:r w:rsidRPr="00E7062A">
              <w:rPr>
                <w:rFonts w:ascii="Wingdings" w:eastAsia="Times New Roman" w:hAnsi="Wingdings" w:cs="Segoe UI"/>
                <w:b/>
                <w:bCs/>
                <w:color w:val="FF0000"/>
                <w:sz w:val="28"/>
                <w:szCs w:val="28"/>
                <w:lang w:val="en-US" w:eastAsia="en-GB"/>
              </w:rPr>
              <w:t></w:t>
            </w:r>
            <w:r w:rsidRPr="00E7062A">
              <w:rPr>
                <w:rFonts w:eastAsia="Times New Roman" w:cs="Times New Roman"/>
                <w:b/>
                <w:bCs/>
                <w:color w:val="FF0000"/>
                <w:sz w:val="28"/>
                <w:szCs w:val="28"/>
                <w:lang w:val="en-US" w:eastAsia="en-GB"/>
              </w:rPr>
              <w:br/>
            </w:r>
            <w:r w:rsidRPr="00E7062A">
              <w:rPr>
                <w:rFonts w:ascii="Wingdings" w:eastAsia="Times New Roman" w:hAnsi="Wingdings" w:cs="Segoe UI"/>
                <w:b/>
                <w:bCs/>
                <w:color w:val="FFFF00"/>
                <w:lang w:val="en-US" w:eastAsia="en-GB"/>
              </w:rPr>
              <w:t></w:t>
            </w:r>
            <w:r w:rsidRPr="00E7062A">
              <w:rPr>
                <w:rFonts w:ascii="Wingdings" w:eastAsia="Times New Roman" w:hAnsi="Wingdings" w:cs="Segoe UI"/>
                <w:b/>
                <w:bCs/>
                <w:color w:val="FF66FF"/>
                <w:lang w:val="en-US" w:eastAsia="en-GB"/>
              </w:rPr>
              <w:t></w:t>
            </w:r>
            <w:r w:rsidRPr="00E7062A">
              <w:rPr>
                <w:rFonts w:eastAsia="Times New Roman" w:cs="Times New Roman"/>
                <w:b/>
                <w:bCs/>
                <w:lang w:val="en-US" w:eastAsia="en-GB"/>
              </w:rPr>
              <w:t xml:space="preserve"> </w:t>
            </w:r>
            <w:r w:rsidRPr="00E7062A">
              <w:rPr>
                <w:rFonts w:ascii="Wingdings" w:eastAsia="Times New Roman" w:hAnsi="Wingdings" w:cs="Segoe UI"/>
                <w:b/>
                <w:bCs/>
                <w:color w:val="CC99FF"/>
                <w:lang w:val="en-US" w:eastAsia="en-GB"/>
              </w:rPr>
              <w:t></w:t>
            </w:r>
            <w:r w:rsidRPr="00E7062A">
              <w:rPr>
                <w:rFonts w:ascii="Wingdings" w:eastAsia="Times New Roman" w:hAnsi="Wingdings" w:cs="Segoe UI"/>
                <w:b/>
                <w:bCs/>
                <w:color w:val="CC99FF"/>
                <w:lang w:val="en-US" w:eastAsia="en-GB"/>
              </w:rPr>
              <w:br/>
            </w:r>
            <w:r w:rsidRPr="00E7062A">
              <w:rPr>
                <w:rFonts w:eastAsia="Times New Roman" w:cs="Times New Roman"/>
                <w:b/>
                <w:bCs/>
                <w:color w:val="00B050"/>
                <w:sz w:val="28"/>
                <w:szCs w:val="28"/>
                <w:lang w:val="en-US" w:eastAsia="en-GB"/>
              </w:rPr>
              <w:t>#</w:t>
            </w:r>
            <w:r w:rsidRPr="00E7062A">
              <w:rPr>
                <w:rFonts w:ascii="Wingdings" w:eastAsia="Times New Roman" w:hAnsi="Wingdings" w:cs="Segoe UI"/>
                <w:b/>
                <w:bCs/>
                <w:color w:val="CC6600"/>
                <w:lang w:val="en-US" w:eastAsia="en-GB"/>
              </w:rPr>
              <w:br/>
            </w:r>
            <w:r w:rsidRPr="00E7062A">
              <w:rPr>
                <w:rFonts w:eastAsia="Times New Roman" w:cs="Times New Roman"/>
                <w:b/>
                <w:bCs/>
                <w:color w:val="FF0000"/>
                <w:sz w:val="28"/>
                <w:szCs w:val="28"/>
                <w:lang w:val="en-US" w:eastAsia="en-GB"/>
              </w:rPr>
              <w:t>+</w:t>
            </w:r>
          </w:p>
          <w:p w14:paraId="008809DB" w14:textId="77777777" w:rsidR="007F6F22" w:rsidRPr="00E7062A" w:rsidRDefault="007F6F22" w:rsidP="00BF4425">
            <w:pPr>
              <w:spacing w:after="200" w:line="276" w:lineRule="auto"/>
              <w:contextualSpacing w:val="0"/>
              <w:jc w:val="left"/>
              <w:rPr>
                <w:rFonts w:eastAsia="Times New Roman" w:cs="Times New Roman"/>
                <w:lang w:val="en-US"/>
              </w:rPr>
            </w:pPr>
          </w:p>
          <w:p w14:paraId="7DEECFA7" w14:textId="77777777" w:rsidR="007F6F22" w:rsidRPr="00E7062A" w:rsidRDefault="007F6F22" w:rsidP="00BF4425">
            <w:pPr>
              <w:spacing w:line="276" w:lineRule="auto"/>
              <w:contextualSpacing w:val="0"/>
              <w:jc w:val="left"/>
              <w:rPr>
                <w:rFonts w:ascii="Arial" w:eastAsia="Times New Roman" w:hAnsi="Arial" w:cs="Arial"/>
                <w:color w:val="00B050"/>
                <w:lang w:val="en-US" w:eastAsia="en-GB"/>
              </w:rPr>
            </w:pPr>
          </w:p>
        </w:tc>
      </w:tr>
      <w:tr w:rsidR="007F6F22" w:rsidRPr="00E7062A" w14:paraId="5F9F1C6F" w14:textId="77777777" w:rsidTr="00BF4425">
        <w:trPr>
          <w:trHeight w:val="2008"/>
        </w:trPr>
        <w:tc>
          <w:tcPr>
            <w:tcW w:w="846" w:type="dxa"/>
            <w:shd w:val="clear" w:color="auto" w:fill="D9E2F3"/>
          </w:tcPr>
          <w:p w14:paraId="39D1E45B" w14:textId="77777777" w:rsidR="007F6F22" w:rsidRPr="00E7062A" w:rsidRDefault="007F6F22" w:rsidP="00BF4425">
            <w:pPr>
              <w:spacing w:line="276" w:lineRule="auto"/>
              <w:contextualSpacing w:val="0"/>
              <w:jc w:val="left"/>
              <w:rPr>
                <w:rFonts w:ascii="Arial" w:eastAsia="Times New Roman" w:hAnsi="Arial" w:cs="Arial"/>
                <w:lang w:val="en-US"/>
              </w:rPr>
            </w:pPr>
            <w:r w:rsidRPr="00E7062A">
              <w:rPr>
                <w:rFonts w:ascii="Arial" w:eastAsia="Times New Roman" w:hAnsi="Arial" w:cs="Arial"/>
                <w:lang w:val="en-US"/>
              </w:rPr>
              <w:t>BY12</w:t>
            </w:r>
          </w:p>
        </w:tc>
        <w:tc>
          <w:tcPr>
            <w:tcW w:w="2099" w:type="dxa"/>
            <w:shd w:val="clear" w:color="auto" w:fill="D9E2F3"/>
          </w:tcPr>
          <w:p w14:paraId="443240F0" w14:textId="77777777" w:rsidR="007F6F22" w:rsidRPr="00E7062A" w:rsidRDefault="007F6F22" w:rsidP="00BF4425">
            <w:pPr>
              <w:spacing w:after="200" w:line="276" w:lineRule="auto"/>
              <w:contextualSpacing w:val="0"/>
              <w:jc w:val="left"/>
              <w:rPr>
                <w:rFonts w:ascii="Arial" w:eastAsia="Times New Roman" w:hAnsi="Arial" w:cs="Arial"/>
                <w:b/>
                <w:bCs/>
              </w:rPr>
            </w:pPr>
            <w:r w:rsidRPr="00E7062A">
              <w:rPr>
                <w:rFonts w:ascii="Arial" w:eastAsia="Times New Roman" w:hAnsi="Arial" w:cs="Arial"/>
                <w:b/>
                <w:bCs/>
                <w:lang w:val="en-US"/>
              </w:rPr>
              <w:t xml:space="preserve">Planned Care &amp; Cancer </w:t>
            </w:r>
          </w:p>
          <w:p w14:paraId="56F214C6" w14:textId="77777777" w:rsidR="007F6F22" w:rsidRPr="00E7062A" w:rsidRDefault="007F6F22" w:rsidP="00BF4425">
            <w:pPr>
              <w:spacing w:line="276" w:lineRule="auto"/>
              <w:contextualSpacing w:val="0"/>
              <w:jc w:val="left"/>
              <w:rPr>
                <w:rFonts w:ascii="Arial" w:eastAsia="Times New Roman" w:hAnsi="Arial" w:cs="Arial"/>
                <w:b/>
                <w:bCs/>
                <w:lang w:val="en-US"/>
              </w:rPr>
            </w:pPr>
          </w:p>
        </w:tc>
        <w:tc>
          <w:tcPr>
            <w:tcW w:w="2107" w:type="dxa"/>
            <w:shd w:val="clear" w:color="auto" w:fill="D9E2F3"/>
          </w:tcPr>
          <w:p w14:paraId="2013C4C0" w14:textId="77777777" w:rsidR="007F6F22" w:rsidRPr="00E7062A" w:rsidRDefault="007F6F22" w:rsidP="00BF4425">
            <w:pPr>
              <w:spacing w:line="276" w:lineRule="auto"/>
              <w:contextualSpacing w:val="0"/>
              <w:jc w:val="left"/>
              <w:rPr>
                <w:rFonts w:ascii="Arial" w:eastAsia="Times New Roman" w:hAnsi="Arial" w:cs="Arial"/>
                <w:lang w:val="en-US"/>
              </w:rPr>
            </w:pPr>
            <w:r w:rsidRPr="00E7062A">
              <w:rPr>
                <w:rFonts w:ascii="Arial" w:eastAsia="Times New Roman" w:hAnsi="Arial" w:cs="Arial"/>
                <w:lang w:val="en-US"/>
              </w:rPr>
              <w:t xml:space="preserve">Antimicrobial Stewardship (4C Prescribing) – Target reduction in high-risk </w:t>
            </w:r>
            <w:r w:rsidRPr="00E7062A">
              <w:rPr>
                <w:rFonts w:ascii="Arial" w:eastAsia="Times New Roman" w:hAnsi="Arial" w:cs="Arial"/>
                <w:b/>
                <w:bCs/>
                <w:lang w:val="en-US"/>
              </w:rPr>
              <w:t>“</w:t>
            </w:r>
            <w:r w:rsidRPr="00E7062A">
              <w:rPr>
                <w:rFonts w:ascii="Arial" w:eastAsia="Times New Roman" w:hAnsi="Arial" w:cs="Arial"/>
                <w:lang w:val="en-US"/>
              </w:rPr>
              <w:t>4C</w:t>
            </w:r>
            <w:r w:rsidRPr="00E7062A">
              <w:rPr>
                <w:rFonts w:ascii="Arial" w:eastAsia="Times New Roman" w:hAnsi="Arial" w:cs="Arial"/>
                <w:b/>
                <w:bCs/>
                <w:lang w:val="en-US"/>
              </w:rPr>
              <w:t xml:space="preserve">” </w:t>
            </w:r>
            <w:r w:rsidRPr="00E7062A">
              <w:rPr>
                <w:rFonts w:ascii="Arial" w:eastAsia="Times New Roman" w:hAnsi="Arial" w:cs="Arial"/>
                <w:lang w:val="en-US"/>
              </w:rPr>
              <w:t>antibiotics</w:t>
            </w:r>
            <w:r w:rsidRPr="00E7062A">
              <w:rPr>
                <w:rFonts w:ascii="Arial" w:eastAsia="Times New Roman" w:hAnsi="Arial" w:cs="Arial"/>
                <w:b/>
                <w:bCs/>
                <w:lang w:val="en-US"/>
              </w:rPr>
              <w:t xml:space="preserve"> </w:t>
            </w:r>
            <w:r w:rsidRPr="00E7062A">
              <w:rPr>
                <w:rFonts w:ascii="Arial" w:eastAsia="Times New Roman" w:hAnsi="Arial" w:cs="Arial"/>
                <w:lang w:val="en-US"/>
              </w:rPr>
              <w:t xml:space="preserve">(clindamycin, co-amoxiclav, cephalosporins, fluoroquinolones) </w:t>
            </w:r>
            <w:r w:rsidRPr="00E7062A">
              <w:rPr>
                <w:rFonts w:ascii="Arial" w:eastAsia="Times New Roman" w:hAnsi="Arial" w:cs="Arial"/>
                <w:lang w:val="en-US"/>
              </w:rPr>
              <w:lastRenderedPageBreak/>
              <w:t>through promotion and support of Health Board antimicrobial guidelines including dental guidelines, audits, feedback, and education across GP and dental practices.</w:t>
            </w:r>
          </w:p>
        </w:tc>
        <w:tc>
          <w:tcPr>
            <w:tcW w:w="2619" w:type="dxa"/>
            <w:shd w:val="clear" w:color="auto" w:fill="D9E2F3"/>
          </w:tcPr>
          <w:p w14:paraId="316FC4E7"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lastRenderedPageBreak/>
              <w:t xml:space="preserve">4C prescribing baseline established. </w:t>
            </w:r>
          </w:p>
          <w:p w14:paraId="27E1B2E1"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Practice-level feedback delivered.</w:t>
            </w:r>
          </w:p>
          <w:p w14:paraId="189816DD"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 xml:space="preserve">Measurable reduction achieved or maintenance of </w:t>
            </w:r>
            <w:r w:rsidRPr="00E7062A">
              <w:rPr>
                <w:rFonts w:ascii="Arial" w:eastAsia="Times New Roman" w:hAnsi="Arial" w:cs="Arial"/>
                <w:lang w:val="en-US"/>
              </w:rPr>
              <w:lastRenderedPageBreak/>
              <w:t>prescribing below the Welsh average.</w:t>
            </w:r>
          </w:p>
          <w:p w14:paraId="1DB1EDCF" w14:textId="77777777" w:rsidR="007F6F22" w:rsidRPr="00E7062A" w:rsidRDefault="007F6F22" w:rsidP="00BF4425">
            <w:pPr>
              <w:spacing w:after="120" w:line="276" w:lineRule="auto"/>
              <w:contextualSpacing w:val="0"/>
              <w:jc w:val="left"/>
              <w:rPr>
                <w:rFonts w:ascii="Arial" w:eastAsia="Times New Roman" w:hAnsi="Arial" w:cs="Arial"/>
                <w:lang w:val="en-US"/>
              </w:rPr>
            </w:pPr>
            <w:proofErr w:type="spellStart"/>
            <w:r w:rsidRPr="00E7062A">
              <w:rPr>
                <w:rFonts w:ascii="Arial" w:eastAsia="Times New Roman" w:hAnsi="Arial" w:cs="Arial"/>
                <w:lang w:val="en-US"/>
              </w:rPr>
              <w:t>Eolas</w:t>
            </w:r>
            <w:proofErr w:type="spellEnd"/>
            <w:r w:rsidRPr="00E7062A">
              <w:rPr>
                <w:rFonts w:ascii="Arial" w:eastAsia="Times New Roman" w:hAnsi="Arial" w:cs="Arial"/>
                <w:lang w:val="en-US"/>
              </w:rPr>
              <w:t xml:space="preserve"> resources updated.</w:t>
            </w:r>
          </w:p>
        </w:tc>
        <w:tc>
          <w:tcPr>
            <w:tcW w:w="1403" w:type="dxa"/>
            <w:shd w:val="clear" w:color="auto" w:fill="D9E2F3"/>
          </w:tcPr>
          <w:p w14:paraId="4DFCE9A7" w14:textId="77777777" w:rsidR="007F6F22" w:rsidRPr="00E7062A" w:rsidRDefault="007F6F22" w:rsidP="00BF4425">
            <w:pPr>
              <w:spacing w:line="276" w:lineRule="auto"/>
              <w:contextualSpacing w:val="0"/>
              <w:jc w:val="left"/>
              <w:rPr>
                <w:rFonts w:ascii="Arial" w:eastAsia="Times New Roman" w:hAnsi="Arial" w:cs="Arial"/>
                <w:lang w:val="en-US"/>
              </w:rPr>
            </w:pPr>
            <w:r w:rsidRPr="00E7062A">
              <w:rPr>
                <w:rFonts w:ascii="Arial" w:eastAsia="Times New Roman" w:hAnsi="Arial" w:cs="Arial"/>
                <w:lang w:val="en-US"/>
              </w:rPr>
              <w:lastRenderedPageBreak/>
              <w:t>Annual (recurring)</w:t>
            </w:r>
          </w:p>
        </w:tc>
        <w:tc>
          <w:tcPr>
            <w:tcW w:w="2942" w:type="dxa"/>
            <w:shd w:val="clear" w:color="auto" w:fill="D9E2F3"/>
          </w:tcPr>
          <w:p w14:paraId="7A9C8222"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Reduced risk of antimicrobial resistance.</w:t>
            </w:r>
          </w:p>
          <w:p w14:paraId="613943B7"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Better infection management.</w:t>
            </w:r>
          </w:p>
          <w:p w14:paraId="6CE7BCF0"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Safer patient care.</w:t>
            </w:r>
          </w:p>
          <w:p w14:paraId="11482DE3"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Alignment with national prescribing targets.</w:t>
            </w:r>
          </w:p>
        </w:tc>
        <w:tc>
          <w:tcPr>
            <w:tcW w:w="1659" w:type="dxa"/>
            <w:shd w:val="clear" w:color="auto" w:fill="D9E2F3"/>
          </w:tcPr>
          <w:p w14:paraId="19152A1F" w14:textId="77777777" w:rsidR="007F6F22" w:rsidRPr="00E7062A" w:rsidRDefault="007F6F22" w:rsidP="00BF4425">
            <w:pPr>
              <w:spacing w:after="200" w:line="276" w:lineRule="auto"/>
              <w:contextualSpacing w:val="0"/>
              <w:jc w:val="left"/>
              <w:rPr>
                <w:rFonts w:eastAsia="Times New Roman" w:cs="Times New Roman"/>
                <w:lang w:val="en-US"/>
              </w:rPr>
            </w:pPr>
            <w:r w:rsidRPr="00E7062A">
              <w:rPr>
                <w:rFonts w:ascii="Wingdings 2" w:eastAsia="Times New Roman" w:hAnsi="Wingdings 2" w:cs="Segoe UI"/>
                <w:color w:val="00B050"/>
                <w:lang w:val="en-US" w:eastAsia="en-GB"/>
              </w:rPr>
              <w:t></w:t>
            </w:r>
            <w:r w:rsidRPr="00E7062A">
              <w:rPr>
                <w:rFonts w:ascii="Wingdings 2" w:eastAsia="Times New Roman" w:hAnsi="Wingdings 2" w:cs="Segoe UI"/>
                <w:color w:val="FF00FF"/>
                <w:lang w:val="en-US" w:eastAsia="en-GB"/>
              </w:rPr>
              <w:t></w:t>
            </w:r>
            <w:r w:rsidRPr="00E7062A">
              <w:rPr>
                <w:rFonts w:ascii="Wingdings 2" w:eastAsia="Times New Roman" w:hAnsi="Wingdings 2" w:cs="Segoe UI"/>
                <w:color w:val="CC3300"/>
                <w:lang w:val="en-US" w:eastAsia="en-GB"/>
              </w:rPr>
              <w:t></w:t>
            </w:r>
            <w:r w:rsidRPr="00E7062A">
              <w:rPr>
                <w:rFonts w:ascii="Wingdings 2" w:eastAsia="Times New Roman" w:hAnsi="Wingdings 2" w:cs="Segoe UI"/>
                <w:color w:val="FBE4D5"/>
                <w:lang w:val="en-US" w:eastAsia="en-GB"/>
              </w:rPr>
              <w:t></w:t>
            </w:r>
            <w:r w:rsidRPr="00E7062A">
              <w:rPr>
                <w:rFonts w:ascii="Wingdings 2" w:eastAsia="Times New Roman" w:hAnsi="Wingdings 2" w:cs="Segoe UI"/>
                <w:color w:val="FBE4D5"/>
                <w:lang w:val="en-US" w:eastAsia="en-GB"/>
              </w:rPr>
              <w:br/>
            </w:r>
            <w:r w:rsidRPr="00E7062A">
              <w:rPr>
                <w:rFonts w:ascii="Wingdings 2" w:eastAsia="Times New Roman" w:hAnsi="Wingdings 2" w:cs="Segoe UI"/>
                <w:color w:val="00B050"/>
                <w:sz w:val="28"/>
                <w:szCs w:val="28"/>
                <w:lang w:val="en-US" w:eastAsia="en-GB"/>
              </w:rPr>
              <w:t></w:t>
            </w:r>
            <w:r w:rsidRPr="00E7062A">
              <w:rPr>
                <w:rFonts w:ascii="Wingdings 2" w:eastAsia="Times New Roman" w:hAnsi="Wingdings 2" w:cs="Segoe UI"/>
                <w:color w:val="7030A0"/>
                <w:sz w:val="28"/>
                <w:szCs w:val="28"/>
                <w:lang w:val="en-US" w:eastAsia="en-GB"/>
              </w:rPr>
              <w:t></w:t>
            </w:r>
            <w:r w:rsidRPr="00E7062A">
              <w:rPr>
                <w:rFonts w:ascii="Wingdings 2" w:eastAsia="Times New Roman" w:hAnsi="Wingdings 2" w:cs="Segoe UI"/>
                <w:color w:val="7030A0"/>
                <w:sz w:val="28"/>
                <w:szCs w:val="28"/>
                <w:lang w:val="en-US" w:eastAsia="en-GB"/>
              </w:rPr>
              <w:br/>
            </w:r>
            <w:r w:rsidRPr="00E7062A">
              <w:rPr>
                <w:rFonts w:ascii="Wingdings" w:eastAsia="Times New Roman" w:hAnsi="Wingdings" w:cs="Segoe UI"/>
                <w:b/>
                <w:bCs/>
                <w:color w:val="FF0000"/>
                <w:sz w:val="28"/>
                <w:szCs w:val="28"/>
                <w:lang w:val="en-US" w:eastAsia="en-GB"/>
              </w:rPr>
              <w:t></w:t>
            </w:r>
            <w:r w:rsidRPr="00E7062A">
              <w:rPr>
                <w:rFonts w:eastAsia="Times New Roman" w:cs="Times New Roman"/>
                <w:b/>
                <w:bCs/>
                <w:color w:val="FF0000"/>
                <w:sz w:val="28"/>
                <w:szCs w:val="28"/>
                <w:lang w:val="en-US" w:eastAsia="en-GB"/>
              </w:rPr>
              <w:br/>
            </w:r>
            <w:r w:rsidRPr="00E7062A">
              <w:rPr>
                <w:rFonts w:ascii="Wingdings" w:eastAsia="Times New Roman" w:hAnsi="Wingdings" w:cs="Segoe UI"/>
                <w:b/>
                <w:bCs/>
                <w:color w:val="FFFF00"/>
                <w:lang w:val="en-US" w:eastAsia="en-GB"/>
              </w:rPr>
              <w:t></w:t>
            </w:r>
            <w:r w:rsidRPr="00E7062A">
              <w:rPr>
                <w:rFonts w:ascii="Wingdings" w:eastAsia="Times New Roman" w:hAnsi="Wingdings" w:cs="Segoe UI"/>
                <w:b/>
                <w:bCs/>
                <w:color w:val="FF66FF"/>
                <w:lang w:val="en-US" w:eastAsia="en-GB"/>
              </w:rPr>
              <w:t></w:t>
            </w:r>
            <w:r w:rsidRPr="00E7062A">
              <w:rPr>
                <w:rFonts w:eastAsia="Times New Roman" w:cs="Times New Roman"/>
                <w:b/>
                <w:bCs/>
                <w:lang w:val="en-US" w:eastAsia="en-GB"/>
              </w:rPr>
              <w:t xml:space="preserve"> </w:t>
            </w:r>
            <w:r w:rsidRPr="00E7062A">
              <w:rPr>
                <w:rFonts w:ascii="Wingdings" w:eastAsia="Times New Roman" w:hAnsi="Wingdings" w:cs="Segoe UI"/>
                <w:b/>
                <w:bCs/>
                <w:color w:val="CC99FF"/>
                <w:lang w:val="en-US" w:eastAsia="en-GB"/>
              </w:rPr>
              <w:t></w:t>
            </w:r>
            <w:r w:rsidRPr="00E7062A">
              <w:rPr>
                <w:rFonts w:ascii="Wingdings" w:eastAsia="Times New Roman" w:hAnsi="Wingdings" w:cs="Segoe UI"/>
                <w:b/>
                <w:bCs/>
                <w:color w:val="CC99FF"/>
                <w:lang w:val="en-US" w:eastAsia="en-GB"/>
              </w:rPr>
              <w:br/>
            </w:r>
            <w:r w:rsidRPr="00E7062A">
              <w:rPr>
                <w:rFonts w:eastAsia="Times New Roman" w:cs="Times New Roman"/>
                <w:b/>
                <w:bCs/>
                <w:color w:val="00B050"/>
                <w:sz w:val="28"/>
                <w:szCs w:val="28"/>
                <w:lang w:val="en-US" w:eastAsia="en-GB"/>
              </w:rPr>
              <w:t>#</w:t>
            </w:r>
            <w:r w:rsidRPr="00E7062A">
              <w:rPr>
                <w:rFonts w:ascii="Wingdings" w:eastAsia="Times New Roman" w:hAnsi="Wingdings" w:cs="Segoe UI"/>
                <w:b/>
                <w:bCs/>
                <w:color w:val="CC6600"/>
                <w:lang w:val="en-US" w:eastAsia="en-GB"/>
              </w:rPr>
              <w:br/>
            </w:r>
            <w:r w:rsidRPr="00E7062A">
              <w:rPr>
                <w:rFonts w:eastAsia="Times New Roman" w:cs="Times New Roman"/>
                <w:b/>
                <w:bCs/>
                <w:color w:val="FF0000"/>
                <w:sz w:val="28"/>
                <w:szCs w:val="28"/>
                <w:lang w:val="en-US" w:eastAsia="en-GB"/>
              </w:rPr>
              <w:t>+</w:t>
            </w:r>
          </w:p>
          <w:p w14:paraId="5BFD93C5" w14:textId="77777777" w:rsidR="007F6F22" w:rsidRPr="00E7062A" w:rsidRDefault="007F6F22" w:rsidP="00BF4425">
            <w:pPr>
              <w:spacing w:after="200" w:line="276" w:lineRule="auto"/>
              <w:contextualSpacing w:val="0"/>
              <w:jc w:val="left"/>
              <w:rPr>
                <w:rFonts w:eastAsia="Times New Roman" w:cs="Times New Roman"/>
                <w:lang w:val="en-US"/>
              </w:rPr>
            </w:pPr>
          </w:p>
          <w:p w14:paraId="2A1AC25C" w14:textId="77777777" w:rsidR="007F6F22" w:rsidRPr="00E7062A" w:rsidRDefault="007F6F22" w:rsidP="00BF4425">
            <w:pPr>
              <w:spacing w:line="276" w:lineRule="auto"/>
              <w:contextualSpacing w:val="0"/>
              <w:jc w:val="left"/>
              <w:rPr>
                <w:rFonts w:ascii="Arial" w:eastAsia="Times New Roman" w:hAnsi="Arial" w:cs="Arial"/>
                <w:color w:val="00B050"/>
                <w:lang w:val="en-US" w:eastAsia="en-GB"/>
              </w:rPr>
            </w:pPr>
          </w:p>
        </w:tc>
      </w:tr>
      <w:tr w:rsidR="007F6F22" w:rsidRPr="00E7062A" w14:paraId="29892970" w14:textId="77777777" w:rsidTr="00BF4425">
        <w:trPr>
          <w:trHeight w:val="2008"/>
        </w:trPr>
        <w:tc>
          <w:tcPr>
            <w:tcW w:w="846" w:type="dxa"/>
            <w:shd w:val="clear" w:color="auto" w:fill="D9E2F3"/>
          </w:tcPr>
          <w:p w14:paraId="7612C66E" w14:textId="77777777" w:rsidR="007F6F22" w:rsidRPr="00E7062A" w:rsidRDefault="007F6F22" w:rsidP="00BF4425">
            <w:pPr>
              <w:spacing w:line="276" w:lineRule="auto"/>
              <w:contextualSpacing w:val="0"/>
              <w:jc w:val="left"/>
              <w:rPr>
                <w:rFonts w:ascii="Arial" w:eastAsia="Times New Roman" w:hAnsi="Arial" w:cs="Arial"/>
                <w:lang w:val="en-US"/>
              </w:rPr>
            </w:pPr>
            <w:r w:rsidRPr="00E7062A">
              <w:rPr>
                <w:rFonts w:ascii="Arial" w:eastAsia="Times New Roman" w:hAnsi="Arial" w:cs="Arial"/>
                <w:lang w:val="en-US"/>
              </w:rPr>
              <w:lastRenderedPageBreak/>
              <w:t>BY13</w:t>
            </w:r>
          </w:p>
        </w:tc>
        <w:tc>
          <w:tcPr>
            <w:tcW w:w="2099" w:type="dxa"/>
            <w:shd w:val="clear" w:color="auto" w:fill="D9E2F3"/>
          </w:tcPr>
          <w:p w14:paraId="495370AF" w14:textId="77777777" w:rsidR="007F6F22" w:rsidRPr="00E7062A" w:rsidRDefault="007F6F22" w:rsidP="00BF4425">
            <w:pPr>
              <w:spacing w:after="200" w:line="276" w:lineRule="auto"/>
              <w:contextualSpacing w:val="0"/>
              <w:jc w:val="left"/>
              <w:rPr>
                <w:rFonts w:ascii="Arial" w:eastAsia="Times New Roman" w:hAnsi="Arial" w:cs="Arial"/>
                <w:b/>
                <w:bCs/>
              </w:rPr>
            </w:pPr>
            <w:r w:rsidRPr="00E7062A">
              <w:rPr>
                <w:rFonts w:ascii="Arial" w:eastAsia="Times New Roman" w:hAnsi="Arial" w:cs="Arial"/>
                <w:b/>
                <w:bCs/>
                <w:lang w:val="en-US"/>
              </w:rPr>
              <w:t xml:space="preserve">Planned Care &amp; Cancer </w:t>
            </w:r>
          </w:p>
          <w:p w14:paraId="2116B3D5" w14:textId="77777777" w:rsidR="007F6F22" w:rsidRPr="00E7062A" w:rsidRDefault="007F6F22" w:rsidP="00BF4425">
            <w:pPr>
              <w:spacing w:line="276" w:lineRule="auto"/>
              <w:contextualSpacing w:val="0"/>
              <w:jc w:val="left"/>
              <w:rPr>
                <w:rFonts w:ascii="Arial" w:eastAsia="Times New Roman" w:hAnsi="Arial" w:cs="Arial"/>
                <w:b/>
                <w:bCs/>
                <w:lang w:val="en-US"/>
              </w:rPr>
            </w:pPr>
          </w:p>
        </w:tc>
        <w:tc>
          <w:tcPr>
            <w:tcW w:w="2107" w:type="dxa"/>
            <w:shd w:val="clear" w:color="auto" w:fill="D9E2F3"/>
          </w:tcPr>
          <w:p w14:paraId="7EFDA613" w14:textId="77777777" w:rsidR="007F6F22" w:rsidRPr="00E7062A" w:rsidRDefault="007F6F22" w:rsidP="00BF4425">
            <w:pPr>
              <w:spacing w:line="276" w:lineRule="auto"/>
              <w:contextualSpacing w:val="0"/>
              <w:jc w:val="left"/>
              <w:rPr>
                <w:rFonts w:ascii="Arial" w:eastAsia="Times New Roman" w:hAnsi="Arial" w:cs="Arial"/>
                <w:lang w:val="en-US"/>
              </w:rPr>
            </w:pPr>
            <w:proofErr w:type="spellStart"/>
            <w:r w:rsidRPr="00E7062A">
              <w:rPr>
                <w:rFonts w:ascii="Arial" w:eastAsia="Times New Roman" w:hAnsi="Arial" w:cs="Arial"/>
                <w:lang w:val="en-US"/>
              </w:rPr>
              <w:t>Utilise</w:t>
            </w:r>
            <w:proofErr w:type="spellEnd"/>
            <w:r w:rsidRPr="00E7062A">
              <w:rPr>
                <w:rFonts w:ascii="Arial" w:eastAsia="Times New Roman" w:hAnsi="Arial" w:cs="Arial"/>
                <w:lang w:val="en-US"/>
              </w:rPr>
              <w:t xml:space="preserve"> cluster </w:t>
            </w:r>
            <w:proofErr w:type="spellStart"/>
            <w:r>
              <w:rPr>
                <w:rFonts w:ascii="Arial" w:eastAsia="Times New Roman" w:hAnsi="Arial" w:cs="Arial"/>
                <w:lang w:val="en-US"/>
              </w:rPr>
              <w:t>Mutli</w:t>
            </w:r>
            <w:proofErr w:type="spellEnd"/>
            <w:r>
              <w:rPr>
                <w:rFonts w:ascii="Arial" w:eastAsia="Times New Roman" w:hAnsi="Arial" w:cs="Arial"/>
                <w:lang w:val="en-US"/>
              </w:rPr>
              <w:t xml:space="preserve"> Disciplinary Team (MD)</w:t>
            </w:r>
            <w:r w:rsidRPr="00E7062A">
              <w:rPr>
                <w:rFonts w:ascii="Arial" w:eastAsia="Times New Roman" w:hAnsi="Arial" w:cs="Arial"/>
                <w:lang w:val="en-US"/>
              </w:rPr>
              <w:t xml:space="preserve"> to improve the care of patients with chronic conditions, including medicines management, to reduce variation, support earlier intervention, optimise prescribing, reduce waste, and improve health outcomes.</w:t>
            </w:r>
          </w:p>
        </w:tc>
        <w:tc>
          <w:tcPr>
            <w:tcW w:w="2619" w:type="dxa"/>
            <w:shd w:val="clear" w:color="auto" w:fill="D9E2F3"/>
          </w:tcPr>
          <w:p w14:paraId="63D933D7"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Medicines reviews completed.</w:t>
            </w:r>
          </w:p>
          <w:p w14:paraId="1EA6B293"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Prescribing savings identified.</w:t>
            </w:r>
          </w:p>
          <w:p w14:paraId="7C1D615A"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 xml:space="preserve">Improved patient outcomes. </w:t>
            </w:r>
          </w:p>
          <w:p w14:paraId="0E2CC37E"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Reduction in GP workload.</w:t>
            </w:r>
          </w:p>
        </w:tc>
        <w:tc>
          <w:tcPr>
            <w:tcW w:w="1403" w:type="dxa"/>
            <w:shd w:val="clear" w:color="auto" w:fill="D9E2F3"/>
          </w:tcPr>
          <w:p w14:paraId="66546DBF" w14:textId="77777777" w:rsidR="007F6F22" w:rsidRPr="00E7062A" w:rsidRDefault="007F6F22" w:rsidP="00BF4425">
            <w:pPr>
              <w:spacing w:line="276" w:lineRule="auto"/>
              <w:contextualSpacing w:val="0"/>
              <w:jc w:val="left"/>
              <w:rPr>
                <w:rFonts w:ascii="Arial" w:eastAsia="Times New Roman" w:hAnsi="Arial" w:cs="Arial"/>
                <w:lang w:val="en-US"/>
              </w:rPr>
            </w:pPr>
            <w:r w:rsidRPr="00E7062A">
              <w:rPr>
                <w:rFonts w:ascii="Arial" w:eastAsia="Times New Roman" w:hAnsi="Arial" w:cs="Arial"/>
                <w:lang w:val="en-US"/>
              </w:rPr>
              <w:t>12 months</w:t>
            </w:r>
          </w:p>
        </w:tc>
        <w:tc>
          <w:tcPr>
            <w:tcW w:w="2942" w:type="dxa"/>
            <w:shd w:val="clear" w:color="auto" w:fill="D9E2F3"/>
          </w:tcPr>
          <w:p w14:paraId="50032256" w14:textId="77777777" w:rsidR="007F6F22" w:rsidRPr="00E7062A" w:rsidRDefault="007F6F22" w:rsidP="00BF4425">
            <w:pPr>
              <w:spacing w:after="120" w:line="276" w:lineRule="auto"/>
              <w:ind w:right="78"/>
              <w:contextualSpacing w:val="0"/>
              <w:jc w:val="left"/>
              <w:rPr>
                <w:rFonts w:ascii="Arial" w:eastAsia="Times New Roman" w:hAnsi="Arial" w:cs="Arial"/>
                <w:lang w:val="en-US"/>
              </w:rPr>
            </w:pPr>
            <w:r w:rsidRPr="00E7062A">
              <w:rPr>
                <w:rFonts w:ascii="Arial" w:eastAsia="Times New Roman" w:hAnsi="Arial" w:cs="Arial"/>
                <w:lang w:val="en-US"/>
              </w:rPr>
              <w:t>Reducing inequality and enhancing quality of life.</w:t>
            </w:r>
          </w:p>
          <w:p w14:paraId="234910F0" w14:textId="77777777" w:rsidR="007F6F22" w:rsidRPr="00E7062A" w:rsidRDefault="007F6F22" w:rsidP="00BF4425">
            <w:pPr>
              <w:spacing w:after="120" w:line="276" w:lineRule="auto"/>
              <w:ind w:right="78"/>
              <w:contextualSpacing w:val="0"/>
              <w:jc w:val="left"/>
              <w:rPr>
                <w:rFonts w:ascii="Arial" w:eastAsia="Times New Roman" w:hAnsi="Arial" w:cs="Arial"/>
                <w:lang w:val="en-US"/>
              </w:rPr>
            </w:pPr>
            <w:r w:rsidRPr="00E7062A">
              <w:rPr>
                <w:rFonts w:ascii="Arial" w:eastAsia="Times New Roman" w:hAnsi="Arial" w:cs="Arial"/>
                <w:lang w:val="en-US"/>
              </w:rPr>
              <w:t>Reduced risk of hospital admission.</w:t>
            </w:r>
          </w:p>
          <w:p w14:paraId="451B9CE8" w14:textId="77777777" w:rsidR="007F6F22" w:rsidRPr="00E7062A" w:rsidRDefault="007F6F22" w:rsidP="00BF4425">
            <w:pPr>
              <w:spacing w:after="120" w:line="276" w:lineRule="auto"/>
              <w:ind w:right="78"/>
              <w:contextualSpacing w:val="0"/>
              <w:jc w:val="left"/>
              <w:rPr>
                <w:rFonts w:ascii="Arial" w:eastAsia="Times New Roman" w:hAnsi="Arial" w:cs="Arial"/>
                <w:lang w:val="en-US"/>
              </w:rPr>
            </w:pPr>
            <w:r w:rsidRPr="00E7062A">
              <w:rPr>
                <w:rFonts w:ascii="Arial" w:eastAsia="Times New Roman" w:hAnsi="Arial" w:cs="Arial"/>
                <w:lang w:val="en-US"/>
              </w:rPr>
              <w:t>Reduced demand on GPs.</w:t>
            </w:r>
          </w:p>
          <w:p w14:paraId="4F5F4254" w14:textId="77777777" w:rsidR="007F6F22" w:rsidRPr="00E7062A" w:rsidRDefault="007F6F22" w:rsidP="00BF4425">
            <w:pPr>
              <w:spacing w:after="120" w:line="276" w:lineRule="auto"/>
              <w:ind w:right="78"/>
              <w:contextualSpacing w:val="0"/>
              <w:jc w:val="left"/>
              <w:rPr>
                <w:rFonts w:ascii="Arial" w:eastAsia="Times New Roman" w:hAnsi="Arial" w:cs="Arial"/>
                <w:lang w:val="en-US"/>
              </w:rPr>
            </w:pPr>
            <w:r w:rsidRPr="00E7062A">
              <w:rPr>
                <w:rFonts w:ascii="Arial" w:eastAsia="Times New Roman" w:hAnsi="Arial" w:cs="Arial"/>
                <w:lang w:val="en-US"/>
              </w:rPr>
              <w:t>Consistent standards across all practices.</w:t>
            </w:r>
          </w:p>
          <w:p w14:paraId="14806663" w14:textId="77777777" w:rsidR="007F6F22" w:rsidRPr="00E7062A" w:rsidRDefault="007F6F22" w:rsidP="00BF4425">
            <w:pPr>
              <w:spacing w:after="120" w:line="276" w:lineRule="auto"/>
              <w:ind w:right="78"/>
              <w:contextualSpacing w:val="0"/>
              <w:jc w:val="left"/>
              <w:rPr>
                <w:rFonts w:ascii="Arial" w:eastAsia="Times New Roman" w:hAnsi="Arial" w:cs="Arial"/>
                <w:lang w:val="en-US"/>
              </w:rPr>
            </w:pPr>
            <w:r w:rsidRPr="00E7062A">
              <w:rPr>
                <w:rFonts w:ascii="Arial" w:eastAsia="Times New Roman" w:hAnsi="Arial" w:cs="Arial"/>
                <w:lang w:val="en-US"/>
              </w:rPr>
              <w:t>Improved medication management.</w:t>
            </w:r>
          </w:p>
          <w:p w14:paraId="1CE49D96" w14:textId="77777777" w:rsidR="007F6F22" w:rsidRPr="00E7062A" w:rsidRDefault="007F6F22" w:rsidP="00BF4425">
            <w:pPr>
              <w:spacing w:after="120" w:line="276" w:lineRule="auto"/>
              <w:ind w:right="78"/>
              <w:contextualSpacing w:val="0"/>
              <w:jc w:val="left"/>
              <w:rPr>
                <w:rFonts w:ascii="Arial" w:eastAsia="Times New Roman" w:hAnsi="Arial" w:cs="Arial"/>
                <w:lang w:val="en-US"/>
              </w:rPr>
            </w:pPr>
            <w:r w:rsidRPr="00E7062A">
              <w:rPr>
                <w:rFonts w:ascii="Arial" w:eastAsia="Times New Roman" w:hAnsi="Arial" w:cs="Arial"/>
                <w:lang w:val="en-US"/>
              </w:rPr>
              <w:t>Improved patient safety.</w:t>
            </w:r>
          </w:p>
          <w:p w14:paraId="097E511F"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Responsive care delivered in most appropriate setting.</w:t>
            </w:r>
          </w:p>
        </w:tc>
        <w:tc>
          <w:tcPr>
            <w:tcW w:w="1659" w:type="dxa"/>
            <w:shd w:val="clear" w:color="auto" w:fill="D9E2F3"/>
          </w:tcPr>
          <w:p w14:paraId="4DFACCA1" w14:textId="77777777" w:rsidR="007F6F22" w:rsidRPr="00E7062A" w:rsidRDefault="007F6F22" w:rsidP="00BF4425">
            <w:pPr>
              <w:spacing w:after="200" w:line="276" w:lineRule="auto"/>
              <w:contextualSpacing w:val="0"/>
              <w:jc w:val="left"/>
              <w:rPr>
                <w:rFonts w:ascii="Wingdings 2" w:eastAsia="Times New Roman" w:hAnsi="Wingdings 2" w:cs="Segoe UI"/>
                <w:color w:val="00B050"/>
                <w:lang w:val="en-US" w:eastAsia="en-GB"/>
              </w:rPr>
            </w:pPr>
            <w:r w:rsidRPr="00E7062A">
              <w:rPr>
                <w:rFonts w:ascii="Wingdings 2" w:eastAsia="Times New Roman" w:hAnsi="Wingdings 2" w:cs="Segoe UI"/>
                <w:color w:val="00B050"/>
                <w:lang w:val="en-US" w:eastAsia="en-GB"/>
              </w:rPr>
              <w:t></w:t>
            </w:r>
            <w:r w:rsidRPr="00E7062A">
              <w:rPr>
                <w:rFonts w:ascii="Wingdings 2" w:eastAsia="Times New Roman" w:hAnsi="Wingdings 2" w:cs="Segoe UI"/>
                <w:color w:val="FF00FF"/>
                <w:lang w:val="en-US" w:eastAsia="en-GB"/>
              </w:rPr>
              <w:t></w:t>
            </w:r>
            <w:r w:rsidRPr="00E7062A">
              <w:rPr>
                <w:rFonts w:ascii="Wingdings 2" w:eastAsia="Times New Roman" w:hAnsi="Wingdings 2" w:cs="Segoe UI"/>
                <w:color w:val="CC3300"/>
                <w:lang w:val="en-US" w:eastAsia="en-GB"/>
              </w:rPr>
              <w:t></w:t>
            </w:r>
            <w:r w:rsidRPr="00E7062A">
              <w:rPr>
                <w:rFonts w:ascii="Wingdings 2" w:eastAsia="Times New Roman" w:hAnsi="Wingdings 2" w:cs="Segoe UI"/>
                <w:color w:val="CC3300"/>
                <w:lang w:val="en-US" w:eastAsia="en-GB"/>
              </w:rPr>
              <w:br/>
            </w:r>
            <w:r w:rsidRPr="00E7062A">
              <w:rPr>
                <w:rFonts w:ascii="Wingdings 2" w:eastAsia="Times New Roman" w:hAnsi="Wingdings 2" w:cs="Segoe UI"/>
                <w:color w:val="00B050"/>
                <w:sz w:val="28"/>
                <w:szCs w:val="28"/>
                <w:lang w:val="en-US" w:eastAsia="en-GB"/>
              </w:rPr>
              <w:t></w:t>
            </w:r>
            <w:r w:rsidRPr="00E7062A">
              <w:rPr>
                <w:rFonts w:ascii="Wingdings 2" w:eastAsia="Times New Roman" w:hAnsi="Wingdings 2" w:cs="Segoe UI"/>
                <w:color w:val="00B050"/>
                <w:sz w:val="28"/>
                <w:szCs w:val="28"/>
                <w:lang w:val="en-US" w:eastAsia="en-GB"/>
              </w:rPr>
              <w:br/>
            </w:r>
            <w:r w:rsidRPr="00E7062A">
              <w:rPr>
                <w:rFonts w:ascii="Wingdings" w:eastAsia="Times New Roman" w:hAnsi="Wingdings" w:cs="Segoe UI"/>
                <w:b/>
                <w:bCs/>
                <w:color w:val="FFC000"/>
                <w:sz w:val="28"/>
                <w:szCs w:val="28"/>
                <w:lang w:val="en-US" w:eastAsia="en-GB"/>
              </w:rPr>
              <w:t></w:t>
            </w:r>
            <w:r w:rsidRPr="00E7062A">
              <w:rPr>
                <w:rFonts w:ascii="Wingdings" w:eastAsia="Times New Roman" w:hAnsi="Wingdings" w:cs="Segoe UI"/>
                <w:b/>
                <w:bCs/>
                <w:color w:val="0070C0"/>
                <w:sz w:val="28"/>
                <w:szCs w:val="28"/>
                <w:lang w:val="en-US" w:eastAsia="en-GB"/>
              </w:rPr>
              <w:t></w:t>
            </w:r>
            <w:r w:rsidRPr="00E7062A">
              <w:rPr>
                <w:rFonts w:ascii="Wingdings" w:eastAsia="Times New Roman" w:hAnsi="Wingdings" w:cs="Segoe UI"/>
                <w:b/>
                <w:bCs/>
                <w:color w:val="0070C0"/>
                <w:sz w:val="28"/>
                <w:szCs w:val="28"/>
                <w:lang w:val="en-US" w:eastAsia="en-GB"/>
              </w:rPr>
              <w:br/>
            </w:r>
            <w:r w:rsidRPr="00E7062A">
              <w:rPr>
                <w:rFonts w:ascii="Wingdings" w:eastAsia="Times New Roman" w:hAnsi="Wingdings" w:cs="Segoe UI"/>
                <w:b/>
                <w:bCs/>
                <w:color w:val="FFFF00"/>
                <w:lang w:val="en-US" w:eastAsia="en-GB"/>
              </w:rPr>
              <w:t></w:t>
            </w:r>
            <w:r w:rsidRPr="00E7062A">
              <w:rPr>
                <w:rFonts w:ascii="Wingdings" w:eastAsia="Times New Roman" w:hAnsi="Wingdings" w:cs="Segoe UI"/>
                <w:b/>
                <w:bCs/>
                <w:color w:val="FF0000"/>
                <w:lang w:val="en-US" w:eastAsia="en-GB"/>
              </w:rPr>
              <w:t></w:t>
            </w:r>
            <w:r w:rsidRPr="00E7062A">
              <w:rPr>
                <w:rFonts w:ascii="Wingdings" w:eastAsia="Times New Roman" w:hAnsi="Wingdings" w:cs="Segoe UI"/>
                <w:b/>
                <w:bCs/>
                <w:color w:val="FF0000"/>
                <w:lang w:val="en-US" w:eastAsia="en-GB"/>
              </w:rPr>
              <w:br/>
            </w:r>
            <w:r w:rsidRPr="00E7062A">
              <w:rPr>
                <w:rFonts w:eastAsia="Times New Roman" w:cs="Times New Roman"/>
                <w:b/>
                <w:bCs/>
                <w:color w:val="00B050"/>
                <w:sz w:val="28"/>
                <w:szCs w:val="28"/>
                <w:lang w:val="en-US" w:eastAsia="en-GB"/>
              </w:rPr>
              <w:t>+</w:t>
            </w:r>
          </w:p>
        </w:tc>
      </w:tr>
      <w:tr w:rsidR="007F6F22" w:rsidRPr="00E7062A" w14:paraId="77397D1E" w14:textId="77777777" w:rsidTr="00BF4425">
        <w:trPr>
          <w:trHeight w:val="1965"/>
        </w:trPr>
        <w:tc>
          <w:tcPr>
            <w:tcW w:w="846" w:type="dxa"/>
            <w:shd w:val="clear" w:color="auto" w:fill="D9E2F3"/>
          </w:tcPr>
          <w:p w14:paraId="0E076536" w14:textId="77777777" w:rsidR="007F6F22" w:rsidRPr="00E7062A" w:rsidRDefault="007F6F22" w:rsidP="00BF4425">
            <w:pPr>
              <w:spacing w:line="276" w:lineRule="auto"/>
              <w:contextualSpacing w:val="0"/>
              <w:jc w:val="left"/>
              <w:rPr>
                <w:rFonts w:ascii="Arial" w:eastAsia="Times New Roman" w:hAnsi="Arial" w:cs="Arial"/>
                <w:lang w:val="en-US"/>
              </w:rPr>
            </w:pPr>
            <w:r w:rsidRPr="00E7062A">
              <w:rPr>
                <w:rFonts w:ascii="Arial" w:eastAsia="Times New Roman" w:hAnsi="Arial" w:cs="Arial"/>
                <w:lang w:val="en-US"/>
              </w:rPr>
              <w:lastRenderedPageBreak/>
              <w:t>BY14</w:t>
            </w:r>
          </w:p>
        </w:tc>
        <w:tc>
          <w:tcPr>
            <w:tcW w:w="2099" w:type="dxa"/>
            <w:shd w:val="clear" w:color="auto" w:fill="D9E2F3"/>
          </w:tcPr>
          <w:p w14:paraId="4CC292F2" w14:textId="77777777" w:rsidR="007F6F22" w:rsidRPr="00E7062A" w:rsidRDefault="007F6F22" w:rsidP="00BF4425">
            <w:pPr>
              <w:spacing w:after="200" w:line="276" w:lineRule="auto"/>
              <w:contextualSpacing w:val="0"/>
              <w:jc w:val="left"/>
              <w:rPr>
                <w:rFonts w:ascii="Arial" w:eastAsia="Times New Roman" w:hAnsi="Arial" w:cs="Arial"/>
                <w:b/>
                <w:bCs/>
              </w:rPr>
            </w:pPr>
            <w:r w:rsidRPr="00E7062A">
              <w:rPr>
                <w:rFonts w:ascii="Arial" w:eastAsia="Times New Roman" w:hAnsi="Arial" w:cs="Arial"/>
                <w:b/>
                <w:bCs/>
                <w:lang w:val="en-US"/>
              </w:rPr>
              <w:t>Population Health &amp; Prevention</w:t>
            </w:r>
          </w:p>
          <w:p w14:paraId="5F8C2EF2" w14:textId="77777777" w:rsidR="007F6F22" w:rsidRPr="00E7062A" w:rsidRDefault="007F6F22" w:rsidP="00BF4425">
            <w:pPr>
              <w:spacing w:line="276" w:lineRule="auto"/>
              <w:contextualSpacing w:val="0"/>
              <w:jc w:val="left"/>
              <w:rPr>
                <w:rFonts w:ascii="Arial" w:eastAsia="Times New Roman" w:hAnsi="Arial" w:cs="Arial"/>
                <w:b/>
                <w:bCs/>
                <w:lang w:val="en-US"/>
              </w:rPr>
            </w:pPr>
          </w:p>
        </w:tc>
        <w:tc>
          <w:tcPr>
            <w:tcW w:w="2107" w:type="dxa"/>
            <w:shd w:val="clear" w:color="auto" w:fill="D9E2F3"/>
          </w:tcPr>
          <w:p w14:paraId="1FF1DC5F" w14:textId="77777777" w:rsidR="007F6F22" w:rsidRPr="00E7062A" w:rsidRDefault="007F6F22" w:rsidP="00BF4425">
            <w:pPr>
              <w:spacing w:line="276" w:lineRule="auto"/>
              <w:contextualSpacing w:val="0"/>
              <w:jc w:val="left"/>
              <w:rPr>
                <w:rFonts w:ascii="Arial" w:eastAsia="Times New Roman" w:hAnsi="Arial" w:cs="Arial"/>
                <w:lang w:val="en-US"/>
              </w:rPr>
            </w:pPr>
            <w:r w:rsidRPr="00E7062A">
              <w:rPr>
                <w:rFonts w:ascii="Arial" w:eastAsia="Times New Roman" w:hAnsi="Arial" w:cs="Arial"/>
                <w:lang w:val="en-US"/>
              </w:rPr>
              <w:t>Optometry promoting Healthy Behaviours’ Make Every Contact Count (MECC)</w:t>
            </w:r>
          </w:p>
        </w:tc>
        <w:tc>
          <w:tcPr>
            <w:tcW w:w="2619" w:type="dxa"/>
            <w:shd w:val="clear" w:color="auto" w:fill="D9E2F3"/>
          </w:tcPr>
          <w:p w14:paraId="1C9FF5EA"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 xml:space="preserve">MECC training completed. </w:t>
            </w:r>
          </w:p>
          <w:p w14:paraId="3FA9DDD6"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Patients engaged with advice.</w:t>
            </w:r>
          </w:p>
          <w:p w14:paraId="72B02DAF"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Feedback and outcomes reviewed.</w:t>
            </w:r>
          </w:p>
        </w:tc>
        <w:tc>
          <w:tcPr>
            <w:tcW w:w="1403" w:type="dxa"/>
            <w:shd w:val="clear" w:color="auto" w:fill="D9E2F3"/>
          </w:tcPr>
          <w:p w14:paraId="6BD595B2" w14:textId="77777777" w:rsidR="007F6F22" w:rsidRPr="00E7062A" w:rsidRDefault="007F6F22" w:rsidP="00BF4425">
            <w:pPr>
              <w:spacing w:line="276" w:lineRule="auto"/>
              <w:contextualSpacing w:val="0"/>
              <w:jc w:val="left"/>
              <w:rPr>
                <w:rFonts w:ascii="Arial" w:eastAsia="Times New Roman" w:hAnsi="Arial" w:cs="Arial"/>
                <w:lang w:val="en-US"/>
              </w:rPr>
            </w:pPr>
            <w:r w:rsidRPr="00E7062A">
              <w:rPr>
                <w:rFonts w:ascii="Arial" w:eastAsia="Times New Roman" w:hAnsi="Arial" w:cs="Arial"/>
                <w:lang w:val="en-US"/>
              </w:rPr>
              <w:t>12 months</w:t>
            </w:r>
          </w:p>
        </w:tc>
        <w:tc>
          <w:tcPr>
            <w:tcW w:w="2942" w:type="dxa"/>
            <w:shd w:val="clear" w:color="auto" w:fill="D9E2F3"/>
          </w:tcPr>
          <w:p w14:paraId="7BDCC911"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Increased prevention and self-care, reducing future demand on primary care and improving population health outcomes.</w:t>
            </w:r>
          </w:p>
        </w:tc>
        <w:tc>
          <w:tcPr>
            <w:tcW w:w="1659" w:type="dxa"/>
            <w:shd w:val="clear" w:color="auto" w:fill="D9E2F3"/>
          </w:tcPr>
          <w:p w14:paraId="601A97AC" w14:textId="77777777" w:rsidR="007F6F22" w:rsidRPr="00E7062A" w:rsidRDefault="007F6F22" w:rsidP="00BF4425">
            <w:pPr>
              <w:spacing w:line="276" w:lineRule="auto"/>
              <w:contextualSpacing w:val="0"/>
              <w:jc w:val="left"/>
              <w:rPr>
                <w:rFonts w:ascii="Arial" w:eastAsia="Times New Roman" w:hAnsi="Arial" w:cs="Arial"/>
                <w:color w:val="00B050"/>
                <w:lang w:val="en-US" w:eastAsia="en-GB"/>
              </w:rPr>
            </w:pPr>
            <w:r w:rsidRPr="00E7062A">
              <w:rPr>
                <w:rFonts w:ascii="Wingdings 2" w:eastAsia="Times New Roman" w:hAnsi="Wingdings 2" w:cs="Segoe UI"/>
                <w:color w:val="00B050"/>
                <w:lang w:val="en-US" w:eastAsia="en-GB"/>
              </w:rPr>
              <w:t></w:t>
            </w:r>
            <w:r w:rsidRPr="00E7062A">
              <w:rPr>
                <w:rFonts w:ascii="Wingdings 2" w:eastAsia="Times New Roman" w:hAnsi="Wingdings 2" w:cs="Segoe UI"/>
                <w:color w:val="00B0F0"/>
                <w:lang w:val="en-US" w:eastAsia="en-GB"/>
              </w:rPr>
              <w:t></w:t>
            </w:r>
            <w:r w:rsidRPr="00E7062A">
              <w:rPr>
                <w:rFonts w:ascii="Wingdings 2" w:eastAsia="Times New Roman" w:hAnsi="Wingdings 2" w:cs="Segoe UI"/>
                <w:color w:val="CC3300"/>
                <w:lang w:val="en-US" w:eastAsia="en-GB"/>
              </w:rPr>
              <w:t></w:t>
            </w:r>
            <w:r w:rsidRPr="00E7062A">
              <w:rPr>
                <w:rFonts w:ascii="Wingdings 2" w:eastAsia="Times New Roman" w:hAnsi="Wingdings 2" w:cs="Segoe UI"/>
                <w:lang w:val="en-US" w:eastAsia="en-GB"/>
              </w:rPr>
              <w:br/>
            </w:r>
            <w:r w:rsidRPr="00E7062A">
              <w:rPr>
                <w:rFonts w:ascii="Wingdings 2" w:eastAsia="Times New Roman" w:hAnsi="Wingdings 2" w:cs="Segoe UI"/>
                <w:color w:val="00B050"/>
                <w:sz w:val="28"/>
                <w:szCs w:val="28"/>
                <w:lang w:val="en-US" w:eastAsia="en-GB"/>
              </w:rPr>
              <w:t></w:t>
            </w:r>
            <w:r w:rsidRPr="00E7062A">
              <w:rPr>
                <w:rFonts w:ascii="Wingdings 2" w:eastAsia="Times New Roman" w:hAnsi="Wingdings 2" w:cs="Segoe UI"/>
                <w:color w:val="C45911"/>
                <w:sz w:val="28"/>
                <w:szCs w:val="28"/>
                <w:lang w:val="en-US" w:eastAsia="en-GB"/>
              </w:rPr>
              <w:t></w:t>
            </w:r>
            <w:r w:rsidRPr="00E7062A">
              <w:rPr>
                <w:rFonts w:ascii="Wingdings 2" w:eastAsia="Times New Roman" w:hAnsi="Wingdings 2" w:cs="Segoe UI"/>
                <w:color w:val="C45911"/>
                <w:sz w:val="28"/>
                <w:szCs w:val="28"/>
                <w:lang w:val="en-US" w:eastAsia="en-GB"/>
              </w:rPr>
              <w:br/>
            </w:r>
            <w:r w:rsidRPr="00E7062A">
              <w:rPr>
                <w:rFonts w:ascii="Wingdings" w:eastAsia="Times New Roman" w:hAnsi="Wingdings" w:cs="Segoe UI"/>
                <w:b/>
                <w:bCs/>
                <w:color w:val="FF0000"/>
                <w:sz w:val="28"/>
                <w:szCs w:val="28"/>
                <w:lang w:val="en-US" w:eastAsia="en-GB"/>
              </w:rPr>
              <w:t></w:t>
            </w:r>
            <w:r w:rsidRPr="00E7062A">
              <w:rPr>
                <w:rFonts w:ascii="Wingdings 2" w:eastAsia="Times New Roman" w:hAnsi="Wingdings 2" w:cs="Segoe UI"/>
                <w:color w:val="00B050"/>
                <w:sz w:val="28"/>
                <w:szCs w:val="28"/>
                <w:lang w:val="en-US" w:eastAsia="en-GB"/>
              </w:rPr>
              <w:br/>
            </w:r>
            <w:r w:rsidRPr="00E7062A">
              <w:rPr>
                <w:rFonts w:ascii="Wingdings" w:eastAsia="Times New Roman" w:hAnsi="Wingdings" w:cs="Segoe UI"/>
                <w:b/>
                <w:bCs/>
                <w:color w:val="0070C0"/>
                <w:lang w:val="en-US" w:eastAsia="en-GB"/>
              </w:rPr>
              <w:t></w:t>
            </w:r>
            <w:r w:rsidRPr="00E7062A">
              <w:rPr>
                <w:rFonts w:ascii="Wingdings" w:eastAsia="Times New Roman" w:hAnsi="Wingdings" w:cs="Segoe UI"/>
                <w:b/>
                <w:bCs/>
                <w:color w:val="FFFF00"/>
                <w:lang w:val="en-US" w:eastAsia="en-GB"/>
              </w:rPr>
              <w:t></w:t>
            </w:r>
            <w:r w:rsidRPr="00E7062A">
              <w:rPr>
                <w:rFonts w:ascii="Wingdings" w:eastAsia="Times New Roman" w:hAnsi="Wingdings" w:cs="Segoe UI"/>
                <w:b/>
                <w:bCs/>
                <w:color w:val="ED7D31"/>
                <w:lang w:val="en-US" w:eastAsia="en-GB"/>
              </w:rPr>
              <w:t></w:t>
            </w:r>
            <w:r w:rsidRPr="00E7062A">
              <w:rPr>
                <w:rFonts w:ascii="Wingdings" w:eastAsia="Times New Roman" w:hAnsi="Wingdings" w:cs="Segoe UI"/>
                <w:b/>
                <w:bCs/>
                <w:color w:val="7030A0"/>
                <w:lang w:val="en-US" w:eastAsia="en-GB"/>
              </w:rPr>
              <w:t></w:t>
            </w:r>
            <w:r w:rsidRPr="00E7062A">
              <w:rPr>
                <w:rFonts w:ascii="Wingdings" w:eastAsia="Times New Roman" w:hAnsi="Wingdings" w:cs="Segoe UI"/>
                <w:b/>
                <w:bCs/>
                <w:color w:val="66FF33"/>
                <w:lang w:val="en-US" w:eastAsia="en-GB"/>
              </w:rPr>
              <w:t></w:t>
            </w:r>
            <w:r w:rsidRPr="00E7062A">
              <w:rPr>
                <w:rFonts w:ascii="Wingdings" w:eastAsia="Times New Roman" w:hAnsi="Wingdings" w:cs="Segoe UI"/>
                <w:b/>
                <w:bCs/>
                <w:color w:val="66FF33"/>
                <w:lang w:val="en-US" w:eastAsia="en-GB"/>
              </w:rPr>
              <w:br/>
            </w:r>
            <w:r w:rsidRPr="00E7062A">
              <w:rPr>
                <w:rFonts w:eastAsia="Times New Roman" w:cs="Times New Roman"/>
                <w:b/>
                <w:bCs/>
                <w:color w:val="00B050"/>
                <w:sz w:val="28"/>
                <w:szCs w:val="28"/>
                <w:lang w:val="en-US" w:eastAsia="en-GB"/>
              </w:rPr>
              <w:t>#</w:t>
            </w:r>
            <w:r w:rsidRPr="00E7062A">
              <w:rPr>
                <w:rFonts w:eastAsia="Times New Roman" w:cs="Times New Roman"/>
                <w:b/>
                <w:bCs/>
                <w:color w:val="00B050"/>
                <w:sz w:val="28"/>
                <w:szCs w:val="28"/>
                <w:lang w:val="en-US" w:eastAsia="en-GB"/>
              </w:rPr>
              <w:br/>
            </w:r>
            <w:r w:rsidRPr="00E7062A">
              <w:rPr>
                <w:rFonts w:eastAsia="Times New Roman" w:cs="Times New Roman"/>
                <w:b/>
                <w:bCs/>
                <w:color w:val="FF0000"/>
                <w:sz w:val="28"/>
                <w:szCs w:val="28"/>
                <w:lang w:val="en-US" w:eastAsia="en-GB"/>
              </w:rPr>
              <w:t>+</w:t>
            </w:r>
          </w:p>
        </w:tc>
      </w:tr>
      <w:tr w:rsidR="007F6F22" w:rsidRPr="00E7062A" w14:paraId="0C5B80EE" w14:textId="77777777" w:rsidTr="00BF4425">
        <w:tc>
          <w:tcPr>
            <w:tcW w:w="846" w:type="dxa"/>
            <w:shd w:val="clear" w:color="auto" w:fill="D9E2F3"/>
          </w:tcPr>
          <w:p w14:paraId="7381EDB8" w14:textId="77777777" w:rsidR="007F6F22" w:rsidRPr="00E7062A" w:rsidRDefault="007F6F22" w:rsidP="00BF4425">
            <w:pPr>
              <w:spacing w:line="276" w:lineRule="auto"/>
              <w:contextualSpacing w:val="0"/>
              <w:jc w:val="left"/>
              <w:rPr>
                <w:rFonts w:ascii="Arial" w:eastAsia="Times New Roman" w:hAnsi="Arial" w:cs="Arial"/>
                <w:lang w:val="en-US"/>
              </w:rPr>
            </w:pPr>
            <w:r w:rsidRPr="00E7062A">
              <w:rPr>
                <w:rFonts w:ascii="Arial" w:eastAsia="Times New Roman" w:hAnsi="Arial" w:cs="Arial"/>
                <w:lang w:val="en-US"/>
              </w:rPr>
              <w:t>BY15</w:t>
            </w:r>
          </w:p>
        </w:tc>
        <w:tc>
          <w:tcPr>
            <w:tcW w:w="2099" w:type="dxa"/>
            <w:shd w:val="clear" w:color="auto" w:fill="D9E2F3"/>
          </w:tcPr>
          <w:p w14:paraId="5A899591" w14:textId="77777777" w:rsidR="007F6F22" w:rsidRPr="00E7062A" w:rsidRDefault="007F6F22" w:rsidP="00BF4425">
            <w:pPr>
              <w:spacing w:after="200" w:line="276" w:lineRule="auto"/>
              <w:contextualSpacing w:val="0"/>
              <w:jc w:val="left"/>
              <w:rPr>
                <w:rFonts w:ascii="Arial" w:eastAsia="Times New Roman" w:hAnsi="Arial" w:cs="Arial"/>
                <w:b/>
                <w:bCs/>
              </w:rPr>
            </w:pPr>
            <w:r w:rsidRPr="00E7062A">
              <w:rPr>
                <w:rFonts w:ascii="Arial" w:eastAsia="Times New Roman" w:hAnsi="Arial" w:cs="Arial"/>
                <w:b/>
                <w:bCs/>
                <w:lang w:val="en-US"/>
              </w:rPr>
              <w:t>Population Health &amp; Prevention</w:t>
            </w:r>
          </w:p>
          <w:p w14:paraId="6B3BC0E7" w14:textId="77777777" w:rsidR="007F6F22" w:rsidRPr="00E7062A" w:rsidRDefault="007F6F22" w:rsidP="00BF4425">
            <w:pPr>
              <w:spacing w:line="276" w:lineRule="auto"/>
              <w:contextualSpacing w:val="0"/>
              <w:jc w:val="left"/>
              <w:rPr>
                <w:rFonts w:ascii="Arial" w:eastAsia="Times New Roman" w:hAnsi="Arial" w:cs="Arial"/>
                <w:b/>
                <w:bCs/>
                <w:lang w:val="en-US"/>
              </w:rPr>
            </w:pPr>
          </w:p>
        </w:tc>
        <w:tc>
          <w:tcPr>
            <w:tcW w:w="2107" w:type="dxa"/>
            <w:shd w:val="clear" w:color="auto" w:fill="D9E2F3"/>
          </w:tcPr>
          <w:p w14:paraId="6E6446F7" w14:textId="77777777" w:rsidR="007F6F22" w:rsidRPr="00E7062A" w:rsidRDefault="007F6F22" w:rsidP="00BF4425">
            <w:pPr>
              <w:spacing w:line="276" w:lineRule="auto"/>
              <w:contextualSpacing w:val="0"/>
              <w:jc w:val="left"/>
              <w:rPr>
                <w:rFonts w:ascii="Arial" w:eastAsia="Times New Roman" w:hAnsi="Arial" w:cs="Arial"/>
                <w:lang w:val="en-US"/>
              </w:rPr>
            </w:pPr>
            <w:r w:rsidRPr="00E7062A">
              <w:rPr>
                <w:rFonts w:ascii="Arial" w:eastAsia="Times New Roman" w:hAnsi="Arial" w:cs="Arial"/>
                <w:lang w:val="en-US"/>
              </w:rPr>
              <w:t xml:space="preserve">Reduce the environmental impact of inhalers by increasing uptake of low-Global Warming Potential (GWP) inhalers through medicines </w:t>
            </w:r>
            <w:proofErr w:type="spellStart"/>
            <w:r w:rsidRPr="00E7062A">
              <w:rPr>
                <w:rFonts w:ascii="Arial" w:eastAsia="Times New Roman" w:hAnsi="Arial" w:cs="Arial"/>
                <w:lang w:val="en-US"/>
              </w:rPr>
              <w:t>optimisation</w:t>
            </w:r>
            <w:proofErr w:type="spellEnd"/>
            <w:r w:rsidRPr="00E7062A">
              <w:rPr>
                <w:rFonts w:ascii="Arial" w:eastAsia="Times New Roman" w:hAnsi="Arial" w:cs="Arial"/>
                <w:lang w:val="en-US"/>
              </w:rPr>
              <w:t>, patient education, and regular prescribing review (Decarbonisation).</w:t>
            </w:r>
          </w:p>
        </w:tc>
        <w:tc>
          <w:tcPr>
            <w:tcW w:w="2619" w:type="dxa"/>
            <w:shd w:val="clear" w:color="auto" w:fill="D9E2F3"/>
          </w:tcPr>
          <w:p w14:paraId="1803650C"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Baseline of inhaler type usage.</w:t>
            </w:r>
          </w:p>
          <w:p w14:paraId="554845D0"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Patient campaigns rolled out.</w:t>
            </w:r>
          </w:p>
          <w:p w14:paraId="50AB2F34"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Proportion of low-GWP inhalers increased.</w:t>
            </w:r>
          </w:p>
        </w:tc>
        <w:tc>
          <w:tcPr>
            <w:tcW w:w="1403" w:type="dxa"/>
            <w:shd w:val="clear" w:color="auto" w:fill="D9E2F3"/>
          </w:tcPr>
          <w:p w14:paraId="523EB448" w14:textId="77777777" w:rsidR="007F6F22" w:rsidRPr="00E7062A" w:rsidRDefault="007F6F22" w:rsidP="00BF4425">
            <w:pPr>
              <w:spacing w:line="276" w:lineRule="auto"/>
              <w:contextualSpacing w:val="0"/>
              <w:jc w:val="left"/>
              <w:rPr>
                <w:rFonts w:ascii="Arial" w:eastAsia="Times New Roman" w:hAnsi="Arial" w:cs="Arial"/>
                <w:lang w:val="en-US"/>
              </w:rPr>
            </w:pPr>
            <w:r w:rsidRPr="00E7062A">
              <w:rPr>
                <w:rFonts w:ascii="Arial" w:eastAsia="Times New Roman" w:hAnsi="Arial" w:cs="Arial"/>
                <w:lang w:val="en-US"/>
              </w:rPr>
              <w:t>Annual (recurring)</w:t>
            </w:r>
          </w:p>
        </w:tc>
        <w:tc>
          <w:tcPr>
            <w:tcW w:w="2942" w:type="dxa"/>
            <w:shd w:val="clear" w:color="auto" w:fill="D9E2F3"/>
          </w:tcPr>
          <w:p w14:paraId="4A97188E"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Lower carbon footprint through sustainable prescribing, contributing to environmental goals without compromising patient outcomes.</w:t>
            </w:r>
          </w:p>
        </w:tc>
        <w:tc>
          <w:tcPr>
            <w:tcW w:w="1659" w:type="dxa"/>
            <w:shd w:val="clear" w:color="auto" w:fill="D9E2F3"/>
          </w:tcPr>
          <w:p w14:paraId="2195D6BB" w14:textId="77777777" w:rsidR="007F6F22" w:rsidRPr="00E7062A" w:rsidRDefault="007F6F22" w:rsidP="00BF4425">
            <w:pPr>
              <w:spacing w:line="276" w:lineRule="auto"/>
              <w:contextualSpacing w:val="0"/>
              <w:jc w:val="left"/>
              <w:rPr>
                <w:rFonts w:ascii="Arial" w:eastAsia="Times New Roman" w:hAnsi="Arial" w:cs="Arial"/>
                <w:color w:val="00B050"/>
                <w:lang w:val="en-US" w:eastAsia="en-GB"/>
              </w:rPr>
            </w:pPr>
            <w:r w:rsidRPr="00E7062A">
              <w:rPr>
                <w:rFonts w:ascii="Wingdings 2" w:eastAsia="Times New Roman" w:hAnsi="Wingdings 2" w:cs="Segoe UI"/>
                <w:color w:val="00B0F0"/>
                <w:lang w:val="en-US" w:eastAsia="en-GB"/>
              </w:rPr>
              <w:t></w:t>
            </w:r>
            <w:r w:rsidRPr="00E7062A">
              <w:rPr>
                <w:rFonts w:ascii="Wingdings 2" w:eastAsia="Times New Roman" w:hAnsi="Wingdings 2" w:cs="Segoe UI"/>
                <w:color w:val="CC3300"/>
                <w:lang w:val="en-US" w:eastAsia="en-GB"/>
              </w:rPr>
              <w:t></w:t>
            </w:r>
            <w:r w:rsidRPr="00E7062A">
              <w:rPr>
                <w:rFonts w:ascii="Wingdings 2" w:eastAsia="Times New Roman" w:hAnsi="Wingdings 2" w:cs="Segoe UI"/>
                <w:color w:val="FBE4D5"/>
                <w:lang w:val="en-US" w:eastAsia="en-GB"/>
              </w:rPr>
              <w:t></w:t>
            </w:r>
            <w:r w:rsidRPr="00E7062A">
              <w:rPr>
                <w:rFonts w:ascii="Wingdings 2" w:eastAsia="Times New Roman" w:hAnsi="Wingdings 2" w:cs="Segoe UI"/>
                <w:color w:val="CC3300"/>
                <w:lang w:val="en-US" w:eastAsia="en-GB"/>
              </w:rPr>
              <w:br/>
            </w:r>
            <w:r w:rsidRPr="00E7062A">
              <w:rPr>
                <w:rFonts w:ascii="Wingdings 2" w:eastAsia="Times New Roman" w:hAnsi="Wingdings 2" w:cs="Segoe UI"/>
                <w:sz w:val="28"/>
                <w:szCs w:val="28"/>
                <w:lang w:val="en-US" w:eastAsia="en-GB"/>
              </w:rPr>
              <w:t></w:t>
            </w:r>
            <w:r w:rsidRPr="00E7062A">
              <w:rPr>
                <w:rFonts w:ascii="Wingdings 2" w:eastAsia="Times New Roman" w:hAnsi="Wingdings 2" w:cs="Segoe UI"/>
                <w:color w:val="00B050"/>
                <w:sz w:val="28"/>
                <w:szCs w:val="28"/>
                <w:lang w:val="en-US" w:eastAsia="en-GB"/>
              </w:rPr>
              <w:t></w:t>
            </w:r>
            <w:r w:rsidRPr="00E7062A">
              <w:rPr>
                <w:rFonts w:ascii="Wingdings 2" w:eastAsia="Times New Roman" w:hAnsi="Wingdings 2" w:cs="Segoe UI"/>
                <w:color w:val="7030A0"/>
                <w:sz w:val="28"/>
                <w:szCs w:val="28"/>
                <w:lang w:val="en-US" w:eastAsia="en-GB"/>
              </w:rPr>
              <w:t></w:t>
            </w:r>
            <w:r w:rsidRPr="00E7062A">
              <w:rPr>
                <w:rFonts w:ascii="Wingdings 2" w:eastAsia="Times New Roman" w:hAnsi="Wingdings 2" w:cs="Segoe UI"/>
                <w:color w:val="7030A0"/>
                <w:sz w:val="28"/>
                <w:szCs w:val="28"/>
                <w:lang w:val="en-US" w:eastAsia="en-GB"/>
              </w:rPr>
              <w:br/>
            </w:r>
            <w:r w:rsidRPr="00E7062A">
              <w:rPr>
                <w:rFonts w:ascii="Wingdings" w:eastAsia="Times New Roman" w:hAnsi="Wingdings" w:cs="Segoe UI"/>
                <w:b/>
                <w:bCs/>
                <w:color w:val="FFC000"/>
                <w:sz w:val="28"/>
                <w:szCs w:val="28"/>
                <w:lang w:val="en-US" w:eastAsia="en-GB"/>
              </w:rPr>
              <w:t></w:t>
            </w:r>
            <w:r w:rsidRPr="00E7062A">
              <w:rPr>
                <w:rFonts w:ascii="Wingdings 2" w:eastAsia="Times New Roman" w:hAnsi="Wingdings 2" w:cs="Segoe UI"/>
                <w:color w:val="00B050"/>
                <w:sz w:val="28"/>
                <w:szCs w:val="28"/>
                <w:lang w:val="en-US" w:eastAsia="en-GB"/>
              </w:rPr>
              <w:br/>
            </w:r>
            <w:r w:rsidRPr="00E7062A">
              <w:rPr>
                <w:rFonts w:ascii="Wingdings" w:eastAsia="Times New Roman" w:hAnsi="Wingdings" w:cs="Segoe UI"/>
                <w:b/>
                <w:bCs/>
                <w:color w:val="FFFF00"/>
                <w:lang w:val="en-US" w:eastAsia="en-GB"/>
              </w:rPr>
              <w:t></w:t>
            </w:r>
            <w:r w:rsidRPr="00E7062A">
              <w:rPr>
                <w:rFonts w:ascii="Wingdings" w:eastAsia="Times New Roman" w:hAnsi="Wingdings" w:cs="Segoe UI"/>
                <w:b/>
                <w:bCs/>
                <w:color w:val="CC99FF"/>
                <w:lang w:val="en-US" w:eastAsia="en-GB"/>
              </w:rPr>
              <w:t></w:t>
            </w:r>
            <w:r w:rsidRPr="00E7062A">
              <w:rPr>
                <w:rFonts w:ascii="Wingdings" w:eastAsia="Times New Roman" w:hAnsi="Wingdings" w:cs="Segoe UI"/>
                <w:b/>
                <w:bCs/>
                <w:color w:val="BDD6EE"/>
                <w:lang w:val="en-US" w:eastAsia="en-GB"/>
              </w:rPr>
              <w:br/>
            </w:r>
            <w:r w:rsidRPr="00E7062A">
              <w:rPr>
                <w:rFonts w:eastAsia="Times New Roman" w:cs="Times New Roman"/>
                <w:b/>
                <w:bCs/>
                <w:color w:val="00B050"/>
                <w:sz w:val="28"/>
                <w:szCs w:val="28"/>
                <w:lang w:val="en-US" w:eastAsia="en-GB"/>
              </w:rPr>
              <w:t>#</w:t>
            </w:r>
            <w:r w:rsidRPr="00E7062A">
              <w:rPr>
                <w:rFonts w:ascii="Wingdings 2" w:eastAsia="Times New Roman" w:hAnsi="Wingdings 2" w:cs="Segoe UI"/>
                <w:color w:val="00B050"/>
                <w:sz w:val="28"/>
                <w:szCs w:val="28"/>
                <w:lang w:val="en-US" w:eastAsia="en-GB"/>
              </w:rPr>
              <w:br/>
            </w:r>
            <w:r w:rsidRPr="00E7062A">
              <w:rPr>
                <w:rFonts w:eastAsia="Times New Roman" w:cs="Times New Roman"/>
                <w:b/>
                <w:bCs/>
                <w:color w:val="FF0000"/>
                <w:sz w:val="28"/>
                <w:szCs w:val="28"/>
                <w:lang w:val="en-US" w:eastAsia="en-GB"/>
              </w:rPr>
              <w:t>+</w:t>
            </w:r>
          </w:p>
        </w:tc>
      </w:tr>
      <w:tr w:rsidR="007F6F22" w:rsidRPr="00E7062A" w14:paraId="20C76222" w14:textId="77777777" w:rsidTr="00BF4425">
        <w:tc>
          <w:tcPr>
            <w:tcW w:w="846" w:type="dxa"/>
            <w:shd w:val="clear" w:color="auto" w:fill="D9E2F3"/>
          </w:tcPr>
          <w:p w14:paraId="2D6DD865" w14:textId="77777777" w:rsidR="007F6F22" w:rsidRPr="00E7062A" w:rsidRDefault="007F6F22" w:rsidP="00BF4425">
            <w:pPr>
              <w:spacing w:line="276" w:lineRule="auto"/>
              <w:contextualSpacing w:val="0"/>
              <w:jc w:val="left"/>
              <w:rPr>
                <w:rFonts w:ascii="Arial" w:eastAsia="Times New Roman" w:hAnsi="Arial" w:cs="Arial"/>
                <w:lang w:val="en-US"/>
              </w:rPr>
            </w:pPr>
            <w:r w:rsidRPr="00E7062A">
              <w:rPr>
                <w:rFonts w:ascii="Arial" w:eastAsia="Times New Roman" w:hAnsi="Arial" w:cs="Arial"/>
                <w:lang w:val="en-US"/>
              </w:rPr>
              <w:t>BY16</w:t>
            </w:r>
          </w:p>
        </w:tc>
        <w:tc>
          <w:tcPr>
            <w:tcW w:w="2099" w:type="dxa"/>
            <w:shd w:val="clear" w:color="auto" w:fill="D9E2F3"/>
          </w:tcPr>
          <w:p w14:paraId="6A135B6D" w14:textId="77777777" w:rsidR="007F6F22" w:rsidRPr="00E7062A" w:rsidRDefault="007F6F22" w:rsidP="00BF4425">
            <w:pPr>
              <w:spacing w:after="200" w:line="276" w:lineRule="auto"/>
              <w:contextualSpacing w:val="0"/>
              <w:jc w:val="left"/>
              <w:rPr>
                <w:rFonts w:ascii="Arial" w:eastAsia="Times New Roman" w:hAnsi="Arial" w:cs="Arial"/>
                <w:b/>
                <w:bCs/>
              </w:rPr>
            </w:pPr>
            <w:r w:rsidRPr="00E7062A">
              <w:rPr>
                <w:rFonts w:ascii="Arial" w:eastAsia="Times New Roman" w:hAnsi="Arial" w:cs="Arial"/>
                <w:b/>
                <w:bCs/>
                <w:lang w:val="en-US"/>
              </w:rPr>
              <w:t xml:space="preserve">Planned Care &amp; Cancer </w:t>
            </w:r>
          </w:p>
          <w:p w14:paraId="03A76268" w14:textId="77777777" w:rsidR="007F6F22" w:rsidRPr="00E7062A" w:rsidRDefault="007F6F22" w:rsidP="00BF4425">
            <w:pPr>
              <w:spacing w:line="276" w:lineRule="auto"/>
              <w:contextualSpacing w:val="0"/>
              <w:jc w:val="left"/>
              <w:rPr>
                <w:rFonts w:ascii="Arial" w:eastAsia="Times New Roman" w:hAnsi="Arial" w:cs="Arial"/>
                <w:lang w:val="en-US"/>
              </w:rPr>
            </w:pPr>
          </w:p>
        </w:tc>
        <w:tc>
          <w:tcPr>
            <w:tcW w:w="2107" w:type="dxa"/>
            <w:shd w:val="clear" w:color="auto" w:fill="D9E2F3"/>
          </w:tcPr>
          <w:p w14:paraId="4776E248" w14:textId="77777777" w:rsidR="007F6F22" w:rsidRPr="00E7062A" w:rsidRDefault="007F6F22" w:rsidP="00BF4425">
            <w:pPr>
              <w:spacing w:line="276" w:lineRule="auto"/>
              <w:contextualSpacing w:val="0"/>
              <w:jc w:val="left"/>
              <w:rPr>
                <w:rFonts w:ascii="Arial" w:eastAsia="Times New Roman" w:hAnsi="Arial" w:cs="Arial"/>
                <w:lang w:val="en-US"/>
              </w:rPr>
            </w:pPr>
            <w:r>
              <w:rPr>
                <w:rFonts w:ascii="Arial" w:eastAsia="Times New Roman" w:hAnsi="Arial" w:cs="Arial"/>
                <w:lang w:val="en-US"/>
              </w:rPr>
              <w:t xml:space="preserve">Ensure fair and equal access to </w:t>
            </w:r>
            <w:r w:rsidRPr="00A7498A">
              <w:rPr>
                <w:rFonts w:ascii="Arial" w:eastAsia="Times New Roman" w:hAnsi="Arial" w:cs="Arial"/>
                <w:lang w:val="en-US"/>
              </w:rPr>
              <w:t>Primary Care Audiology</w:t>
            </w:r>
          </w:p>
        </w:tc>
        <w:tc>
          <w:tcPr>
            <w:tcW w:w="2619" w:type="dxa"/>
            <w:shd w:val="clear" w:color="auto" w:fill="D9E2F3"/>
          </w:tcPr>
          <w:p w14:paraId="36D3CE55"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Equity baseline report produced.</w:t>
            </w:r>
          </w:p>
          <w:p w14:paraId="769F551D"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Capacity adjustments agreed.</w:t>
            </w:r>
          </w:p>
          <w:p w14:paraId="59912941"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lastRenderedPageBreak/>
              <w:t>Equity of access evidenced in annual report.</w:t>
            </w:r>
          </w:p>
        </w:tc>
        <w:tc>
          <w:tcPr>
            <w:tcW w:w="1403" w:type="dxa"/>
            <w:shd w:val="clear" w:color="auto" w:fill="D9E2F3"/>
          </w:tcPr>
          <w:p w14:paraId="30E875DC" w14:textId="77777777" w:rsidR="007F6F22" w:rsidRPr="00E7062A" w:rsidRDefault="007F6F22" w:rsidP="00BF4425">
            <w:pPr>
              <w:spacing w:line="276" w:lineRule="auto"/>
              <w:contextualSpacing w:val="0"/>
              <w:jc w:val="left"/>
              <w:rPr>
                <w:rFonts w:ascii="Arial" w:eastAsia="Times New Roman" w:hAnsi="Arial" w:cs="Arial"/>
                <w:lang w:val="en-US"/>
              </w:rPr>
            </w:pPr>
            <w:r w:rsidRPr="00E7062A">
              <w:rPr>
                <w:rFonts w:ascii="Arial" w:eastAsia="Times New Roman" w:hAnsi="Arial" w:cs="Arial"/>
                <w:lang w:val="en-US"/>
              </w:rPr>
              <w:lastRenderedPageBreak/>
              <w:t>Annual (recurring)</w:t>
            </w:r>
          </w:p>
        </w:tc>
        <w:tc>
          <w:tcPr>
            <w:tcW w:w="2942" w:type="dxa"/>
            <w:shd w:val="clear" w:color="auto" w:fill="D9E2F3"/>
          </w:tcPr>
          <w:p w14:paraId="60FE4B31"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Equitable access to hearing services.</w:t>
            </w:r>
          </w:p>
          <w:p w14:paraId="16978194"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Reduced waiting times.</w:t>
            </w:r>
          </w:p>
          <w:p w14:paraId="4D52B806"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Prevention of escalation to secondary care.</w:t>
            </w:r>
          </w:p>
          <w:p w14:paraId="796A8CED" w14:textId="77777777" w:rsidR="007F6F22" w:rsidRPr="00E7062A" w:rsidRDefault="007F6F22" w:rsidP="00BF4425">
            <w:pPr>
              <w:spacing w:line="276" w:lineRule="auto"/>
              <w:contextualSpacing w:val="0"/>
              <w:jc w:val="left"/>
              <w:rPr>
                <w:rFonts w:ascii="Arial" w:eastAsia="Times New Roman" w:hAnsi="Arial" w:cs="Arial"/>
                <w:lang w:val="en-US"/>
              </w:rPr>
            </w:pPr>
            <w:r w:rsidRPr="00E7062A">
              <w:rPr>
                <w:rFonts w:ascii="Arial" w:eastAsia="Times New Roman" w:hAnsi="Arial" w:cs="Arial"/>
                <w:lang w:val="en-US"/>
              </w:rPr>
              <w:lastRenderedPageBreak/>
              <w:t>Improved quality of life for patients.</w:t>
            </w:r>
          </w:p>
        </w:tc>
        <w:tc>
          <w:tcPr>
            <w:tcW w:w="1659" w:type="dxa"/>
            <w:shd w:val="clear" w:color="auto" w:fill="D9E2F3"/>
          </w:tcPr>
          <w:p w14:paraId="07AD5CA2" w14:textId="77777777" w:rsidR="007F6F22" w:rsidRPr="00E7062A" w:rsidRDefault="007F6F22" w:rsidP="00BF4425">
            <w:pPr>
              <w:spacing w:line="276" w:lineRule="auto"/>
              <w:contextualSpacing w:val="0"/>
              <w:jc w:val="left"/>
              <w:rPr>
                <w:rFonts w:ascii="Arial" w:eastAsia="Times New Roman" w:hAnsi="Arial" w:cs="Arial"/>
                <w:color w:val="00B050"/>
                <w:lang w:val="en-US" w:eastAsia="en-GB"/>
              </w:rPr>
            </w:pPr>
            <w:r w:rsidRPr="00E7062A">
              <w:rPr>
                <w:rFonts w:ascii="Wingdings 2" w:eastAsia="Times New Roman" w:hAnsi="Wingdings 2" w:cs="Segoe UI"/>
                <w:color w:val="FF00FF"/>
                <w:lang w:val="en-US" w:eastAsia="en-GB"/>
              </w:rPr>
              <w:lastRenderedPageBreak/>
              <w:t></w:t>
            </w:r>
            <w:r w:rsidRPr="00E7062A">
              <w:rPr>
                <w:rFonts w:ascii="Wingdings 2" w:eastAsia="Times New Roman" w:hAnsi="Wingdings 2" w:cs="Segoe UI"/>
                <w:color w:val="CC3300"/>
                <w:lang w:val="en-US" w:eastAsia="en-GB"/>
              </w:rPr>
              <w:t></w:t>
            </w:r>
            <w:r w:rsidRPr="00E7062A">
              <w:rPr>
                <w:rFonts w:ascii="Wingdings 2" w:eastAsia="Times New Roman" w:hAnsi="Wingdings 2" w:cs="Segoe UI"/>
                <w:color w:val="CC3300"/>
                <w:lang w:val="en-US" w:eastAsia="en-GB"/>
              </w:rPr>
              <w:br/>
            </w:r>
            <w:r w:rsidRPr="00E7062A">
              <w:rPr>
                <w:rFonts w:ascii="Wingdings 2" w:eastAsia="Times New Roman" w:hAnsi="Wingdings 2" w:cs="Segoe UI"/>
                <w:sz w:val="28"/>
                <w:szCs w:val="28"/>
                <w:lang w:val="en-US" w:eastAsia="en-GB"/>
              </w:rPr>
              <w:t></w:t>
            </w:r>
            <w:r w:rsidRPr="00E7062A">
              <w:rPr>
                <w:rFonts w:ascii="Wingdings 2" w:eastAsia="Times New Roman" w:hAnsi="Wingdings 2" w:cs="Segoe UI"/>
                <w:color w:val="00B050"/>
                <w:sz w:val="28"/>
                <w:szCs w:val="28"/>
                <w:lang w:val="en-US" w:eastAsia="en-GB"/>
              </w:rPr>
              <w:t></w:t>
            </w:r>
            <w:r w:rsidRPr="00E7062A">
              <w:rPr>
                <w:rFonts w:ascii="Wingdings 2" w:eastAsia="Times New Roman" w:hAnsi="Wingdings 2" w:cs="Segoe UI"/>
                <w:color w:val="C45911"/>
                <w:sz w:val="28"/>
                <w:szCs w:val="28"/>
                <w:lang w:val="en-US" w:eastAsia="en-GB"/>
              </w:rPr>
              <w:t></w:t>
            </w:r>
            <w:r w:rsidRPr="00E7062A">
              <w:rPr>
                <w:rFonts w:ascii="Wingdings 2" w:eastAsia="Times New Roman" w:hAnsi="Wingdings 2" w:cs="Segoe UI"/>
                <w:color w:val="C45911"/>
                <w:sz w:val="28"/>
                <w:szCs w:val="28"/>
                <w:lang w:val="en-US" w:eastAsia="en-GB"/>
              </w:rPr>
              <w:br/>
            </w:r>
            <w:r w:rsidRPr="00E7062A">
              <w:rPr>
                <w:rFonts w:ascii="Wingdings" w:eastAsia="Times New Roman" w:hAnsi="Wingdings" w:cs="Segoe UI"/>
                <w:b/>
                <w:bCs/>
                <w:color w:val="FFC000"/>
                <w:sz w:val="28"/>
                <w:szCs w:val="28"/>
                <w:lang w:val="en-US" w:eastAsia="en-GB"/>
              </w:rPr>
              <w:t></w:t>
            </w:r>
            <w:r w:rsidRPr="00E7062A">
              <w:rPr>
                <w:rFonts w:ascii="Wingdings" w:eastAsia="Times New Roman" w:hAnsi="Wingdings" w:cs="Segoe UI"/>
                <w:b/>
                <w:bCs/>
                <w:color w:val="0070C0"/>
                <w:sz w:val="28"/>
                <w:szCs w:val="28"/>
                <w:lang w:val="en-US" w:eastAsia="en-GB"/>
              </w:rPr>
              <w:t></w:t>
            </w:r>
            <w:r w:rsidRPr="00E7062A">
              <w:rPr>
                <w:rFonts w:ascii="Wingdings 2" w:eastAsia="Times New Roman" w:hAnsi="Wingdings 2" w:cs="Segoe UI"/>
                <w:color w:val="C45911"/>
                <w:sz w:val="28"/>
                <w:szCs w:val="28"/>
                <w:lang w:val="en-US" w:eastAsia="en-GB"/>
              </w:rPr>
              <w:br/>
            </w:r>
            <w:r w:rsidRPr="00E7062A">
              <w:rPr>
                <w:rFonts w:ascii="Wingdings" w:eastAsia="Times New Roman" w:hAnsi="Wingdings" w:cs="Segoe UI"/>
                <w:b/>
                <w:bCs/>
                <w:color w:val="FFFF00"/>
                <w:lang w:val="en-US" w:eastAsia="en-GB"/>
              </w:rPr>
              <w:t></w:t>
            </w:r>
            <w:r w:rsidRPr="00E7062A">
              <w:rPr>
                <w:rFonts w:ascii="Wingdings" w:eastAsia="Times New Roman" w:hAnsi="Wingdings" w:cs="Segoe UI"/>
                <w:b/>
                <w:bCs/>
                <w:color w:val="ED7D31"/>
                <w:lang w:val="en-US" w:eastAsia="en-GB"/>
              </w:rPr>
              <w:t></w:t>
            </w:r>
            <w:r w:rsidRPr="00E7062A">
              <w:rPr>
                <w:rFonts w:ascii="Wingdings" w:eastAsia="Times New Roman" w:hAnsi="Wingdings" w:cs="Segoe UI"/>
                <w:b/>
                <w:bCs/>
                <w:color w:val="7030A0"/>
                <w:lang w:val="en-US" w:eastAsia="en-GB"/>
              </w:rPr>
              <w:t></w:t>
            </w:r>
            <w:r w:rsidRPr="00E7062A">
              <w:rPr>
                <w:rFonts w:ascii="Wingdings" w:eastAsia="Times New Roman" w:hAnsi="Wingdings" w:cs="Segoe UI"/>
                <w:b/>
                <w:bCs/>
                <w:color w:val="66FF33"/>
                <w:lang w:val="en-US" w:eastAsia="en-GB"/>
              </w:rPr>
              <w:t></w:t>
            </w:r>
            <w:r w:rsidRPr="00E7062A">
              <w:rPr>
                <w:rFonts w:ascii="Wingdings" w:eastAsia="Times New Roman" w:hAnsi="Wingdings" w:cs="Segoe UI"/>
                <w:b/>
                <w:bCs/>
                <w:color w:val="FF0000"/>
                <w:lang w:val="en-US" w:eastAsia="en-GB"/>
              </w:rPr>
              <w:t></w:t>
            </w:r>
            <w:r w:rsidRPr="00E7062A">
              <w:rPr>
                <w:rFonts w:ascii="Wingdings" w:eastAsia="Times New Roman" w:hAnsi="Wingdings" w:cs="Segoe UI"/>
                <w:b/>
                <w:bCs/>
                <w:color w:val="CC6600"/>
                <w:lang w:val="en-US" w:eastAsia="en-GB"/>
              </w:rPr>
              <w:t></w:t>
            </w:r>
            <w:r w:rsidRPr="00E7062A">
              <w:rPr>
                <w:rFonts w:ascii="Wingdings" w:eastAsia="Times New Roman" w:hAnsi="Wingdings" w:cs="Segoe UI"/>
                <w:b/>
                <w:bCs/>
                <w:color w:val="CC6600"/>
                <w:lang w:val="en-US" w:eastAsia="en-GB"/>
              </w:rPr>
              <w:br/>
            </w:r>
            <w:r w:rsidRPr="00E7062A">
              <w:rPr>
                <w:rFonts w:eastAsia="Times New Roman" w:cs="Times New Roman"/>
                <w:b/>
                <w:bCs/>
                <w:color w:val="00B050"/>
                <w:sz w:val="28"/>
                <w:szCs w:val="28"/>
                <w:lang w:val="en-US" w:eastAsia="en-GB"/>
              </w:rPr>
              <w:t>#</w:t>
            </w:r>
            <w:r w:rsidRPr="00E7062A">
              <w:rPr>
                <w:rFonts w:ascii="Wingdings" w:eastAsia="Times New Roman" w:hAnsi="Wingdings" w:cs="Segoe UI"/>
                <w:b/>
                <w:bCs/>
                <w:color w:val="ED7D31"/>
                <w:lang w:val="en-US" w:eastAsia="en-GB"/>
              </w:rPr>
              <w:br/>
            </w:r>
            <w:r w:rsidRPr="00E7062A">
              <w:rPr>
                <w:rFonts w:eastAsia="Times New Roman" w:cs="Times New Roman"/>
                <w:b/>
                <w:bCs/>
                <w:color w:val="FF0000"/>
                <w:sz w:val="28"/>
                <w:szCs w:val="28"/>
                <w:lang w:val="en-US" w:eastAsia="en-GB"/>
              </w:rPr>
              <w:t>+</w:t>
            </w:r>
            <w:r w:rsidRPr="00E7062A">
              <w:rPr>
                <w:rFonts w:eastAsia="Times New Roman" w:cs="Times New Roman"/>
                <w:b/>
                <w:bCs/>
                <w:color w:val="00B050"/>
                <w:sz w:val="28"/>
                <w:szCs w:val="28"/>
                <w:lang w:val="en-US" w:eastAsia="en-GB"/>
              </w:rPr>
              <w:t>+</w:t>
            </w:r>
            <w:r w:rsidRPr="00E7062A">
              <w:rPr>
                <w:rFonts w:eastAsia="Times New Roman" w:cs="Times New Roman"/>
                <w:b/>
                <w:bCs/>
                <w:color w:val="00B0F0"/>
                <w:sz w:val="28"/>
                <w:szCs w:val="28"/>
                <w:lang w:val="en-US" w:eastAsia="en-GB"/>
              </w:rPr>
              <w:t>+</w:t>
            </w:r>
          </w:p>
        </w:tc>
      </w:tr>
    </w:tbl>
    <w:p w14:paraId="1C0C7D6F" w14:textId="77777777" w:rsidR="007F6F22" w:rsidRPr="00E7062A" w:rsidRDefault="007F6F22" w:rsidP="007F6F22">
      <w:pPr>
        <w:widowControl/>
        <w:autoSpaceDE/>
        <w:autoSpaceDN/>
        <w:spacing w:after="160" w:line="276" w:lineRule="auto"/>
        <w:contextualSpacing w:val="0"/>
        <w:jc w:val="left"/>
        <w:rPr>
          <w:rFonts w:ascii="Arial" w:eastAsia="Times New Roman" w:hAnsi="Arial" w:cs="Arial"/>
          <w:lang w:val="en-US"/>
        </w:rPr>
      </w:pPr>
    </w:p>
    <w:p w14:paraId="2634BEF4" w14:textId="77777777" w:rsidR="007F6F22" w:rsidRPr="00E7062A" w:rsidRDefault="007F6F22" w:rsidP="00EF31C0">
      <w:pPr>
        <w:keepNext/>
        <w:keepLines/>
        <w:widowControl/>
        <w:numPr>
          <w:ilvl w:val="0"/>
          <w:numId w:val="38"/>
        </w:numPr>
        <w:autoSpaceDE/>
        <w:autoSpaceDN/>
        <w:spacing w:before="480" w:after="120" w:line="276" w:lineRule="auto"/>
        <w:contextualSpacing w:val="0"/>
        <w:jc w:val="left"/>
        <w:outlineLvl w:val="0"/>
        <w:rPr>
          <w:rFonts w:ascii="Arial" w:eastAsia="Times New Roman" w:hAnsi="Arial" w:cs="Arial"/>
          <w:color w:val="2F5496"/>
          <w:sz w:val="24"/>
          <w:szCs w:val="24"/>
          <w:lang w:val="en-US"/>
        </w:rPr>
      </w:pPr>
      <w:r w:rsidRPr="00E7062A">
        <w:rPr>
          <w:rFonts w:ascii="Arial" w:eastAsia="Times New Roman" w:hAnsi="Arial" w:cs="Arial"/>
          <w:b/>
          <w:bCs/>
          <w:color w:val="2F5496"/>
          <w:sz w:val="24"/>
          <w:szCs w:val="24"/>
          <w:lang w:val="en-US"/>
        </w:rPr>
        <w:t xml:space="preserve">Tier 2 Priority </w:t>
      </w:r>
      <w:r w:rsidRPr="00E7062A">
        <w:rPr>
          <w:rFonts w:ascii="Arial" w:eastAsia="Times New Roman" w:hAnsi="Arial" w:cs="Arial"/>
          <w:b/>
          <w:bCs/>
          <w:i/>
          <w:iCs/>
          <w:color w:val="2F5496"/>
          <w:lang w:val="en-US"/>
        </w:rPr>
        <w:t xml:space="preserve">– </w:t>
      </w:r>
      <w:r w:rsidRPr="00E7062A">
        <w:rPr>
          <w:rFonts w:ascii="Arial" w:eastAsia="Times New Roman" w:hAnsi="Arial" w:cs="Arial"/>
          <w:i/>
          <w:iCs/>
          <w:color w:val="2F5496"/>
          <w:lang w:val="en-US"/>
        </w:rPr>
        <w:t>Priority Scheme for Implementation should resources (including time) become available.</w:t>
      </w:r>
    </w:p>
    <w:tbl>
      <w:tblPr>
        <w:tblStyle w:val="TableGrid8"/>
        <w:tblW w:w="13675" w:type="dxa"/>
        <w:tblCellMar>
          <w:top w:w="57" w:type="dxa"/>
          <w:bottom w:w="57" w:type="dxa"/>
        </w:tblCellMar>
        <w:tblLook w:val="04A0" w:firstRow="1" w:lastRow="0" w:firstColumn="1" w:lastColumn="0" w:noHBand="0" w:noVBand="1"/>
      </w:tblPr>
      <w:tblGrid>
        <w:gridCol w:w="846"/>
        <w:gridCol w:w="2109"/>
        <w:gridCol w:w="1935"/>
        <w:gridCol w:w="2727"/>
        <w:gridCol w:w="1432"/>
        <w:gridCol w:w="2961"/>
        <w:gridCol w:w="1665"/>
      </w:tblGrid>
      <w:tr w:rsidR="007F6F22" w:rsidRPr="00E7062A" w14:paraId="713C5589" w14:textId="77777777" w:rsidTr="00BF4425">
        <w:trPr>
          <w:trHeight w:val="601"/>
          <w:tblHeader/>
        </w:trPr>
        <w:tc>
          <w:tcPr>
            <w:tcW w:w="846" w:type="dxa"/>
            <w:shd w:val="clear" w:color="auto" w:fill="D0CECE"/>
          </w:tcPr>
          <w:p w14:paraId="508E4FE3" w14:textId="77777777" w:rsidR="007F6F22" w:rsidRPr="00E7062A" w:rsidRDefault="007F6F22" w:rsidP="00BF4425">
            <w:pPr>
              <w:spacing w:line="276" w:lineRule="auto"/>
              <w:contextualSpacing w:val="0"/>
              <w:jc w:val="left"/>
              <w:rPr>
                <w:rFonts w:ascii="Arial" w:eastAsia="Times New Roman" w:hAnsi="Arial" w:cs="Arial"/>
                <w:b/>
                <w:bCs/>
                <w:lang w:val="en-US"/>
              </w:rPr>
            </w:pPr>
            <w:r w:rsidRPr="00E7062A">
              <w:rPr>
                <w:rFonts w:ascii="Arial" w:eastAsia="Times New Roman" w:hAnsi="Arial" w:cs="Arial"/>
                <w:b/>
                <w:bCs/>
                <w:lang w:val="en-US"/>
              </w:rPr>
              <w:t>Ref</w:t>
            </w:r>
          </w:p>
        </w:tc>
        <w:tc>
          <w:tcPr>
            <w:tcW w:w="2109" w:type="dxa"/>
            <w:shd w:val="clear" w:color="auto" w:fill="D0CECE"/>
          </w:tcPr>
          <w:p w14:paraId="7E9B889C" w14:textId="77777777" w:rsidR="007F6F22" w:rsidRPr="00E7062A" w:rsidRDefault="007F6F22" w:rsidP="00BF4425">
            <w:pPr>
              <w:spacing w:line="276" w:lineRule="auto"/>
              <w:contextualSpacing w:val="0"/>
              <w:jc w:val="left"/>
              <w:rPr>
                <w:rFonts w:ascii="Arial" w:eastAsia="Times New Roman" w:hAnsi="Arial" w:cs="Arial"/>
                <w:b/>
                <w:bCs/>
                <w:lang w:val="en-US"/>
              </w:rPr>
            </w:pPr>
            <w:r w:rsidRPr="00E7062A">
              <w:rPr>
                <w:rFonts w:ascii="Arial" w:eastAsia="Times New Roman" w:hAnsi="Arial" w:cs="Arial"/>
                <w:b/>
                <w:bCs/>
                <w:lang w:val="en-US"/>
              </w:rPr>
              <w:t>Priority Area</w:t>
            </w:r>
          </w:p>
        </w:tc>
        <w:tc>
          <w:tcPr>
            <w:tcW w:w="1935" w:type="dxa"/>
            <w:shd w:val="clear" w:color="auto" w:fill="D0CECE"/>
          </w:tcPr>
          <w:p w14:paraId="2FD4BE03" w14:textId="77777777" w:rsidR="007F6F22" w:rsidRPr="00E7062A" w:rsidRDefault="007F6F22" w:rsidP="00BF4425">
            <w:pPr>
              <w:spacing w:line="276" w:lineRule="auto"/>
              <w:contextualSpacing w:val="0"/>
              <w:jc w:val="left"/>
              <w:rPr>
                <w:rFonts w:ascii="Arial" w:eastAsia="Times New Roman" w:hAnsi="Arial" w:cs="Arial"/>
                <w:b/>
                <w:bCs/>
                <w:lang w:val="en-US"/>
              </w:rPr>
            </w:pPr>
            <w:r w:rsidRPr="00E7062A">
              <w:rPr>
                <w:rFonts w:ascii="Arial" w:eastAsia="Times New Roman" w:hAnsi="Arial" w:cs="Arial"/>
                <w:b/>
                <w:bCs/>
                <w:lang w:val="en-US"/>
              </w:rPr>
              <w:t>Delivery Action</w:t>
            </w:r>
          </w:p>
        </w:tc>
        <w:tc>
          <w:tcPr>
            <w:tcW w:w="2727" w:type="dxa"/>
            <w:shd w:val="clear" w:color="auto" w:fill="D0CECE"/>
          </w:tcPr>
          <w:p w14:paraId="0F8A3DF4" w14:textId="77777777" w:rsidR="007F6F22" w:rsidRPr="00E7062A" w:rsidRDefault="007F6F22" w:rsidP="00BF4425">
            <w:pPr>
              <w:spacing w:line="276" w:lineRule="auto"/>
              <w:contextualSpacing w:val="0"/>
              <w:jc w:val="left"/>
              <w:rPr>
                <w:rFonts w:ascii="Arial" w:eastAsia="Times New Roman" w:hAnsi="Arial" w:cs="Arial"/>
                <w:b/>
                <w:bCs/>
                <w:lang w:val="en-US"/>
              </w:rPr>
            </w:pPr>
            <w:r w:rsidRPr="00E7062A">
              <w:rPr>
                <w:rFonts w:ascii="Arial" w:eastAsia="Times New Roman" w:hAnsi="Arial" w:cs="Arial"/>
                <w:b/>
                <w:bCs/>
                <w:lang w:val="en-US"/>
              </w:rPr>
              <w:t>Measures of Success (Strategic)</w:t>
            </w:r>
          </w:p>
        </w:tc>
        <w:tc>
          <w:tcPr>
            <w:tcW w:w="1432" w:type="dxa"/>
            <w:shd w:val="clear" w:color="auto" w:fill="D0CECE"/>
          </w:tcPr>
          <w:p w14:paraId="45776A58" w14:textId="77777777" w:rsidR="007F6F22" w:rsidRPr="00E7062A" w:rsidRDefault="007F6F22" w:rsidP="00BF4425">
            <w:pPr>
              <w:spacing w:line="276" w:lineRule="auto"/>
              <w:contextualSpacing w:val="0"/>
              <w:jc w:val="left"/>
              <w:rPr>
                <w:rFonts w:ascii="Arial" w:eastAsia="Times New Roman" w:hAnsi="Arial" w:cs="Arial"/>
                <w:b/>
                <w:bCs/>
                <w:lang w:val="en-US"/>
              </w:rPr>
            </w:pPr>
            <w:r w:rsidRPr="00E7062A">
              <w:rPr>
                <w:rFonts w:ascii="Arial" w:eastAsia="Times New Roman" w:hAnsi="Arial" w:cs="Arial"/>
                <w:b/>
                <w:bCs/>
                <w:lang w:val="en-US"/>
              </w:rPr>
              <w:t>Timeframe</w:t>
            </w:r>
          </w:p>
        </w:tc>
        <w:tc>
          <w:tcPr>
            <w:tcW w:w="2961" w:type="dxa"/>
            <w:shd w:val="clear" w:color="auto" w:fill="D0CECE"/>
          </w:tcPr>
          <w:p w14:paraId="11378E5C" w14:textId="77777777" w:rsidR="007F6F22" w:rsidRPr="00E7062A" w:rsidRDefault="007F6F22" w:rsidP="00BF4425">
            <w:pPr>
              <w:spacing w:line="276" w:lineRule="auto"/>
              <w:contextualSpacing w:val="0"/>
              <w:jc w:val="left"/>
              <w:rPr>
                <w:rFonts w:ascii="Arial" w:eastAsia="Times New Roman" w:hAnsi="Arial" w:cs="Arial"/>
                <w:b/>
                <w:bCs/>
                <w:lang w:val="en-US"/>
              </w:rPr>
            </w:pPr>
            <w:r w:rsidRPr="00E7062A">
              <w:rPr>
                <w:rFonts w:ascii="Arial" w:eastAsia="Times New Roman" w:hAnsi="Arial" w:cs="Arial"/>
                <w:b/>
                <w:bCs/>
                <w:lang w:val="en-US"/>
              </w:rPr>
              <w:t>Intended Benefit</w:t>
            </w:r>
          </w:p>
          <w:p w14:paraId="1B5D117A" w14:textId="77777777" w:rsidR="007F6F22" w:rsidRPr="00E7062A" w:rsidRDefault="007F6F22" w:rsidP="00BF4425">
            <w:pPr>
              <w:spacing w:line="276" w:lineRule="auto"/>
              <w:contextualSpacing w:val="0"/>
              <w:jc w:val="left"/>
              <w:rPr>
                <w:rFonts w:ascii="Arial" w:eastAsia="Times New Roman" w:hAnsi="Arial" w:cs="Arial"/>
                <w:b/>
                <w:bCs/>
                <w:lang w:val="en-US"/>
              </w:rPr>
            </w:pPr>
            <w:r w:rsidRPr="00E7062A">
              <w:rPr>
                <w:rFonts w:ascii="Arial" w:eastAsia="Times New Roman" w:hAnsi="Arial" w:cs="Arial"/>
                <w:b/>
                <w:bCs/>
                <w:lang w:val="en-US"/>
              </w:rPr>
              <w:t>(So What?)</w:t>
            </w:r>
          </w:p>
        </w:tc>
        <w:tc>
          <w:tcPr>
            <w:tcW w:w="1665" w:type="dxa"/>
            <w:shd w:val="clear" w:color="auto" w:fill="D0CECE"/>
          </w:tcPr>
          <w:p w14:paraId="5C7435AF" w14:textId="77777777" w:rsidR="007F6F22" w:rsidRPr="00E7062A" w:rsidRDefault="007F6F22" w:rsidP="00BF4425">
            <w:pPr>
              <w:spacing w:line="276" w:lineRule="auto"/>
              <w:contextualSpacing w:val="0"/>
              <w:jc w:val="left"/>
              <w:rPr>
                <w:rFonts w:ascii="Arial" w:eastAsia="Times New Roman" w:hAnsi="Arial" w:cs="Arial"/>
                <w:b/>
                <w:bCs/>
                <w:color w:val="00B050"/>
                <w:lang w:val="en-US" w:eastAsia="en-GB"/>
              </w:rPr>
            </w:pPr>
            <w:r w:rsidRPr="00E7062A">
              <w:rPr>
                <w:rFonts w:ascii="Arial" w:eastAsia="Times New Roman" w:hAnsi="Arial" w:cs="Arial"/>
                <w:b/>
                <w:bCs/>
                <w:lang w:val="en-US"/>
              </w:rPr>
              <w:t>Strategic Alignment</w:t>
            </w:r>
          </w:p>
        </w:tc>
      </w:tr>
      <w:tr w:rsidR="007F6F22" w:rsidRPr="00E7062A" w14:paraId="0FD05510" w14:textId="77777777" w:rsidTr="00BF4425">
        <w:trPr>
          <w:trHeight w:val="1974"/>
        </w:trPr>
        <w:tc>
          <w:tcPr>
            <w:tcW w:w="846" w:type="dxa"/>
            <w:shd w:val="clear" w:color="auto" w:fill="F2F2F2"/>
          </w:tcPr>
          <w:p w14:paraId="32AA563E" w14:textId="77777777" w:rsidR="007F6F22" w:rsidRPr="00E7062A" w:rsidRDefault="007F6F22" w:rsidP="00BF4425">
            <w:pPr>
              <w:spacing w:line="276" w:lineRule="auto"/>
              <w:contextualSpacing w:val="0"/>
              <w:jc w:val="left"/>
              <w:rPr>
                <w:rFonts w:ascii="Arial" w:eastAsia="Times New Roman" w:hAnsi="Arial" w:cs="Arial"/>
                <w:lang w:val="en-US"/>
              </w:rPr>
            </w:pPr>
            <w:r w:rsidRPr="00E7062A">
              <w:rPr>
                <w:rFonts w:ascii="Arial" w:eastAsia="Times New Roman" w:hAnsi="Arial" w:cs="Arial"/>
                <w:lang w:val="en-US"/>
              </w:rPr>
              <w:t>BY17</w:t>
            </w:r>
          </w:p>
        </w:tc>
        <w:tc>
          <w:tcPr>
            <w:tcW w:w="2109" w:type="dxa"/>
            <w:shd w:val="clear" w:color="auto" w:fill="F2F2F2"/>
          </w:tcPr>
          <w:p w14:paraId="4BBB4A89" w14:textId="77777777" w:rsidR="007F6F22" w:rsidRPr="00E7062A" w:rsidRDefault="007F6F22" w:rsidP="00BF4425">
            <w:pPr>
              <w:spacing w:after="200" w:line="276" w:lineRule="auto"/>
              <w:contextualSpacing w:val="0"/>
              <w:jc w:val="left"/>
              <w:rPr>
                <w:rFonts w:ascii="Arial" w:eastAsia="Times New Roman" w:hAnsi="Arial" w:cs="Arial"/>
                <w:b/>
                <w:bCs/>
              </w:rPr>
            </w:pPr>
            <w:r w:rsidRPr="00E7062A">
              <w:rPr>
                <w:rFonts w:ascii="Arial" w:eastAsia="Times New Roman" w:hAnsi="Arial" w:cs="Arial"/>
                <w:b/>
                <w:bCs/>
                <w:lang w:val="en-US"/>
              </w:rPr>
              <w:t xml:space="preserve">Planned Care &amp; Cancer </w:t>
            </w:r>
          </w:p>
          <w:p w14:paraId="6B274495" w14:textId="77777777" w:rsidR="007F6F22" w:rsidRPr="00E7062A" w:rsidRDefault="007F6F22" w:rsidP="00BF4425">
            <w:pPr>
              <w:spacing w:line="276" w:lineRule="auto"/>
              <w:contextualSpacing w:val="0"/>
              <w:jc w:val="left"/>
              <w:rPr>
                <w:rFonts w:ascii="Arial" w:eastAsia="Times New Roman" w:hAnsi="Arial" w:cs="Arial"/>
                <w:b/>
                <w:bCs/>
                <w:lang w:val="en-US"/>
              </w:rPr>
            </w:pPr>
          </w:p>
        </w:tc>
        <w:tc>
          <w:tcPr>
            <w:tcW w:w="1935" w:type="dxa"/>
            <w:shd w:val="clear" w:color="auto" w:fill="F2F2F2"/>
          </w:tcPr>
          <w:p w14:paraId="5C7EE7A9" w14:textId="77777777" w:rsidR="007F6F22" w:rsidRPr="00E7062A" w:rsidRDefault="007F6F22" w:rsidP="00BF4425">
            <w:pPr>
              <w:spacing w:line="276" w:lineRule="auto"/>
              <w:contextualSpacing w:val="0"/>
              <w:jc w:val="left"/>
              <w:rPr>
                <w:rFonts w:ascii="Arial" w:eastAsia="Times New Roman" w:hAnsi="Arial" w:cs="Arial"/>
                <w:lang w:val="en-US"/>
              </w:rPr>
            </w:pPr>
            <w:r w:rsidRPr="00E7062A">
              <w:rPr>
                <w:rFonts w:ascii="Arial" w:eastAsia="Times New Roman" w:hAnsi="Arial" w:cs="Arial"/>
                <w:lang w:val="en-US"/>
              </w:rPr>
              <w:t xml:space="preserve">Strengthen </w:t>
            </w:r>
            <w:r>
              <w:rPr>
                <w:rFonts w:ascii="Arial" w:eastAsia="Times New Roman" w:hAnsi="Arial" w:cs="Arial"/>
                <w:lang w:val="en-US"/>
              </w:rPr>
              <w:t xml:space="preserve">the </w:t>
            </w:r>
            <w:r w:rsidRPr="00E7062A">
              <w:rPr>
                <w:rFonts w:ascii="Arial" w:eastAsia="Times New Roman" w:hAnsi="Arial" w:cs="Arial"/>
                <w:lang w:val="en-US"/>
              </w:rPr>
              <w:t>use of qualified Optometric Independent Prescribers</w:t>
            </w:r>
          </w:p>
        </w:tc>
        <w:tc>
          <w:tcPr>
            <w:tcW w:w="2727" w:type="dxa"/>
            <w:shd w:val="clear" w:color="auto" w:fill="F2F2F2"/>
          </w:tcPr>
          <w:p w14:paraId="0B8A2F04"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 xml:space="preserve">Prescriber list finalised &amp; distributed. </w:t>
            </w:r>
          </w:p>
          <w:p w14:paraId="4F3A6027"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Prescribers equipped with pads.</w:t>
            </w:r>
          </w:p>
          <w:p w14:paraId="0D879EC0"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Improved timely access to medicines.</w:t>
            </w:r>
          </w:p>
        </w:tc>
        <w:tc>
          <w:tcPr>
            <w:tcW w:w="1432" w:type="dxa"/>
            <w:shd w:val="clear" w:color="auto" w:fill="F2F2F2"/>
          </w:tcPr>
          <w:p w14:paraId="26E1D26A" w14:textId="77777777" w:rsidR="007F6F22" w:rsidRPr="00E7062A" w:rsidRDefault="007F6F22" w:rsidP="00BF4425">
            <w:pPr>
              <w:spacing w:line="276" w:lineRule="auto"/>
              <w:contextualSpacing w:val="0"/>
              <w:jc w:val="left"/>
              <w:rPr>
                <w:rFonts w:ascii="Arial" w:eastAsia="Times New Roman" w:hAnsi="Arial" w:cs="Arial"/>
                <w:lang w:val="en-US"/>
              </w:rPr>
            </w:pPr>
            <w:r w:rsidRPr="00E7062A">
              <w:rPr>
                <w:rFonts w:ascii="Arial" w:eastAsia="Times New Roman" w:hAnsi="Arial" w:cs="Arial"/>
                <w:lang w:val="en-US"/>
              </w:rPr>
              <w:t>12 months</w:t>
            </w:r>
          </w:p>
        </w:tc>
        <w:tc>
          <w:tcPr>
            <w:tcW w:w="2961" w:type="dxa"/>
            <w:shd w:val="clear" w:color="auto" w:fill="F2F2F2"/>
          </w:tcPr>
          <w:p w14:paraId="4051FBDB" w14:textId="77777777" w:rsidR="007F6F22" w:rsidRPr="00E7062A" w:rsidRDefault="007F6F22" w:rsidP="00BF4425">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en-US"/>
              </w:rPr>
              <w:t>Faster, more efficient access to treatment through extended workforce capacity, reducing delays, easing GP/ Secondary care demand, and improving patient experience.</w:t>
            </w:r>
          </w:p>
        </w:tc>
        <w:tc>
          <w:tcPr>
            <w:tcW w:w="1665" w:type="dxa"/>
            <w:shd w:val="clear" w:color="auto" w:fill="F2F2F2"/>
          </w:tcPr>
          <w:p w14:paraId="2437E81D" w14:textId="77777777" w:rsidR="007F6F22" w:rsidRPr="00E7062A" w:rsidRDefault="007F6F22" w:rsidP="00BF4425">
            <w:pPr>
              <w:spacing w:line="276" w:lineRule="auto"/>
              <w:contextualSpacing w:val="0"/>
              <w:jc w:val="left"/>
              <w:rPr>
                <w:rFonts w:ascii="Arial" w:eastAsia="Times New Roman" w:hAnsi="Arial" w:cs="Arial"/>
                <w:color w:val="00B050"/>
                <w:lang w:val="en-US" w:eastAsia="en-GB"/>
              </w:rPr>
            </w:pPr>
            <w:r w:rsidRPr="00E7062A">
              <w:rPr>
                <w:rFonts w:ascii="Wingdings 2" w:eastAsia="Times New Roman" w:hAnsi="Wingdings 2" w:cs="Segoe UI"/>
                <w:color w:val="FF00FF"/>
                <w:lang w:val="en-US" w:eastAsia="en-GB"/>
              </w:rPr>
              <w:t></w:t>
            </w:r>
            <w:r w:rsidRPr="00E7062A">
              <w:rPr>
                <w:rFonts w:ascii="Wingdings 2" w:eastAsia="Times New Roman" w:hAnsi="Wingdings 2" w:cs="Segoe UI"/>
                <w:color w:val="CC3300"/>
                <w:lang w:val="en-US" w:eastAsia="en-GB"/>
              </w:rPr>
              <w:t></w:t>
            </w:r>
            <w:r w:rsidRPr="00E7062A">
              <w:rPr>
                <w:rFonts w:ascii="Wingdings 2" w:eastAsia="Times New Roman" w:hAnsi="Wingdings 2" w:cs="Segoe UI"/>
                <w:color w:val="FF00FF"/>
                <w:lang w:val="en-US" w:eastAsia="en-GB"/>
              </w:rPr>
              <w:br/>
            </w:r>
            <w:r w:rsidRPr="00E7062A">
              <w:rPr>
                <w:rFonts w:ascii="Wingdings 2" w:eastAsia="Times New Roman" w:hAnsi="Wingdings 2" w:cs="Segoe UI"/>
                <w:color w:val="C45911"/>
                <w:sz w:val="28"/>
                <w:szCs w:val="28"/>
                <w:lang w:val="en-US" w:eastAsia="en-GB"/>
              </w:rPr>
              <w:t></w:t>
            </w:r>
            <w:r w:rsidRPr="00E7062A">
              <w:rPr>
                <w:rFonts w:ascii="Wingdings 2" w:eastAsia="Times New Roman" w:hAnsi="Wingdings 2" w:cs="Segoe UI"/>
                <w:color w:val="7030A0"/>
                <w:sz w:val="28"/>
                <w:szCs w:val="28"/>
                <w:lang w:val="en-US" w:eastAsia="en-GB"/>
              </w:rPr>
              <w:t></w:t>
            </w:r>
            <w:r w:rsidRPr="00E7062A">
              <w:rPr>
                <w:rFonts w:ascii="Wingdings 2" w:eastAsia="Times New Roman" w:hAnsi="Wingdings 2" w:cs="Segoe UI"/>
                <w:color w:val="C45911"/>
                <w:sz w:val="28"/>
                <w:szCs w:val="28"/>
                <w:lang w:val="en-US" w:eastAsia="en-GB"/>
              </w:rPr>
              <w:br/>
            </w:r>
            <w:r w:rsidRPr="00E7062A">
              <w:rPr>
                <w:rFonts w:ascii="Wingdings" w:eastAsia="Times New Roman" w:hAnsi="Wingdings" w:cs="Segoe UI"/>
                <w:b/>
                <w:bCs/>
                <w:color w:val="FF0000"/>
                <w:sz w:val="28"/>
                <w:szCs w:val="28"/>
                <w:lang w:val="en-US" w:eastAsia="en-GB"/>
              </w:rPr>
              <w:t></w:t>
            </w:r>
            <w:r w:rsidRPr="00E7062A">
              <w:rPr>
                <w:rFonts w:ascii="Wingdings" w:eastAsia="Times New Roman" w:hAnsi="Wingdings" w:cs="Segoe UI"/>
                <w:b/>
                <w:bCs/>
                <w:color w:val="FF0000"/>
                <w:sz w:val="28"/>
                <w:szCs w:val="28"/>
                <w:lang w:val="en-US" w:eastAsia="en-GB"/>
              </w:rPr>
              <w:br/>
            </w:r>
            <w:r w:rsidRPr="00E7062A">
              <w:rPr>
                <w:rFonts w:ascii="Wingdings" w:eastAsia="Times New Roman" w:hAnsi="Wingdings" w:cs="Segoe UI"/>
                <w:b/>
                <w:bCs/>
                <w:color w:val="66FF33"/>
                <w:lang w:val="en-US" w:eastAsia="en-GB"/>
              </w:rPr>
              <w:t></w:t>
            </w:r>
            <w:r w:rsidRPr="00E7062A">
              <w:rPr>
                <w:rFonts w:ascii="Wingdings" w:eastAsia="Times New Roman" w:hAnsi="Wingdings" w:cs="Segoe UI"/>
                <w:b/>
                <w:bCs/>
                <w:color w:val="7030A0"/>
                <w:lang w:val="en-US" w:eastAsia="en-GB"/>
              </w:rPr>
              <w:t></w:t>
            </w:r>
            <w:r w:rsidRPr="00E7062A">
              <w:rPr>
                <w:rFonts w:ascii="Wingdings" w:eastAsia="Times New Roman" w:hAnsi="Wingdings" w:cs="Segoe UI"/>
                <w:b/>
                <w:bCs/>
                <w:color w:val="00FFFF"/>
                <w:lang w:val="en-US" w:eastAsia="en-GB"/>
              </w:rPr>
              <w:t></w:t>
            </w:r>
            <w:r w:rsidRPr="00E7062A">
              <w:rPr>
                <w:rFonts w:ascii="Wingdings" w:eastAsia="Times New Roman" w:hAnsi="Wingdings" w:cs="Segoe UI"/>
                <w:b/>
                <w:bCs/>
                <w:color w:val="66FF33"/>
                <w:lang w:val="en-US" w:eastAsia="en-GB"/>
              </w:rPr>
              <w:br/>
            </w:r>
            <w:r w:rsidRPr="00E7062A">
              <w:rPr>
                <w:rFonts w:eastAsia="Times New Roman" w:cs="Times New Roman"/>
                <w:b/>
                <w:bCs/>
                <w:color w:val="FF0000"/>
                <w:sz w:val="28"/>
                <w:szCs w:val="28"/>
                <w:lang w:val="en-US" w:eastAsia="en-GB"/>
              </w:rPr>
              <w:t>#</w:t>
            </w:r>
            <w:r w:rsidRPr="00E7062A">
              <w:rPr>
                <w:rFonts w:eastAsia="Times New Roman" w:cs="Times New Roman"/>
                <w:b/>
                <w:bCs/>
                <w:color w:val="FF0000"/>
                <w:sz w:val="28"/>
                <w:szCs w:val="28"/>
                <w:lang w:val="en-US" w:eastAsia="en-GB"/>
              </w:rPr>
              <w:br/>
            </w:r>
            <w:r w:rsidRPr="00E7062A">
              <w:rPr>
                <w:rFonts w:eastAsia="Times New Roman" w:cs="Times New Roman"/>
                <w:b/>
                <w:bCs/>
                <w:color w:val="00B050"/>
                <w:sz w:val="28"/>
                <w:szCs w:val="28"/>
                <w:lang w:val="en-US" w:eastAsia="en-GB"/>
              </w:rPr>
              <w:t>+</w:t>
            </w:r>
            <w:r w:rsidRPr="00E7062A">
              <w:rPr>
                <w:rFonts w:eastAsia="Times New Roman" w:cs="Times New Roman"/>
                <w:b/>
                <w:bCs/>
                <w:color w:val="00B0F0"/>
                <w:sz w:val="28"/>
                <w:szCs w:val="28"/>
                <w:lang w:val="en-US" w:eastAsia="en-GB"/>
              </w:rPr>
              <w:t>+</w:t>
            </w:r>
          </w:p>
        </w:tc>
      </w:tr>
    </w:tbl>
    <w:p w14:paraId="465C06F3" w14:textId="77777777" w:rsidR="007F6F22" w:rsidRDefault="007F6F22" w:rsidP="007F6F22">
      <w:pPr>
        <w:spacing w:line="276" w:lineRule="auto"/>
        <w:rPr>
          <w:rFonts w:ascii="Arial" w:hAnsi="Arial" w:cs="Arial"/>
        </w:rPr>
      </w:pPr>
    </w:p>
    <w:p w14:paraId="538384B3" w14:textId="77777777" w:rsidR="007F6F22" w:rsidRDefault="007F6F22" w:rsidP="007F6F22">
      <w:pPr>
        <w:spacing w:line="276" w:lineRule="auto"/>
        <w:rPr>
          <w:rFonts w:ascii="Arial" w:hAnsi="Arial" w:cs="Arial"/>
        </w:rPr>
      </w:pPr>
    </w:p>
    <w:p w14:paraId="77869A7F" w14:textId="77777777" w:rsidR="007F6F22" w:rsidRDefault="007F6F22" w:rsidP="007F6F22">
      <w:pPr>
        <w:widowControl/>
        <w:autoSpaceDE/>
        <w:autoSpaceDN/>
        <w:spacing w:after="160" w:line="276" w:lineRule="auto"/>
        <w:contextualSpacing w:val="0"/>
        <w:jc w:val="left"/>
        <w:rPr>
          <w:rFonts w:eastAsia="Times New Roman" w:cs="Times New Roman"/>
          <w:lang w:val="en-US"/>
        </w:rPr>
        <w:sectPr w:rsidR="007F6F22" w:rsidSect="007F6F22">
          <w:footerReference w:type="default" r:id="rId71"/>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A7498A">
        <w:rPr>
          <w:rFonts w:eastAsia="Times New Roman" w:cs="Times New Roman"/>
          <w:lang w:val="en-US"/>
        </w:rPr>
        <w:br w:type="page"/>
      </w:r>
    </w:p>
    <w:p w14:paraId="01E1E151" w14:textId="77777777" w:rsidR="007F6F22" w:rsidRPr="00C5694A" w:rsidRDefault="007F6F22" w:rsidP="007F6F22">
      <w:pPr>
        <w:pStyle w:val="IMTPHeading"/>
        <w:rPr>
          <w:sz w:val="44"/>
          <w:szCs w:val="52"/>
        </w:rPr>
      </w:pPr>
      <w:bookmarkStart w:id="225" w:name="_Toc229143890"/>
      <w:bookmarkStart w:id="226" w:name="_Toc229144092"/>
      <w:bookmarkStart w:id="227" w:name="_Toc229144189"/>
      <w:r w:rsidRPr="00C5694A">
        <w:rPr>
          <w:bCs/>
          <w:sz w:val="44"/>
          <w:szCs w:val="52"/>
          <w:lang w:val="en-US"/>
        </w:rPr>
        <w:lastRenderedPageBreak/>
        <w:t xml:space="preserve">WORKFORCE DEVELOPMENT – </w:t>
      </w:r>
      <w:r w:rsidRPr="00C5694A">
        <w:rPr>
          <w:rStyle w:val="normaltextrun"/>
          <w:sz w:val="44"/>
          <w:szCs w:val="52"/>
        </w:rPr>
        <w:t>BAY</w:t>
      </w:r>
      <w:r w:rsidRPr="00C5694A">
        <w:rPr>
          <w:bCs/>
          <w:sz w:val="44"/>
          <w:szCs w:val="52"/>
          <w:lang w:val="en-US"/>
        </w:rPr>
        <w:t xml:space="preserve"> LCC IMTP 2026/27</w:t>
      </w:r>
      <w:bookmarkEnd w:id="225"/>
      <w:bookmarkEnd w:id="226"/>
      <w:bookmarkEnd w:id="227"/>
    </w:p>
    <w:p w14:paraId="518D988C" w14:textId="77777777" w:rsidR="007F6F22" w:rsidRDefault="007F6F22" w:rsidP="007F6F22">
      <w:pPr>
        <w:widowControl/>
        <w:autoSpaceDE/>
        <w:autoSpaceDN/>
        <w:spacing w:before="100" w:beforeAutospacing="1" w:after="120" w:line="276" w:lineRule="auto"/>
        <w:contextualSpacing w:val="0"/>
        <w:jc w:val="left"/>
        <w:rPr>
          <w:rFonts w:ascii="Arial" w:eastAsia="Times New Roman" w:hAnsi="Arial" w:cs="Arial"/>
          <w:b/>
          <w:bCs/>
          <w:lang w:eastAsia="en-GB"/>
        </w:rPr>
      </w:pPr>
      <w:r w:rsidRPr="00806C6F">
        <w:rPr>
          <w:rFonts w:ascii="Arial" w:eastAsia="Times New Roman" w:hAnsi="Arial" w:cs="Arial"/>
          <w:b/>
          <w:bCs/>
          <w:lang w:eastAsia="en-GB"/>
        </w:rPr>
        <w:t>Context</w:t>
      </w:r>
    </w:p>
    <w:p w14:paraId="40220E93" w14:textId="77777777" w:rsidR="007F6F22" w:rsidRPr="00806C6F" w:rsidRDefault="007F6F22" w:rsidP="007F6F22">
      <w:pPr>
        <w:widowControl/>
        <w:autoSpaceDE/>
        <w:autoSpaceDN/>
        <w:spacing w:after="240" w:line="276" w:lineRule="auto"/>
        <w:contextualSpacing w:val="0"/>
        <w:jc w:val="left"/>
        <w:rPr>
          <w:rFonts w:ascii="Arial" w:eastAsia="Times New Roman" w:hAnsi="Arial" w:cs="Arial"/>
          <w:lang w:eastAsia="en-GB"/>
        </w:rPr>
      </w:pPr>
      <w:r w:rsidRPr="00806C6F">
        <w:rPr>
          <w:rFonts w:ascii="Arial" w:eastAsia="Times New Roman" w:hAnsi="Arial" w:cs="Arial"/>
          <w:lang w:val="en-US" w:eastAsia="en-GB"/>
        </w:rPr>
        <w:t>A sustainable and skilled workforce is a critical enabler for delivery of the IMTP. Across all Clusters, challenges remain around workforce capacity, recruitment, retention, and upskilling — particularly in areas such as pharmacy, nursing, and wider MDT roles. These pressures mirror the wider Health Board and NHS Wales workforce priorities</w:t>
      </w:r>
      <w:r w:rsidRPr="00806C6F">
        <w:rPr>
          <w:rFonts w:ascii="Arial" w:eastAsia="Times New Roman" w:hAnsi="Arial" w:cs="Arial"/>
          <w:lang w:eastAsia="en-GB"/>
        </w:rPr>
        <w:t>.</w:t>
      </w:r>
    </w:p>
    <w:p w14:paraId="7595F477" w14:textId="77777777" w:rsidR="007F6F22" w:rsidRDefault="007F6F22" w:rsidP="007F6F22">
      <w:pPr>
        <w:widowControl/>
        <w:autoSpaceDE/>
        <w:autoSpaceDN/>
        <w:spacing w:line="276" w:lineRule="auto"/>
        <w:contextualSpacing w:val="0"/>
        <w:jc w:val="left"/>
        <w:rPr>
          <w:rFonts w:ascii="Arial" w:eastAsia="Times New Roman" w:hAnsi="Arial" w:cs="Arial"/>
          <w:b/>
          <w:bCs/>
          <w:lang w:eastAsia="en-GB"/>
        </w:rPr>
      </w:pPr>
      <w:r w:rsidRPr="00806C6F">
        <w:rPr>
          <w:rFonts w:ascii="Arial" w:eastAsia="Times New Roman" w:hAnsi="Arial" w:cs="Arial"/>
          <w:b/>
          <w:bCs/>
          <w:lang w:eastAsia="en-GB"/>
        </w:rPr>
        <w:t>Commitment</w:t>
      </w:r>
    </w:p>
    <w:p w14:paraId="14D07BFC" w14:textId="77777777" w:rsidR="007F6F22" w:rsidRPr="00806C6F" w:rsidRDefault="007F6F22" w:rsidP="007F6F22">
      <w:pPr>
        <w:widowControl/>
        <w:autoSpaceDE/>
        <w:autoSpaceDN/>
        <w:spacing w:before="120" w:after="120" w:line="276" w:lineRule="auto"/>
        <w:contextualSpacing w:val="0"/>
        <w:jc w:val="left"/>
        <w:rPr>
          <w:rFonts w:ascii="Arial" w:eastAsia="Times New Roman" w:hAnsi="Arial" w:cs="Arial"/>
          <w:lang w:eastAsia="en-GB"/>
        </w:rPr>
      </w:pPr>
      <w:r w:rsidRPr="00806C6F">
        <w:rPr>
          <w:rFonts w:ascii="Arial" w:eastAsia="Times New Roman" w:hAnsi="Arial" w:cs="Arial"/>
          <w:lang w:eastAsia="en-GB"/>
        </w:rPr>
        <w:t>The Cluster is committed to supporting workforce development by:</w:t>
      </w:r>
    </w:p>
    <w:p w14:paraId="1D3124AD" w14:textId="77777777" w:rsidR="007F6F22" w:rsidRPr="00806C6F" w:rsidRDefault="007F6F22" w:rsidP="00EF31C0">
      <w:pPr>
        <w:widowControl/>
        <w:numPr>
          <w:ilvl w:val="0"/>
          <w:numId w:val="30"/>
        </w:numPr>
        <w:autoSpaceDE/>
        <w:autoSpaceDN/>
        <w:spacing w:line="276" w:lineRule="auto"/>
        <w:ind w:left="714" w:hanging="357"/>
        <w:contextualSpacing w:val="0"/>
        <w:jc w:val="left"/>
        <w:rPr>
          <w:rFonts w:ascii="Arial" w:eastAsia="Times New Roman" w:hAnsi="Arial" w:cs="Arial"/>
          <w:lang w:val="en-US" w:eastAsia="en-GB"/>
        </w:rPr>
      </w:pPr>
      <w:r w:rsidRPr="00806C6F">
        <w:rPr>
          <w:rFonts w:ascii="Arial" w:eastAsia="Times New Roman" w:hAnsi="Arial" w:cs="Arial"/>
          <w:lang w:val="en-US" w:eastAsia="en-GB"/>
        </w:rPr>
        <w:t>Aligning workforce priorities to local population health needs and service transformation plans, ensuring the right skills and roles are in place to meet current and future demand.</w:t>
      </w:r>
    </w:p>
    <w:p w14:paraId="0158C82F" w14:textId="77777777" w:rsidR="007F6F22" w:rsidRPr="00806C6F" w:rsidRDefault="007F6F22" w:rsidP="00EF31C0">
      <w:pPr>
        <w:widowControl/>
        <w:numPr>
          <w:ilvl w:val="0"/>
          <w:numId w:val="30"/>
        </w:numPr>
        <w:autoSpaceDE/>
        <w:autoSpaceDN/>
        <w:spacing w:before="100" w:beforeAutospacing="1" w:after="100" w:afterAutospacing="1" w:line="276" w:lineRule="auto"/>
        <w:ind w:left="714" w:hanging="357"/>
        <w:contextualSpacing w:val="0"/>
        <w:jc w:val="left"/>
        <w:rPr>
          <w:rFonts w:ascii="Arial" w:eastAsia="Times New Roman" w:hAnsi="Arial" w:cs="Arial"/>
          <w:lang w:val="en-US" w:eastAsia="en-GB"/>
        </w:rPr>
      </w:pPr>
      <w:r w:rsidRPr="00806C6F">
        <w:rPr>
          <w:rFonts w:ascii="Arial" w:eastAsia="Times New Roman" w:hAnsi="Arial" w:cs="Arial"/>
          <w:lang w:val="en-US" w:eastAsia="en-GB"/>
        </w:rPr>
        <w:t xml:space="preserve">Optimising multidisciplinary skill mix to enable clinicians to work at the top of their </w:t>
      </w:r>
      <w:proofErr w:type="spellStart"/>
      <w:r w:rsidRPr="00806C6F">
        <w:rPr>
          <w:rFonts w:ascii="Arial" w:eastAsia="Times New Roman" w:hAnsi="Arial" w:cs="Arial"/>
          <w:lang w:val="en-US" w:eastAsia="en-GB"/>
        </w:rPr>
        <w:t>licence</w:t>
      </w:r>
      <w:proofErr w:type="spellEnd"/>
      <w:r w:rsidRPr="00806C6F">
        <w:rPr>
          <w:rFonts w:ascii="Arial" w:eastAsia="Times New Roman" w:hAnsi="Arial" w:cs="Arial"/>
          <w:lang w:val="en-US" w:eastAsia="en-GB"/>
        </w:rPr>
        <w:t>, improving access, efficiency, and patient outcomes.</w:t>
      </w:r>
    </w:p>
    <w:p w14:paraId="4604638E" w14:textId="77777777" w:rsidR="007F6F22" w:rsidRPr="00806C6F" w:rsidRDefault="007F6F22" w:rsidP="00EF31C0">
      <w:pPr>
        <w:widowControl/>
        <w:numPr>
          <w:ilvl w:val="0"/>
          <w:numId w:val="30"/>
        </w:numPr>
        <w:autoSpaceDE/>
        <w:autoSpaceDN/>
        <w:spacing w:before="100" w:beforeAutospacing="1" w:after="100" w:afterAutospacing="1" w:line="276" w:lineRule="auto"/>
        <w:ind w:left="714" w:hanging="357"/>
        <w:contextualSpacing w:val="0"/>
        <w:jc w:val="left"/>
        <w:rPr>
          <w:rFonts w:ascii="Arial" w:eastAsia="Times New Roman" w:hAnsi="Arial" w:cs="Arial"/>
          <w:lang w:val="en-US" w:eastAsia="en-GB"/>
        </w:rPr>
      </w:pPr>
      <w:r w:rsidRPr="00806C6F">
        <w:rPr>
          <w:rFonts w:ascii="Arial" w:eastAsia="Times New Roman" w:hAnsi="Arial" w:cs="Arial"/>
          <w:lang w:val="en-US" w:eastAsia="en-GB"/>
        </w:rPr>
        <w:t>Strengthen resilience and sustainability across primary care Multi-Disciplinary Team (MDTs) within annual allocations, supporting staff wellbeing and collaboration.</w:t>
      </w:r>
    </w:p>
    <w:p w14:paraId="316C0612" w14:textId="77777777" w:rsidR="007F6F22" w:rsidRPr="00806C6F" w:rsidRDefault="007F6F22" w:rsidP="00EF31C0">
      <w:pPr>
        <w:widowControl/>
        <w:numPr>
          <w:ilvl w:val="0"/>
          <w:numId w:val="30"/>
        </w:numPr>
        <w:autoSpaceDE/>
        <w:autoSpaceDN/>
        <w:spacing w:before="100" w:beforeAutospacing="1" w:after="160" w:afterAutospacing="1" w:line="276" w:lineRule="auto"/>
        <w:ind w:left="714" w:hanging="357"/>
        <w:contextualSpacing w:val="0"/>
        <w:jc w:val="left"/>
        <w:rPr>
          <w:rFonts w:ascii="Arial" w:eastAsia="Times New Roman" w:hAnsi="Arial" w:cs="Arial"/>
          <w:lang w:val="en-US" w:eastAsia="en-GB"/>
        </w:rPr>
      </w:pPr>
      <w:r w:rsidRPr="00806C6F">
        <w:rPr>
          <w:rFonts w:ascii="Arial" w:eastAsia="Times New Roman" w:hAnsi="Arial" w:cs="Arial"/>
          <w:lang w:val="en-US" w:eastAsia="en-GB"/>
        </w:rPr>
        <w:t>Providing induction, mentorship, and structured development for cluster-funded roles, supporting continuity and progression.</w:t>
      </w:r>
    </w:p>
    <w:p w14:paraId="1831AA6C" w14:textId="77777777" w:rsidR="007F6F22" w:rsidRPr="00806C6F" w:rsidRDefault="007F6F22" w:rsidP="00EF31C0">
      <w:pPr>
        <w:widowControl/>
        <w:numPr>
          <w:ilvl w:val="0"/>
          <w:numId w:val="30"/>
        </w:numPr>
        <w:autoSpaceDE/>
        <w:autoSpaceDN/>
        <w:spacing w:before="100" w:beforeAutospacing="1" w:after="160" w:afterAutospacing="1" w:line="276" w:lineRule="auto"/>
        <w:ind w:left="714" w:hanging="357"/>
        <w:contextualSpacing w:val="0"/>
        <w:jc w:val="left"/>
        <w:rPr>
          <w:rFonts w:ascii="Arial" w:eastAsia="Times New Roman" w:hAnsi="Arial" w:cs="Arial"/>
          <w:lang w:val="en-US" w:eastAsia="en-GB"/>
        </w:rPr>
      </w:pPr>
      <w:r w:rsidRPr="00806C6F">
        <w:rPr>
          <w:rFonts w:ascii="Arial" w:eastAsia="Times New Roman" w:hAnsi="Arial" w:cs="Arial"/>
          <w:lang w:val="en-US" w:eastAsia="en-GB"/>
        </w:rPr>
        <w:t>Promoting inclusive recruitment and “grow our own” pathways to support equality, diversity, and future workforce supply.</w:t>
      </w:r>
    </w:p>
    <w:p w14:paraId="4463A875" w14:textId="77777777" w:rsidR="007F6F22" w:rsidRPr="00806C6F" w:rsidRDefault="007F6F22" w:rsidP="00EF31C0">
      <w:pPr>
        <w:widowControl/>
        <w:numPr>
          <w:ilvl w:val="0"/>
          <w:numId w:val="30"/>
        </w:numPr>
        <w:autoSpaceDE/>
        <w:autoSpaceDN/>
        <w:spacing w:before="100" w:beforeAutospacing="1" w:after="160" w:afterAutospacing="1" w:line="276" w:lineRule="auto"/>
        <w:ind w:left="714" w:hanging="357"/>
        <w:contextualSpacing w:val="0"/>
        <w:jc w:val="left"/>
        <w:rPr>
          <w:rFonts w:ascii="Arial" w:eastAsia="Times New Roman" w:hAnsi="Arial" w:cs="Arial"/>
          <w:lang w:val="en-US" w:eastAsia="en-GB"/>
        </w:rPr>
      </w:pPr>
      <w:r w:rsidRPr="00806C6F">
        <w:rPr>
          <w:rFonts w:ascii="Arial" w:eastAsia="Times New Roman" w:hAnsi="Arial" w:cs="Arial"/>
          <w:lang w:val="en-US" w:eastAsia="en-GB"/>
        </w:rPr>
        <w:t>Supporting succession planning to maintain service stability and organisational knowledge.</w:t>
      </w:r>
    </w:p>
    <w:p w14:paraId="3E426553" w14:textId="77777777" w:rsidR="007F6F22" w:rsidRPr="00806C6F" w:rsidRDefault="007F6F22" w:rsidP="00EF31C0">
      <w:pPr>
        <w:widowControl/>
        <w:numPr>
          <w:ilvl w:val="0"/>
          <w:numId w:val="30"/>
        </w:numPr>
        <w:autoSpaceDE/>
        <w:autoSpaceDN/>
        <w:spacing w:before="100" w:beforeAutospacing="1" w:after="160" w:afterAutospacing="1" w:line="276" w:lineRule="auto"/>
        <w:ind w:left="714" w:hanging="357"/>
        <w:contextualSpacing w:val="0"/>
        <w:jc w:val="left"/>
        <w:rPr>
          <w:rFonts w:ascii="Arial" w:eastAsia="Times New Roman" w:hAnsi="Arial" w:cs="Arial"/>
          <w:lang w:val="en-US" w:eastAsia="en-GB"/>
        </w:rPr>
      </w:pPr>
      <w:r w:rsidRPr="00806C6F">
        <w:rPr>
          <w:rFonts w:ascii="Arial" w:eastAsia="Times New Roman" w:hAnsi="Arial" w:cs="Arial"/>
          <w:lang w:val="en-US" w:eastAsia="en-GB"/>
        </w:rPr>
        <w:t xml:space="preserve">Ensuring development and continuity of leadership across the Cluster, </w:t>
      </w:r>
      <w:proofErr w:type="spellStart"/>
      <w:r w:rsidRPr="00806C6F">
        <w:rPr>
          <w:rFonts w:ascii="Arial" w:eastAsia="Times New Roman" w:hAnsi="Arial" w:cs="Arial"/>
          <w:lang w:val="en-US" w:eastAsia="en-GB"/>
        </w:rPr>
        <w:t>recognising</w:t>
      </w:r>
      <w:proofErr w:type="spellEnd"/>
      <w:r w:rsidRPr="00806C6F">
        <w:rPr>
          <w:rFonts w:ascii="Arial" w:eastAsia="Times New Roman" w:hAnsi="Arial" w:cs="Arial"/>
          <w:lang w:val="en-US" w:eastAsia="en-GB"/>
        </w:rPr>
        <w:t xml:space="preserve"> leadership capacity as critical to delivery, governance, and transformation.</w:t>
      </w:r>
    </w:p>
    <w:p w14:paraId="1435EC4F" w14:textId="77777777" w:rsidR="007F6F22" w:rsidRPr="00806C6F" w:rsidRDefault="007F6F22" w:rsidP="00EF31C0">
      <w:pPr>
        <w:widowControl/>
        <w:numPr>
          <w:ilvl w:val="0"/>
          <w:numId w:val="30"/>
        </w:numPr>
        <w:autoSpaceDE/>
        <w:autoSpaceDN/>
        <w:spacing w:before="100" w:beforeAutospacing="1" w:after="160" w:afterAutospacing="1" w:line="276" w:lineRule="auto"/>
        <w:ind w:left="714" w:hanging="357"/>
        <w:contextualSpacing w:val="0"/>
        <w:jc w:val="left"/>
        <w:rPr>
          <w:rFonts w:ascii="Arial" w:eastAsia="Times New Roman" w:hAnsi="Arial" w:cs="Arial"/>
          <w:lang w:val="en-US" w:eastAsia="en-GB"/>
        </w:rPr>
      </w:pPr>
      <w:r w:rsidRPr="00806C6F">
        <w:rPr>
          <w:rFonts w:ascii="Arial" w:eastAsia="Times New Roman" w:hAnsi="Arial" w:cs="Arial"/>
          <w:lang w:val="en-US" w:eastAsia="en-GB"/>
        </w:rPr>
        <w:t>Support digital confidence and upskilling to enhance service delivery and efficiency.</w:t>
      </w:r>
    </w:p>
    <w:p w14:paraId="73B74D4A" w14:textId="77777777" w:rsidR="007F6F22" w:rsidRPr="00806C6F" w:rsidRDefault="007F6F22" w:rsidP="007F6F22">
      <w:pPr>
        <w:widowControl/>
        <w:autoSpaceDE/>
        <w:autoSpaceDN/>
        <w:spacing w:after="200" w:line="276" w:lineRule="auto"/>
        <w:contextualSpacing w:val="0"/>
        <w:jc w:val="left"/>
        <w:rPr>
          <w:rFonts w:ascii="Arial" w:eastAsia="Times New Roman" w:hAnsi="Arial" w:cs="Arial"/>
          <w:lang w:val="en-US" w:eastAsia="en-GB"/>
        </w:rPr>
      </w:pPr>
      <w:r w:rsidRPr="00806C6F">
        <w:rPr>
          <w:rFonts w:ascii="Arial" w:eastAsia="Times New Roman" w:hAnsi="Arial" w:cs="Arial"/>
          <w:lang w:val="en-US" w:eastAsia="en-GB"/>
        </w:rPr>
        <w:t>Local Cluster Collaborative (LCC) IMTPs workforce development is aligned to the Strategic Workforce Plan for Primary Care, supporting the ambition of A Healthier Wales by developing sustainable, multidisciplinary models that enhance primary care capacity and deliver integrated care closer to home.</w:t>
      </w:r>
    </w:p>
    <w:p w14:paraId="5A1D11BB" w14:textId="77777777" w:rsidR="007F6F22" w:rsidRDefault="007F6F22" w:rsidP="007F6F22">
      <w:pPr>
        <w:rPr>
          <w:rFonts w:ascii="Arial" w:hAnsi="Arial" w:cs="Arial"/>
        </w:rPr>
      </w:pPr>
    </w:p>
    <w:p w14:paraId="283E2AE5" w14:textId="77777777" w:rsidR="007F6F22" w:rsidRDefault="007F6F22" w:rsidP="007F6F22">
      <w:pPr>
        <w:widowControl/>
        <w:autoSpaceDE/>
        <w:autoSpaceDN/>
        <w:spacing w:after="160" w:line="259" w:lineRule="auto"/>
        <w:contextualSpacing w:val="0"/>
        <w:jc w:val="left"/>
        <w:rPr>
          <w:rFonts w:eastAsia="Times New Roman" w:cs="Times New Roman"/>
          <w:lang w:val="en-US"/>
        </w:rPr>
        <w:sectPr w:rsidR="007F6F22" w:rsidSect="007F6F22">
          <w:footerReference w:type="default" r:id="rId72"/>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A7498A">
        <w:rPr>
          <w:rFonts w:eastAsia="Times New Roman" w:cs="Times New Roman"/>
          <w:lang w:val="en-US"/>
        </w:rPr>
        <w:br w:type="page"/>
      </w:r>
    </w:p>
    <w:p w14:paraId="7400659C" w14:textId="77777777" w:rsidR="007F6F22" w:rsidRPr="00C5694A" w:rsidRDefault="007F6F22" w:rsidP="007F6F22">
      <w:pPr>
        <w:pStyle w:val="IMTPHeading"/>
        <w:rPr>
          <w:sz w:val="44"/>
          <w:szCs w:val="52"/>
        </w:rPr>
      </w:pPr>
      <w:bookmarkStart w:id="228" w:name="_Toc229143891"/>
      <w:bookmarkStart w:id="229" w:name="_Toc229144093"/>
      <w:bookmarkStart w:id="230" w:name="_Toc229144190"/>
      <w:r w:rsidRPr="00C5694A">
        <w:rPr>
          <w:bCs/>
          <w:sz w:val="44"/>
          <w:szCs w:val="52"/>
          <w:lang w:val="en-US"/>
        </w:rPr>
        <w:lastRenderedPageBreak/>
        <w:t xml:space="preserve">ENABLERS – </w:t>
      </w:r>
      <w:r w:rsidRPr="00C5694A">
        <w:rPr>
          <w:rStyle w:val="normaltextrun"/>
          <w:sz w:val="44"/>
          <w:szCs w:val="52"/>
        </w:rPr>
        <w:t>BAY</w:t>
      </w:r>
      <w:r w:rsidRPr="00C5694A">
        <w:rPr>
          <w:bCs/>
          <w:sz w:val="44"/>
          <w:szCs w:val="52"/>
          <w:lang w:val="en-US"/>
        </w:rPr>
        <w:t xml:space="preserve"> LCC IMTP 2026/27</w:t>
      </w:r>
      <w:bookmarkEnd w:id="228"/>
      <w:bookmarkEnd w:id="229"/>
      <w:bookmarkEnd w:id="230"/>
    </w:p>
    <w:p w14:paraId="4E470A61" w14:textId="77777777" w:rsidR="007F6F22" w:rsidRPr="00806C6F" w:rsidRDefault="007F6F22" w:rsidP="007F6F22">
      <w:pPr>
        <w:widowControl/>
        <w:autoSpaceDE/>
        <w:autoSpaceDN/>
        <w:spacing w:before="100" w:beforeAutospacing="1" w:after="100" w:afterAutospacing="1"/>
        <w:contextualSpacing w:val="0"/>
        <w:jc w:val="left"/>
        <w:rPr>
          <w:rFonts w:ascii="Arial" w:eastAsia="Times New Roman" w:hAnsi="Arial" w:cs="Arial"/>
          <w:lang w:eastAsia="en-GB"/>
        </w:rPr>
      </w:pPr>
      <w:r w:rsidRPr="00806C6F">
        <w:rPr>
          <w:rFonts w:ascii="Arial" w:eastAsia="Times New Roman" w:hAnsi="Arial" w:cs="Arial"/>
          <w:lang w:eastAsia="en-GB"/>
        </w:rPr>
        <w:t>Alongside Delivery Actions, Bay Cluster recognises the importance of enabling factors that make sustainable delivery possible. The table below sets out our key enablers, commitments, and strategic alignment for 2026/27.</w:t>
      </w:r>
    </w:p>
    <w:tbl>
      <w:tblPr>
        <w:tblStyle w:val="TableGrid9"/>
        <w:tblW w:w="14879" w:type="dxa"/>
        <w:tblCellMar>
          <w:top w:w="57" w:type="dxa"/>
          <w:bottom w:w="57" w:type="dxa"/>
        </w:tblCellMar>
        <w:tblLook w:val="04A0" w:firstRow="1" w:lastRow="0" w:firstColumn="1" w:lastColumn="0" w:noHBand="0" w:noVBand="1"/>
      </w:tblPr>
      <w:tblGrid>
        <w:gridCol w:w="2830"/>
        <w:gridCol w:w="9781"/>
        <w:gridCol w:w="2268"/>
      </w:tblGrid>
      <w:tr w:rsidR="007F6F22" w:rsidRPr="00806C6F" w14:paraId="390335E0" w14:textId="77777777" w:rsidTr="00BF4425">
        <w:trPr>
          <w:trHeight w:val="672"/>
          <w:tblHeader/>
        </w:trPr>
        <w:tc>
          <w:tcPr>
            <w:tcW w:w="2830" w:type="dxa"/>
            <w:shd w:val="clear" w:color="auto" w:fill="ACB9CA"/>
            <w:vAlign w:val="center"/>
          </w:tcPr>
          <w:p w14:paraId="16661D0F" w14:textId="77777777" w:rsidR="007F6F22" w:rsidRPr="00806C6F" w:rsidRDefault="007F6F22" w:rsidP="00BF4425">
            <w:pPr>
              <w:contextualSpacing w:val="0"/>
              <w:jc w:val="left"/>
              <w:rPr>
                <w:rFonts w:ascii="Arial" w:eastAsia="Times New Roman" w:hAnsi="Arial" w:cs="Arial"/>
                <w:lang w:eastAsia="en-GB"/>
              </w:rPr>
            </w:pPr>
            <w:r w:rsidRPr="00806C6F">
              <w:rPr>
                <w:rFonts w:ascii="Arial" w:eastAsia="Times New Roman" w:hAnsi="Arial" w:cs="Arial"/>
                <w:b/>
                <w:bCs/>
                <w:lang w:eastAsia="en-GB"/>
              </w:rPr>
              <w:t>Enabler Area</w:t>
            </w:r>
          </w:p>
        </w:tc>
        <w:tc>
          <w:tcPr>
            <w:tcW w:w="9781" w:type="dxa"/>
            <w:shd w:val="clear" w:color="auto" w:fill="ACB9CA"/>
            <w:vAlign w:val="center"/>
          </w:tcPr>
          <w:p w14:paraId="6675788D" w14:textId="77777777" w:rsidR="007F6F22" w:rsidRPr="00806C6F" w:rsidRDefault="007F6F22" w:rsidP="00BF4425">
            <w:pPr>
              <w:contextualSpacing w:val="0"/>
              <w:jc w:val="left"/>
              <w:rPr>
                <w:rFonts w:ascii="Arial" w:eastAsia="Times New Roman" w:hAnsi="Arial" w:cs="Arial"/>
                <w:lang w:eastAsia="en-GB"/>
              </w:rPr>
            </w:pPr>
            <w:r w:rsidRPr="00806C6F">
              <w:rPr>
                <w:rFonts w:ascii="Arial" w:eastAsia="Times New Roman" w:hAnsi="Arial" w:cs="Arial"/>
                <w:b/>
                <w:bCs/>
                <w:lang w:eastAsia="en-GB"/>
              </w:rPr>
              <w:t>Commitments</w:t>
            </w:r>
          </w:p>
        </w:tc>
        <w:tc>
          <w:tcPr>
            <w:tcW w:w="2268" w:type="dxa"/>
            <w:shd w:val="clear" w:color="auto" w:fill="ACB9CA"/>
            <w:vAlign w:val="center"/>
          </w:tcPr>
          <w:p w14:paraId="439EAA97" w14:textId="77777777" w:rsidR="007F6F22" w:rsidRPr="00806C6F" w:rsidRDefault="007F6F22" w:rsidP="00BF4425">
            <w:pPr>
              <w:contextualSpacing w:val="0"/>
              <w:jc w:val="left"/>
              <w:rPr>
                <w:rFonts w:ascii="Arial" w:eastAsia="Times New Roman" w:hAnsi="Arial" w:cs="Arial"/>
                <w:lang w:eastAsia="en-GB"/>
              </w:rPr>
            </w:pPr>
            <w:r w:rsidRPr="00806C6F">
              <w:rPr>
                <w:rFonts w:ascii="Arial" w:eastAsia="Times New Roman" w:hAnsi="Arial" w:cs="Arial"/>
                <w:b/>
                <w:bCs/>
                <w:lang w:eastAsia="en-GB"/>
              </w:rPr>
              <w:t>Strategic Alignment</w:t>
            </w:r>
          </w:p>
        </w:tc>
      </w:tr>
      <w:tr w:rsidR="007F6F22" w:rsidRPr="00806C6F" w14:paraId="335C9E02" w14:textId="77777777" w:rsidTr="00BF4425">
        <w:tc>
          <w:tcPr>
            <w:tcW w:w="2830" w:type="dxa"/>
            <w:shd w:val="clear" w:color="auto" w:fill="D5DCE4"/>
            <w:vAlign w:val="center"/>
          </w:tcPr>
          <w:p w14:paraId="4B36B61B" w14:textId="77777777" w:rsidR="007F6F22" w:rsidRPr="00806C6F" w:rsidRDefault="007F6F22" w:rsidP="00BF4425">
            <w:pPr>
              <w:contextualSpacing w:val="0"/>
              <w:jc w:val="left"/>
              <w:rPr>
                <w:rFonts w:ascii="Arial" w:eastAsia="Times New Roman" w:hAnsi="Arial" w:cs="Arial"/>
                <w:lang w:eastAsia="en-GB"/>
              </w:rPr>
            </w:pPr>
            <w:r w:rsidRPr="00806C6F">
              <w:rPr>
                <w:rFonts w:ascii="Arial" w:eastAsia="Times New Roman" w:hAnsi="Arial" w:cs="Arial"/>
                <w:b/>
                <w:bCs/>
                <w:lang w:eastAsia="en-GB"/>
              </w:rPr>
              <w:t>Workforce Development</w:t>
            </w:r>
          </w:p>
        </w:tc>
        <w:tc>
          <w:tcPr>
            <w:tcW w:w="9781" w:type="dxa"/>
            <w:shd w:val="clear" w:color="auto" w:fill="D5DCE4"/>
            <w:vAlign w:val="center"/>
          </w:tcPr>
          <w:p w14:paraId="0CF4FA96" w14:textId="77777777" w:rsidR="007F6F22" w:rsidRPr="00806C6F" w:rsidRDefault="007F6F22" w:rsidP="00EF31C0">
            <w:pPr>
              <w:numPr>
                <w:ilvl w:val="0"/>
                <w:numId w:val="40"/>
              </w:numPr>
              <w:spacing w:line="276" w:lineRule="auto"/>
              <w:ind w:left="571" w:hanging="425"/>
              <w:contextualSpacing w:val="0"/>
              <w:jc w:val="left"/>
              <w:rPr>
                <w:rFonts w:ascii="Arial" w:eastAsia="Times New Roman" w:hAnsi="Arial" w:cs="Arial"/>
                <w:lang w:eastAsia="en-GB"/>
              </w:rPr>
            </w:pPr>
            <w:r w:rsidRPr="00806C6F">
              <w:rPr>
                <w:rFonts w:ascii="Arial" w:eastAsia="Times New Roman" w:hAnsi="Arial" w:cs="Arial"/>
                <w:lang w:eastAsia="en-GB"/>
              </w:rPr>
              <w:t>Strengthen resilience &amp; sustainability across general practice and MDTs</w:t>
            </w:r>
          </w:p>
          <w:p w14:paraId="2D3DF8A0" w14:textId="77777777" w:rsidR="007F6F22" w:rsidRPr="00806C6F" w:rsidRDefault="007F6F22" w:rsidP="00EF31C0">
            <w:pPr>
              <w:numPr>
                <w:ilvl w:val="0"/>
                <w:numId w:val="40"/>
              </w:numPr>
              <w:spacing w:line="276" w:lineRule="auto"/>
              <w:ind w:left="571" w:hanging="425"/>
              <w:contextualSpacing w:val="0"/>
              <w:jc w:val="left"/>
              <w:rPr>
                <w:rFonts w:ascii="Arial" w:eastAsia="Times New Roman" w:hAnsi="Arial" w:cs="Arial"/>
                <w:lang w:eastAsia="en-GB"/>
              </w:rPr>
            </w:pPr>
            <w:r w:rsidRPr="00806C6F">
              <w:rPr>
                <w:rFonts w:ascii="Arial" w:eastAsia="Times New Roman" w:hAnsi="Arial" w:cs="Arial"/>
                <w:lang w:eastAsia="en-GB"/>
              </w:rPr>
              <w:t>Upskilling &amp; diversification of roles (nurses, pharmacists, paramedics, social prescribers, BDIM’s)</w:t>
            </w:r>
          </w:p>
          <w:p w14:paraId="3D77EB71" w14:textId="77777777" w:rsidR="007F6F22" w:rsidRPr="00806C6F" w:rsidRDefault="007F6F22" w:rsidP="00EF31C0">
            <w:pPr>
              <w:numPr>
                <w:ilvl w:val="0"/>
                <w:numId w:val="40"/>
              </w:numPr>
              <w:spacing w:line="276" w:lineRule="auto"/>
              <w:ind w:left="571" w:hanging="425"/>
              <w:contextualSpacing w:val="0"/>
              <w:jc w:val="left"/>
              <w:rPr>
                <w:rFonts w:ascii="Arial" w:eastAsia="Times New Roman" w:hAnsi="Arial" w:cs="Arial"/>
                <w:lang w:eastAsia="en-GB"/>
              </w:rPr>
            </w:pPr>
            <w:r w:rsidRPr="00806C6F">
              <w:rPr>
                <w:rFonts w:ascii="Arial" w:eastAsia="Times New Roman" w:hAnsi="Arial" w:cs="Arial"/>
                <w:lang w:eastAsia="en-GB"/>
              </w:rPr>
              <w:t>Induction, mentoring &amp; progression pathways for cluster-funded posts</w:t>
            </w:r>
          </w:p>
          <w:p w14:paraId="3C90154F" w14:textId="77777777" w:rsidR="007F6F22" w:rsidRPr="00806C6F" w:rsidRDefault="007F6F22" w:rsidP="00EF31C0">
            <w:pPr>
              <w:numPr>
                <w:ilvl w:val="0"/>
                <w:numId w:val="40"/>
              </w:numPr>
              <w:spacing w:line="276" w:lineRule="auto"/>
              <w:ind w:left="571" w:hanging="425"/>
              <w:contextualSpacing w:val="0"/>
              <w:jc w:val="left"/>
              <w:rPr>
                <w:rFonts w:ascii="Arial" w:eastAsia="Times New Roman" w:hAnsi="Arial" w:cs="Arial"/>
                <w:lang w:eastAsia="en-GB"/>
              </w:rPr>
            </w:pPr>
            <w:r w:rsidRPr="00806C6F">
              <w:rPr>
                <w:rFonts w:ascii="Arial" w:eastAsia="Times New Roman" w:hAnsi="Arial" w:cs="Arial"/>
                <w:lang w:eastAsia="en-GB"/>
              </w:rPr>
              <w:t>Support staff wellbeing &amp; retention.</w:t>
            </w:r>
          </w:p>
        </w:tc>
        <w:tc>
          <w:tcPr>
            <w:tcW w:w="2268" w:type="dxa"/>
            <w:shd w:val="clear" w:color="auto" w:fill="D5DCE4"/>
            <w:vAlign w:val="center"/>
          </w:tcPr>
          <w:p w14:paraId="7E8E4792" w14:textId="77777777" w:rsidR="007F6F22" w:rsidRPr="00806C6F" w:rsidRDefault="007F6F22" w:rsidP="00BF4425">
            <w:pPr>
              <w:spacing w:line="276" w:lineRule="auto"/>
              <w:contextualSpacing w:val="0"/>
              <w:jc w:val="left"/>
              <w:rPr>
                <w:rFonts w:ascii="Arial" w:eastAsia="Times New Roman" w:hAnsi="Arial" w:cs="Arial"/>
                <w:lang w:val="en-US"/>
              </w:rPr>
            </w:pPr>
            <w:r w:rsidRPr="00806C6F">
              <w:rPr>
                <w:rFonts w:ascii="Wingdings 2" w:eastAsia="Times New Roman" w:hAnsi="Wingdings 2" w:cs="Segoe UI"/>
                <w:color w:val="FF0000"/>
                <w:lang w:val="en-US" w:eastAsia="en-GB"/>
              </w:rPr>
              <w:t></w:t>
            </w:r>
            <w:r w:rsidRPr="00806C6F">
              <w:rPr>
                <w:rFonts w:ascii="Wingdings 2" w:eastAsia="Times New Roman" w:hAnsi="Wingdings 2" w:cs="Segoe UI"/>
                <w:color w:val="FF0000"/>
                <w:lang w:val="en-US" w:eastAsia="en-GB"/>
              </w:rPr>
              <w:br/>
            </w:r>
            <w:r w:rsidRPr="00806C6F">
              <w:rPr>
                <w:rFonts w:ascii="Wingdings 2" w:eastAsia="Times New Roman" w:hAnsi="Wingdings 2" w:cs="Segoe UI"/>
                <w:color w:val="7030A0"/>
                <w:sz w:val="28"/>
                <w:szCs w:val="28"/>
                <w:lang w:val="en-US" w:eastAsia="en-GB"/>
              </w:rPr>
              <w:t></w:t>
            </w:r>
            <w:r w:rsidRPr="00806C6F">
              <w:rPr>
                <w:rFonts w:ascii="Wingdings 2" w:eastAsia="Times New Roman" w:hAnsi="Wingdings 2" w:cs="Segoe UI"/>
                <w:color w:val="FF0000"/>
                <w:sz w:val="28"/>
                <w:szCs w:val="28"/>
                <w:lang w:val="en-US" w:eastAsia="en-GB"/>
              </w:rPr>
              <w:t></w:t>
            </w:r>
            <w:r w:rsidRPr="00806C6F">
              <w:rPr>
                <w:rFonts w:ascii="Wingdings 2" w:eastAsia="Times New Roman" w:hAnsi="Wingdings 2" w:cs="Segoe UI"/>
                <w:color w:val="FF0000"/>
                <w:sz w:val="28"/>
                <w:szCs w:val="28"/>
                <w:lang w:val="en-US" w:eastAsia="en-GB"/>
              </w:rPr>
              <w:br/>
            </w:r>
            <w:r w:rsidRPr="00806C6F">
              <w:rPr>
                <w:rFonts w:ascii="Wingdings" w:eastAsia="Times New Roman" w:hAnsi="Wingdings" w:cs="Segoe UI"/>
                <w:b/>
                <w:bCs/>
                <w:color w:val="FF0000"/>
                <w:lang w:val="en-US" w:eastAsia="en-GB"/>
              </w:rPr>
              <w:t></w:t>
            </w:r>
            <w:r w:rsidRPr="00806C6F">
              <w:rPr>
                <w:rFonts w:ascii="Wingdings" w:eastAsia="Times New Roman" w:hAnsi="Wingdings" w:cs="Segoe UI"/>
                <w:b/>
                <w:bCs/>
                <w:color w:val="FF0000"/>
                <w:lang w:val="en-US" w:eastAsia="en-GB"/>
              </w:rPr>
              <w:br/>
            </w:r>
            <w:r w:rsidRPr="00806C6F">
              <w:rPr>
                <w:rFonts w:eastAsia="Times New Roman" w:cs="Times New Roman"/>
                <w:b/>
                <w:bCs/>
                <w:color w:val="FF0000"/>
                <w:sz w:val="28"/>
                <w:szCs w:val="28"/>
                <w:lang w:val="en-US" w:eastAsia="en-GB"/>
              </w:rPr>
              <w:t>+</w:t>
            </w:r>
            <w:r w:rsidRPr="00806C6F">
              <w:rPr>
                <w:rFonts w:eastAsia="Times New Roman" w:cs="Times New Roman"/>
                <w:b/>
                <w:bCs/>
                <w:color w:val="00B050"/>
                <w:sz w:val="28"/>
                <w:szCs w:val="28"/>
                <w:lang w:val="en-US" w:eastAsia="en-GB"/>
              </w:rPr>
              <w:t>+</w:t>
            </w:r>
            <w:r w:rsidRPr="00806C6F">
              <w:rPr>
                <w:rFonts w:eastAsia="Times New Roman" w:cs="Times New Roman"/>
                <w:b/>
                <w:bCs/>
                <w:color w:val="00B0F0"/>
                <w:sz w:val="28"/>
                <w:szCs w:val="28"/>
                <w:lang w:val="en-US" w:eastAsia="en-GB"/>
              </w:rPr>
              <w:t>+</w:t>
            </w:r>
          </w:p>
        </w:tc>
      </w:tr>
      <w:tr w:rsidR="007F6F22" w:rsidRPr="00806C6F" w14:paraId="79AA9EC5" w14:textId="77777777" w:rsidTr="00BF4425">
        <w:trPr>
          <w:trHeight w:val="3097"/>
        </w:trPr>
        <w:tc>
          <w:tcPr>
            <w:tcW w:w="2830" w:type="dxa"/>
            <w:shd w:val="clear" w:color="auto" w:fill="D5DCE4"/>
            <w:vAlign w:val="center"/>
          </w:tcPr>
          <w:p w14:paraId="032670D9" w14:textId="77777777" w:rsidR="007F6F22" w:rsidRPr="00806C6F" w:rsidRDefault="007F6F22" w:rsidP="00BF4425">
            <w:pPr>
              <w:contextualSpacing w:val="0"/>
              <w:jc w:val="left"/>
              <w:rPr>
                <w:rFonts w:ascii="Arial" w:eastAsia="Times New Roman" w:hAnsi="Arial" w:cs="Arial"/>
                <w:lang w:eastAsia="en-GB"/>
              </w:rPr>
            </w:pPr>
            <w:r w:rsidRPr="00806C6F">
              <w:rPr>
                <w:rFonts w:ascii="Arial" w:eastAsia="Times New Roman" w:hAnsi="Arial" w:cs="Arial"/>
                <w:b/>
                <w:bCs/>
                <w:lang w:eastAsia="en-GB"/>
              </w:rPr>
              <w:t>Finance</w:t>
            </w:r>
          </w:p>
        </w:tc>
        <w:tc>
          <w:tcPr>
            <w:tcW w:w="9781" w:type="dxa"/>
            <w:shd w:val="clear" w:color="auto" w:fill="D5DCE4"/>
            <w:vAlign w:val="center"/>
          </w:tcPr>
          <w:p w14:paraId="74C3D832" w14:textId="77777777" w:rsidR="007F6F22" w:rsidRPr="00806C6F" w:rsidRDefault="007F6F22" w:rsidP="00EF31C0">
            <w:pPr>
              <w:numPr>
                <w:ilvl w:val="0"/>
                <w:numId w:val="41"/>
              </w:numPr>
              <w:spacing w:line="276" w:lineRule="auto"/>
              <w:ind w:left="571" w:hanging="425"/>
              <w:contextualSpacing w:val="0"/>
              <w:jc w:val="left"/>
              <w:rPr>
                <w:rFonts w:ascii="Arial" w:eastAsia="Times New Roman" w:hAnsi="Arial" w:cs="Arial"/>
                <w:lang w:eastAsia="en-GB"/>
              </w:rPr>
            </w:pPr>
            <w:r w:rsidRPr="00806C6F">
              <w:rPr>
                <w:rFonts w:ascii="Arial" w:eastAsia="Times New Roman" w:hAnsi="Arial" w:cs="Arial"/>
                <w:lang w:eastAsia="en-GB"/>
              </w:rPr>
              <w:t>Align spend plans with strategic priorities</w:t>
            </w:r>
          </w:p>
          <w:p w14:paraId="1849EC2E" w14:textId="77777777" w:rsidR="007F6F22" w:rsidRPr="00806C6F" w:rsidRDefault="007F6F22" w:rsidP="00EF31C0">
            <w:pPr>
              <w:numPr>
                <w:ilvl w:val="0"/>
                <w:numId w:val="41"/>
              </w:numPr>
              <w:spacing w:line="276" w:lineRule="auto"/>
              <w:ind w:left="571" w:hanging="425"/>
              <w:contextualSpacing w:val="0"/>
              <w:jc w:val="left"/>
              <w:rPr>
                <w:rFonts w:ascii="Arial" w:eastAsia="Times New Roman" w:hAnsi="Arial" w:cs="Arial"/>
                <w:lang w:eastAsia="en-GB"/>
              </w:rPr>
            </w:pPr>
            <w:r w:rsidRPr="00806C6F">
              <w:rPr>
                <w:rFonts w:ascii="Arial" w:eastAsia="Times New Roman" w:hAnsi="Arial" w:cs="Arial"/>
                <w:lang w:eastAsia="en-GB"/>
              </w:rPr>
              <w:t>Monitor and manage variance, supported by HB Finance Business Partners</w:t>
            </w:r>
          </w:p>
          <w:p w14:paraId="66F66E69" w14:textId="77777777" w:rsidR="007F6F22" w:rsidRPr="00806C6F" w:rsidRDefault="007F6F22" w:rsidP="00EF31C0">
            <w:pPr>
              <w:numPr>
                <w:ilvl w:val="0"/>
                <w:numId w:val="41"/>
              </w:numPr>
              <w:spacing w:line="276" w:lineRule="auto"/>
              <w:ind w:left="571" w:hanging="425"/>
              <w:contextualSpacing w:val="0"/>
              <w:jc w:val="left"/>
              <w:rPr>
                <w:rFonts w:ascii="Arial" w:eastAsia="Times New Roman" w:hAnsi="Arial" w:cs="Arial"/>
                <w:lang w:eastAsia="en-GB"/>
              </w:rPr>
            </w:pPr>
            <w:r w:rsidRPr="00806C6F">
              <w:rPr>
                <w:rFonts w:ascii="Arial" w:eastAsia="Times New Roman" w:hAnsi="Arial" w:cs="Arial"/>
                <w:lang w:eastAsia="en-GB"/>
              </w:rPr>
              <w:t xml:space="preserve">Ensure transparent, outcome-focused decisions for role and service investment. </w:t>
            </w:r>
          </w:p>
          <w:p w14:paraId="16F699D9" w14:textId="77777777" w:rsidR="007F6F22" w:rsidRPr="00806C6F" w:rsidRDefault="007F6F22" w:rsidP="00EF31C0">
            <w:pPr>
              <w:numPr>
                <w:ilvl w:val="0"/>
                <w:numId w:val="41"/>
              </w:numPr>
              <w:spacing w:line="276" w:lineRule="auto"/>
              <w:ind w:left="571" w:hanging="425"/>
              <w:contextualSpacing w:val="0"/>
              <w:jc w:val="left"/>
              <w:rPr>
                <w:rFonts w:ascii="Arial" w:eastAsia="Times New Roman" w:hAnsi="Arial" w:cs="Arial"/>
                <w:lang w:val="en-US" w:eastAsia="ja-JP"/>
              </w:rPr>
            </w:pPr>
            <w:r w:rsidRPr="00806C6F">
              <w:rPr>
                <w:rFonts w:ascii="Arial" w:eastAsia="Times New Roman" w:hAnsi="Arial" w:cs="Arial"/>
                <w:lang w:val="en-US" w:eastAsia="ja-JP"/>
              </w:rPr>
              <w:t>Due to finite annual cluster budgets, LCC’s cannot commit to long-term funding; instead, projects are developed with the intention of future delivery where appropriate and maintained in a repository for potential funding through in-year slippage or subsequent allocations.</w:t>
            </w:r>
          </w:p>
          <w:p w14:paraId="0D78DC4C" w14:textId="77777777" w:rsidR="007F6F22" w:rsidRPr="00806C6F" w:rsidRDefault="007F6F22" w:rsidP="00EF31C0">
            <w:pPr>
              <w:numPr>
                <w:ilvl w:val="0"/>
                <w:numId w:val="41"/>
              </w:numPr>
              <w:spacing w:line="276" w:lineRule="auto"/>
              <w:ind w:left="571" w:hanging="425"/>
              <w:contextualSpacing w:val="0"/>
              <w:jc w:val="left"/>
              <w:rPr>
                <w:rFonts w:ascii="Arial" w:eastAsia="Times New Roman" w:hAnsi="Arial" w:cs="Arial"/>
                <w:lang w:val="en-US" w:eastAsia="ja-JP"/>
              </w:rPr>
            </w:pPr>
            <w:r w:rsidRPr="00806C6F">
              <w:rPr>
                <w:rFonts w:ascii="Arial" w:eastAsia="Times New Roman" w:hAnsi="Arial" w:cs="Arial"/>
                <w:lang w:val="en-US" w:eastAsia="ja-JP"/>
              </w:rPr>
              <w:t>Risks linked to the non-recurrent nature of cluster funding are recognised, and mitigation includes prioritisation of delivery actions within annual allocations.</w:t>
            </w:r>
          </w:p>
          <w:p w14:paraId="70A80781" w14:textId="77777777" w:rsidR="007F6F22" w:rsidRPr="00806C6F" w:rsidRDefault="007F6F22" w:rsidP="00EF31C0">
            <w:pPr>
              <w:numPr>
                <w:ilvl w:val="0"/>
                <w:numId w:val="41"/>
              </w:numPr>
              <w:spacing w:line="276" w:lineRule="auto"/>
              <w:ind w:left="571" w:hanging="425"/>
              <w:contextualSpacing w:val="0"/>
              <w:jc w:val="left"/>
              <w:rPr>
                <w:rFonts w:ascii="Arial" w:eastAsia="Times New Roman" w:hAnsi="Arial" w:cs="Arial"/>
                <w:lang w:val="en-US" w:eastAsia="ja-JP"/>
              </w:rPr>
            </w:pPr>
            <w:r w:rsidRPr="00806C6F">
              <w:rPr>
                <w:rFonts w:ascii="Arial" w:eastAsia="Times New Roman" w:hAnsi="Arial" w:cs="Arial"/>
                <w:lang w:val="en-US" w:eastAsia="ja-JP"/>
              </w:rPr>
              <w:t>Ensure delivery actions demonstrate value for money, with clear focus on efficiency, measurable outcomes, and return on investment within available resources.</w:t>
            </w:r>
          </w:p>
        </w:tc>
        <w:tc>
          <w:tcPr>
            <w:tcW w:w="2268" w:type="dxa"/>
            <w:shd w:val="clear" w:color="auto" w:fill="D5DCE4"/>
            <w:vAlign w:val="center"/>
          </w:tcPr>
          <w:p w14:paraId="7934CD08" w14:textId="77777777" w:rsidR="007F6F22" w:rsidRPr="00806C6F" w:rsidRDefault="007F6F22" w:rsidP="00BF4425">
            <w:pPr>
              <w:spacing w:line="276" w:lineRule="auto"/>
              <w:contextualSpacing w:val="0"/>
              <w:jc w:val="left"/>
              <w:rPr>
                <w:rFonts w:ascii="Arial" w:eastAsia="Times New Roman" w:hAnsi="Arial" w:cs="Arial"/>
                <w:sz w:val="24"/>
                <w:szCs w:val="24"/>
                <w:lang w:eastAsia="en-GB"/>
              </w:rPr>
            </w:pPr>
            <w:r w:rsidRPr="00806C6F">
              <w:rPr>
                <w:rFonts w:ascii="Times New Roman" w:eastAsia="Times New Roman" w:hAnsi="Times New Roman" w:cs="Times New Roman"/>
                <w:sz w:val="24"/>
                <w:szCs w:val="24"/>
                <w:lang w:eastAsia="en-GB"/>
              </w:rPr>
              <w:br/>
            </w:r>
            <w:r w:rsidRPr="00806C6F">
              <w:rPr>
                <w:rFonts w:ascii="Wingdings 2" w:eastAsia="Times New Roman" w:hAnsi="Wingdings 2" w:cs="Segoe UI"/>
                <w:color w:val="FBE4D5"/>
                <w:sz w:val="24"/>
                <w:szCs w:val="24"/>
                <w:lang w:eastAsia="en-GB"/>
              </w:rPr>
              <w:t></w:t>
            </w:r>
            <w:r w:rsidRPr="00806C6F">
              <w:rPr>
                <w:rFonts w:ascii="Wingdings 2" w:eastAsia="Times New Roman" w:hAnsi="Wingdings 2" w:cs="Segoe UI"/>
                <w:color w:val="FBE4D5"/>
                <w:sz w:val="24"/>
                <w:szCs w:val="24"/>
                <w:lang w:eastAsia="en-GB"/>
              </w:rPr>
              <w:br/>
            </w:r>
            <w:r w:rsidRPr="00806C6F">
              <w:rPr>
                <w:rFonts w:ascii="Wingdings 2" w:eastAsia="Times New Roman" w:hAnsi="Wingdings 2" w:cs="Segoe UI"/>
                <w:color w:val="FF0000"/>
                <w:sz w:val="28"/>
                <w:szCs w:val="28"/>
                <w:lang w:eastAsia="en-GB"/>
              </w:rPr>
              <w:t></w:t>
            </w:r>
          </w:p>
        </w:tc>
      </w:tr>
      <w:tr w:rsidR="007F6F22" w:rsidRPr="00806C6F" w14:paraId="2E7A15C3" w14:textId="77777777" w:rsidTr="00BF4425">
        <w:trPr>
          <w:trHeight w:val="1215"/>
        </w:trPr>
        <w:tc>
          <w:tcPr>
            <w:tcW w:w="2830" w:type="dxa"/>
            <w:shd w:val="clear" w:color="auto" w:fill="D5DCE4"/>
            <w:vAlign w:val="center"/>
          </w:tcPr>
          <w:p w14:paraId="2199D6F1" w14:textId="77777777" w:rsidR="007F6F22" w:rsidRPr="00806C6F" w:rsidRDefault="007F6F22" w:rsidP="00BF4425">
            <w:pPr>
              <w:contextualSpacing w:val="0"/>
              <w:jc w:val="left"/>
              <w:rPr>
                <w:rFonts w:ascii="Arial" w:eastAsia="Times New Roman" w:hAnsi="Arial" w:cs="Arial"/>
                <w:lang w:eastAsia="en-GB"/>
              </w:rPr>
            </w:pPr>
            <w:r w:rsidRPr="00806C6F">
              <w:rPr>
                <w:rFonts w:ascii="Arial" w:eastAsia="Times New Roman" w:hAnsi="Arial" w:cs="Arial"/>
                <w:b/>
                <w:bCs/>
                <w:lang w:eastAsia="en-GB"/>
              </w:rPr>
              <w:t>Digital</w:t>
            </w:r>
          </w:p>
        </w:tc>
        <w:tc>
          <w:tcPr>
            <w:tcW w:w="9781" w:type="dxa"/>
            <w:shd w:val="clear" w:color="auto" w:fill="D5DCE4"/>
            <w:vAlign w:val="center"/>
          </w:tcPr>
          <w:p w14:paraId="25D79A45" w14:textId="77777777" w:rsidR="007F6F22" w:rsidRPr="00806C6F" w:rsidRDefault="007F6F22" w:rsidP="00EF31C0">
            <w:pPr>
              <w:numPr>
                <w:ilvl w:val="0"/>
                <w:numId w:val="43"/>
              </w:numPr>
              <w:spacing w:line="276" w:lineRule="auto"/>
              <w:ind w:left="571" w:hanging="433"/>
              <w:contextualSpacing w:val="0"/>
              <w:jc w:val="left"/>
              <w:rPr>
                <w:rFonts w:ascii="Arial" w:eastAsia="Times New Roman" w:hAnsi="Arial" w:cs="Arial"/>
                <w:lang w:eastAsia="en-GB"/>
              </w:rPr>
            </w:pPr>
            <w:r w:rsidRPr="00806C6F">
              <w:rPr>
                <w:rFonts w:ascii="Arial" w:eastAsia="Times New Roman" w:hAnsi="Arial" w:cs="Arial"/>
                <w:lang w:eastAsia="en-GB"/>
              </w:rPr>
              <w:t>Maximise use of existing platforms (Consultant Connect etc)</w:t>
            </w:r>
          </w:p>
          <w:p w14:paraId="5B45FDD1" w14:textId="77777777" w:rsidR="007F6F22" w:rsidRPr="00806C6F" w:rsidRDefault="007F6F22" w:rsidP="00EF31C0">
            <w:pPr>
              <w:numPr>
                <w:ilvl w:val="0"/>
                <w:numId w:val="43"/>
              </w:numPr>
              <w:spacing w:line="276" w:lineRule="auto"/>
              <w:ind w:left="571" w:hanging="433"/>
              <w:contextualSpacing w:val="0"/>
              <w:jc w:val="left"/>
              <w:rPr>
                <w:rFonts w:ascii="Arial" w:eastAsia="Times New Roman" w:hAnsi="Arial" w:cs="Arial"/>
                <w:lang w:eastAsia="en-GB"/>
              </w:rPr>
            </w:pPr>
            <w:r w:rsidRPr="00806C6F">
              <w:rPr>
                <w:rFonts w:ascii="Arial" w:eastAsia="Times New Roman" w:hAnsi="Arial" w:cs="Arial"/>
                <w:lang w:eastAsia="en-GB"/>
              </w:rPr>
              <w:t>Explore new technologies to improve access &amp; integration.</w:t>
            </w:r>
          </w:p>
          <w:p w14:paraId="27270FF9" w14:textId="77777777" w:rsidR="007F6F22" w:rsidRPr="00806C6F" w:rsidRDefault="007F6F22" w:rsidP="00EF31C0">
            <w:pPr>
              <w:numPr>
                <w:ilvl w:val="0"/>
                <w:numId w:val="43"/>
              </w:numPr>
              <w:spacing w:line="276" w:lineRule="auto"/>
              <w:ind w:left="571" w:hanging="433"/>
              <w:contextualSpacing w:val="0"/>
              <w:jc w:val="left"/>
              <w:rPr>
                <w:rFonts w:ascii="Arial" w:eastAsia="Times New Roman" w:hAnsi="Arial" w:cs="Arial"/>
                <w:lang w:eastAsia="en-GB"/>
              </w:rPr>
            </w:pPr>
            <w:r w:rsidRPr="00806C6F">
              <w:rPr>
                <w:rFonts w:ascii="Arial" w:eastAsia="Times New Roman" w:hAnsi="Arial" w:cs="Arial"/>
                <w:lang w:eastAsia="en-GB"/>
              </w:rPr>
              <w:t>Support data-driven planning and patient experience.</w:t>
            </w:r>
          </w:p>
        </w:tc>
        <w:tc>
          <w:tcPr>
            <w:tcW w:w="2268" w:type="dxa"/>
            <w:shd w:val="clear" w:color="auto" w:fill="D5DCE4"/>
            <w:vAlign w:val="center"/>
          </w:tcPr>
          <w:p w14:paraId="209C7D27" w14:textId="77777777" w:rsidR="007F6F22" w:rsidRPr="00806C6F" w:rsidRDefault="007F6F22" w:rsidP="00BF4425">
            <w:pPr>
              <w:spacing w:line="276" w:lineRule="auto"/>
              <w:contextualSpacing w:val="0"/>
              <w:jc w:val="left"/>
              <w:rPr>
                <w:rFonts w:eastAsia="Times New Roman" w:cs="Times New Roman"/>
                <w:lang w:val="en-US"/>
              </w:rPr>
            </w:pPr>
            <w:r w:rsidRPr="00806C6F">
              <w:rPr>
                <w:rFonts w:ascii="Wingdings 2" w:eastAsia="Times New Roman" w:hAnsi="Wingdings 2" w:cs="Segoe UI"/>
                <w:color w:val="7030A0"/>
                <w:lang w:val="en-US" w:eastAsia="en-GB"/>
              </w:rPr>
              <w:t></w:t>
            </w:r>
            <w:r w:rsidRPr="00806C6F">
              <w:rPr>
                <w:rFonts w:ascii="Wingdings 2" w:eastAsia="Times New Roman" w:hAnsi="Wingdings 2" w:cs="Segoe UI"/>
                <w:color w:val="7030A0"/>
                <w:sz w:val="28"/>
                <w:szCs w:val="28"/>
                <w:lang w:val="en-US" w:eastAsia="en-GB"/>
              </w:rPr>
              <w:t></w:t>
            </w:r>
            <w:r w:rsidRPr="00806C6F">
              <w:rPr>
                <w:rFonts w:ascii="Wingdings 2" w:eastAsia="Times New Roman" w:hAnsi="Wingdings 2" w:cs="Segoe UI"/>
                <w:color w:val="FF0000"/>
                <w:sz w:val="28"/>
                <w:szCs w:val="28"/>
                <w:lang w:val="en-US" w:eastAsia="en-GB"/>
              </w:rPr>
              <w:t></w:t>
            </w:r>
            <w:r w:rsidRPr="00806C6F">
              <w:rPr>
                <w:rFonts w:ascii="Wingdings" w:eastAsia="Times New Roman" w:hAnsi="Wingdings" w:cs="Segoe UI"/>
                <w:b/>
                <w:bCs/>
                <w:color w:val="0070C0"/>
                <w:sz w:val="28"/>
                <w:szCs w:val="28"/>
                <w:lang w:val="en-US" w:eastAsia="en-GB"/>
              </w:rPr>
              <w:t></w:t>
            </w:r>
            <w:r w:rsidRPr="00806C6F">
              <w:rPr>
                <w:rFonts w:ascii="Wingdings" w:eastAsia="Times New Roman" w:hAnsi="Wingdings" w:cs="Segoe UI"/>
                <w:b/>
                <w:bCs/>
                <w:color w:val="7030A0"/>
                <w:sz w:val="28"/>
                <w:szCs w:val="28"/>
                <w:lang w:val="en-US" w:eastAsia="en-GB"/>
              </w:rPr>
              <w:t></w:t>
            </w:r>
            <w:r w:rsidRPr="00806C6F">
              <w:rPr>
                <w:rFonts w:ascii="Wingdings" w:eastAsia="Times New Roman" w:hAnsi="Wingdings" w:cs="Segoe UI"/>
                <w:b/>
                <w:bCs/>
                <w:color w:val="00FFFF"/>
                <w:lang w:val="en-US" w:eastAsia="en-GB"/>
              </w:rPr>
              <w:t></w:t>
            </w:r>
            <w:r w:rsidRPr="00806C6F">
              <w:rPr>
                <w:rFonts w:ascii="Wingdings" w:eastAsia="Times New Roman" w:hAnsi="Wingdings" w:cs="Segoe UI"/>
                <w:b/>
                <w:bCs/>
                <w:color w:val="66FF33"/>
                <w:lang w:val="en-US" w:eastAsia="en-GB"/>
              </w:rPr>
              <w:t></w:t>
            </w:r>
            <w:r w:rsidRPr="00806C6F">
              <w:rPr>
                <w:rFonts w:eastAsia="Times New Roman" w:cs="Times New Roman"/>
                <w:b/>
                <w:bCs/>
                <w:color w:val="FF0000"/>
                <w:sz w:val="28"/>
                <w:szCs w:val="28"/>
                <w:lang w:val="en-US" w:eastAsia="en-GB"/>
              </w:rPr>
              <w:t>+</w:t>
            </w:r>
            <w:r w:rsidRPr="00806C6F">
              <w:rPr>
                <w:rFonts w:eastAsia="Times New Roman" w:cs="Times New Roman"/>
                <w:b/>
                <w:bCs/>
                <w:color w:val="00B050"/>
                <w:sz w:val="28"/>
                <w:szCs w:val="28"/>
                <w:lang w:val="en-US" w:eastAsia="en-GB"/>
              </w:rPr>
              <w:t>+</w:t>
            </w:r>
            <w:r w:rsidRPr="00806C6F">
              <w:rPr>
                <w:rFonts w:eastAsia="Times New Roman" w:cs="Times New Roman"/>
                <w:b/>
                <w:bCs/>
                <w:color w:val="00B0F0"/>
                <w:sz w:val="28"/>
                <w:szCs w:val="28"/>
                <w:lang w:val="en-US" w:eastAsia="en-GB"/>
              </w:rPr>
              <w:t>+</w:t>
            </w:r>
          </w:p>
        </w:tc>
      </w:tr>
      <w:tr w:rsidR="007F6F22" w:rsidRPr="00806C6F" w14:paraId="67813900" w14:textId="77777777" w:rsidTr="00BF4425">
        <w:trPr>
          <w:trHeight w:val="1254"/>
        </w:trPr>
        <w:tc>
          <w:tcPr>
            <w:tcW w:w="2830" w:type="dxa"/>
            <w:shd w:val="clear" w:color="auto" w:fill="D5DCE4"/>
            <w:vAlign w:val="center"/>
          </w:tcPr>
          <w:p w14:paraId="1CA1B674" w14:textId="77777777" w:rsidR="007F6F22" w:rsidRPr="00806C6F" w:rsidRDefault="007F6F22" w:rsidP="00BF4425">
            <w:pPr>
              <w:contextualSpacing w:val="0"/>
              <w:jc w:val="left"/>
              <w:rPr>
                <w:rFonts w:ascii="Arial" w:eastAsia="Times New Roman" w:hAnsi="Arial" w:cs="Arial"/>
                <w:lang w:eastAsia="en-GB"/>
              </w:rPr>
            </w:pPr>
            <w:r w:rsidRPr="00806C6F">
              <w:rPr>
                <w:rFonts w:ascii="Arial" w:eastAsia="Times New Roman" w:hAnsi="Arial" w:cs="Arial"/>
                <w:b/>
                <w:bCs/>
                <w:lang w:eastAsia="en-GB"/>
              </w:rPr>
              <w:lastRenderedPageBreak/>
              <w:t>Estates &amp; Infrastructure</w:t>
            </w:r>
          </w:p>
        </w:tc>
        <w:tc>
          <w:tcPr>
            <w:tcW w:w="9781" w:type="dxa"/>
            <w:shd w:val="clear" w:color="auto" w:fill="D5DCE4"/>
            <w:vAlign w:val="center"/>
          </w:tcPr>
          <w:p w14:paraId="02E1471A" w14:textId="77777777" w:rsidR="007F6F22" w:rsidRPr="00806C6F" w:rsidRDefault="007F6F22" w:rsidP="00EF31C0">
            <w:pPr>
              <w:numPr>
                <w:ilvl w:val="0"/>
                <w:numId w:val="42"/>
              </w:numPr>
              <w:spacing w:line="276" w:lineRule="auto"/>
              <w:ind w:left="571" w:hanging="425"/>
              <w:contextualSpacing w:val="0"/>
              <w:jc w:val="left"/>
              <w:rPr>
                <w:rFonts w:ascii="Arial" w:eastAsia="Times New Roman" w:hAnsi="Arial" w:cs="Arial"/>
                <w:lang w:eastAsia="en-GB"/>
              </w:rPr>
            </w:pPr>
            <w:r w:rsidRPr="00806C6F">
              <w:rPr>
                <w:rFonts w:ascii="Arial" w:eastAsia="Times New Roman" w:hAnsi="Arial" w:cs="Arial"/>
                <w:lang w:eastAsia="en-GB"/>
              </w:rPr>
              <w:t>Improve utilisation of existing estates</w:t>
            </w:r>
          </w:p>
          <w:p w14:paraId="17716473" w14:textId="77777777" w:rsidR="007F6F22" w:rsidRPr="00806C6F" w:rsidRDefault="007F6F22" w:rsidP="00EF31C0">
            <w:pPr>
              <w:numPr>
                <w:ilvl w:val="0"/>
                <w:numId w:val="42"/>
              </w:numPr>
              <w:spacing w:line="276" w:lineRule="auto"/>
              <w:ind w:left="571" w:hanging="425"/>
              <w:contextualSpacing w:val="0"/>
              <w:jc w:val="left"/>
              <w:rPr>
                <w:rFonts w:ascii="Arial" w:eastAsia="Times New Roman" w:hAnsi="Arial" w:cs="Arial"/>
                <w:lang w:eastAsia="en-GB"/>
              </w:rPr>
            </w:pPr>
            <w:r w:rsidRPr="00806C6F">
              <w:rPr>
                <w:rFonts w:ascii="Arial" w:eastAsia="Times New Roman" w:hAnsi="Arial" w:cs="Arial"/>
                <w:lang w:eastAsia="en-GB"/>
              </w:rPr>
              <w:t>Enable MDT and community access through flexible spaces</w:t>
            </w:r>
          </w:p>
          <w:p w14:paraId="74274580" w14:textId="77777777" w:rsidR="007F6F22" w:rsidRPr="00806C6F" w:rsidRDefault="007F6F22" w:rsidP="00EF31C0">
            <w:pPr>
              <w:numPr>
                <w:ilvl w:val="0"/>
                <w:numId w:val="42"/>
              </w:numPr>
              <w:spacing w:line="276" w:lineRule="auto"/>
              <w:ind w:left="571" w:hanging="425"/>
              <w:contextualSpacing w:val="0"/>
              <w:jc w:val="left"/>
              <w:rPr>
                <w:rFonts w:ascii="Arial" w:eastAsia="Times New Roman" w:hAnsi="Arial" w:cs="Arial"/>
                <w:lang w:eastAsia="en-GB"/>
              </w:rPr>
            </w:pPr>
            <w:r w:rsidRPr="00806C6F">
              <w:rPr>
                <w:rFonts w:ascii="Arial" w:eastAsia="Times New Roman" w:hAnsi="Arial" w:cs="Arial"/>
                <w:lang w:eastAsia="en-GB"/>
              </w:rPr>
              <w:t>Embed greener, sustainable approaches in line with HB &amp; WG commitments.</w:t>
            </w:r>
          </w:p>
        </w:tc>
        <w:tc>
          <w:tcPr>
            <w:tcW w:w="2268" w:type="dxa"/>
            <w:shd w:val="clear" w:color="auto" w:fill="D5DCE4"/>
            <w:vAlign w:val="center"/>
          </w:tcPr>
          <w:p w14:paraId="21A23969" w14:textId="77777777" w:rsidR="007F6F22" w:rsidRPr="00806C6F" w:rsidRDefault="007F6F22" w:rsidP="00BF4425">
            <w:pPr>
              <w:spacing w:line="276" w:lineRule="auto"/>
              <w:contextualSpacing w:val="0"/>
              <w:jc w:val="left"/>
              <w:rPr>
                <w:rFonts w:eastAsia="Times New Roman" w:cs="Times New Roman"/>
                <w:lang w:val="en-US"/>
              </w:rPr>
            </w:pPr>
            <w:r w:rsidRPr="00806C6F">
              <w:rPr>
                <w:rFonts w:eastAsia="Times New Roman" w:cs="Times New Roman"/>
                <w:lang w:val="en-US"/>
              </w:rPr>
              <w:br/>
            </w:r>
            <w:r w:rsidRPr="00806C6F">
              <w:rPr>
                <w:rFonts w:ascii="Wingdings 2" w:eastAsia="Times New Roman" w:hAnsi="Wingdings 2" w:cs="Segoe UI"/>
                <w:color w:val="7030A0"/>
                <w:sz w:val="28"/>
                <w:szCs w:val="28"/>
                <w:lang w:val="en-US" w:eastAsia="en-GB"/>
              </w:rPr>
              <w:t></w:t>
            </w:r>
            <w:r w:rsidRPr="00806C6F">
              <w:rPr>
                <w:rFonts w:ascii="Wingdings 2" w:eastAsia="Times New Roman" w:hAnsi="Wingdings 2" w:cs="Segoe UI"/>
                <w:color w:val="FF0000"/>
                <w:sz w:val="28"/>
                <w:szCs w:val="28"/>
                <w:lang w:val="en-US" w:eastAsia="en-GB"/>
              </w:rPr>
              <w:t></w:t>
            </w:r>
            <w:r w:rsidRPr="00806C6F">
              <w:rPr>
                <w:rFonts w:ascii="Wingdings" w:eastAsia="Times New Roman" w:hAnsi="Wingdings" w:cs="Segoe UI"/>
                <w:b/>
                <w:bCs/>
                <w:color w:val="ED7D31"/>
                <w:lang w:val="en-US" w:eastAsia="en-GB"/>
              </w:rPr>
              <w:t></w:t>
            </w:r>
          </w:p>
        </w:tc>
      </w:tr>
    </w:tbl>
    <w:p w14:paraId="63749641" w14:textId="77777777" w:rsidR="007F6F22" w:rsidRDefault="007F6F22" w:rsidP="007F6F22">
      <w:pPr>
        <w:rPr>
          <w:rFonts w:ascii="Arial" w:hAnsi="Arial" w:cs="Arial"/>
        </w:rPr>
      </w:pPr>
    </w:p>
    <w:p w14:paraId="0AB532FA" w14:textId="77777777" w:rsidR="007F6F22" w:rsidRDefault="007F6F22" w:rsidP="007F6F22">
      <w:pPr>
        <w:rPr>
          <w:rFonts w:ascii="Arial" w:hAnsi="Arial" w:cs="Arial"/>
        </w:rPr>
      </w:pPr>
    </w:p>
    <w:p w14:paraId="647161DB" w14:textId="77777777" w:rsidR="007F6F22" w:rsidRDefault="007F6F22" w:rsidP="007F6F22">
      <w:pPr>
        <w:widowControl/>
        <w:autoSpaceDE/>
        <w:autoSpaceDN/>
        <w:spacing w:after="160" w:line="259" w:lineRule="auto"/>
        <w:contextualSpacing w:val="0"/>
        <w:jc w:val="left"/>
        <w:rPr>
          <w:rFonts w:ascii="Arial" w:eastAsia="Times New Roman" w:hAnsi="Arial" w:cs="Arial"/>
          <w:b/>
          <w:bCs/>
          <w:color w:val="2F5496"/>
          <w:sz w:val="16"/>
          <w:szCs w:val="16"/>
          <w:lang w:val="en-US"/>
        </w:rPr>
        <w:sectPr w:rsidR="007F6F22" w:rsidSect="007F6F22">
          <w:footerReference w:type="default" r:id="rId73"/>
          <w:pgSz w:w="16840" w:h="11910" w:orient="landscape"/>
          <w:pgMar w:top="1100" w:right="964" w:bottom="1134"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9C7F06">
        <w:rPr>
          <w:rFonts w:ascii="Arial" w:eastAsia="Times New Roman" w:hAnsi="Arial" w:cs="Arial"/>
          <w:b/>
          <w:bCs/>
          <w:color w:val="2F5496"/>
          <w:sz w:val="16"/>
          <w:szCs w:val="16"/>
          <w:lang w:val="en-US"/>
        </w:rPr>
        <w:br w:type="page"/>
      </w:r>
    </w:p>
    <w:p w14:paraId="6CC401DF" w14:textId="77777777" w:rsidR="007F6F22" w:rsidRPr="00C5694A" w:rsidRDefault="007F6F22" w:rsidP="007F6F22">
      <w:pPr>
        <w:pStyle w:val="IMTPHeading"/>
        <w:rPr>
          <w:sz w:val="44"/>
          <w:szCs w:val="52"/>
        </w:rPr>
      </w:pPr>
      <w:bookmarkStart w:id="231" w:name="_Toc229143892"/>
      <w:bookmarkStart w:id="232" w:name="_Toc229144094"/>
      <w:bookmarkStart w:id="233" w:name="_Toc229144191"/>
      <w:r w:rsidRPr="00C5694A">
        <w:rPr>
          <w:sz w:val="44"/>
          <w:szCs w:val="52"/>
        </w:rPr>
        <w:lastRenderedPageBreak/>
        <w:t>FINANCIAL PROFILE</w:t>
      </w:r>
      <w:r w:rsidRPr="00C5694A">
        <w:rPr>
          <w:bCs/>
          <w:sz w:val="44"/>
          <w:szCs w:val="52"/>
          <w:lang w:val="en-US"/>
        </w:rPr>
        <w:t xml:space="preserve"> – </w:t>
      </w:r>
      <w:r w:rsidRPr="00C5694A">
        <w:rPr>
          <w:rStyle w:val="normaltextrun"/>
          <w:sz w:val="44"/>
          <w:szCs w:val="52"/>
        </w:rPr>
        <w:t>BAY</w:t>
      </w:r>
      <w:r w:rsidRPr="00C5694A">
        <w:rPr>
          <w:bCs/>
          <w:sz w:val="44"/>
          <w:szCs w:val="52"/>
          <w:lang w:val="en-US"/>
        </w:rPr>
        <w:t xml:space="preserve"> LCC IMTP 2026/27</w:t>
      </w:r>
      <w:bookmarkEnd w:id="231"/>
      <w:bookmarkEnd w:id="232"/>
      <w:bookmarkEnd w:id="233"/>
    </w:p>
    <w:p w14:paraId="3688B6C2" w14:textId="77777777" w:rsidR="007F6F22" w:rsidRPr="009D6537" w:rsidRDefault="007F6F22" w:rsidP="007F6F22">
      <w:pPr>
        <w:pStyle w:val="MainText"/>
        <w:spacing w:line="240" w:lineRule="auto"/>
        <w:rPr>
          <w:rFonts w:cs="Arial"/>
        </w:rPr>
      </w:pPr>
    </w:p>
    <w:p w14:paraId="35D7F5F0" w14:textId="77777777" w:rsidR="007F6F22" w:rsidRPr="00757887" w:rsidRDefault="007F6F22" w:rsidP="007F6F22">
      <w:pPr>
        <w:widowControl/>
        <w:autoSpaceDE/>
        <w:autoSpaceDN/>
        <w:spacing w:after="120"/>
        <w:contextualSpacing w:val="0"/>
        <w:textAlignment w:val="baseline"/>
        <w:rPr>
          <w:rFonts w:ascii="Arial" w:eastAsia="Times New Roman" w:hAnsi="Arial" w:cs="Arial"/>
          <w:sz w:val="24"/>
          <w:szCs w:val="24"/>
          <w:lang w:val="en-US" w:eastAsia="en-GB"/>
        </w:rPr>
      </w:pPr>
      <w:r w:rsidRPr="00081B78">
        <w:rPr>
          <w:rFonts w:ascii="Arial" w:eastAsia="Times New Roman" w:hAnsi="Arial" w:cs="Arial"/>
          <w:sz w:val="24"/>
          <w:szCs w:val="24"/>
          <w:lang w:val="en-US" w:eastAsia="en-GB"/>
        </w:rPr>
        <w:t xml:space="preserve">Statement of allocated LCC spend decisions, </w:t>
      </w:r>
      <w:r>
        <w:rPr>
          <w:rFonts w:ascii="Arial" w:eastAsia="Times New Roman" w:hAnsi="Arial" w:cs="Arial"/>
          <w:sz w:val="24"/>
          <w:szCs w:val="24"/>
          <w:lang w:val="en-US" w:eastAsia="en-GB"/>
        </w:rPr>
        <w:t xml:space="preserve">additional </w:t>
      </w:r>
      <w:r w:rsidRPr="00081B78">
        <w:rPr>
          <w:rFonts w:ascii="Arial" w:eastAsia="Times New Roman" w:hAnsi="Arial" w:cs="Arial"/>
          <w:sz w:val="24"/>
          <w:szCs w:val="24"/>
          <w:lang w:val="en-US" w:eastAsia="en-GB"/>
        </w:rPr>
        <w:t>spend and contingency</w:t>
      </w:r>
      <w:r>
        <w:rPr>
          <w:rFonts w:ascii="Arial" w:eastAsia="Times New Roman" w:hAnsi="Arial" w:cs="Arial"/>
          <w:sz w:val="24"/>
          <w:szCs w:val="24"/>
          <w:lang w:val="en-US" w:eastAsia="en-GB"/>
        </w:rPr>
        <w:t xml:space="preserve"> </w:t>
      </w:r>
      <w:r w:rsidRPr="00081B78">
        <w:rPr>
          <w:rFonts w:ascii="Arial" w:eastAsia="Times New Roman" w:hAnsi="Arial" w:cs="Arial"/>
          <w:sz w:val="24"/>
          <w:szCs w:val="24"/>
          <w:lang w:val="en-US" w:eastAsia="en-GB"/>
        </w:rPr>
        <w:t>spend plans (as of May</w:t>
      </w:r>
      <w:r w:rsidRPr="00081B78">
        <w:rPr>
          <w:rFonts w:ascii="Arial" w:eastAsia="Times New Roman" w:hAnsi="Arial" w:cs="Arial"/>
          <w:b/>
          <w:bCs/>
          <w:sz w:val="24"/>
          <w:szCs w:val="24"/>
          <w:lang w:val="en-US" w:eastAsia="en-GB"/>
        </w:rPr>
        <w:t xml:space="preserve"> </w:t>
      </w:r>
      <w:r w:rsidRPr="00081B78">
        <w:rPr>
          <w:rFonts w:ascii="Arial" w:eastAsia="Times New Roman" w:hAnsi="Arial" w:cs="Arial"/>
          <w:sz w:val="24"/>
          <w:szCs w:val="24"/>
          <w:lang w:val="en-US" w:eastAsia="en-GB"/>
        </w:rPr>
        <w:t>2026) </w:t>
      </w:r>
      <w:r w:rsidRPr="00081B78">
        <w:rPr>
          <w:rFonts w:ascii="Arial" w:eastAsia="Times New Roman" w:hAnsi="Arial" w:cs="Arial"/>
          <w:sz w:val="24"/>
          <w:szCs w:val="24"/>
          <w:lang w:eastAsia="en-GB"/>
        </w:rPr>
        <w:t> </w:t>
      </w:r>
    </w:p>
    <w:p w14:paraId="3902BA46" w14:textId="77777777" w:rsidR="007F6F22" w:rsidRPr="00806C6F" w:rsidRDefault="007F6F22" w:rsidP="007F6F22">
      <w:pPr>
        <w:widowControl/>
        <w:autoSpaceDE/>
        <w:autoSpaceDN/>
        <w:contextualSpacing w:val="0"/>
        <w:jc w:val="center"/>
        <w:textAlignment w:val="baseline"/>
        <w:rPr>
          <w:rFonts w:ascii="Segoe UI" w:eastAsia="Times New Roman" w:hAnsi="Segoe UI" w:cs="Segoe UI"/>
          <w:color w:val="008080"/>
          <w:sz w:val="18"/>
          <w:szCs w:val="18"/>
          <w:lang w:eastAsia="en-GB"/>
        </w:rPr>
      </w:pPr>
      <w:r w:rsidRPr="00806C6F">
        <w:rPr>
          <w:rFonts w:ascii="Arial" w:eastAsia="Times New Roman" w:hAnsi="Arial" w:cs="Arial"/>
          <w:color w:val="008080"/>
          <w:sz w:val="10"/>
          <w:szCs w:val="10"/>
          <w:lang w:eastAsia="en-GB"/>
        </w:rPr>
        <w:t> </w:t>
      </w:r>
    </w:p>
    <w:tbl>
      <w:tblPr>
        <w:tblW w:w="13669" w:type="dxa"/>
        <w:jc w:val="center"/>
        <w:tblBorders>
          <w:top w:val="outset" w:sz="6" w:space="0" w:color="auto"/>
          <w:left w:val="outset" w:sz="6" w:space="0" w:color="auto"/>
          <w:bottom w:val="outset" w:sz="6" w:space="0" w:color="auto"/>
          <w:right w:val="outset" w:sz="6" w:space="0" w:color="auto"/>
        </w:tblBorders>
        <w:tblCellMar>
          <w:top w:w="57" w:type="dxa"/>
          <w:left w:w="85" w:type="dxa"/>
          <w:bottom w:w="57" w:type="dxa"/>
          <w:right w:w="85" w:type="dxa"/>
        </w:tblCellMar>
        <w:tblLook w:val="04A0" w:firstRow="1" w:lastRow="0" w:firstColumn="1" w:lastColumn="0" w:noHBand="0" w:noVBand="1"/>
      </w:tblPr>
      <w:tblGrid>
        <w:gridCol w:w="635"/>
        <w:gridCol w:w="10414"/>
        <w:gridCol w:w="2620"/>
      </w:tblGrid>
      <w:tr w:rsidR="007F6F22" w:rsidRPr="00806C6F" w14:paraId="0557E785" w14:textId="77777777" w:rsidTr="00BF4425">
        <w:trPr>
          <w:trHeight w:val="420"/>
          <w:jc w:val="center"/>
        </w:trPr>
        <w:tc>
          <w:tcPr>
            <w:tcW w:w="635" w:type="dxa"/>
            <w:tcBorders>
              <w:top w:val="single" w:sz="6" w:space="0" w:color="auto"/>
              <w:left w:val="single" w:sz="6" w:space="0" w:color="auto"/>
              <w:bottom w:val="single" w:sz="6" w:space="0" w:color="auto"/>
              <w:right w:val="single" w:sz="6" w:space="0" w:color="auto"/>
            </w:tcBorders>
            <w:shd w:val="clear" w:color="auto" w:fill="BDDCD0"/>
            <w:hideMark/>
          </w:tcPr>
          <w:p w14:paraId="38B0F136" w14:textId="77777777" w:rsidR="007F6F22" w:rsidRPr="009758DA"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9758DA">
              <w:rPr>
                <w:rFonts w:ascii="Arial" w:eastAsia="Times New Roman" w:hAnsi="Arial" w:cs="Arial"/>
                <w:color w:val="000000"/>
                <w:sz w:val="28"/>
                <w:szCs w:val="28"/>
                <w:lang w:eastAsia="en-GB"/>
              </w:rPr>
              <w:t> </w:t>
            </w:r>
          </w:p>
        </w:tc>
        <w:tc>
          <w:tcPr>
            <w:tcW w:w="10414"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77228007" w14:textId="77777777" w:rsidR="007F6F22" w:rsidRPr="009758DA" w:rsidRDefault="007F6F22" w:rsidP="00BF4425">
            <w:pPr>
              <w:widowControl/>
              <w:autoSpaceDE/>
              <w:autoSpaceDN/>
              <w:contextualSpacing w:val="0"/>
              <w:jc w:val="right"/>
              <w:textAlignment w:val="baseline"/>
              <w:rPr>
                <w:rFonts w:ascii="Arial" w:eastAsia="Times New Roman" w:hAnsi="Arial" w:cs="Arial"/>
                <w:sz w:val="28"/>
                <w:szCs w:val="28"/>
                <w:lang w:eastAsia="en-GB"/>
              </w:rPr>
            </w:pPr>
            <w:r w:rsidRPr="009758DA">
              <w:rPr>
                <w:rFonts w:ascii="Arial" w:eastAsia="Times New Roman" w:hAnsi="Arial" w:cs="Arial"/>
                <w:b/>
                <w:bCs/>
                <w:sz w:val="28"/>
                <w:szCs w:val="28"/>
                <w:lang w:eastAsia="en-GB"/>
              </w:rPr>
              <w:t xml:space="preserve">Cluster </w:t>
            </w:r>
            <w:r w:rsidRPr="009758DA">
              <w:rPr>
                <w:rFonts w:ascii="Arial" w:eastAsia="Times New Roman" w:hAnsi="Arial" w:cs="Arial"/>
                <w:sz w:val="28"/>
                <w:szCs w:val="28"/>
                <w:lang w:eastAsia="en-GB"/>
              </w:rPr>
              <w:t> </w:t>
            </w:r>
          </w:p>
        </w:tc>
        <w:tc>
          <w:tcPr>
            <w:tcW w:w="262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01967D77" w14:textId="77777777" w:rsidR="007F6F22" w:rsidRPr="009758DA"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9758DA">
              <w:rPr>
                <w:rFonts w:ascii="Arial" w:eastAsia="Times New Roman" w:hAnsi="Arial" w:cs="Arial"/>
                <w:b/>
                <w:bCs/>
                <w:sz w:val="28"/>
                <w:szCs w:val="28"/>
                <w:lang w:eastAsia="en-GB"/>
              </w:rPr>
              <w:t>Bay</w:t>
            </w:r>
          </w:p>
        </w:tc>
      </w:tr>
      <w:tr w:rsidR="007F6F22" w:rsidRPr="00806C6F" w14:paraId="7B6251E4" w14:textId="77777777" w:rsidTr="00BF4425">
        <w:trPr>
          <w:trHeight w:val="420"/>
          <w:jc w:val="center"/>
        </w:trPr>
        <w:tc>
          <w:tcPr>
            <w:tcW w:w="635" w:type="dxa"/>
            <w:tcBorders>
              <w:top w:val="single" w:sz="6" w:space="0" w:color="auto"/>
              <w:left w:val="single" w:sz="6" w:space="0" w:color="auto"/>
              <w:bottom w:val="single" w:sz="6" w:space="0" w:color="auto"/>
              <w:right w:val="single" w:sz="6" w:space="0" w:color="auto"/>
            </w:tcBorders>
            <w:shd w:val="clear" w:color="auto" w:fill="BDDCD0"/>
            <w:hideMark/>
          </w:tcPr>
          <w:p w14:paraId="18599005" w14:textId="77777777" w:rsidR="007F6F22" w:rsidRPr="009758DA"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9758DA">
              <w:rPr>
                <w:rFonts w:ascii="Arial" w:eastAsia="Times New Roman" w:hAnsi="Arial" w:cs="Arial"/>
                <w:color w:val="000000"/>
                <w:sz w:val="28"/>
                <w:szCs w:val="28"/>
                <w:lang w:eastAsia="en-GB"/>
              </w:rPr>
              <w:t> </w:t>
            </w:r>
          </w:p>
        </w:tc>
        <w:tc>
          <w:tcPr>
            <w:tcW w:w="10414"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3EF6BF5B" w14:textId="77777777" w:rsidR="007F6F22" w:rsidRPr="009758DA" w:rsidRDefault="007F6F22" w:rsidP="00BF4425">
            <w:pPr>
              <w:widowControl/>
              <w:autoSpaceDE/>
              <w:autoSpaceDN/>
              <w:contextualSpacing w:val="0"/>
              <w:jc w:val="right"/>
              <w:textAlignment w:val="baseline"/>
              <w:rPr>
                <w:rFonts w:ascii="Arial" w:eastAsia="Times New Roman" w:hAnsi="Arial" w:cs="Arial"/>
                <w:sz w:val="28"/>
                <w:szCs w:val="28"/>
                <w:lang w:eastAsia="en-GB"/>
              </w:rPr>
            </w:pPr>
            <w:r w:rsidRPr="009758DA">
              <w:rPr>
                <w:rFonts w:ascii="Arial" w:eastAsia="Times New Roman" w:hAnsi="Arial" w:cs="Arial"/>
                <w:b/>
                <w:bCs/>
                <w:color w:val="000000"/>
                <w:sz w:val="28"/>
                <w:szCs w:val="28"/>
                <w:lang w:eastAsia="en-GB"/>
              </w:rPr>
              <w:t>WG Allocation 26/27</w:t>
            </w:r>
            <w:r w:rsidRPr="009758DA">
              <w:rPr>
                <w:rFonts w:ascii="Arial" w:eastAsia="Times New Roman" w:hAnsi="Arial" w:cs="Arial"/>
                <w:color w:val="000000"/>
                <w:sz w:val="28"/>
                <w:szCs w:val="28"/>
                <w:lang w:eastAsia="en-GB"/>
              </w:rPr>
              <w:t>  </w:t>
            </w:r>
          </w:p>
        </w:tc>
        <w:tc>
          <w:tcPr>
            <w:tcW w:w="262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1B17CEB9" w14:textId="77777777" w:rsidR="007F6F22" w:rsidRPr="009758DA"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9758DA">
              <w:rPr>
                <w:rFonts w:ascii="Arial" w:eastAsia="Times New Roman" w:hAnsi="Arial" w:cs="Arial"/>
                <w:b/>
                <w:bCs/>
                <w:color w:val="000000"/>
                <w:sz w:val="28"/>
                <w:szCs w:val="28"/>
                <w:shd w:val="clear" w:color="auto" w:fill="BDDCD0"/>
                <w:lang w:val="en-US"/>
              </w:rPr>
              <w:t>£435,122</w:t>
            </w:r>
          </w:p>
        </w:tc>
      </w:tr>
      <w:tr w:rsidR="007F6F22" w:rsidRPr="00806C6F" w14:paraId="29925A5E" w14:textId="77777777" w:rsidTr="00BF4425">
        <w:trPr>
          <w:trHeight w:val="420"/>
          <w:jc w:val="center"/>
        </w:trPr>
        <w:tc>
          <w:tcPr>
            <w:tcW w:w="635" w:type="dxa"/>
            <w:tcBorders>
              <w:top w:val="single" w:sz="6" w:space="0" w:color="auto"/>
              <w:left w:val="single" w:sz="6" w:space="0" w:color="auto"/>
              <w:bottom w:val="nil"/>
              <w:right w:val="single" w:sz="6" w:space="0" w:color="auto"/>
            </w:tcBorders>
            <w:shd w:val="clear" w:color="auto" w:fill="FDE9D9"/>
            <w:hideMark/>
          </w:tcPr>
          <w:p w14:paraId="05EC8AFF" w14:textId="77777777" w:rsidR="007F6F22" w:rsidRPr="009758DA"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9758DA">
              <w:rPr>
                <w:rFonts w:ascii="Arial" w:eastAsia="Times New Roman" w:hAnsi="Arial" w:cs="Arial"/>
                <w:color w:val="000000"/>
                <w:sz w:val="28"/>
                <w:szCs w:val="28"/>
                <w:lang w:eastAsia="en-GB"/>
              </w:rPr>
              <w:t> </w:t>
            </w:r>
          </w:p>
        </w:tc>
        <w:tc>
          <w:tcPr>
            <w:tcW w:w="10414" w:type="dxa"/>
            <w:tcBorders>
              <w:top w:val="single" w:sz="6" w:space="0" w:color="auto"/>
              <w:left w:val="single" w:sz="6" w:space="0" w:color="auto"/>
              <w:bottom w:val="nil"/>
              <w:right w:val="single" w:sz="6" w:space="0" w:color="auto"/>
            </w:tcBorders>
            <w:shd w:val="clear" w:color="auto" w:fill="FDE9D9"/>
            <w:vAlign w:val="center"/>
            <w:hideMark/>
          </w:tcPr>
          <w:p w14:paraId="5E9D1327"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b/>
                <w:bCs/>
                <w:color w:val="000000"/>
                <w:sz w:val="24"/>
                <w:szCs w:val="24"/>
                <w:lang w:eastAsia="en-GB"/>
              </w:rPr>
              <w:t>Item / Enabler</w:t>
            </w:r>
            <w:r w:rsidRPr="007D02AA">
              <w:rPr>
                <w:rFonts w:ascii="Arial" w:eastAsia="Times New Roman" w:hAnsi="Arial" w:cs="Arial"/>
                <w:color w:val="000000"/>
                <w:sz w:val="24"/>
                <w:szCs w:val="24"/>
                <w:lang w:eastAsia="en-GB"/>
              </w:rPr>
              <w:t>  </w:t>
            </w:r>
          </w:p>
        </w:tc>
        <w:tc>
          <w:tcPr>
            <w:tcW w:w="2620" w:type="dxa"/>
            <w:tcBorders>
              <w:top w:val="single" w:sz="6" w:space="0" w:color="auto"/>
              <w:left w:val="single" w:sz="6" w:space="0" w:color="auto"/>
              <w:bottom w:val="nil"/>
              <w:right w:val="single" w:sz="6" w:space="0" w:color="auto"/>
            </w:tcBorders>
            <w:shd w:val="clear" w:color="auto" w:fill="FDE9D9"/>
            <w:vAlign w:val="center"/>
            <w:hideMark/>
          </w:tcPr>
          <w:p w14:paraId="4AF4BA0D" w14:textId="77777777" w:rsidR="007F6F22" w:rsidRPr="007D02AA" w:rsidRDefault="007F6F22" w:rsidP="00BF4425">
            <w:pPr>
              <w:widowControl/>
              <w:autoSpaceDE/>
              <w:autoSpaceDN/>
              <w:contextualSpacing w:val="0"/>
              <w:jc w:val="center"/>
              <w:textAlignment w:val="baseline"/>
              <w:rPr>
                <w:rFonts w:ascii="Arial" w:eastAsia="Times New Roman" w:hAnsi="Arial" w:cs="Arial"/>
                <w:sz w:val="24"/>
                <w:szCs w:val="24"/>
                <w:lang w:eastAsia="en-GB"/>
              </w:rPr>
            </w:pPr>
            <w:r>
              <w:rPr>
                <w:rFonts w:ascii="Arial" w:eastAsia="Times New Roman" w:hAnsi="Arial" w:cs="Arial"/>
                <w:b/>
                <w:bCs/>
                <w:color w:val="000000"/>
                <w:sz w:val="24"/>
                <w:szCs w:val="24"/>
                <w:lang w:eastAsia="en-GB"/>
              </w:rPr>
              <w:t>Amount</w:t>
            </w:r>
          </w:p>
        </w:tc>
      </w:tr>
      <w:tr w:rsidR="007F6F22" w:rsidRPr="00806C6F" w14:paraId="1BB33578" w14:textId="77777777" w:rsidTr="00BF4425">
        <w:trPr>
          <w:trHeight w:val="300"/>
          <w:jc w:val="center"/>
        </w:trPr>
        <w:tc>
          <w:tcPr>
            <w:tcW w:w="6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EA19339"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Pr>
                <w:rFonts w:ascii="Arial" w:eastAsia="Times New Roman" w:hAnsi="Arial" w:cs="Arial"/>
                <w:sz w:val="24"/>
                <w:szCs w:val="24"/>
                <w:lang w:eastAsia="en-GB"/>
              </w:rPr>
              <w:t>1</w:t>
            </w:r>
          </w:p>
        </w:tc>
        <w:tc>
          <w:tcPr>
            <w:tcW w:w="10414" w:type="dxa"/>
            <w:tcBorders>
              <w:top w:val="single" w:sz="6" w:space="0" w:color="auto"/>
              <w:left w:val="single" w:sz="6" w:space="0" w:color="auto"/>
              <w:bottom w:val="single" w:sz="6" w:space="0" w:color="auto"/>
              <w:right w:val="single" w:sz="6" w:space="0" w:color="auto"/>
            </w:tcBorders>
            <w:shd w:val="clear" w:color="auto" w:fill="E8F0EE"/>
            <w:vAlign w:val="center"/>
          </w:tcPr>
          <w:p w14:paraId="4799F20F" w14:textId="77777777" w:rsidR="007F6F22" w:rsidRPr="007D02AA" w:rsidRDefault="007F6F22" w:rsidP="00BF4425">
            <w:pPr>
              <w:widowControl/>
              <w:autoSpaceDE/>
              <w:autoSpaceDN/>
              <w:contextualSpacing w:val="0"/>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 xml:space="preserve">Chronic Conditions Nurses </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77E80921"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£147,000.00</w:t>
            </w:r>
          </w:p>
        </w:tc>
      </w:tr>
      <w:tr w:rsidR="007F6F22" w:rsidRPr="00806C6F" w14:paraId="5705BB37" w14:textId="77777777" w:rsidTr="00BF4425">
        <w:trPr>
          <w:trHeight w:val="300"/>
          <w:jc w:val="center"/>
        </w:trPr>
        <w:tc>
          <w:tcPr>
            <w:tcW w:w="6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5170772"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2</w:t>
            </w:r>
          </w:p>
        </w:tc>
        <w:tc>
          <w:tcPr>
            <w:tcW w:w="10414" w:type="dxa"/>
            <w:tcBorders>
              <w:top w:val="single" w:sz="6" w:space="0" w:color="auto"/>
              <w:left w:val="single" w:sz="6" w:space="0" w:color="auto"/>
              <w:bottom w:val="single" w:sz="6" w:space="0" w:color="auto"/>
              <w:right w:val="single" w:sz="6" w:space="0" w:color="auto"/>
            </w:tcBorders>
            <w:shd w:val="clear" w:color="auto" w:fill="E8F0EE"/>
            <w:vAlign w:val="center"/>
          </w:tcPr>
          <w:p w14:paraId="1F858BDD" w14:textId="77777777" w:rsidR="007F6F22" w:rsidRPr="007D02AA" w:rsidRDefault="007F6F22" w:rsidP="00BF4425">
            <w:pPr>
              <w:widowControl/>
              <w:autoSpaceDE/>
              <w:autoSpaceDN/>
              <w:contextualSpacing w:val="0"/>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Business Development Implementation Manager</w:t>
            </w:r>
            <w:r>
              <w:rPr>
                <w:rFonts w:ascii="Arial" w:eastAsia="Times New Roman" w:hAnsi="Arial" w:cs="Arial"/>
                <w:color w:val="000000"/>
                <w:sz w:val="24"/>
                <w:szCs w:val="24"/>
                <w:lang w:val="en-US"/>
              </w:rPr>
              <w:t xml:space="preserve"> (will incur slippage due to maternity leave)</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615362E4" w14:textId="77777777" w:rsidR="007F6F22" w:rsidRPr="007D02AA" w:rsidRDefault="007F6F22" w:rsidP="00BF4425">
            <w:pPr>
              <w:widowControl/>
              <w:autoSpaceDE/>
              <w:autoSpaceDN/>
              <w:contextualSpacing w:val="0"/>
              <w:jc w:val="right"/>
              <w:textAlignment w:val="baseline"/>
              <w:rPr>
                <w:rFonts w:ascii="Arial" w:eastAsia="Times New Roman" w:hAnsi="Arial" w:cs="Arial"/>
                <w:color w:val="000000"/>
                <w:sz w:val="24"/>
                <w:szCs w:val="24"/>
                <w:lang w:val="en-US"/>
              </w:rPr>
            </w:pPr>
            <w:r w:rsidRPr="007D02AA">
              <w:rPr>
                <w:rFonts w:ascii="Arial" w:eastAsia="Times New Roman" w:hAnsi="Arial" w:cs="Arial"/>
                <w:color w:val="000000"/>
                <w:sz w:val="24"/>
                <w:szCs w:val="24"/>
                <w:lang w:val="en-US"/>
              </w:rPr>
              <w:t>£</w:t>
            </w:r>
            <w:r>
              <w:rPr>
                <w:rFonts w:ascii="Arial" w:eastAsia="Times New Roman" w:hAnsi="Arial" w:cs="Arial"/>
                <w:color w:val="000000"/>
                <w:sz w:val="24"/>
                <w:szCs w:val="24"/>
                <w:lang w:val="en-US"/>
              </w:rPr>
              <w:t>57</w:t>
            </w:r>
            <w:r w:rsidRPr="007D02AA">
              <w:rPr>
                <w:rFonts w:ascii="Arial" w:eastAsia="Times New Roman" w:hAnsi="Arial" w:cs="Arial"/>
                <w:color w:val="000000"/>
                <w:sz w:val="24"/>
                <w:szCs w:val="24"/>
                <w:lang w:val="en-US"/>
              </w:rPr>
              <w:t>,000.00</w:t>
            </w:r>
          </w:p>
        </w:tc>
      </w:tr>
      <w:tr w:rsidR="007F6F22" w:rsidRPr="00806C6F" w14:paraId="7F022CE3" w14:textId="77777777" w:rsidTr="00BF4425">
        <w:trPr>
          <w:trHeight w:val="300"/>
          <w:jc w:val="center"/>
        </w:trPr>
        <w:tc>
          <w:tcPr>
            <w:tcW w:w="6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1EC0686"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3</w:t>
            </w:r>
          </w:p>
        </w:tc>
        <w:tc>
          <w:tcPr>
            <w:tcW w:w="10414" w:type="dxa"/>
            <w:tcBorders>
              <w:top w:val="single" w:sz="6" w:space="0" w:color="auto"/>
              <w:left w:val="single" w:sz="6" w:space="0" w:color="auto"/>
              <w:bottom w:val="single" w:sz="6" w:space="0" w:color="auto"/>
              <w:right w:val="single" w:sz="6" w:space="0" w:color="auto"/>
            </w:tcBorders>
            <w:shd w:val="clear" w:color="auto" w:fill="E8F0EE"/>
            <w:vAlign w:val="center"/>
          </w:tcPr>
          <w:p w14:paraId="26C2F87B" w14:textId="77777777" w:rsidR="007F6F22" w:rsidRPr="007D02AA" w:rsidRDefault="007F6F22" w:rsidP="00BF4425">
            <w:pPr>
              <w:widowControl/>
              <w:autoSpaceDE/>
              <w:autoSpaceDN/>
              <w:contextualSpacing w:val="0"/>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 xml:space="preserve">Cluster Pharmacists </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20C34A32" w14:textId="77777777" w:rsidR="007F6F22" w:rsidRPr="007D02AA" w:rsidRDefault="007F6F22" w:rsidP="00BF4425">
            <w:pPr>
              <w:widowControl/>
              <w:autoSpaceDE/>
              <w:autoSpaceDN/>
              <w:contextualSpacing w:val="0"/>
              <w:jc w:val="right"/>
              <w:textAlignment w:val="baseline"/>
              <w:rPr>
                <w:rFonts w:ascii="Arial" w:eastAsia="Times New Roman" w:hAnsi="Arial" w:cs="Arial"/>
                <w:color w:val="000000"/>
                <w:sz w:val="24"/>
                <w:szCs w:val="24"/>
                <w:lang w:val="en-US"/>
              </w:rPr>
            </w:pPr>
            <w:r w:rsidRPr="007D02AA">
              <w:rPr>
                <w:rFonts w:ascii="Arial" w:eastAsia="Times New Roman" w:hAnsi="Arial" w:cs="Arial"/>
                <w:color w:val="000000"/>
                <w:sz w:val="24"/>
                <w:szCs w:val="24"/>
                <w:lang w:val="en-US"/>
              </w:rPr>
              <w:t>£148,000.00</w:t>
            </w:r>
          </w:p>
        </w:tc>
      </w:tr>
      <w:tr w:rsidR="007F6F22" w:rsidRPr="00806C6F" w14:paraId="756F40D4" w14:textId="77777777" w:rsidTr="00BF4425">
        <w:trPr>
          <w:trHeight w:val="262"/>
          <w:jc w:val="center"/>
        </w:trPr>
        <w:tc>
          <w:tcPr>
            <w:tcW w:w="6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18100AC"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4</w:t>
            </w:r>
          </w:p>
        </w:tc>
        <w:tc>
          <w:tcPr>
            <w:tcW w:w="10414" w:type="dxa"/>
            <w:tcBorders>
              <w:top w:val="single" w:sz="6" w:space="0" w:color="auto"/>
              <w:left w:val="single" w:sz="6" w:space="0" w:color="auto"/>
              <w:bottom w:val="single" w:sz="6" w:space="0" w:color="auto"/>
              <w:right w:val="single" w:sz="6" w:space="0" w:color="auto"/>
            </w:tcBorders>
            <w:shd w:val="clear" w:color="auto" w:fill="E8F0EE"/>
            <w:vAlign w:val="center"/>
          </w:tcPr>
          <w:p w14:paraId="1D0371DF" w14:textId="77777777" w:rsidR="007F6F22" w:rsidRPr="007D02AA" w:rsidRDefault="007F6F22" w:rsidP="00BF4425">
            <w:pPr>
              <w:widowControl/>
              <w:autoSpaceDE/>
              <w:autoSpaceDN/>
              <w:contextualSpacing w:val="0"/>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 xml:space="preserve">Social Prescriber </w:t>
            </w:r>
            <w:r>
              <w:rPr>
                <w:rFonts w:ascii="Arial" w:eastAsia="Times New Roman" w:hAnsi="Arial" w:cs="Arial"/>
                <w:color w:val="000000"/>
                <w:sz w:val="24"/>
                <w:szCs w:val="24"/>
                <w:lang w:val="en-US"/>
              </w:rPr>
              <w:t>(adults)</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28343202" w14:textId="77777777" w:rsidR="007F6F22" w:rsidRPr="007D02AA" w:rsidRDefault="007F6F22" w:rsidP="00BF4425">
            <w:pPr>
              <w:widowControl/>
              <w:autoSpaceDE/>
              <w:autoSpaceDN/>
              <w:contextualSpacing w:val="0"/>
              <w:jc w:val="right"/>
              <w:textAlignment w:val="baseline"/>
              <w:rPr>
                <w:rFonts w:ascii="Arial" w:eastAsia="Times New Roman" w:hAnsi="Arial" w:cs="Arial"/>
                <w:color w:val="000000"/>
                <w:sz w:val="24"/>
                <w:szCs w:val="24"/>
                <w:lang w:val="en-US"/>
              </w:rPr>
            </w:pPr>
            <w:r w:rsidRPr="007D02AA">
              <w:rPr>
                <w:rFonts w:ascii="Arial" w:eastAsia="Times New Roman" w:hAnsi="Arial" w:cs="Arial"/>
                <w:color w:val="000000"/>
                <w:sz w:val="24"/>
                <w:szCs w:val="24"/>
                <w:lang w:val="en-US"/>
              </w:rPr>
              <w:t>£11,537.00</w:t>
            </w:r>
          </w:p>
        </w:tc>
      </w:tr>
      <w:tr w:rsidR="007F6F22" w:rsidRPr="00806C6F" w14:paraId="4C4EC096" w14:textId="77777777" w:rsidTr="00BF4425">
        <w:trPr>
          <w:trHeight w:val="300"/>
          <w:jc w:val="center"/>
        </w:trPr>
        <w:tc>
          <w:tcPr>
            <w:tcW w:w="6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816F782"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5</w:t>
            </w:r>
          </w:p>
        </w:tc>
        <w:tc>
          <w:tcPr>
            <w:tcW w:w="10414" w:type="dxa"/>
            <w:tcBorders>
              <w:top w:val="single" w:sz="6" w:space="0" w:color="auto"/>
              <w:left w:val="single" w:sz="6" w:space="0" w:color="auto"/>
              <w:bottom w:val="single" w:sz="6" w:space="0" w:color="auto"/>
              <w:right w:val="single" w:sz="6" w:space="0" w:color="auto"/>
            </w:tcBorders>
            <w:shd w:val="clear" w:color="auto" w:fill="E8F0EE"/>
            <w:vAlign w:val="center"/>
          </w:tcPr>
          <w:p w14:paraId="3421FEAF" w14:textId="77777777" w:rsidR="007F6F22" w:rsidRPr="007D02AA" w:rsidRDefault="007F6F22" w:rsidP="00BF4425">
            <w:pPr>
              <w:widowControl/>
              <w:autoSpaceDE/>
              <w:autoSpaceDN/>
              <w:contextualSpacing w:val="0"/>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Third Sector</w:t>
            </w:r>
            <w:r>
              <w:rPr>
                <w:rFonts w:ascii="Arial" w:eastAsia="Times New Roman" w:hAnsi="Arial" w:cs="Arial"/>
                <w:color w:val="000000"/>
                <w:sz w:val="24"/>
                <w:szCs w:val="24"/>
                <w:lang w:val="en-US"/>
              </w:rPr>
              <w:t xml:space="preserve"> Grants Scheme</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17344BDB" w14:textId="77777777" w:rsidR="007F6F22" w:rsidRPr="007D02AA" w:rsidRDefault="007F6F22" w:rsidP="00BF4425">
            <w:pPr>
              <w:widowControl/>
              <w:autoSpaceDE/>
              <w:autoSpaceDN/>
              <w:contextualSpacing w:val="0"/>
              <w:jc w:val="right"/>
              <w:textAlignment w:val="baseline"/>
              <w:rPr>
                <w:rFonts w:ascii="Arial" w:eastAsia="Times New Roman" w:hAnsi="Arial" w:cs="Arial"/>
                <w:color w:val="000000"/>
                <w:sz w:val="24"/>
                <w:szCs w:val="24"/>
                <w:lang w:val="en-US"/>
              </w:rPr>
            </w:pPr>
            <w:r w:rsidRPr="007D02AA">
              <w:rPr>
                <w:rFonts w:ascii="Arial" w:eastAsia="Times New Roman" w:hAnsi="Arial" w:cs="Arial"/>
                <w:color w:val="000000"/>
                <w:sz w:val="24"/>
                <w:szCs w:val="24"/>
                <w:lang w:val="en-US"/>
              </w:rPr>
              <w:t>£52,500.00</w:t>
            </w:r>
          </w:p>
        </w:tc>
      </w:tr>
      <w:tr w:rsidR="007F6F22" w:rsidRPr="00806C6F" w14:paraId="4A3B4612" w14:textId="77777777" w:rsidTr="00BF4425">
        <w:trPr>
          <w:trHeight w:val="300"/>
          <w:jc w:val="center"/>
        </w:trPr>
        <w:tc>
          <w:tcPr>
            <w:tcW w:w="6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43F24E5"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6</w:t>
            </w:r>
          </w:p>
        </w:tc>
        <w:tc>
          <w:tcPr>
            <w:tcW w:w="10414" w:type="dxa"/>
            <w:tcBorders>
              <w:top w:val="single" w:sz="6" w:space="0" w:color="auto"/>
              <w:left w:val="single" w:sz="6" w:space="0" w:color="auto"/>
              <w:bottom w:val="single" w:sz="6" w:space="0" w:color="auto"/>
              <w:right w:val="single" w:sz="6" w:space="0" w:color="auto"/>
            </w:tcBorders>
            <w:shd w:val="clear" w:color="auto" w:fill="E8F0EE"/>
            <w:vAlign w:val="center"/>
          </w:tcPr>
          <w:p w14:paraId="057715F9" w14:textId="77777777" w:rsidR="007F6F22" w:rsidRPr="007D02AA" w:rsidRDefault="007F6F22" w:rsidP="00BF4425">
            <w:pPr>
              <w:widowControl/>
              <w:autoSpaceDE/>
              <w:autoSpaceDN/>
              <w:contextualSpacing w:val="0"/>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 xml:space="preserve">Project Enabler Fund </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4492AE73" w14:textId="77777777" w:rsidR="007F6F22" w:rsidRPr="007D02AA" w:rsidRDefault="007F6F22" w:rsidP="00BF4425">
            <w:pPr>
              <w:widowControl/>
              <w:autoSpaceDE/>
              <w:autoSpaceDN/>
              <w:contextualSpacing w:val="0"/>
              <w:jc w:val="right"/>
              <w:textAlignment w:val="baseline"/>
              <w:rPr>
                <w:rFonts w:ascii="Arial" w:eastAsia="Times New Roman" w:hAnsi="Arial" w:cs="Arial"/>
                <w:color w:val="000000"/>
                <w:sz w:val="24"/>
                <w:szCs w:val="24"/>
                <w:lang w:val="en-US"/>
              </w:rPr>
            </w:pPr>
            <w:r w:rsidRPr="007D02AA">
              <w:rPr>
                <w:rFonts w:ascii="Arial" w:eastAsia="Times New Roman" w:hAnsi="Arial" w:cs="Arial"/>
                <w:color w:val="000000"/>
                <w:sz w:val="24"/>
                <w:szCs w:val="24"/>
                <w:lang w:val="en-US"/>
              </w:rPr>
              <w:t>£5,000.00</w:t>
            </w:r>
          </w:p>
        </w:tc>
      </w:tr>
      <w:tr w:rsidR="007F6F22" w:rsidRPr="00806C6F" w14:paraId="3E6B5B62" w14:textId="77777777" w:rsidTr="00BF4425">
        <w:trPr>
          <w:trHeight w:val="300"/>
          <w:jc w:val="center"/>
        </w:trPr>
        <w:tc>
          <w:tcPr>
            <w:tcW w:w="6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EFC07A4"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7</w:t>
            </w:r>
          </w:p>
        </w:tc>
        <w:tc>
          <w:tcPr>
            <w:tcW w:w="10414" w:type="dxa"/>
            <w:tcBorders>
              <w:top w:val="single" w:sz="6" w:space="0" w:color="auto"/>
              <w:left w:val="single" w:sz="6" w:space="0" w:color="auto"/>
              <w:bottom w:val="single" w:sz="6" w:space="0" w:color="auto"/>
              <w:right w:val="single" w:sz="6" w:space="0" w:color="auto"/>
            </w:tcBorders>
            <w:shd w:val="clear" w:color="auto" w:fill="E8F0EE"/>
            <w:vAlign w:val="center"/>
          </w:tcPr>
          <w:p w14:paraId="05BDF606" w14:textId="77777777" w:rsidR="007F6F22" w:rsidRPr="007D02AA" w:rsidRDefault="007F6F22" w:rsidP="00BF4425">
            <w:pPr>
              <w:widowControl/>
              <w:autoSpaceDE/>
              <w:autoSpaceDN/>
              <w:contextualSpacing w:val="0"/>
              <w:textAlignment w:val="baseline"/>
              <w:rPr>
                <w:rFonts w:ascii="Arial" w:eastAsia="Times New Roman" w:hAnsi="Arial" w:cs="Arial"/>
                <w:sz w:val="24"/>
                <w:szCs w:val="24"/>
                <w:lang w:eastAsia="en-GB"/>
              </w:rPr>
            </w:pPr>
            <w:r>
              <w:rPr>
                <w:rFonts w:ascii="Arial" w:eastAsia="Times New Roman" w:hAnsi="Arial" w:cs="Arial"/>
                <w:color w:val="000000"/>
                <w:sz w:val="24"/>
                <w:szCs w:val="24"/>
                <w:lang w:val="en-US"/>
              </w:rPr>
              <w:t xml:space="preserve">Primary Care </w:t>
            </w:r>
            <w:r w:rsidRPr="007D02AA">
              <w:rPr>
                <w:rFonts w:ascii="Arial" w:eastAsia="Times New Roman" w:hAnsi="Arial" w:cs="Arial"/>
                <w:color w:val="000000"/>
                <w:sz w:val="24"/>
                <w:szCs w:val="24"/>
                <w:lang w:val="en-US"/>
              </w:rPr>
              <w:t xml:space="preserve">Audiology </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6393F6AE" w14:textId="77777777" w:rsidR="007F6F22" w:rsidRPr="007D02AA" w:rsidRDefault="007F6F22" w:rsidP="00BF4425">
            <w:pPr>
              <w:widowControl/>
              <w:autoSpaceDE/>
              <w:autoSpaceDN/>
              <w:contextualSpacing w:val="0"/>
              <w:jc w:val="right"/>
              <w:textAlignment w:val="baseline"/>
              <w:rPr>
                <w:rFonts w:ascii="Arial" w:eastAsia="Times New Roman" w:hAnsi="Arial" w:cs="Arial"/>
                <w:color w:val="000000"/>
                <w:sz w:val="24"/>
                <w:szCs w:val="24"/>
                <w:lang w:val="en-US"/>
              </w:rPr>
            </w:pPr>
            <w:r w:rsidRPr="007D02AA">
              <w:rPr>
                <w:rFonts w:ascii="Arial" w:eastAsia="Times New Roman" w:hAnsi="Arial" w:cs="Arial"/>
                <w:color w:val="000000"/>
                <w:sz w:val="24"/>
                <w:szCs w:val="24"/>
                <w:lang w:val="en-US"/>
              </w:rPr>
              <w:t>£16,405.00</w:t>
            </w:r>
          </w:p>
        </w:tc>
      </w:tr>
      <w:tr w:rsidR="007F6F22" w:rsidRPr="00806C6F" w14:paraId="063635C2" w14:textId="77777777" w:rsidTr="00BF4425">
        <w:trPr>
          <w:trHeight w:val="420"/>
          <w:jc w:val="center"/>
        </w:trPr>
        <w:tc>
          <w:tcPr>
            <w:tcW w:w="635" w:type="dxa"/>
            <w:tcBorders>
              <w:top w:val="single" w:sz="6" w:space="0" w:color="auto"/>
              <w:left w:val="single" w:sz="6" w:space="0" w:color="auto"/>
              <w:bottom w:val="single" w:sz="6" w:space="0" w:color="auto"/>
              <w:right w:val="single" w:sz="6" w:space="0" w:color="auto"/>
            </w:tcBorders>
            <w:shd w:val="clear" w:color="auto" w:fill="FFC000"/>
            <w:hideMark/>
          </w:tcPr>
          <w:p w14:paraId="379DA734" w14:textId="77777777" w:rsidR="007F6F22" w:rsidRPr="009758DA"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9758DA">
              <w:rPr>
                <w:rFonts w:ascii="Arial" w:eastAsia="Times New Roman" w:hAnsi="Arial" w:cs="Arial"/>
                <w:sz w:val="28"/>
                <w:szCs w:val="28"/>
                <w:lang w:eastAsia="en-GB"/>
              </w:rPr>
              <w:t> </w:t>
            </w:r>
          </w:p>
        </w:tc>
        <w:tc>
          <w:tcPr>
            <w:tcW w:w="10414" w:type="dxa"/>
            <w:tcBorders>
              <w:top w:val="single" w:sz="6" w:space="0" w:color="auto"/>
              <w:left w:val="single" w:sz="6" w:space="0" w:color="auto"/>
              <w:bottom w:val="single" w:sz="6" w:space="0" w:color="auto"/>
              <w:right w:val="single" w:sz="6" w:space="0" w:color="auto"/>
            </w:tcBorders>
            <w:shd w:val="clear" w:color="auto" w:fill="FFC000"/>
            <w:vAlign w:val="center"/>
            <w:hideMark/>
          </w:tcPr>
          <w:p w14:paraId="36243F3F" w14:textId="77777777" w:rsidR="007F6F22" w:rsidRPr="009758DA" w:rsidRDefault="007F6F22" w:rsidP="00BF4425">
            <w:pPr>
              <w:widowControl/>
              <w:autoSpaceDE/>
              <w:autoSpaceDN/>
              <w:contextualSpacing w:val="0"/>
              <w:jc w:val="right"/>
              <w:textAlignment w:val="baseline"/>
              <w:rPr>
                <w:rFonts w:ascii="Arial" w:eastAsia="Times New Roman" w:hAnsi="Arial" w:cs="Arial"/>
                <w:sz w:val="28"/>
                <w:szCs w:val="28"/>
                <w:lang w:eastAsia="en-GB"/>
              </w:rPr>
            </w:pPr>
            <w:r w:rsidRPr="009758DA">
              <w:rPr>
                <w:rFonts w:ascii="Arial" w:eastAsia="Times New Roman" w:hAnsi="Arial" w:cs="Arial"/>
                <w:b/>
                <w:bCs/>
                <w:sz w:val="28"/>
                <w:szCs w:val="28"/>
                <w:lang w:eastAsia="en-GB"/>
              </w:rPr>
              <w:t>Total</w:t>
            </w:r>
            <w:r>
              <w:rPr>
                <w:rFonts w:ascii="Arial" w:eastAsia="Times New Roman" w:hAnsi="Arial" w:cs="Arial"/>
                <w:b/>
                <w:bCs/>
                <w:sz w:val="28"/>
                <w:szCs w:val="28"/>
                <w:lang w:eastAsia="en-GB"/>
              </w:rPr>
              <w:t xml:space="preserve"> agreed spend</w:t>
            </w:r>
            <w:r w:rsidRPr="009758DA">
              <w:rPr>
                <w:rFonts w:ascii="Arial" w:eastAsia="Times New Roman" w:hAnsi="Arial" w:cs="Arial"/>
                <w:sz w:val="28"/>
                <w:szCs w:val="28"/>
                <w:lang w:eastAsia="en-GB"/>
              </w:rPr>
              <w:t> </w:t>
            </w:r>
          </w:p>
        </w:tc>
        <w:tc>
          <w:tcPr>
            <w:tcW w:w="2620" w:type="dxa"/>
            <w:tcBorders>
              <w:top w:val="single" w:sz="6" w:space="0" w:color="auto"/>
              <w:left w:val="single" w:sz="6" w:space="0" w:color="auto"/>
              <w:bottom w:val="single" w:sz="6" w:space="0" w:color="auto"/>
              <w:right w:val="single" w:sz="6" w:space="0" w:color="auto"/>
            </w:tcBorders>
            <w:shd w:val="clear" w:color="auto" w:fill="FFC000"/>
            <w:vAlign w:val="center"/>
            <w:hideMark/>
          </w:tcPr>
          <w:p w14:paraId="279B270F" w14:textId="77777777" w:rsidR="007F6F22" w:rsidRPr="009758DA" w:rsidRDefault="007F6F22" w:rsidP="00BF4425">
            <w:pPr>
              <w:widowControl/>
              <w:autoSpaceDE/>
              <w:autoSpaceDN/>
              <w:contextualSpacing w:val="0"/>
              <w:jc w:val="right"/>
              <w:textAlignment w:val="baseline"/>
              <w:rPr>
                <w:rFonts w:ascii="Arial" w:eastAsia="Times New Roman" w:hAnsi="Arial" w:cs="Arial"/>
                <w:sz w:val="28"/>
                <w:szCs w:val="28"/>
                <w:lang w:eastAsia="en-GB"/>
              </w:rPr>
            </w:pPr>
            <w:r w:rsidRPr="009758DA">
              <w:rPr>
                <w:rFonts w:ascii="Arial" w:eastAsia="Times New Roman" w:hAnsi="Arial" w:cs="Arial"/>
                <w:b/>
                <w:bCs/>
                <w:sz w:val="28"/>
                <w:szCs w:val="28"/>
                <w:lang w:eastAsia="en-GB"/>
              </w:rPr>
              <w:t>£440,442</w:t>
            </w:r>
            <w:r>
              <w:rPr>
                <w:rFonts w:ascii="Arial" w:eastAsia="Times New Roman" w:hAnsi="Arial" w:cs="Arial"/>
                <w:b/>
                <w:bCs/>
                <w:sz w:val="28"/>
                <w:szCs w:val="28"/>
                <w:lang w:eastAsia="en-GB"/>
              </w:rPr>
              <w:t>.00</w:t>
            </w:r>
          </w:p>
        </w:tc>
      </w:tr>
      <w:tr w:rsidR="007F6F22" w:rsidRPr="00113E8F" w14:paraId="1AB48E30" w14:textId="77777777" w:rsidTr="00BF4425">
        <w:trPr>
          <w:trHeight w:val="300"/>
          <w:jc w:val="center"/>
        </w:trPr>
        <w:tc>
          <w:tcPr>
            <w:tcW w:w="13669" w:type="dxa"/>
            <w:gridSpan w:val="3"/>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68B8F5A4" w14:textId="77777777" w:rsidR="007F6F22" w:rsidRPr="006E5FEF" w:rsidRDefault="007F6F22" w:rsidP="00BF4425">
            <w:pPr>
              <w:widowControl/>
              <w:autoSpaceDE/>
              <w:autoSpaceDN/>
              <w:contextualSpacing w:val="0"/>
              <w:jc w:val="left"/>
              <w:textAlignment w:val="baseline"/>
              <w:rPr>
                <w:rFonts w:ascii="Arial" w:eastAsia="Times New Roman" w:hAnsi="Arial" w:cs="Arial"/>
                <w:b/>
                <w:bCs/>
                <w:color w:val="000000" w:themeColor="text1"/>
                <w:sz w:val="24"/>
                <w:szCs w:val="24"/>
                <w:lang w:val="en-US"/>
              </w:rPr>
            </w:pPr>
            <w:r>
              <w:rPr>
                <w:rFonts w:ascii="Arial" w:eastAsia="Times New Roman" w:hAnsi="Arial" w:cs="Arial"/>
                <w:b/>
                <w:bCs/>
                <w:color w:val="000000" w:themeColor="text1"/>
                <w:sz w:val="24"/>
                <w:szCs w:val="24"/>
                <w:lang w:val="en-US"/>
              </w:rPr>
              <w:t>*A</w:t>
            </w:r>
            <w:r w:rsidRPr="006E5FEF">
              <w:rPr>
                <w:rFonts w:ascii="Arial" w:eastAsia="Times New Roman" w:hAnsi="Arial" w:cs="Arial"/>
                <w:b/>
                <w:bCs/>
                <w:color w:val="000000" w:themeColor="text1"/>
                <w:sz w:val="24"/>
                <w:szCs w:val="24"/>
                <w:lang w:val="en-US"/>
              </w:rPr>
              <w:t>dditional and contingency spend plans</w:t>
            </w:r>
          </w:p>
        </w:tc>
      </w:tr>
      <w:tr w:rsidR="007F6F22" w:rsidRPr="00113E8F" w14:paraId="0B543583" w14:textId="77777777" w:rsidTr="00BF4425">
        <w:trPr>
          <w:trHeight w:val="300"/>
          <w:jc w:val="center"/>
        </w:trPr>
        <w:tc>
          <w:tcPr>
            <w:tcW w:w="635" w:type="dxa"/>
            <w:tcBorders>
              <w:top w:val="single" w:sz="6" w:space="0" w:color="auto"/>
              <w:left w:val="single" w:sz="6" w:space="0" w:color="auto"/>
              <w:bottom w:val="single" w:sz="6" w:space="0" w:color="auto"/>
              <w:right w:val="single" w:sz="6" w:space="0" w:color="auto"/>
            </w:tcBorders>
            <w:shd w:val="clear" w:color="auto" w:fill="E8F0EE"/>
            <w:vAlign w:val="center"/>
          </w:tcPr>
          <w:p w14:paraId="1BBF99B6" w14:textId="77777777" w:rsidR="007F6F22" w:rsidRPr="00081B78" w:rsidRDefault="007F6F22" w:rsidP="00BF4425">
            <w:pPr>
              <w:widowControl/>
              <w:autoSpaceDE/>
              <w:autoSpaceDN/>
              <w:contextualSpacing w:val="0"/>
              <w:jc w:val="left"/>
              <w:textAlignment w:val="baseline"/>
              <w:rPr>
                <w:rFonts w:ascii="Arial" w:eastAsia="Times New Roman" w:hAnsi="Arial" w:cs="Arial"/>
                <w:i/>
                <w:iCs/>
                <w:sz w:val="24"/>
                <w:szCs w:val="24"/>
                <w:lang w:eastAsia="en-GB"/>
              </w:rPr>
            </w:pPr>
            <w:r w:rsidRPr="00081B78">
              <w:rPr>
                <w:rFonts w:ascii="Arial" w:eastAsia="Times New Roman" w:hAnsi="Arial" w:cs="Arial"/>
                <w:i/>
                <w:iCs/>
                <w:sz w:val="24"/>
                <w:szCs w:val="24"/>
                <w:lang w:eastAsia="en-GB"/>
              </w:rPr>
              <w:t>8</w:t>
            </w:r>
          </w:p>
        </w:tc>
        <w:tc>
          <w:tcPr>
            <w:tcW w:w="10414" w:type="dxa"/>
            <w:tcBorders>
              <w:top w:val="single" w:sz="6" w:space="0" w:color="auto"/>
              <w:left w:val="single" w:sz="6" w:space="0" w:color="auto"/>
              <w:bottom w:val="single" w:sz="6" w:space="0" w:color="auto"/>
              <w:right w:val="single" w:sz="6" w:space="0" w:color="auto"/>
            </w:tcBorders>
            <w:shd w:val="clear" w:color="auto" w:fill="E8F0EE"/>
            <w:vAlign w:val="center"/>
          </w:tcPr>
          <w:p w14:paraId="20789F87" w14:textId="77777777" w:rsidR="007F6F22" w:rsidRPr="00081B78"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val="en-US"/>
              </w:rPr>
            </w:pPr>
            <w:r w:rsidRPr="00081B78">
              <w:rPr>
                <w:rFonts w:ascii="Arial" w:eastAsia="Times New Roman" w:hAnsi="Arial" w:cs="Arial"/>
                <w:i/>
                <w:iCs/>
                <w:color w:val="000000" w:themeColor="text1"/>
                <w:sz w:val="24"/>
                <w:szCs w:val="24"/>
                <w:lang w:val="en-US"/>
              </w:rPr>
              <w:t xml:space="preserve">Social Prescriber (Children &amp; Young People) </w:t>
            </w:r>
          </w:p>
        </w:tc>
        <w:tc>
          <w:tcPr>
            <w:tcW w:w="2619" w:type="dxa"/>
            <w:tcBorders>
              <w:top w:val="single" w:sz="6" w:space="0" w:color="auto"/>
              <w:left w:val="single" w:sz="6" w:space="0" w:color="auto"/>
              <w:bottom w:val="single" w:sz="6" w:space="0" w:color="auto"/>
              <w:right w:val="single" w:sz="6" w:space="0" w:color="auto"/>
            </w:tcBorders>
            <w:shd w:val="clear" w:color="auto" w:fill="E8F0EE"/>
            <w:vAlign w:val="center"/>
          </w:tcPr>
          <w:p w14:paraId="4E8CD1AA" w14:textId="77777777" w:rsidR="007F6F22" w:rsidRPr="00081B78"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081B78">
              <w:rPr>
                <w:rFonts w:ascii="Arial" w:eastAsia="Times New Roman" w:hAnsi="Arial" w:cs="Arial"/>
                <w:i/>
                <w:iCs/>
                <w:color w:val="000000" w:themeColor="text1"/>
                <w:sz w:val="24"/>
                <w:szCs w:val="24"/>
                <w:lang w:val="en-US"/>
              </w:rPr>
              <w:t>£9,866.00</w:t>
            </w:r>
          </w:p>
        </w:tc>
      </w:tr>
      <w:tr w:rsidR="007F6F22" w:rsidRPr="00113E8F" w14:paraId="28BE1800" w14:textId="77777777" w:rsidTr="00BF4425">
        <w:trPr>
          <w:trHeight w:val="420"/>
          <w:jc w:val="center"/>
        </w:trPr>
        <w:tc>
          <w:tcPr>
            <w:tcW w:w="635" w:type="dxa"/>
            <w:tcBorders>
              <w:top w:val="single" w:sz="6" w:space="0" w:color="auto"/>
              <w:left w:val="single" w:sz="6" w:space="0" w:color="auto"/>
              <w:bottom w:val="single" w:sz="6" w:space="0" w:color="auto"/>
              <w:right w:val="single" w:sz="6" w:space="0" w:color="auto"/>
            </w:tcBorders>
            <w:shd w:val="clear" w:color="auto" w:fill="FFC000"/>
            <w:vAlign w:val="center"/>
          </w:tcPr>
          <w:p w14:paraId="38959265" w14:textId="77777777" w:rsidR="007F6F22" w:rsidRPr="00081B78" w:rsidRDefault="007F6F22" w:rsidP="00BF4425">
            <w:pPr>
              <w:widowControl/>
              <w:autoSpaceDE/>
              <w:autoSpaceDN/>
              <w:contextualSpacing w:val="0"/>
              <w:jc w:val="center"/>
              <w:textAlignment w:val="baseline"/>
              <w:rPr>
                <w:rFonts w:ascii="Arial" w:eastAsia="Times New Roman" w:hAnsi="Arial" w:cs="Arial"/>
                <w:i/>
                <w:iCs/>
                <w:sz w:val="24"/>
                <w:szCs w:val="24"/>
                <w:lang w:eastAsia="en-GB"/>
              </w:rPr>
            </w:pPr>
          </w:p>
        </w:tc>
        <w:tc>
          <w:tcPr>
            <w:tcW w:w="10414" w:type="dxa"/>
            <w:tcBorders>
              <w:top w:val="single" w:sz="6" w:space="0" w:color="auto"/>
              <w:left w:val="single" w:sz="6" w:space="0" w:color="auto"/>
              <w:bottom w:val="single" w:sz="6" w:space="0" w:color="auto"/>
              <w:right w:val="single" w:sz="6" w:space="0" w:color="auto"/>
            </w:tcBorders>
            <w:shd w:val="clear" w:color="auto" w:fill="FFC000"/>
            <w:vAlign w:val="center"/>
          </w:tcPr>
          <w:p w14:paraId="5D1E022F" w14:textId="77777777" w:rsidR="007F6F22" w:rsidRPr="00CE691A" w:rsidRDefault="007F6F22" w:rsidP="00BF4425">
            <w:pPr>
              <w:widowControl/>
              <w:autoSpaceDE/>
              <w:autoSpaceDN/>
              <w:contextualSpacing w:val="0"/>
              <w:jc w:val="right"/>
              <w:textAlignment w:val="baseline"/>
              <w:rPr>
                <w:rFonts w:ascii="Arial" w:eastAsia="Times New Roman" w:hAnsi="Arial" w:cs="Arial"/>
                <w:i/>
                <w:iCs/>
                <w:color w:val="000000" w:themeColor="text1"/>
                <w:sz w:val="28"/>
                <w:szCs w:val="28"/>
                <w:lang w:val="en-US"/>
              </w:rPr>
            </w:pPr>
            <w:r w:rsidRPr="00CE691A">
              <w:rPr>
                <w:rFonts w:ascii="Arial" w:eastAsia="Times New Roman" w:hAnsi="Arial" w:cs="Arial"/>
                <w:b/>
                <w:bCs/>
                <w:i/>
                <w:iCs/>
                <w:color w:val="000000" w:themeColor="text1"/>
                <w:sz w:val="28"/>
                <w:szCs w:val="28"/>
                <w:lang w:val="en-US"/>
              </w:rPr>
              <w:t>Total additional spend</w:t>
            </w:r>
          </w:p>
        </w:tc>
        <w:tc>
          <w:tcPr>
            <w:tcW w:w="2619" w:type="dxa"/>
            <w:tcBorders>
              <w:top w:val="single" w:sz="6" w:space="0" w:color="auto"/>
              <w:left w:val="single" w:sz="6" w:space="0" w:color="auto"/>
              <w:bottom w:val="single" w:sz="6" w:space="0" w:color="auto"/>
              <w:right w:val="single" w:sz="6" w:space="0" w:color="auto"/>
            </w:tcBorders>
            <w:shd w:val="clear" w:color="auto" w:fill="FFC000"/>
            <w:vAlign w:val="center"/>
          </w:tcPr>
          <w:p w14:paraId="6346A894" w14:textId="77777777" w:rsidR="007F6F22" w:rsidRPr="00CE691A" w:rsidRDefault="007F6F22" w:rsidP="00BF4425">
            <w:pPr>
              <w:widowControl/>
              <w:autoSpaceDE/>
              <w:autoSpaceDN/>
              <w:contextualSpacing w:val="0"/>
              <w:jc w:val="right"/>
              <w:textAlignment w:val="baseline"/>
              <w:rPr>
                <w:rFonts w:ascii="Arial" w:eastAsia="Times New Roman" w:hAnsi="Arial" w:cs="Arial"/>
                <w:b/>
                <w:bCs/>
                <w:i/>
                <w:iCs/>
                <w:color w:val="000000" w:themeColor="text1"/>
                <w:sz w:val="28"/>
                <w:szCs w:val="28"/>
                <w:lang w:val="en-US"/>
              </w:rPr>
            </w:pPr>
            <w:r w:rsidRPr="00CE691A">
              <w:rPr>
                <w:rFonts w:ascii="Arial" w:eastAsia="Times New Roman" w:hAnsi="Arial" w:cs="Arial"/>
                <w:b/>
                <w:bCs/>
                <w:i/>
                <w:iCs/>
                <w:color w:val="000000" w:themeColor="text1"/>
                <w:sz w:val="28"/>
                <w:szCs w:val="28"/>
                <w:lang w:val="en-US"/>
              </w:rPr>
              <w:t>£9,866.00</w:t>
            </w:r>
          </w:p>
        </w:tc>
      </w:tr>
      <w:tr w:rsidR="007F6F22" w:rsidRPr="00113E8F" w14:paraId="0F079055" w14:textId="77777777" w:rsidTr="00BF4425">
        <w:trPr>
          <w:trHeight w:val="420"/>
          <w:jc w:val="center"/>
        </w:trPr>
        <w:tc>
          <w:tcPr>
            <w:tcW w:w="13669" w:type="dxa"/>
            <w:gridSpan w:val="3"/>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1FAB7080" w14:textId="77777777" w:rsidR="007F6F22" w:rsidRPr="006E5FEF" w:rsidRDefault="007F6F22" w:rsidP="00BF4425">
            <w:pPr>
              <w:widowControl/>
              <w:autoSpaceDE/>
              <w:autoSpaceDN/>
              <w:contextualSpacing w:val="0"/>
              <w:jc w:val="left"/>
              <w:textAlignment w:val="baseline"/>
              <w:rPr>
                <w:rFonts w:ascii="Arial" w:eastAsia="Times New Roman" w:hAnsi="Arial" w:cs="Arial"/>
                <w:color w:val="000000" w:themeColor="text1"/>
                <w:sz w:val="24"/>
                <w:szCs w:val="24"/>
                <w:lang w:val="en-US"/>
              </w:rPr>
            </w:pPr>
            <w:r>
              <w:rPr>
                <w:rFonts w:ascii="Segoe UI" w:eastAsia="Times New Roman" w:hAnsi="Segoe UI" w:cs="Segoe UI"/>
                <w:lang w:eastAsia="en-GB"/>
              </w:rPr>
              <w:t>*</w:t>
            </w:r>
            <w:r w:rsidRPr="006E5FEF">
              <w:rPr>
                <w:rFonts w:ascii="Segoe UI" w:eastAsia="Times New Roman" w:hAnsi="Segoe UI" w:cs="Segoe UI"/>
                <w:i/>
                <w:iCs/>
                <w:lang w:eastAsia="en-GB"/>
              </w:rPr>
              <w:t>Additional spend will only be progressed subject to</w:t>
            </w:r>
            <w:r>
              <w:rPr>
                <w:rFonts w:ascii="Segoe UI" w:eastAsia="Times New Roman" w:hAnsi="Segoe UI" w:cs="Segoe UI"/>
                <w:i/>
                <w:iCs/>
                <w:lang w:eastAsia="en-GB"/>
              </w:rPr>
              <w:t xml:space="preserve"> final</w:t>
            </w:r>
            <w:r w:rsidRPr="006E5FEF">
              <w:rPr>
                <w:rFonts w:ascii="Segoe UI" w:eastAsia="Times New Roman" w:hAnsi="Segoe UI" w:cs="Segoe UI"/>
                <w:i/>
                <w:iCs/>
                <w:lang w:eastAsia="en-GB"/>
              </w:rPr>
              <w:t xml:space="preserve"> </w:t>
            </w:r>
            <w:r>
              <w:rPr>
                <w:rFonts w:ascii="Segoe UI" w:eastAsia="Times New Roman" w:hAnsi="Segoe UI" w:cs="Segoe UI"/>
                <w:i/>
                <w:iCs/>
                <w:lang w:eastAsia="en-GB"/>
              </w:rPr>
              <w:t xml:space="preserve">LCC member agreement and </w:t>
            </w:r>
            <w:r w:rsidRPr="006E5FEF">
              <w:rPr>
                <w:rFonts w:ascii="Segoe UI" w:eastAsia="Times New Roman" w:hAnsi="Segoe UI" w:cs="Segoe UI"/>
                <w:i/>
                <w:iCs/>
                <w:lang w:eastAsia="en-GB"/>
              </w:rPr>
              <w:t>confirmed available resource (</w:t>
            </w:r>
            <w:proofErr w:type="gramStart"/>
            <w:r w:rsidRPr="006E5FEF">
              <w:rPr>
                <w:rFonts w:ascii="Segoe UI" w:eastAsia="Times New Roman" w:hAnsi="Segoe UI" w:cs="Segoe UI"/>
                <w:i/>
                <w:iCs/>
                <w:lang w:eastAsia="en-GB"/>
              </w:rPr>
              <w:t>e.g.</w:t>
            </w:r>
            <w:proofErr w:type="gramEnd"/>
            <w:r w:rsidRPr="006E5FEF">
              <w:rPr>
                <w:rFonts w:ascii="Segoe UI" w:eastAsia="Times New Roman" w:hAnsi="Segoe UI" w:cs="Segoe UI"/>
                <w:i/>
                <w:iCs/>
                <w:lang w:eastAsia="en-GB"/>
              </w:rPr>
              <w:t xml:space="preserve"> in-year slippage, underspend or alternative funding)</w:t>
            </w:r>
            <w:r>
              <w:rPr>
                <w:rFonts w:ascii="Segoe UI" w:eastAsia="Times New Roman" w:hAnsi="Segoe UI" w:cs="Segoe UI"/>
                <w:i/>
                <w:iCs/>
                <w:lang w:eastAsia="en-GB"/>
              </w:rPr>
              <w:t>.</w:t>
            </w:r>
          </w:p>
        </w:tc>
      </w:tr>
    </w:tbl>
    <w:p w14:paraId="3038B857" w14:textId="77777777" w:rsidR="007F6F22" w:rsidRDefault="007F6F22" w:rsidP="007F6F22">
      <w:pPr>
        <w:contextualSpacing w:val="0"/>
        <w:jc w:val="left"/>
        <w:rPr>
          <w:rFonts w:ascii="Segoe UI" w:eastAsia="Times New Roman" w:hAnsi="Segoe UI" w:cs="Segoe UI"/>
          <w:lang w:eastAsia="en-GB"/>
        </w:rPr>
      </w:pPr>
    </w:p>
    <w:p w14:paraId="0B04A292" w14:textId="77777777" w:rsidR="007F6F22" w:rsidRDefault="007F6F22" w:rsidP="007F6F22">
      <w:pPr>
        <w:rPr>
          <w:rFonts w:ascii="Arial" w:hAnsi="Arial" w:cs="Arial"/>
        </w:rPr>
      </w:pPr>
    </w:p>
    <w:p w14:paraId="4BDD8106" w14:textId="77777777" w:rsidR="007F6F22" w:rsidRDefault="007F6F22" w:rsidP="007F6F22">
      <w:pPr>
        <w:contextualSpacing w:val="0"/>
        <w:jc w:val="left"/>
        <w:rPr>
          <w:rFonts w:ascii="Segoe UI" w:eastAsia="Times New Roman" w:hAnsi="Segoe UI" w:cs="Segoe UI"/>
          <w:lang w:eastAsia="en-GB"/>
        </w:rPr>
        <w:sectPr w:rsidR="007F6F22" w:rsidSect="007F6F22">
          <w:footerReference w:type="default" r:id="rId74"/>
          <w:pgSz w:w="16840" w:h="11910" w:orient="landscape"/>
          <w:pgMar w:top="1100" w:right="964" w:bottom="1134"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Pr>
          <w:rFonts w:ascii="Segoe UI" w:eastAsia="Times New Roman" w:hAnsi="Segoe UI" w:cs="Segoe UI"/>
          <w:lang w:eastAsia="en-GB"/>
        </w:rPr>
        <w:br w:type="page"/>
      </w:r>
    </w:p>
    <w:p w14:paraId="0BAB8FAF" w14:textId="77777777" w:rsidR="007F6F22" w:rsidRDefault="007F6F22" w:rsidP="007F6F22">
      <w:pPr>
        <w:pStyle w:val="IMTPHeading"/>
        <w:jc w:val="center"/>
        <w:rPr>
          <w:rStyle w:val="normaltextrun"/>
        </w:rPr>
      </w:pPr>
      <w:bookmarkStart w:id="234" w:name="_APPENDIX_1_-"/>
      <w:bookmarkStart w:id="235" w:name="_Toc229143893"/>
      <w:bookmarkStart w:id="236" w:name="_Toc229144192"/>
      <w:bookmarkEnd w:id="234"/>
      <w:r w:rsidRPr="005A3678">
        <w:rPr>
          <w:rStyle w:val="normaltextrun"/>
        </w:rPr>
        <w:lastRenderedPageBreak/>
        <w:t>CITY</w:t>
      </w:r>
      <w:r w:rsidRPr="005A3678">
        <w:t xml:space="preserve"> </w:t>
      </w:r>
      <w:r w:rsidRPr="00604FBB">
        <w:t>IMTP</w:t>
      </w:r>
      <w:r>
        <w:t xml:space="preserve"> </w:t>
      </w:r>
      <w:r w:rsidRPr="00604FBB">
        <w:t>2026</w:t>
      </w:r>
      <w:r>
        <w:t>/</w:t>
      </w:r>
      <w:r w:rsidRPr="00604FBB">
        <w:t>27</w:t>
      </w:r>
      <w:bookmarkEnd w:id="235"/>
      <w:bookmarkEnd w:id="236"/>
    </w:p>
    <w:p w14:paraId="4FB3F182" w14:textId="77777777" w:rsidR="007F6F22" w:rsidRDefault="007F6F22" w:rsidP="007F6F22">
      <w:pPr>
        <w:pStyle w:val="MainText"/>
        <w:rPr>
          <w:lang w:val="en-GB" w:eastAsia="en-US"/>
        </w:rPr>
      </w:pPr>
    </w:p>
    <w:p w14:paraId="4544E643" w14:textId="77777777" w:rsidR="007F6F22" w:rsidRPr="00604FBB" w:rsidRDefault="007F6F22" w:rsidP="007F6F22">
      <w:pPr>
        <w:pStyle w:val="MainText"/>
        <w:rPr>
          <w:rFonts w:cs="Arial"/>
          <w:lang w:val="en-GB"/>
        </w:rPr>
      </w:pPr>
      <w:r w:rsidRPr="00604FBB">
        <w:rPr>
          <w:rFonts w:cs="Arial"/>
          <w:b/>
          <w:bCs/>
          <w:lang w:val="en-GB"/>
        </w:rPr>
        <w:t>Registered Population:</w:t>
      </w:r>
      <w:r w:rsidRPr="00604FBB">
        <w:rPr>
          <w:rFonts w:cs="Arial"/>
          <w:lang w:val="en-GB"/>
        </w:rPr>
        <w:t xml:space="preserve"> </w:t>
      </w:r>
      <w:r w:rsidRPr="00806C6F">
        <w:rPr>
          <w:rFonts w:cs="Arial"/>
          <w:b/>
          <w:bCs/>
          <w:lang w:val="en-GB"/>
        </w:rPr>
        <w:t>55,113</w:t>
      </w:r>
    </w:p>
    <w:p w14:paraId="7F42709A" w14:textId="77777777" w:rsidR="007F6F22" w:rsidRPr="00604FBB" w:rsidRDefault="007F6F22" w:rsidP="007F6F22">
      <w:pPr>
        <w:pStyle w:val="MainText"/>
        <w:rPr>
          <w:rFonts w:cs="Arial"/>
          <w:lang w:val="en-GB"/>
        </w:rPr>
      </w:pPr>
      <w:r w:rsidRPr="00604FBB">
        <w:rPr>
          <w:rFonts w:cs="Arial"/>
          <w:b/>
          <w:bCs/>
          <w:lang w:val="en-GB"/>
        </w:rPr>
        <w:t>Local Authority:</w:t>
      </w:r>
      <w:r w:rsidRPr="00604FBB">
        <w:rPr>
          <w:rFonts w:cs="Arial"/>
          <w:lang w:val="en-GB"/>
        </w:rPr>
        <w:t xml:space="preserve"> </w:t>
      </w:r>
      <w:r w:rsidRPr="00806C6F">
        <w:rPr>
          <w:rFonts w:cs="Arial"/>
          <w:b/>
          <w:bCs/>
          <w:lang w:val="en-GB"/>
        </w:rPr>
        <w:t>Swansea</w:t>
      </w:r>
    </w:p>
    <w:p w14:paraId="32E6C31A" w14:textId="77777777" w:rsidR="007F6F22" w:rsidRPr="00604FBB" w:rsidRDefault="007F6F22" w:rsidP="007F6F22">
      <w:pPr>
        <w:pStyle w:val="MainText"/>
        <w:rPr>
          <w:rFonts w:cs="Arial"/>
          <w:lang w:val="en-GB"/>
        </w:rPr>
      </w:pPr>
      <w:r w:rsidRPr="00604FBB">
        <w:rPr>
          <w:rFonts w:cs="Arial"/>
          <w:b/>
          <w:bCs/>
          <w:lang w:val="en-GB"/>
        </w:rPr>
        <w:t>Geography:</w:t>
      </w:r>
      <w:r w:rsidRPr="00604FBB">
        <w:rPr>
          <w:rFonts w:cs="Arial"/>
          <w:lang w:val="en-GB"/>
        </w:rPr>
        <w:t xml:space="preserve"> </w:t>
      </w:r>
      <w:r w:rsidRPr="00806C6F">
        <w:rPr>
          <w:rFonts w:cs="Arial"/>
          <w:lang w:val="en-GB"/>
        </w:rPr>
        <w:t>Urban</w:t>
      </w:r>
      <w:r>
        <w:rPr>
          <w:rFonts w:cs="Arial"/>
          <w:lang w:val="en-GB"/>
        </w:rPr>
        <w:t xml:space="preserve"> and</w:t>
      </w:r>
      <w:r w:rsidRPr="00806C6F">
        <w:rPr>
          <w:rFonts w:cs="Arial"/>
          <w:lang w:val="en-GB"/>
        </w:rPr>
        <w:t xml:space="preserve"> </w:t>
      </w:r>
      <w:r>
        <w:rPr>
          <w:rFonts w:cs="Arial"/>
          <w:lang w:val="en-GB"/>
        </w:rPr>
        <w:t>c</w:t>
      </w:r>
      <w:r w:rsidRPr="00806C6F">
        <w:rPr>
          <w:rFonts w:cs="Arial"/>
          <w:lang w:val="en-GB"/>
        </w:rPr>
        <w:t xml:space="preserve">oastal </w:t>
      </w:r>
      <w:r>
        <w:rPr>
          <w:rFonts w:cs="Arial"/>
          <w:lang w:val="en-GB"/>
        </w:rPr>
        <w:t>c</w:t>
      </w:r>
      <w:r w:rsidRPr="00806C6F">
        <w:rPr>
          <w:rFonts w:cs="Arial"/>
          <w:lang w:val="en-GB"/>
        </w:rPr>
        <w:t>ommunities</w:t>
      </w:r>
    </w:p>
    <w:p w14:paraId="59D7795C" w14:textId="77777777" w:rsidR="007F6F22" w:rsidRPr="00A7498A" w:rsidRDefault="007F6F22" w:rsidP="007F6F22">
      <w:pPr>
        <w:pStyle w:val="MainText"/>
        <w:rPr>
          <w:lang w:val="en-GB" w:eastAsia="en-US"/>
        </w:rPr>
      </w:pPr>
    </w:p>
    <w:p w14:paraId="3A57B21D" w14:textId="77777777" w:rsidR="007F6F22" w:rsidRPr="00C5694A" w:rsidRDefault="007F6F22" w:rsidP="007F6F22">
      <w:pPr>
        <w:pStyle w:val="IMTPHeading"/>
        <w:rPr>
          <w:rStyle w:val="eop"/>
          <w:sz w:val="44"/>
          <w:szCs w:val="52"/>
        </w:rPr>
      </w:pPr>
      <w:bookmarkStart w:id="237" w:name="_Toc229143894"/>
      <w:bookmarkStart w:id="238" w:name="_Toc229144096"/>
      <w:bookmarkStart w:id="239" w:name="_Toc229144193"/>
      <w:r w:rsidRPr="00C5694A">
        <w:rPr>
          <w:rStyle w:val="normaltextrun"/>
          <w:sz w:val="44"/>
          <w:szCs w:val="52"/>
        </w:rPr>
        <w:t>FORWARD LOOK</w:t>
      </w:r>
      <w:bookmarkEnd w:id="237"/>
      <w:bookmarkEnd w:id="238"/>
      <w:bookmarkEnd w:id="239"/>
      <w:r w:rsidRPr="00C5694A">
        <w:rPr>
          <w:rStyle w:val="eop"/>
          <w:sz w:val="44"/>
          <w:szCs w:val="52"/>
        </w:rPr>
        <w:t> </w:t>
      </w:r>
    </w:p>
    <w:p w14:paraId="5158C765" w14:textId="77777777" w:rsidR="007F6F22" w:rsidRDefault="007F6F22" w:rsidP="007F6F22">
      <w:pPr>
        <w:pStyle w:val="MainText"/>
        <w:rPr>
          <w:rFonts w:cs="Arial"/>
        </w:rPr>
      </w:pPr>
      <w:r w:rsidRPr="002A4663">
        <w:rPr>
          <w:rFonts w:ascii="Segoe UI" w:hAnsi="Segoe UI" w:cs="Segoe UI"/>
          <w:noProof/>
          <w:sz w:val="18"/>
          <w:szCs w:val="18"/>
          <w:lang w:val="en-GB"/>
        </w:rPr>
        <mc:AlternateContent>
          <mc:Choice Requires="wps">
            <w:drawing>
              <wp:anchor distT="45720" distB="45720" distL="114300" distR="114300" simplePos="0" relativeHeight="251872256" behindDoc="0" locked="0" layoutInCell="1" allowOverlap="1" wp14:anchorId="6718F938" wp14:editId="441DDA5F">
                <wp:simplePos x="0" y="0"/>
                <wp:positionH relativeFrom="margin">
                  <wp:align>left</wp:align>
                </wp:positionH>
                <wp:positionV relativeFrom="paragraph">
                  <wp:posOffset>125252</wp:posOffset>
                </wp:positionV>
                <wp:extent cx="2075180" cy="1849755"/>
                <wp:effectExtent l="38100" t="38100" r="115570" b="112395"/>
                <wp:wrapSquare wrapText="bothSides"/>
                <wp:docPr id="14772796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5708" cy="1850077"/>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0FA9E844" w14:textId="77777777" w:rsidR="007F6F22" w:rsidRDefault="007F6F22" w:rsidP="007F6F22">
                            <w:pPr>
                              <w:jc w:val="center"/>
                              <w:rPr>
                                <w:rFonts w:ascii="Arial" w:hAnsi="Arial" w:cs="Arial"/>
                                <w:noProof/>
                              </w:rPr>
                            </w:pPr>
                            <w:r>
                              <w:rPr>
                                <w:noProof/>
                              </w:rPr>
                              <w:drawing>
                                <wp:inline distT="0" distB="0" distL="0" distR="0" wp14:anchorId="2B61E41A" wp14:editId="657887F8">
                                  <wp:extent cx="1850065" cy="1808445"/>
                                  <wp:effectExtent l="0" t="0" r="0" b="1905"/>
                                  <wp:docPr id="33" name="Picture 2" descr="City Health LCC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029927" name="Picture 2" descr="City Health LCC Logo">
                                            <a:extLst>
                                              <a:ext uri="{C183D7F6-B498-43B3-948B-1728B52AA6E4}">
                                                <adec:decorative xmlns:adec="http://schemas.microsoft.com/office/drawing/2017/decorative" val="0"/>
                                              </a:ext>
                                            </a:extLst>
                                          </pic:cNvPr>
                                          <pic:cNvPicPr>
                                            <a:picLocks noChangeAspect="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858349" cy="1816543"/>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 w14:anchorId="6718F938" id="_x0000_s1046" type="#_x0000_t202" style="position:absolute;left:0;text-align:left;margin-left:0;margin-top:9.85pt;width:163.4pt;height:145.65pt;z-index:2518722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">
                <v:shadow on="t" color="black" opacity="26214f" origin="-.5,-.5" offset=".74836mm,.74836mm"/>
                <v:textbox>
                  <w:txbxContent>
                    <w:p w14:paraId="0FA9E844" w14:textId="77777777" w:rsidR="007F6F22" w:rsidRDefault="007F6F22" w:rsidP="007F6F22">
                      <w:pPr>
                        <w:jc w:val="center"/>
                        <w:rPr>
                          <w:rFonts w:ascii="Arial" w:hAnsi="Arial" w:cs="Arial"/>
                          <w:noProof/>
                        </w:rPr>
                      </w:pPr>
                      <w:r>
                        <w:rPr>
                          <w:noProof/>
                        </w:rPr>
                        <w:drawing>
                          <wp:inline distT="0" distB="0" distL="0" distR="0" wp14:anchorId="2B61E41A" wp14:editId="657887F8">
                            <wp:extent cx="1850065" cy="1808445"/>
                            <wp:effectExtent l="0" t="0" r="0" b="1905"/>
                            <wp:docPr id="614029927" name="Picture 2" descr="City Health LCC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029927" name="Picture 2" descr="City Health LCC Logo">
                                      <a:extLst>
                                        <a:ext uri="{C183D7F6-B498-43B3-948B-1728B52AA6E4}">
                                          <adec:decorative xmlns:adec="http://schemas.microsoft.com/office/drawing/2017/decorative" val="0"/>
                                        </a:ext>
                                      </a:extLst>
                                    </pic:cNvPr>
                                    <pic:cNvPicPr>
                                      <a:picLocks noChangeAspect="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858349" cy="1816543"/>
                                    </a:xfrm>
                                    <a:prstGeom prst="rect">
                                      <a:avLst/>
                                    </a:prstGeom>
                                    <a:noFill/>
                                  </pic:spPr>
                                </pic:pic>
                              </a:graphicData>
                            </a:graphic>
                          </wp:inline>
                        </w:drawing>
                      </w:r>
                    </w:p>
                  </w:txbxContent>
                </v:textbox>
                <w10:wrap type="square" anchorx="margin"/>
              </v:shape>
            </w:pict>
          </mc:Fallback>
        </mc:AlternateContent>
      </w:r>
    </w:p>
    <w:p w14:paraId="55E644C2" w14:textId="77777777" w:rsidR="007F6F22" w:rsidRDefault="007F6F22" w:rsidP="007F6F22">
      <w:pPr>
        <w:widowControl/>
        <w:autoSpaceDE/>
        <w:autoSpaceDN/>
        <w:spacing w:line="360" w:lineRule="auto"/>
        <w:contextualSpacing w:val="0"/>
        <w:rPr>
          <w:rFonts w:ascii="Arial" w:hAnsi="Arial" w:cs="Arial"/>
          <w:lang w:eastAsia="ja-JP"/>
        </w:rPr>
      </w:pPr>
      <w:r w:rsidRPr="00806C6F">
        <w:rPr>
          <w:rFonts w:ascii="Arial" w:hAnsi="Arial" w:cs="Arial"/>
          <w:lang w:eastAsia="ja-JP"/>
        </w:rPr>
        <w:t>We are entering an exciting and ambitious year for City Health, building on the significant progress achieved over recent years under the leadership of Rhys Jenkins. I am delighted to have recently taken on the role of City Cluster Lead and am passionate about continuing this momentum, further strengthening our services and delivering meaningful improvements for our population.</w:t>
      </w:r>
    </w:p>
    <w:p w14:paraId="7DE8A2DC" w14:textId="77777777" w:rsidR="007F6F22" w:rsidRPr="00806C6F" w:rsidRDefault="007F6F22" w:rsidP="007F6F22">
      <w:pPr>
        <w:widowControl/>
        <w:autoSpaceDE/>
        <w:autoSpaceDN/>
        <w:spacing w:line="360" w:lineRule="auto"/>
        <w:contextualSpacing w:val="0"/>
        <w:rPr>
          <w:rFonts w:ascii="Arial" w:hAnsi="Arial" w:cs="Arial"/>
          <w:lang w:eastAsia="ja-JP"/>
        </w:rPr>
      </w:pPr>
    </w:p>
    <w:p w14:paraId="60BCD0B3" w14:textId="77777777" w:rsidR="007F6F22" w:rsidRPr="00806C6F" w:rsidRDefault="007F6F22" w:rsidP="007F6F22">
      <w:pPr>
        <w:widowControl/>
        <w:autoSpaceDE/>
        <w:autoSpaceDN/>
        <w:spacing w:line="360" w:lineRule="auto"/>
        <w:contextualSpacing w:val="0"/>
        <w:rPr>
          <w:rFonts w:ascii="Arial" w:eastAsia="MS Mincho" w:hAnsi="Arial" w:cs="Arial"/>
          <w:sz w:val="24"/>
          <w:szCs w:val="24"/>
          <w:lang w:eastAsia="ja-JP"/>
        </w:rPr>
      </w:pPr>
      <w:r w:rsidRPr="00806C6F">
        <w:rPr>
          <w:rFonts w:ascii="Arial" w:hAnsi="Arial" w:cs="Arial"/>
          <w:lang w:eastAsia="ja-JP"/>
        </w:rPr>
        <w:t>The City Cluster is in a strong and resilient position. We benefit from a well-established and highly effective multi professional workforce, drawing on expertise from across primary care, the local authority and the Third Sector. This breadth of skill and collaboration places us well to respond to both current pressures and future opportunities.</w:t>
      </w:r>
    </w:p>
    <w:p w14:paraId="469F49C1" w14:textId="77777777" w:rsidR="007F6F22" w:rsidRDefault="007F6F22" w:rsidP="007F6F22">
      <w:pPr>
        <w:widowControl/>
        <w:autoSpaceDE/>
        <w:autoSpaceDN/>
        <w:spacing w:line="360" w:lineRule="auto"/>
        <w:contextualSpacing w:val="0"/>
        <w:rPr>
          <w:rFonts w:ascii="Arial" w:hAnsi="Arial" w:cs="Arial"/>
          <w:lang w:eastAsia="ja-JP"/>
        </w:rPr>
      </w:pPr>
      <w:r w:rsidRPr="00806C6F">
        <w:rPr>
          <w:rFonts w:ascii="Arial" w:hAnsi="Arial" w:cs="Arial"/>
          <w:lang w:eastAsia="ja-JP"/>
        </w:rPr>
        <w:t>We are fortunate to have a full cohort of highly motivated Professional Collaborative Leads, whose commitment, expertise and local knowledge underpin everything we do. I look forward to continuing to work closely with them to deliver high quality, patient-centred care and to develop innovative solutions that meet the needs of our communities.</w:t>
      </w:r>
    </w:p>
    <w:p w14:paraId="67DD4C13" w14:textId="77777777" w:rsidR="007F6F22" w:rsidRPr="00806C6F" w:rsidRDefault="007F6F22" w:rsidP="007F6F22">
      <w:pPr>
        <w:widowControl/>
        <w:autoSpaceDE/>
        <w:autoSpaceDN/>
        <w:spacing w:line="360" w:lineRule="auto"/>
        <w:contextualSpacing w:val="0"/>
        <w:rPr>
          <w:rFonts w:ascii="Arial" w:hAnsi="Arial" w:cs="Arial"/>
          <w:lang w:eastAsia="ja-JP"/>
        </w:rPr>
      </w:pPr>
    </w:p>
    <w:p w14:paraId="2FBC6260" w14:textId="77777777" w:rsidR="007F6F22" w:rsidRPr="00806C6F" w:rsidRDefault="007F6F22" w:rsidP="007F6F22">
      <w:pPr>
        <w:widowControl/>
        <w:autoSpaceDE/>
        <w:autoSpaceDN/>
        <w:spacing w:line="360" w:lineRule="auto"/>
        <w:contextualSpacing w:val="0"/>
        <w:rPr>
          <w:rFonts w:ascii="Arial" w:eastAsia="MS Mincho" w:hAnsi="Arial" w:cs="Arial"/>
          <w:sz w:val="24"/>
          <w:szCs w:val="24"/>
          <w:lang w:eastAsia="ja-JP"/>
        </w:rPr>
      </w:pPr>
      <w:r w:rsidRPr="00806C6F">
        <w:rPr>
          <w:rFonts w:ascii="Arial" w:hAnsi="Arial" w:cs="Arial"/>
          <w:lang w:eastAsia="ja-JP"/>
        </w:rPr>
        <w:t>City Health serves a diverse and densely populated area, with significant variation in health need and levels of deprivation. Ensuring equitable access to care across these communities remains a core challenge and a central driver of our work. We are well supported by a broad multidisciplinary team, including our Business Development and Implementation Manager and our Cluster Paramedic, and we are currently in the process of recruiting a Community Psychologist to further enhance our MDT and improve outcomes for our patients.</w:t>
      </w:r>
    </w:p>
    <w:p w14:paraId="6916BECF" w14:textId="77777777" w:rsidR="007F6F22" w:rsidRDefault="007F6F22" w:rsidP="007F6F22">
      <w:pPr>
        <w:widowControl/>
        <w:autoSpaceDE/>
        <w:autoSpaceDN/>
        <w:spacing w:line="360" w:lineRule="auto"/>
        <w:contextualSpacing w:val="0"/>
        <w:rPr>
          <w:rFonts w:ascii="Arial" w:hAnsi="Arial" w:cs="Arial"/>
          <w:lang w:eastAsia="ja-JP"/>
        </w:rPr>
      </w:pPr>
      <w:r w:rsidRPr="002A4663">
        <w:rPr>
          <w:rFonts w:ascii="Segoe UI" w:hAnsi="Segoe UI" w:cs="Segoe UI"/>
          <w:noProof/>
          <w:sz w:val="18"/>
          <w:szCs w:val="18"/>
        </w:rPr>
        <w:lastRenderedPageBreak/>
        <mc:AlternateContent>
          <mc:Choice Requires="wps">
            <w:drawing>
              <wp:anchor distT="45720" distB="45720" distL="114300" distR="114300" simplePos="0" relativeHeight="251873280" behindDoc="0" locked="0" layoutInCell="1" allowOverlap="1" wp14:anchorId="484F401C" wp14:editId="235B4498">
                <wp:simplePos x="0" y="0"/>
                <wp:positionH relativeFrom="margin">
                  <wp:align>right</wp:align>
                </wp:positionH>
                <wp:positionV relativeFrom="paragraph">
                  <wp:posOffset>48348</wp:posOffset>
                </wp:positionV>
                <wp:extent cx="1971040" cy="2802255"/>
                <wp:effectExtent l="38100" t="38100" r="105410" b="112395"/>
                <wp:wrapSquare wrapText="bothSides"/>
                <wp:docPr id="12492359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040" cy="2802255"/>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5C051CB8" w14:textId="77777777" w:rsidR="007F6F22" w:rsidRPr="00806C6F" w:rsidRDefault="007F6F22" w:rsidP="007F6F22">
                            <w:pPr>
                              <w:jc w:val="center"/>
                              <w:rPr>
                                <w:sz w:val="10"/>
                                <w:szCs w:val="10"/>
                              </w:rPr>
                            </w:pPr>
                          </w:p>
                          <w:p w14:paraId="4B2BA0B3" w14:textId="77777777" w:rsidR="007F6F22" w:rsidRDefault="007F6F22" w:rsidP="007F6F22">
                            <w:pPr>
                              <w:jc w:val="center"/>
                            </w:pPr>
                            <w:r w:rsidRPr="00E1137B">
                              <w:rPr>
                                <w:noProof/>
                              </w:rPr>
                              <w:drawing>
                                <wp:inline distT="0" distB="0" distL="0" distR="0" wp14:anchorId="1600DBC2" wp14:editId="39FB4BD0">
                                  <wp:extent cx="1513731" cy="2006101"/>
                                  <wp:effectExtent l="0" t="0" r="0" b="0"/>
                                  <wp:docPr id="34" name="Picture 1" descr="Photograph of City LCC Lead David Ho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13899" name="Picture 1" descr="Photograph of City LCC Lead David Howell"/>
                                          <pic:cNvPicPr/>
                                        </pic:nvPicPr>
                                        <pic:blipFill>
                                          <a:blip r:embed="rId77"/>
                                          <a:stretch>
                                            <a:fillRect/>
                                          </a:stretch>
                                        </pic:blipFill>
                                        <pic:spPr>
                                          <a:xfrm>
                                            <a:off x="0" y="0"/>
                                            <a:ext cx="1521724" cy="2016694"/>
                                          </a:xfrm>
                                          <a:prstGeom prst="rect">
                                            <a:avLst/>
                                          </a:prstGeom>
                                        </pic:spPr>
                                      </pic:pic>
                                    </a:graphicData>
                                  </a:graphic>
                                </wp:inline>
                              </w:drawing>
                            </w:r>
                          </w:p>
                          <w:p w14:paraId="63C0D568" w14:textId="77777777" w:rsidR="007F6F22" w:rsidRPr="00806C6F" w:rsidRDefault="007F6F22" w:rsidP="007F6F22">
                            <w:pPr>
                              <w:jc w:val="center"/>
                              <w:rPr>
                                <w:b/>
                                <w:bCs/>
                                <w:color w:val="FF0000"/>
                                <w:sz w:val="10"/>
                                <w:szCs w:val="10"/>
                              </w:rPr>
                            </w:pPr>
                          </w:p>
                          <w:p w14:paraId="77C7E393" w14:textId="77777777" w:rsidR="007F6F22" w:rsidRPr="00BC05EF" w:rsidRDefault="007F6F22" w:rsidP="007F6F22">
                            <w:pPr>
                              <w:jc w:val="center"/>
                              <w:rPr>
                                <w:b/>
                                <w:bCs/>
                                <w:sz w:val="26"/>
                                <w:szCs w:val="26"/>
                              </w:rPr>
                            </w:pPr>
                            <w:r w:rsidRPr="00BC05EF">
                              <w:rPr>
                                <w:b/>
                                <w:bCs/>
                                <w:sz w:val="26"/>
                                <w:szCs w:val="26"/>
                              </w:rPr>
                              <w:t>Dr David Howell</w:t>
                            </w:r>
                          </w:p>
                          <w:p w14:paraId="4A7274B7" w14:textId="77777777" w:rsidR="007F6F22" w:rsidRPr="00BC05EF" w:rsidRDefault="007F6F22" w:rsidP="007F6F22">
                            <w:pPr>
                              <w:jc w:val="center"/>
                              <w:rPr>
                                <w:b/>
                                <w:bCs/>
                                <w:sz w:val="10"/>
                                <w:szCs w:val="10"/>
                              </w:rPr>
                            </w:pPr>
                          </w:p>
                          <w:p w14:paraId="23F46321" w14:textId="77777777" w:rsidR="007F6F22" w:rsidRPr="00BC05EF" w:rsidRDefault="007F6F22" w:rsidP="007F6F22">
                            <w:pPr>
                              <w:jc w:val="center"/>
                              <w:rPr>
                                <w:b/>
                                <w:bCs/>
                                <w:sz w:val="26"/>
                                <w:szCs w:val="26"/>
                              </w:rPr>
                            </w:pPr>
                            <w:r w:rsidRPr="00BC05EF">
                              <w:rPr>
                                <w:b/>
                                <w:bCs/>
                                <w:sz w:val="26"/>
                                <w:szCs w:val="26"/>
                              </w:rPr>
                              <w:t>City LCC Lead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 w14:anchorId="484F401C" id="_x0000_s1047" type="#_x0000_t202" style="position:absolute;left:0;text-align:left;margin-left:104pt;margin-top:3.8pt;width:155.2pt;height:220.65pt;z-index:2518732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">
                <v:shadow on="t" color="black" opacity="26214f" origin="-.5,-.5" offset=".74836mm,.74836mm"/>
                <v:textbox>
                  <w:txbxContent>
                    <w:p w14:paraId="5C051CB8" w14:textId="77777777" w:rsidR="007F6F22" w:rsidRPr="00806C6F" w:rsidRDefault="007F6F22" w:rsidP="007F6F22">
                      <w:pPr>
                        <w:jc w:val="center"/>
                        <w:rPr>
                          <w:sz w:val="10"/>
                          <w:szCs w:val="10"/>
                        </w:rPr>
                      </w:pPr>
                    </w:p>
                    <w:p w14:paraId="4B2BA0B3" w14:textId="77777777" w:rsidR="007F6F22" w:rsidRDefault="007F6F22" w:rsidP="007F6F22">
                      <w:pPr>
                        <w:jc w:val="center"/>
                      </w:pPr>
                      <w:r w:rsidRPr="00E1137B">
                        <w:rPr>
                          <w:noProof/>
                        </w:rPr>
                        <w:drawing>
                          <wp:inline distT="0" distB="0" distL="0" distR="0" wp14:anchorId="1600DBC2" wp14:editId="39FB4BD0">
                            <wp:extent cx="1513731" cy="2006101"/>
                            <wp:effectExtent l="0" t="0" r="0" b="0"/>
                            <wp:docPr id="422713899" name="Picture 1" descr="Photograph of City LCC Lead David Ho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13899" name="Picture 1" descr="Photograph of City LCC Lead David Howell"/>
                                    <pic:cNvPicPr/>
                                  </pic:nvPicPr>
                                  <pic:blipFill>
                                    <a:blip r:embed="rId78"/>
                                    <a:stretch>
                                      <a:fillRect/>
                                    </a:stretch>
                                  </pic:blipFill>
                                  <pic:spPr>
                                    <a:xfrm>
                                      <a:off x="0" y="0"/>
                                      <a:ext cx="1521724" cy="2016694"/>
                                    </a:xfrm>
                                    <a:prstGeom prst="rect">
                                      <a:avLst/>
                                    </a:prstGeom>
                                  </pic:spPr>
                                </pic:pic>
                              </a:graphicData>
                            </a:graphic>
                          </wp:inline>
                        </w:drawing>
                      </w:r>
                    </w:p>
                    <w:p w14:paraId="63C0D568" w14:textId="77777777" w:rsidR="007F6F22" w:rsidRPr="00806C6F" w:rsidRDefault="007F6F22" w:rsidP="007F6F22">
                      <w:pPr>
                        <w:jc w:val="center"/>
                        <w:rPr>
                          <w:b/>
                          <w:bCs/>
                          <w:color w:val="FF0000"/>
                          <w:sz w:val="10"/>
                          <w:szCs w:val="10"/>
                        </w:rPr>
                      </w:pPr>
                    </w:p>
                    <w:p w14:paraId="77C7E393" w14:textId="77777777" w:rsidR="007F6F22" w:rsidRPr="00BC05EF" w:rsidRDefault="007F6F22" w:rsidP="007F6F22">
                      <w:pPr>
                        <w:jc w:val="center"/>
                        <w:rPr>
                          <w:b/>
                          <w:bCs/>
                          <w:sz w:val="26"/>
                          <w:szCs w:val="26"/>
                        </w:rPr>
                      </w:pPr>
                      <w:r w:rsidRPr="00BC05EF">
                        <w:rPr>
                          <w:b/>
                          <w:bCs/>
                          <w:sz w:val="26"/>
                          <w:szCs w:val="26"/>
                        </w:rPr>
                        <w:t>Dr David Howell</w:t>
                      </w:r>
                    </w:p>
                    <w:p w14:paraId="4A7274B7" w14:textId="77777777" w:rsidR="007F6F22" w:rsidRPr="00BC05EF" w:rsidRDefault="007F6F22" w:rsidP="007F6F22">
                      <w:pPr>
                        <w:jc w:val="center"/>
                        <w:rPr>
                          <w:b/>
                          <w:bCs/>
                          <w:sz w:val="10"/>
                          <w:szCs w:val="10"/>
                        </w:rPr>
                      </w:pPr>
                    </w:p>
                    <w:p w14:paraId="23F46321" w14:textId="77777777" w:rsidR="007F6F22" w:rsidRPr="00BC05EF" w:rsidRDefault="007F6F22" w:rsidP="007F6F22">
                      <w:pPr>
                        <w:jc w:val="center"/>
                        <w:rPr>
                          <w:b/>
                          <w:bCs/>
                          <w:sz w:val="26"/>
                          <w:szCs w:val="26"/>
                        </w:rPr>
                      </w:pPr>
                      <w:r w:rsidRPr="00BC05EF">
                        <w:rPr>
                          <w:b/>
                          <w:bCs/>
                          <w:sz w:val="26"/>
                          <w:szCs w:val="26"/>
                        </w:rPr>
                        <w:t>City LCC Lead</w:t>
                      </w:r>
                    </w:p>
                  </w:txbxContent>
                </v:textbox>
                <w10:wrap type="square" anchorx="margin"/>
              </v:shape>
            </w:pict>
          </mc:Fallback>
        </mc:AlternateContent>
      </w:r>
      <w:r w:rsidRPr="00806C6F">
        <w:rPr>
          <w:rFonts w:ascii="Arial" w:hAnsi="Arial" w:cs="Arial"/>
          <w:lang w:eastAsia="ja-JP"/>
        </w:rPr>
        <w:t>We are also actively exploring a number of exciting future projects, supported by newly available resources, which will allow us to further innovate and respond to local priorities. Delivery of our work continues to be strongly supported by an excellent Cluster Development Team, whose contribution is vital to our success.</w:t>
      </w:r>
    </w:p>
    <w:p w14:paraId="28A30569" w14:textId="77777777" w:rsidR="007F6F22" w:rsidRPr="00806C6F" w:rsidRDefault="007F6F22" w:rsidP="007F6F22">
      <w:pPr>
        <w:widowControl/>
        <w:autoSpaceDE/>
        <w:autoSpaceDN/>
        <w:spacing w:line="360" w:lineRule="auto"/>
        <w:contextualSpacing w:val="0"/>
        <w:rPr>
          <w:rFonts w:ascii="Arial" w:eastAsia="MS Mincho" w:hAnsi="Arial" w:cs="Arial"/>
          <w:sz w:val="24"/>
          <w:szCs w:val="24"/>
          <w:lang w:eastAsia="ja-JP"/>
        </w:rPr>
      </w:pPr>
    </w:p>
    <w:p w14:paraId="11134A70" w14:textId="77777777" w:rsidR="007F6F22" w:rsidRDefault="007F6F22" w:rsidP="007F6F22">
      <w:pPr>
        <w:widowControl/>
        <w:autoSpaceDE/>
        <w:autoSpaceDN/>
        <w:spacing w:line="360" w:lineRule="auto"/>
        <w:contextualSpacing w:val="0"/>
        <w:rPr>
          <w:rFonts w:ascii="Arial" w:hAnsi="Arial" w:cs="Arial"/>
          <w:lang w:eastAsia="ja-JP"/>
        </w:rPr>
      </w:pPr>
      <w:r w:rsidRPr="00806C6F">
        <w:rPr>
          <w:rFonts w:ascii="Arial" w:hAnsi="Arial" w:cs="Arial"/>
          <w:lang w:eastAsia="ja-JP"/>
        </w:rPr>
        <w:t>Our strategy and work programme are firmly guided by our IMTP, developed by our Professional Collaborative Leads as local population experts and aligned with the principles of the Accelerated Cluster Development framework. This provides a clear, robust foundation for both service improvement and innovation.</w:t>
      </w:r>
    </w:p>
    <w:p w14:paraId="2C1B747E" w14:textId="77777777" w:rsidR="007F6F22" w:rsidRPr="00806C6F" w:rsidRDefault="007F6F22" w:rsidP="007F6F22">
      <w:pPr>
        <w:widowControl/>
        <w:autoSpaceDE/>
        <w:autoSpaceDN/>
        <w:spacing w:line="360" w:lineRule="auto"/>
        <w:contextualSpacing w:val="0"/>
        <w:rPr>
          <w:rFonts w:ascii="Arial" w:hAnsi="Arial" w:cs="Arial"/>
          <w:lang w:eastAsia="ja-JP"/>
        </w:rPr>
      </w:pPr>
    </w:p>
    <w:p w14:paraId="3450DC64" w14:textId="77777777" w:rsidR="007F6F22" w:rsidRDefault="007F6F22" w:rsidP="007F6F22">
      <w:pPr>
        <w:widowControl/>
        <w:autoSpaceDE/>
        <w:autoSpaceDN/>
        <w:spacing w:line="360" w:lineRule="auto"/>
        <w:contextualSpacing w:val="0"/>
        <w:rPr>
          <w:rFonts w:ascii="Arial" w:hAnsi="Arial" w:cs="Arial"/>
          <w:lang w:eastAsia="ja-JP"/>
        </w:rPr>
      </w:pPr>
      <w:r w:rsidRPr="00806C6F">
        <w:rPr>
          <w:rFonts w:ascii="Arial" w:hAnsi="Arial" w:cs="Arial"/>
          <w:lang w:eastAsia="ja-JP"/>
        </w:rPr>
        <w:t>Current projects reflect the ambition and creativity of City Health. These include targeted community health screening delivered in partnership with Swansea Mosque; an innovative Vascular Diagnostics project providing an evidence-based package of screening and care; and a bespoke lifestyle intervention for patients with fatty liver disease, led by a passionate and experienced GP team. Our Virtual Ward continues to support some of our most vulnerable patients, reducing avoidable hospital admissions and enabling care to be delivered safely at home wherever possible.</w:t>
      </w:r>
    </w:p>
    <w:p w14:paraId="1D23C145" w14:textId="77777777" w:rsidR="007F6F22" w:rsidRPr="00806C6F" w:rsidRDefault="007F6F22" w:rsidP="007F6F22">
      <w:pPr>
        <w:widowControl/>
        <w:autoSpaceDE/>
        <w:autoSpaceDN/>
        <w:spacing w:line="360" w:lineRule="auto"/>
        <w:contextualSpacing w:val="0"/>
        <w:rPr>
          <w:rFonts w:ascii="Arial" w:eastAsia="MS Mincho" w:hAnsi="Arial" w:cs="Arial"/>
          <w:sz w:val="24"/>
          <w:szCs w:val="24"/>
          <w:lang w:eastAsia="ja-JP"/>
        </w:rPr>
      </w:pPr>
    </w:p>
    <w:p w14:paraId="7FBA3ED7" w14:textId="77777777" w:rsidR="007F6F22" w:rsidRPr="00806C6F" w:rsidRDefault="007F6F22" w:rsidP="007F6F22">
      <w:pPr>
        <w:widowControl/>
        <w:autoSpaceDE/>
        <w:autoSpaceDN/>
        <w:spacing w:line="360" w:lineRule="auto"/>
        <w:contextualSpacing w:val="0"/>
        <w:rPr>
          <w:rFonts w:ascii="Arial" w:hAnsi="Arial" w:cs="Arial"/>
          <w:lang w:eastAsia="ja-JP"/>
        </w:rPr>
      </w:pPr>
      <w:r w:rsidRPr="00806C6F">
        <w:rPr>
          <w:rFonts w:ascii="Arial" w:hAnsi="Arial" w:cs="Arial"/>
          <w:lang w:eastAsia="ja-JP"/>
        </w:rPr>
        <w:t>I am very much looking forward to the year ahead for City Health. We are well placed to deliver improved outcomes for our population through enterprising new projects, while also supporting the transition of services from hospital-based care into primary care and community settings, an approach that better serves our patients and aligns closely with Welsh Government strategy.</w:t>
      </w:r>
    </w:p>
    <w:p w14:paraId="2709C8F3" w14:textId="77777777" w:rsidR="007F6F22" w:rsidRDefault="007F6F22" w:rsidP="007F6F22">
      <w:pPr>
        <w:rPr>
          <w:rFonts w:ascii="Arial" w:hAnsi="Arial" w:cs="Arial"/>
        </w:rPr>
      </w:pPr>
    </w:p>
    <w:p w14:paraId="3D6EDC15" w14:textId="77777777" w:rsidR="007F6F22" w:rsidRDefault="007F6F22" w:rsidP="007F6F22">
      <w:pPr>
        <w:rPr>
          <w:rFonts w:ascii="Arial" w:hAnsi="Arial" w:cs="Arial"/>
        </w:rPr>
      </w:pPr>
    </w:p>
    <w:p w14:paraId="60FDE83F" w14:textId="77777777" w:rsidR="007F6F22" w:rsidRDefault="007F6F22" w:rsidP="007F6F22">
      <w:pPr>
        <w:contextualSpacing w:val="0"/>
        <w:jc w:val="left"/>
        <w:rPr>
          <w:rFonts w:ascii="Arial" w:hAnsi="Arial" w:cs="Arial"/>
        </w:rPr>
      </w:pPr>
      <w:r>
        <w:rPr>
          <w:rFonts w:ascii="Arial" w:hAnsi="Arial" w:cs="Arial"/>
        </w:rPr>
        <w:br w:type="page"/>
      </w:r>
    </w:p>
    <w:p w14:paraId="07C391D5" w14:textId="77777777" w:rsidR="007F6F22" w:rsidRPr="00604FBB" w:rsidRDefault="007F6F22" w:rsidP="007F6F22">
      <w:pPr>
        <w:rPr>
          <w:rFonts w:ascii="Arial" w:hAnsi="Arial" w:cs="Arial"/>
        </w:rPr>
        <w:sectPr w:rsidR="007F6F22" w:rsidRPr="00604FBB" w:rsidSect="007F6F22">
          <w:footerReference w:type="default" r:id="rId79"/>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docGrid w:linePitch="299"/>
        </w:sectPr>
      </w:pPr>
    </w:p>
    <w:p w14:paraId="74BE3CCB" w14:textId="77777777" w:rsidR="007F6F22" w:rsidRPr="00C5694A" w:rsidRDefault="007F6F22" w:rsidP="007F6F22">
      <w:pPr>
        <w:pStyle w:val="IMTPHeading"/>
        <w:rPr>
          <w:bCs/>
          <w:sz w:val="44"/>
          <w:szCs w:val="52"/>
          <w:lang w:val="en-US"/>
        </w:rPr>
      </w:pPr>
      <w:bookmarkStart w:id="240" w:name="_Toc223529918"/>
      <w:bookmarkStart w:id="241" w:name="_Toc229143895"/>
      <w:bookmarkStart w:id="242" w:name="_Toc229144097"/>
      <w:bookmarkStart w:id="243" w:name="_Toc229144194"/>
      <w:r w:rsidRPr="00C5694A">
        <w:rPr>
          <w:rStyle w:val="normaltextrun"/>
          <w:sz w:val="44"/>
          <w:szCs w:val="52"/>
        </w:rPr>
        <w:lastRenderedPageBreak/>
        <w:t>CITY</w:t>
      </w:r>
      <w:r w:rsidRPr="00C5694A">
        <w:rPr>
          <w:sz w:val="44"/>
          <w:szCs w:val="52"/>
        </w:rPr>
        <w:t xml:space="preserve"> </w:t>
      </w:r>
      <w:r w:rsidRPr="00C5694A">
        <w:rPr>
          <w:bCs/>
          <w:sz w:val="44"/>
          <w:szCs w:val="52"/>
          <w:lang w:val="en-US"/>
        </w:rPr>
        <w:t>LOCAL CLUSTER COLLABORATIVE (LCC)</w:t>
      </w:r>
      <w:bookmarkEnd w:id="240"/>
      <w:bookmarkEnd w:id="241"/>
      <w:bookmarkEnd w:id="242"/>
      <w:bookmarkEnd w:id="243"/>
      <w:r w:rsidRPr="00C5694A">
        <w:rPr>
          <w:bCs/>
          <w:sz w:val="44"/>
          <w:szCs w:val="52"/>
          <w:lang w:val="en-US"/>
        </w:rPr>
        <w:t xml:space="preserve"> </w:t>
      </w:r>
    </w:p>
    <w:p w14:paraId="412F1C3A" w14:textId="77777777" w:rsidR="007F6F22" w:rsidRPr="00C5694A" w:rsidRDefault="007F6F22" w:rsidP="007F6F22">
      <w:pPr>
        <w:pStyle w:val="IMTPHeading"/>
        <w:rPr>
          <w:sz w:val="44"/>
          <w:szCs w:val="52"/>
        </w:rPr>
      </w:pPr>
      <w:bookmarkStart w:id="244" w:name="_Toc229143896"/>
      <w:bookmarkStart w:id="245" w:name="_Toc229144098"/>
      <w:bookmarkStart w:id="246" w:name="_Toc229144195"/>
      <w:r w:rsidRPr="00C5694A">
        <w:rPr>
          <w:bCs/>
          <w:sz w:val="44"/>
          <w:szCs w:val="52"/>
          <w:lang w:val="en-US"/>
        </w:rPr>
        <w:t>DELIVERY ACTIONS 2026/27</w:t>
      </w:r>
      <w:bookmarkEnd w:id="244"/>
      <w:bookmarkEnd w:id="245"/>
      <w:bookmarkEnd w:id="246"/>
    </w:p>
    <w:p w14:paraId="475AA6E0" w14:textId="77777777" w:rsidR="007F6F22" w:rsidRPr="009D6537" w:rsidRDefault="007F6F22" w:rsidP="007F6F22">
      <w:pPr>
        <w:pStyle w:val="MainText"/>
        <w:spacing w:line="240" w:lineRule="auto"/>
        <w:rPr>
          <w:rFonts w:cs="Arial"/>
        </w:rPr>
      </w:pPr>
    </w:p>
    <w:p w14:paraId="7BC0B5FD" w14:textId="77777777" w:rsidR="007F6F22" w:rsidRPr="009758DA" w:rsidRDefault="007F6F22" w:rsidP="007F6F22">
      <w:pPr>
        <w:widowControl/>
        <w:autoSpaceDE/>
        <w:autoSpaceDN/>
        <w:spacing w:after="120"/>
        <w:contextualSpacing w:val="0"/>
        <w:jc w:val="left"/>
        <w:rPr>
          <w:rFonts w:ascii="Arial" w:eastAsia="Times New Roman" w:hAnsi="Arial" w:cs="Arial"/>
          <w:lang w:eastAsia="en-GB"/>
        </w:rPr>
      </w:pPr>
      <w:r w:rsidRPr="009758DA">
        <w:rPr>
          <w:rFonts w:ascii="Arial" w:eastAsia="Times New Roman" w:hAnsi="Arial" w:cs="Arial"/>
          <w:lang w:val="en-US" w:eastAsia="en-GB"/>
        </w:rPr>
        <w:t>The City LCC priorities have been identified through the Cluster IMTP planning process and are reflected in the Delivery Actions set out below in this plan, ensuring a clear line of sight from strategic focus to operational delivery.</w:t>
      </w:r>
    </w:p>
    <w:p w14:paraId="2B12AA37" w14:textId="77777777" w:rsidR="007F6F22" w:rsidRPr="009758DA" w:rsidRDefault="007F6F22" w:rsidP="007F6F22">
      <w:pPr>
        <w:keepNext/>
        <w:keepLines/>
        <w:widowControl/>
        <w:autoSpaceDE/>
        <w:autoSpaceDN/>
        <w:spacing w:before="240" w:after="120" w:line="276" w:lineRule="auto"/>
        <w:contextualSpacing w:val="0"/>
        <w:jc w:val="left"/>
        <w:outlineLvl w:val="0"/>
        <w:rPr>
          <w:rFonts w:ascii="Arial" w:eastAsia="Times New Roman" w:hAnsi="Arial" w:cs="Arial"/>
          <w:b/>
          <w:bCs/>
          <w:color w:val="2F5496"/>
          <w:lang w:val="en-US"/>
        </w:rPr>
      </w:pPr>
      <w:r w:rsidRPr="009758DA">
        <w:rPr>
          <w:rFonts w:ascii="Arial" w:eastAsia="Times New Roman" w:hAnsi="Arial" w:cs="Arial"/>
          <w:b/>
          <w:bCs/>
          <w:color w:val="2F5496"/>
          <w:lang w:val="en-US"/>
        </w:rPr>
        <w:t>Financial Headline</w:t>
      </w:r>
    </w:p>
    <w:p w14:paraId="0618CAD6" w14:textId="77777777" w:rsidR="007F6F22" w:rsidRPr="009758DA" w:rsidRDefault="007F6F22" w:rsidP="007F6F22">
      <w:pPr>
        <w:widowControl/>
        <w:autoSpaceDE/>
        <w:autoSpaceDN/>
        <w:spacing w:after="120" w:line="278" w:lineRule="auto"/>
        <w:contextualSpacing w:val="0"/>
        <w:jc w:val="left"/>
        <w:rPr>
          <w:rFonts w:ascii="Arial" w:eastAsia="Times New Roman" w:hAnsi="Arial" w:cs="Arial"/>
          <w:lang w:val="en-US"/>
        </w:rPr>
      </w:pPr>
      <w:r w:rsidRPr="009758DA">
        <w:rPr>
          <w:rFonts w:ascii="Arial" w:eastAsia="Times New Roman" w:hAnsi="Arial" w:cs="Arial"/>
          <w:lang w:val="en-US"/>
        </w:rPr>
        <w:t xml:space="preserve">Current cluster budget £330,146, current commitments already support: </w:t>
      </w:r>
      <w:r>
        <w:rPr>
          <w:rFonts w:ascii="Arial" w:eastAsia="Times New Roman" w:hAnsi="Arial" w:cs="Arial"/>
          <w:lang w:val="en-US"/>
        </w:rPr>
        <w:t xml:space="preserve">Primary Care </w:t>
      </w:r>
      <w:r w:rsidRPr="009758DA">
        <w:rPr>
          <w:rFonts w:ascii="Arial" w:eastAsia="Times New Roman" w:hAnsi="Arial" w:cs="Arial"/>
          <w:lang w:val="en-US"/>
        </w:rPr>
        <w:t>Audiology, Pharmacist role, Community Clinician role and Social Prescriber services.</w:t>
      </w:r>
    </w:p>
    <w:p w14:paraId="002A38D5" w14:textId="77777777" w:rsidR="007F6F22" w:rsidRPr="009758DA" w:rsidRDefault="007F6F22" w:rsidP="007F6F22">
      <w:pPr>
        <w:keepNext/>
        <w:keepLines/>
        <w:widowControl/>
        <w:autoSpaceDE/>
        <w:autoSpaceDN/>
        <w:spacing w:before="480" w:after="120" w:line="276" w:lineRule="auto"/>
        <w:contextualSpacing w:val="0"/>
        <w:jc w:val="left"/>
        <w:outlineLvl w:val="0"/>
        <w:rPr>
          <w:rFonts w:ascii="Arial" w:eastAsia="Times New Roman" w:hAnsi="Arial" w:cs="Arial"/>
          <w:b/>
          <w:bCs/>
          <w:color w:val="2F5496"/>
          <w:lang w:val="en-US"/>
        </w:rPr>
      </w:pPr>
      <w:r w:rsidRPr="009758DA">
        <w:rPr>
          <w:rFonts w:ascii="Arial" w:eastAsia="Times New Roman" w:hAnsi="Arial" w:cs="Arial"/>
          <w:b/>
          <w:bCs/>
          <w:color w:val="2F5496"/>
          <w:lang w:val="en-US"/>
        </w:rPr>
        <w:t>Delivery Action Status</w:t>
      </w:r>
    </w:p>
    <w:p w14:paraId="6ED2E29F" w14:textId="77777777" w:rsidR="007F6F22" w:rsidRPr="009758DA" w:rsidRDefault="007F6F22" w:rsidP="007F6F22">
      <w:pPr>
        <w:widowControl/>
        <w:autoSpaceDE/>
        <w:autoSpaceDN/>
        <w:spacing w:before="120" w:after="120" w:line="278" w:lineRule="auto"/>
        <w:contextualSpacing w:val="0"/>
        <w:jc w:val="left"/>
        <w:rPr>
          <w:rFonts w:ascii="Arial" w:eastAsia="Times New Roman" w:hAnsi="Arial" w:cs="Arial"/>
          <w:lang w:val="en-US"/>
        </w:rPr>
      </w:pPr>
      <w:r w:rsidRPr="009758DA">
        <w:rPr>
          <w:rFonts w:ascii="Arial" w:eastAsia="Times New Roman" w:hAnsi="Arial" w:cs="Arial"/>
          <w:b/>
          <w:bCs/>
          <w:lang w:val="en-US"/>
        </w:rPr>
        <w:t>The delivery actions below are categorised to provide clarity on their stage of development and readiness for implementation.</w:t>
      </w:r>
    </w:p>
    <w:p w14:paraId="2B4CE427" w14:textId="77777777" w:rsidR="007F6F22" w:rsidRPr="009758DA" w:rsidRDefault="007F6F22" w:rsidP="007F6F22">
      <w:pPr>
        <w:widowControl/>
        <w:autoSpaceDE/>
        <w:autoSpaceDN/>
        <w:spacing w:before="120" w:after="120" w:line="278" w:lineRule="auto"/>
        <w:contextualSpacing w:val="0"/>
        <w:jc w:val="left"/>
        <w:rPr>
          <w:rFonts w:ascii="Arial" w:eastAsia="Times New Roman" w:hAnsi="Arial" w:cs="Arial"/>
          <w:lang w:val="en-US"/>
        </w:rPr>
      </w:pPr>
      <w:r w:rsidRPr="009758DA">
        <w:rPr>
          <w:rFonts w:ascii="Arial" w:eastAsia="Times New Roman" w:hAnsi="Arial" w:cs="Arial"/>
          <w:lang w:val="en-US"/>
        </w:rPr>
        <w:t xml:space="preserve">Actions are grouped as </w:t>
      </w:r>
      <w:r w:rsidRPr="009758DA">
        <w:rPr>
          <w:rFonts w:ascii="Arial" w:eastAsia="Times New Roman" w:hAnsi="Arial" w:cs="Arial"/>
          <w:i/>
          <w:iCs/>
          <w:lang w:val="en-US"/>
        </w:rPr>
        <w:t>New</w:t>
      </w:r>
      <w:r w:rsidRPr="009758DA">
        <w:rPr>
          <w:rFonts w:ascii="Arial" w:eastAsia="Times New Roman" w:hAnsi="Arial" w:cs="Arial"/>
          <w:lang w:val="en-US"/>
        </w:rPr>
        <w:t xml:space="preserve">, </w:t>
      </w:r>
      <w:r w:rsidRPr="009758DA">
        <w:rPr>
          <w:rFonts w:ascii="Arial" w:eastAsia="Times New Roman" w:hAnsi="Arial" w:cs="Arial"/>
          <w:i/>
          <w:iCs/>
          <w:lang w:val="en-US"/>
        </w:rPr>
        <w:t>Developing</w:t>
      </w:r>
      <w:r w:rsidRPr="009758DA">
        <w:rPr>
          <w:rFonts w:ascii="Arial" w:eastAsia="Times New Roman" w:hAnsi="Arial" w:cs="Arial"/>
          <w:lang w:val="en-US"/>
        </w:rPr>
        <w:t xml:space="preserve">, </w:t>
      </w:r>
      <w:r w:rsidRPr="009758DA">
        <w:rPr>
          <w:rFonts w:ascii="Arial" w:eastAsia="Times New Roman" w:hAnsi="Arial" w:cs="Arial"/>
          <w:i/>
          <w:iCs/>
          <w:lang w:val="en-US"/>
        </w:rPr>
        <w:t>Ongoing</w:t>
      </w:r>
      <w:r w:rsidRPr="009758DA">
        <w:rPr>
          <w:rFonts w:ascii="Arial" w:eastAsia="Times New Roman" w:hAnsi="Arial" w:cs="Arial"/>
          <w:lang w:val="en-US"/>
        </w:rPr>
        <w:t xml:space="preserve">, or </w:t>
      </w:r>
      <w:r w:rsidRPr="009758DA">
        <w:rPr>
          <w:rFonts w:ascii="Arial" w:eastAsia="Times New Roman" w:hAnsi="Arial" w:cs="Arial"/>
          <w:i/>
          <w:iCs/>
          <w:lang w:val="en-US"/>
        </w:rPr>
        <w:t>Tier 2</w:t>
      </w:r>
      <w:r w:rsidRPr="009758DA">
        <w:rPr>
          <w:rFonts w:ascii="Arial" w:eastAsia="Times New Roman" w:hAnsi="Arial" w:cs="Arial"/>
          <w:lang w:val="en-US"/>
        </w:rPr>
        <w:t>, reflecting whether they represent new initiatives, further development of existing work, sustained delivery of established services, or priorities identified for future implementation should resources become available.</w:t>
      </w:r>
    </w:p>
    <w:p w14:paraId="3FD96DBB" w14:textId="77777777" w:rsidR="007F6F22" w:rsidRPr="009758DA" w:rsidRDefault="007F6F22" w:rsidP="007F6F22">
      <w:pPr>
        <w:widowControl/>
        <w:autoSpaceDE/>
        <w:autoSpaceDN/>
        <w:spacing w:before="120" w:after="120" w:line="278" w:lineRule="auto"/>
        <w:contextualSpacing w:val="0"/>
        <w:jc w:val="left"/>
        <w:rPr>
          <w:rFonts w:ascii="Arial" w:eastAsia="Times New Roman" w:hAnsi="Arial" w:cs="Arial"/>
          <w:lang w:val="en-US"/>
        </w:rPr>
      </w:pPr>
      <w:r w:rsidRPr="009758DA">
        <w:rPr>
          <w:rFonts w:ascii="Arial" w:eastAsia="Times New Roman" w:hAnsi="Arial" w:cs="Arial"/>
          <w:lang w:val="en-US"/>
        </w:rPr>
        <w:t>This approach supports transparent planning, delivery oversight, and alignment between strategic intent and operational activity.</w:t>
      </w:r>
    </w:p>
    <w:p w14:paraId="1353764E" w14:textId="77777777" w:rsidR="007F6F22" w:rsidRPr="009758DA" w:rsidRDefault="007F6F22" w:rsidP="007F6F22">
      <w:pPr>
        <w:widowControl/>
        <w:autoSpaceDE/>
        <w:autoSpaceDN/>
        <w:spacing w:before="360" w:after="120" w:line="278" w:lineRule="auto"/>
        <w:ind w:left="426" w:hanging="426"/>
        <w:contextualSpacing w:val="0"/>
        <w:jc w:val="left"/>
        <w:rPr>
          <w:rFonts w:ascii="Arial" w:eastAsia="Times New Roman" w:hAnsi="Arial" w:cs="Arial"/>
          <w:lang w:val="en-US"/>
        </w:rPr>
      </w:pPr>
      <w:r w:rsidRPr="009758DA">
        <w:rPr>
          <w:rFonts w:ascii="Arial" w:eastAsia="Times New Roman" w:hAnsi="Arial" w:cs="Arial"/>
          <w:lang w:val="en-US"/>
        </w:rPr>
        <w:t>1.</w:t>
      </w:r>
      <w:r w:rsidRPr="009758DA">
        <w:rPr>
          <w:rFonts w:ascii="Arial" w:eastAsia="Times New Roman" w:hAnsi="Arial" w:cs="Arial"/>
          <w:lang w:val="en-US"/>
        </w:rPr>
        <w:tab/>
      </w:r>
      <w:r w:rsidRPr="00A7498A">
        <w:rPr>
          <w:rFonts w:ascii="Wingdings" w:eastAsia="Times New Roman" w:hAnsi="Wingdings" w:cs="Segoe UI"/>
          <w:b/>
          <w:bCs/>
          <w:color w:val="70AD47"/>
          <w:lang w:val="en-US" w:eastAsia="en-GB"/>
        </w:rPr>
        <w:t></w:t>
      </w:r>
      <w:r w:rsidRPr="009758DA">
        <w:rPr>
          <w:rFonts w:ascii="Arial" w:eastAsia="Times New Roman" w:hAnsi="Arial" w:cs="Arial"/>
          <w:lang w:val="en-US"/>
        </w:rPr>
        <w:t xml:space="preserve"> NEW: f</w:t>
      </w:r>
      <w:r>
        <w:rPr>
          <w:rFonts w:ascii="Arial" w:eastAsia="Times New Roman" w:hAnsi="Arial" w:cs="Arial"/>
          <w:lang w:val="en-US"/>
        </w:rPr>
        <w:t>our</w:t>
      </w:r>
      <w:r w:rsidRPr="009758DA">
        <w:rPr>
          <w:rFonts w:ascii="Arial" w:eastAsia="Times New Roman" w:hAnsi="Arial" w:cs="Arial"/>
          <w:lang w:val="en-US"/>
        </w:rPr>
        <w:t xml:space="preserve"> delivery actions</w:t>
      </w:r>
    </w:p>
    <w:p w14:paraId="03EE39E0" w14:textId="77777777" w:rsidR="007F6F22" w:rsidRPr="009758DA" w:rsidRDefault="007F6F22" w:rsidP="007F6F22">
      <w:pPr>
        <w:widowControl/>
        <w:autoSpaceDE/>
        <w:autoSpaceDN/>
        <w:spacing w:before="120" w:after="120" w:line="278" w:lineRule="auto"/>
        <w:ind w:left="426"/>
        <w:contextualSpacing w:val="0"/>
        <w:jc w:val="left"/>
        <w:rPr>
          <w:rFonts w:ascii="Arial" w:eastAsia="Times New Roman" w:hAnsi="Arial" w:cs="Arial"/>
          <w:i/>
          <w:iCs/>
          <w:lang w:val="en-US"/>
        </w:rPr>
      </w:pPr>
      <w:r w:rsidRPr="009758DA">
        <w:rPr>
          <w:rFonts w:ascii="Arial" w:eastAsia="Times New Roman" w:hAnsi="Arial" w:cs="Arial"/>
          <w:i/>
          <w:iCs/>
          <w:lang w:val="en-US"/>
        </w:rPr>
        <w:t>These actions reflect new initiatives introduced for 2026/27, supporting innovation, responding to identified pan cluster priorities and emerging population health needs within the cluster.</w:t>
      </w:r>
    </w:p>
    <w:p w14:paraId="652EE7F1" w14:textId="77777777" w:rsidR="007F6F22" w:rsidRPr="009758DA"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9758DA">
        <w:rPr>
          <w:rFonts w:ascii="Arial" w:eastAsia="Times New Roman" w:hAnsi="Arial" w:cs="Arial"/>
          <w:lang w:val="en-US" w:eastAsia="ja-JP"/>
        </w:rPr>
        <w:t xml:space="preserve">HM Prison Swansea - To Map and review gap and priority areas </w:t>
      </w:r>
      <w:proofErr w:type="gramStart"/>
      <w:r w:rsidRPr="009758DA">
        <w:rPr>
          <w:rFonts w:ascii="Arial" w:eastAsia="Times New Roman" w:hAnsi="Arial" w:cs="Arial"/>
          <w:lang w:val="en-US" w:eastAsia="ja-JP"/>
        </w:rPr>
        <w:t>e.g.</w:t>
      </w:r>
      <w:proofErr w:type="gramEnd"/>
      <w:r w:rsidRPr="009758DA">
        <w:rPr>
          <w:rFonts w:ascii="Arial" w:eastAsia="Times New Roman" w:hAnsi="Arial" w:cs="Arial"/>
          <w:lang w:val="en-US" w:eastAsia="ja-JP"/>
        </w:rPr>
        <w:t xml:space="preserve"> Chronic Conditions Management</w:t>
      </w:r>
    </w:p>
    <w:p w14:paraId="5384F0C6" w14:textId="77777777" w:rsidR="007F6F22" w:rsidRPr="009758DA"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9758DA">
        <w:rPr>
          <w:rFonts w:ascii="Arial" w:eastAsia="Times New Roman" w:hAnsi="Arial" w:cs="Arial"/>
          <w:lang w:val="en-US" w:eastAsia="ja-JP"/>
        </w:rPr>
        <w:t>Diabetes management - Improve proactive diabetes management across the cluster, focusing on earlier intervention, structured reviews, reducing variation in care and increasing completion of the 8 Care Processes.</w:t>
      </w:r>
    </w:p>
    <w:p w14:paraId="2E15CF2C" w14:textId="77777777" w:rsidR="007F6F22" w:rsidRPr="009758DA"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bookmarkStart w:id="247" w:name="_Hlk215145084"/>
      <w:r w:rsidRPr="009758DA">
        <w:rPr>
          <w:rFonts w:ascii="Arial" w:eastAsia="Times New Roman" w:hAnsi="Arial" w:cs="Arial"/>
          <w:lang w:val="en-US" w:eastAsia="ja-JP"/>
        </w:rPr>
        <w:t>A&amp;E attendances for children with facial swellings due to dental infections</w:t>
      </w:r>
      <w:bookmarkEnd w:id="247"/>
    </w:p>
    <w:p w14:paraId="15B98C66" w14:textId="77777777" w:rsidR="007F6F22" w:rsidRPr="009758DA"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9758DA">
        <w:rPr>
          <w:rFonts w:ascii="Arial" w:eastAsia="Times New Roman" w:hAnsi="Arial" w:cs="Arial"/>
          <w:lang w:val="en-US" w:eastAsia="ja-JP"/>
        </w:rPr>
        <w:t>Improve health outcomes for children and young people (0-18 years)</w:t>
      </w:r>
      <w:r>
        <w:rPr>
          <w:rFonts w:ascii="Arial" w:eastAsia="Times New Roman" w:hAnsi="Arial" w:cs="Arial"/>
          <w:lang w:val="en-US" w:eastAsia="ja-JP"/>
        </w:rPr>
        <w:br/>
      </w:r>
    </w:p>
    <w:p w14:paraId="0A4BEE7D" w14:textId="77777777" w:rsidR="007F6F22" w:rsidRPr="00806C6F" w:rsidRDefault="007F6F22" w:rsidP="007F6F22">
      <w:pPr>
        <w:widowControl/>
        <w:autoSpaceDE/>
        <w:autoSpaceDN/>
        <w:spacing w:before="360" w:after="120" w:line="276" w:lineRule="auto"/>
        <w:ind w:left="426" w:hanging="426"/>
        <w:contextualSpacing w:val="0"/>
        <w:jc w:val="left"/>
        <w:rPr>
          <w:rFonts w:ascii="Arial" w:eastAsia="Times New Roman" w:hAnsi="Arial" w:cs="Arial"/>
          <w:lang w:val="en-US"/>
        </w:rPr>
      </w:pPr>
      <w:r w:rsidRPr="00806C6F">
        <w:rPr>
          <w:rFonts w:ascii="Arial" w:eastAsia="Times New Roman" w:hAnsi="Arial" w:cs="Arial"/>
          <w:lang w:val="en-US"/>
        </w:rPr>
        <w:lastRenderedPageBreak/>
        <w:t>2</w:t>
      </w:r>
      <w:r w:rsidRPr="00806C6F">
        <w:rPr>
          <w:rFonts w:eastAsia="Times New Roman" w:cs="Times New Roman"/>
          <w:lang w:val="en-US"/>
        </w:rPr>
        <w:t>.</w:t>
      </w:r>
      <w:r w:rsidRPr="00806C6F">
        <w:rPr>
          <w:rFonts w:eastAsia="Times New Roman" w:cs="Times New Roman"/>
          <w:lang w:val="en-US"/>
        </w:rPr>
        <w:tab/>
      </w:r>
      <w:r w:rsidRPr="00806C6F">
        <w:rPr>
          <w:rFonts w:ascii="Wingdings" w:eastAsia="Times New Roman" w:hAnsi="Wingdings" w:cs="Segoe UI"/>
          <w:b/>
          <w:bCs/>
          <w:color w:val="FFC000"/>
          <w:lang w:val="en-US" w:eastAsia="en-GB"/>
        </w:rPr>
        <w:t></w:t>
      </w:r>
      <w:r w:rsidRPr="00806C6F">
        <w:rPr>
          <w:rFonts w:eastAsia="Times New Roman" w:cs="Times New Roman"/>
          <w:lang w:val="en-US"/>
        </w:rPr>
        <w:t xml:space="preserve"> </w:t>
      </w:r>
      <w:bookmarkStart w:id="248" w:name="_Hlk216875736"/>
      <w:r w:rsidRPr="00806C6F">
        <w:rPr>
          <w:rFonts w:ascii="Arial" w:eastAsia="Times New Roman" w:hAnsi="Arial" w:cs="Arial"/>
          <w:lang w:val="en-US"/>
        </w:rPr>
        <w:t>DEVELOPING: six delivery actions</w:t>
      </w:r>
    </w:p>
    <w:p w14:paraId="1E08E530" w14:textId="77777777" w:rsidR="007F6F22" w:rsidRPr="00806C6F" w:rsidRDefault="007F6F22" w:rsidP="007F6F22">
      <w:pPr>
        <w:widowControl/>
        <w:autoSpaceDE/>
        <w:autoSpaceDN/>
        <w:spacing w:after="200" w:line="276" w:lineRule="auto"/>
        <w:ind w:left="567"/>
        <w:contextualSpacing w:val="0"/>
        <w:jc w:val="left"/>
        <w:rPr>
          <w:rFonts w:ascii="Arial" w:eastAsia="Times New Roman" w:hAnsi="Arial" w:cs="Arial"/>
          <w:lang w:val="en-US"/>
        </w:rPr>
      </w:pPr>
      <w:r w:rsidRPr="00806C6F">
        <w:rPr>
          <w:rFonts w:ascii="Arial" w:eastAsia="Times New Roman" w:hAnsi="Arial" w:cs="Arial"/>
          <w:lang w:val="en-US"/>
        </w:rPr>
        <w:t>These actions previously established are continuing with further development to increase reach, consistency, or sustainability.</w:t>
      </w:r>
    </w:p>
    <w:bookmarkEnd w:id="248"/>
    <w:p w14:paraId="564D299E" w14:textId="77777777" w:rsidR="007F6F22" w:rsidRPr="00806C6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806C6F">
        <w:rPr>
          <w:rFonts w:ascii="Arial" w:eastAsia="Times New Roman" w:hAnsi="Arial" w:cs="Arial"/>
          <w:lang w:val="en-US" w:eastAsia="ja-JP"/>
        </w:rPr>
        <w:t>Improve Chronic Conditions via Medicines Management</w:t>
      </w:r>
    </w:p>
    <w:p w14:paraId="694281AA" w14:textId="77777777" w:rsidR="007F6F22" w:rsidRPr="00806C6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806C6F">
        <w:rPr>
          <w:rFonts w:ascii="Arial" w:eastAsia="Times New Roman" w:hAnsi="Arial" w:cs="Arial"/>
          <w:lang w:val="en-US" w:eastAsia="ja-JP"/>
        </w:rPr>
        <w:t>Embed a greener agenda.</w:t>
      </w:r>
    </w:p>
    <w:p w14:paraId="37754CD8" w14:textId="77777777" w:rsidR="007F6F22" w:rsidRPr="00806C6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806C6F">
        <w:rPr>
          <w:rFonts w:ascii="Arial" w:eastAsia="Times New Roman" w:hAnsi="Arial" w:cs="Arial"/>
          <w:lang w:val="en-US" w:eastAsia="ja-JP"/>
        </w:rPr>
        <w:t>Winter Preparedness including flu</w:t>
      </w:r>
      <w:r>
        <w:rPr>
          <w:rFonts w:ascii="Arial" w:eastAsia="Times New Roman" w:hAnsi="Arial" w:cs="Arial"/>
          <w:lang w:val="en-US" w:eastAsia="ja-JP"/>
        </w:rPr>
        <w:t xml:space="preserve"> vaccination</w:t>
      </w:r>
      <w:r w:rsidRPr="00806C6F">
        <w:rPr>
          <w:rFonts w:ascii="Arial" w:eastAsia="Times New Roman" w:hAnsi="Arial" w:cs="Arial"/>
          <w:lang w:val="en-US" w:eastAsia="ja-JP"/>
        </w:rPr>
        <w:t>.</w:t>
      </w:r>
    </w:p>
    <w:p w14:paraId="2A11DE80" w14:textId="77777777" w:rsidR="007F6F22" w:rsidRPr="00806C6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806C6F">
        <w:rPr>
          <w:rFonts w:ascii="Arial" w:eastAsia="Times New Roman" w:hAnsi="Arial" w:cs="Arial"/>
          <w:lang w:val="en-US" w:eastAsia="ja-JP"/>
        </w:rPr>
        <w:t>Improve End of Life support for patients &amp; family.</w:t>
      </w:r>
    </w:p>
    <w:p w14:paraId="0A919AC9" w14:textId="77777777" w:rsidR="007F6F22" w:rsidRPr="00806C6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806C6F">
        <w:rPr>
          <w:rFonts w:ascii="Arial" w:eastAsia="Times New Roman" w:hAnsi="Arial" w:cs="Arial"/>
          <w:lang w:val="en-US" w:eastAsia="ja-JP"/>
        </w:rPr>
        <w:t>Develop a primary-care-led mental health and wellbeing model.</w:t>
      </w:r>
    </w:p>
    <w:p w14:paraId="0EEBD309" w14:textId="77777777" w:rsidR="007F6F22" w:rsidRPr="00806C6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806C6F">
        <w:rPr>
          <w:rFonts w:ascii="Arial" w:eastAsia="Times New Roman" w:hAnsi="Arial" w:cs="Arial"/>
          <w:lang w:val="en-US" w:eastAsia="ja-JP"/>
        </w:rPr>
        <w:t>Reduce cardiovascular morbidity and mortality.</w:t>
      </w:r>
    </w:p>
    <w:p w14:paraId="080BB4B9" w14:textId="77777777" w:rsidR="007F6F22" w:rsidRPr="00806C6F" w:rsidRDefault="007F6F22" w:rsidP="007F6F22">
      <w:pPr>
        <w:widowControl/>
        <w:autoSpaceDE/>
        <w:autoSpaceDN/>
        <w:spacing w:before="360" w:after="120" w:line="276" w:lineRule="auto"/>
        <w:ind w:left="426" w:hanging="426"/>
        <w:contextualSpacing w:val="0"/>
        <w:jc w:val="left"/>
        <w:rPr>
          <w:rFonts w:ascii="Arial" w:eastAsia="Times New Roman" w:hAnsi="Arial" w:cs="Arial"/>
          <w:lang w:val="en-US"/>
        </w:rPr>
      </w:pPr>
      <w:r w:rsidRPr="00806C6F">
        <w:rPr>
          <w:rFonts w:ascii="Arial" w:eastAsia="Times New Roman" w:hAnsi="Arial" w:cs="Arial"/>
          <w:lang w:val="en-US"/>
        </w:rPr>
        <w:t>3.</w:t>
      </w:r>
      <w:r w:rsidRPr="00806C6F">
        <w:rPr>
          <w:rFonts w:eastAsia="Times New Roman" w:cs="Times New Roman"/>
          <w:color w:val="FF0000"/>
          <w:lang w:val="en-US"/>
        </w:rPr>
        <w:tab/>
      </w:r>
      <w:r w:rsidRPr="00806C6F">
        <w:rPr>
          <w:rFonts w:ascii="Wingdings" w:eastAsia="Times New Roman" w:hAnsi="Wingdings" w:cs="Segoe UI"/>
          <w:b/>
          <w:bCs/>
          <w:color w:val="0070C0"/>
          <w:lang w:val="en-US" w:eastAsia="en-GB"/>
        </w:rPr>
        <w:t></w:t>
      </w:r>
      <w:r w:rsidRPr="00806C6F">
        <w:rPr>
          <w:rFonts w:eastAsia="Times New Roman" w:cs="Times New Roman"/>
          <w:lang w:val="en-US"/>
        </w:rPr>
        <w:t xml:space="preserve"> </w:t>
      </w:r>
      <w:r w:rsidRPr="00806C6F">
        <w:rPr>
          <w:rFonts w:ascii="Arial" w:eastAsia="Times New Roman" w:hAnsi="Arial" w:cs="Arial"/>
          <w:lang w:val="en-US"/>
        </w:rPr>
        <w:t>ONGOING: nine delivery actions</w:t>
      </w:r>
    </w:p>
    <w:p w14:paraId="4420D661" w14:textId="77777777" w:rsidR="007F6F22" w:rsidRPr="00806C6F" w:rsidRDefault="007F6F22" w:rsidP="007F6F22">
      <w:pPr>
        <w:widowControl/>
        <w:autoSpaceDE/>
        <w:autoSpaceDN/>
        <w:spacing w:before="120" w:after="120" w:line="276" w:lineRule="auto"/>
        <w:ind w:left="567"/>
        <w:contextualSpacing w:val="0"/>
        <w:jc w:val="left"/>
        <w:rPr>
          <w:rFonts w:ascii="Arial" w:eastAsia="Times New Roman" w:hAnsi="Arial" w:cs="Arial"/>
          <w:lang w:val="en-US"/>
        </w:rPr>
      </w:pPr>
      <w:r w:rsidRPr="00806C6F">
        <w:rPr>
          <w:rFonts w:ascii="Arial" w:eastAsia="Times New Roman" w:hAnsi="Arial" w:cs="Arial"/>
          <w:lang w:val="en-US"/>
        </w:rPr>
        <w:t>These actions are established, sustained projects that continue to deliver measurable value and support cluster objectives.</w:t>
      </w:r>
    </w:p>
    <w:p w14:paraId="3ACD116B" w14:textId="77777777" w:rsidR="007F6F22" w:rsidRPr="00806C6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806C6F">
        <w:rPr>
          <w:rFonts w:ascii="Arial" w:eastAsia="Times New Roman" w:hAnsi="Arial" w:cs="Arial"/>
          <w:lang w:val="en-US" w:eastAsia="ja-JP"/>
        </w:rPr>
        <w:t>Antimicrobial Stewardship (Total Prescribing)</w:t>
      </w:r>
    </w:p>
    <w:p w14:paraId="682208F7" w14:textId="77777777" w:rsidR="007F6F22" w:rsidRPr="00806C6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806C6F">
        <w:rPr>
          <w:rFonts w:ascii="Arial" w:eastAsia="Times New Roman" w:hAnsi="Arial" w:cs="Arial"/>
          <w:lang w:val="en-US" w:eastAsia="ja-JP"/>
        </w:rPr>
        <w:t>Antimicrobial Stewardship (4C Prescribing)</w:t>
      </w:r>
    </w:p>
    <w:p w14:paraId="7CBED66D" w14:textId="77777777" w:rsidR="007F6F22" w:rsidRPr="00806C6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806C6F">
        <w:rPr>
          <w:rFonts w:ascii="Arial" w:eastAsia="Times New Roman" w:hAnsi="Arial" w:cs="Arial"/>
          <w:lang w:val="en-US" w:eastAsia="ja-JP"/>
        </w:rPr>
        <w:t>Optometry MECC (Healthy Behaviours’)</w:t>
      </w:r>
    </w:p>
    <w:p w14:paraId="4035069D" w14:textId="77777777" w:rsidR="007F6F22" w:rsidRPr="00806C6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806C6F">
        <w:rPr>
          <w:rFonts w:ascii="Arial" w:eastAsia="Times New Roman" w:hAnsi="Arial" w:cs="Arial"/>
          <w:lang w:val="en-US" w:eastAsia="ja-JP"/>
        </w:rPr>
        <w:t>Inhalers Environmental Impact</w:t>
      </w:r>
    </w:p>
    <w:p w14:paraId="4D4B87FB" w14:textId="77777777" w:rsidR="007F6F22" w:rsidRPr="00806C6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bookmarkStart w:id="249" w:name="_Hlk215145239"/>
      <w:r>
        <w:rPr>
          <w:rFonts w:ascii="Arial" w:eastAsia="Times New Roman" w:hAnsi="Arial" w:cs="Arial"/>
          <w:lang w:val="en-US" w:eastAsia="ja-JP"/>
        </w:rPr>
        <w:t xml:space="preserve">Primary Care </w:t>
      </w:r>
      <w:r w:rsidRPr="00806C6F">
        <w:rPr>
          <w:rFonts w:ascii="Arial" w:eastAsia="Times New Roman" w:hAnsi="Arial" w:cs="Arial"/>
          <w:lang w:val="en-US" w:eastAsia="ja-JP"/>
        </w:rPr>
        <w:t>Audiology</w:t>
      </w:r>
      <w:bookmarkEnd w:id="249"/>
    </w:p>
    <w:p w14:paraId="65AC84F1" w14:textId="77777777" w:rsidR="007F6F22" w:rsidRPr="00806C6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806C6F">
        <w:rPr>
          <w:rFonts w:ascii="Arial" w:eastAsia="Times New Roman" w:hAnsi="Arial" w:cs="Arial"/>
          <w:lang w:val="en-US" w:eastAsia="ja-JP"/>
        </w:rPr>
        <w:t>Improve lifestyle, health literacy, and disease management.</w:t>
      </w:r>
    </w:p>
    <w:p w14:paraId="26750CCF" w14:textId="77777777" w:rsidR="007F6F22" w:rsidRPr="00806C6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806C6F">
        <w:rPr>
          <w:rFonts w:ascii="Arial" w:eastAsia="Times New Roman" w:hAnsi="Arial" w:cs="Arial"/>
          <w:lang w:val="en-US" w:eastAsia="ja-JP"/>
        </w:rPr>
        <w:t>Improve Health of Cluster through increased uptake of screening projects.</w:t>
      </w:r>
    </w:p>
    <w:p w14:paraId="73793351" w14:textId="77777777" w:rsidR="007F6F22" w:rsidRPr="00806C6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806C6F">
        <w:rPr>
          <w:rFonts w:ascii="Arial" w:eastAsia="Times New Roman" w:hAnsi="Arial" w:cs="Arial"/>
          <w:lang w:val="en-US" w:eastAsia="ja-JP"/>
        </w:rPr>
        <w:t>Identify and address patient access barriers to cluster collaborative services.</w:t>
      </w:r>
    </w:p>
    <w:p w14:paraId="0BB2ADA1" w14:textId="77777777" w:rsidR="007F6F22" w:rsidRPr="00806C6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806C6F">
        <w:rPr>
          <w:rFonts w:ascii="Arial" w:eastAsia="Times New Roman" w:hAnsi="Arial" w:cs="Arial"/>
          <w:lang w:val="en-US" w:eastAsia="ja-JP"/>
        </w:rPr>
        <w:t>Improve the safety, monitoring, and review of antipsychotic prescribing across the cluster to support safe, person-centered care.</w:t>
      </w:r>
    </w:p>
    <w:p w14:paraId="60BBAF0F" w14:textId="77777777" w:rsidR="007F6F22" w:rsidRPr="009D6537" w:rsidRDefault="007F6F22" w:rsidP="007F6F22">
      <w:pPr>
        <w:widowControl/>
        <w:autoSpaceDE/>
        <w:autoSpaceDN/>
        <w:spacing w:before="120" w:after="120" w:line="276" w:lineRule="auto"/>
        <w:contextualSpacing w:val="0"/>
        <w:jc w:val="left"/>
        <w:rPr>
          <w:rFonts w:ascii="Segoe UI" w:eastAsia="Times New Roman" w:hAnsi="Segoe UI" w:cs="Segoe UI"/>
          <w:sz w:val="16"/>
          <w:szCs w:val="16"/>
          <w:lang w:eastAsia="en-GB"/>
        </w:rPr>
      </w:pPr>
      <w:r w:rsidRPr="009D6537">
        <w:rPr>
          <w:rFonts w:ascii="Segoe UI" w:eastAsia="Times New Roman" w:hAnsi="Segoe UI" w:cs="Segoe UI"/>
          <w:sz w:val="16"/>
          <w:szCs w:val="16"/>
          <w:lang w:eastAsia="en-GB"/>
        </w:rPr>
        <w:br w:type="page"/>
      </w:r>
    </w:p>
    <w:p w14:paraId="1B37CDC9" w14:textId="77777777" w:rsidR="007F6F22" w:rsidRPr="00806C6F" w:rsidRDefault="007F6F22" w:rsidP="007F6F22">
      <w:pPr>
        <w:widowControl/>
        <w:autoSpaceDE/>
        <w:autoSpaceDN/>
        <w:spacing w:after="200" w:line="276" w:lineRule="auto"/>
        <w:contextualSpacing w:val="0"/>
        <w:jc w:val="left"/>
        <w:rPr>
          <w:rFonts w:ascii="Arial" w:eastAsia="Times New Roman" w:hAnsi="Arial" w:cs="Arial"/>
          <w:lang w:val="en-US"/>
        </w:rPr>
      </w:pPr>
      <w:r w:rsidRPr="00806C6F">
        <w:rPr>
          <w:rFonts w:ascii="Arial" w:eastAsia="Times New Roman" w:hAnsi="Arial" w:cs="Arial"/>
          <w:lang w:val="en-US"/>
        </w:rPr>
        <w:lastRenderedPageBreak/>
        <w:t>The following tables set out the agreed Delivery Actions for 2026/27, organised under the three categories (New, Developing, and Ongoing) referenced in the summary section. Each action is explicitly mapped to local population needs and national, regional, and Health Board priorities, ensuring alignment.</w:t>
      </w:r>
    </w:p>
    <w:p w14:paraId="46DE4ABF" w14:textId="77777777" w:rsidR="007F6F22" w:rsidRPr="00806C6F" w:rsidRDefault="007F6F22" w:rsidP="007F6F22">
      <w:pPr>
        <w:widowControl/>
        <w:autoSpaceDE/>
        <w:autoSpaceDN/>
        <w:spacing w:after="200" w:line="276" w:lineRule="auto"/>
        <w:contextualSpacing w:val="0"/>
        <w:jc w:val="left"/>
        <w:rPr>
          <w:rFonts w:ascii="Arial" w:eastAsia="Times New Roman" w:hAnsi="Arial" w:cs="Arial"/>
          <w:lang w:val="en-US"/>
        </w:rPr>
      </w:pPr>
      <w:r w:rsidRPr="00806C6F">
        <w:rPr>
          <w:rFonts w:ascii="Segoe UI Emoji" w:eastAsia="Times New Roman" w:hAnsi="Segoe UI Emoji" w:cs="Segoe UI Emoji"/>
          <w:lang w:val="en-US"/>
        </w:rPr>
        <w:t>🔷</w:t>
      </w:r>
      <w:r w:rsidRPr="00806C6F">
        <w:rPr>
          <w:rFonts w:ascii="Arial" w:eastAsia="Times New Roman" w:hAnsi="Arial" w:cs="Arial"/>
          <w:lang w:val="en-US"/>
        </w:rPr>
        <w:t xml:space="preserve"> Pan-Cluster: Indicates actions agreed and delivered across all eight LCCs.</w:t>
      </w:r>
    </w:p>
    <w:p w14:paraId="58E65A1A" w14:textId="77777777" w:rsidR="007F6F22" w:rsidRPr="00806C6F" w:rsidRDefault="007F6F22" w:rsidP="007F6F22">
      <w:pPr>
        <w:widowControl/>
        <w:autoSpaceDE/>
        <w:autoSpaceDN/>
        <w:spacing w:after="200" w:line="276" w:lineRule="auto"/>
        <w:contextualSpacing w:val="0"/>
        <w:jc w:val="left"/>
        <w:rPr>
          <w:rFonts w:ascii="Arial" w:eastAsia="Times New Roman" w:hAnsi="Arial" w:cs="Arial"/>
          <w:b/>
          <w:bCs/>
          <w:i/>
          <w:iCs/>
          <w:lang w:val="en-US"/>
        </w:rPr>
      </w:pPr>
      <w:r w:rsidRPr="00806C6F">
        <w:rPr>
          <w:rFonts w:ascii="Arial" w:eastAsia="Times New Roman" w:hAnsi="Arial" w:cs="Arial"/>
          <w:b/>
          <w:bCs/>
          <w:i/>
          <w:iCs/>
          <w:lang w:val="en-US"/>
        </w:rPr>
        <w:t xml:space="preserve">Strategic alignment is shown in the final column, with the symbol key set out in </w:t>
      </w:r>
      <w:hyperlink w:anchor="_APPENDIX_1_-_1" w:history="1">
        <w:r w:rsidRPr="00AA7F96">
          <w:rPr>
            <w:rStyle w:val="Hyperlink"/>
            <w:rFonts w:ascii="Arial" w:eastAsia="Times New Roman" w:hAnsi="Arial" w:cs="Arial"/>
            <w:b/>
            <w:bCs/>
            <w:i/>
            <w:iCs/>
            <w:lang w:val="en-US"/>
          </w:rPr>
          <w:t>(Appendix 1).</w:t>
        </w:r>
      </w:hyperlink>
    </w:p>
    <w:p w14:paraId="181B73AF" w14:textId="77777777" w:rsidR="007F6F22" w:rsidRPr="00806C6F" w:rsidRDefault="007F6F22" w:rsidP="00EF31C0">
      <w:pPr>
        <w:keepNext/>
        <w:keepLines/>
        <w:widowControl/>
        <w:numPr>
          <w:ilvl w:val="0"/>
          <w:numId w:val="35"/>
        </w:numPr>
        <w:tabs>
          <w:tab w:val="num" w:pos="360"/>
        </w:tabs>
        <w:autoSpaceDE/>
        <w:autoSpaceDN/>
        <w:spacing w:before="480" w:after="120" w:line="276" w:lineRule="auto"/>
        <w:ind w:left="499" w:hanging="357"/>
        <w:contextualSpacing w:val="0"/>
        <w:jc w:val="left"/>
        <w:outlineLvl w:val="0"/>
        <w:rPr>
          <w:rFonts w:ascii="Arial" w:eastAsia="Times New Roman" w:hAnsi="Arial" w:cs="Arial"/>
          <w:b/>
          <w:bCs/>
          <w:i/>
          <w:iCs/>
          <w:color w:val="2F5496"/>
          <w:lang w:val="en-US"/>
        </w:rPr>
      </w:pPr>
      <w:r>
        <w:rPr>
          <w:rFonts w:ascii="Arial" w:eastAsia="Times New Roman" w:hAnsi="Arial" w:cs="Arial"/>
          <w:b/>
          <w:bCs/>
          <w:color w:val="2F5496"/>
          <w:sz w:val="24"/>
          <w:szCs w:val="24"/>
          <w:lang w:val="en-US"/>
        </w:rPr>
        <w:t xml:space="preserve">  </w:t>
      </w:r>
      <w:r w:rsidRPr="00806C6F">
        <w:rPr>
          <w:rFonts w:ascii="Arial" w:eastAsia="Times New Roman" w:hAnsi="Arial" w:cs="Arial"/>
          <w:b/>
          <w:bCs/>
          <w:color w:val="2F5496"/>
          <w:sz w:val="24"/>
          <w:szCs w:val="24"/>
          <w:lang w:val="en-US"/>
        </w:rPr>
        <w:t xml:space="preserve">New Delivery Actions </w:t>
      </w:r>
      <w:r w:rsidRPr="00806C6F">
        <w:rPr>
          <w:rFonts w:ascii="Arial" w:eastAsia="Times New Roman" w:hAnsi="Arial" w:cs="Arial"/>
          <w:b/>
          <w:bCs/>
          <w:color w:val="2F5496"/>
          <w:lang w:val="en-US"/>
        </w:rPr>
        <w:t xml:space="preserve">– </w:t>
      </w:r>
      <w:r w:rsidRPr="00806C6F">
        <w:rPr>
          <w:rFonts w:ascii="Arial" w:eastAsia="Times New Roman" w:hAnsi="Arial" w:cs="Arial"/>
          <w:i/>
          <w:iCs/>
          <w:color w:val="2F5496"/>
          <w:lang w:val="en-US"/>
        </w:rPr>
        <w:t>These actions reflect new initiatives introduced for 2026/27, supporting innovation and emerging population health needs within the cluster.</w:t>
      </w:r>
    </w:p>
    <w:tbl>
      <w:tblPr>
        <w:tblStyle w:val="TableGrid10"/>
        <w:tblW w:w="13675" w:type="dxa"/>
        <w:tblCellMar>
          <w:top w:w="57" w:type="dxa"/>
          <w:bottom w:w="57" w:type="dxa"/>
        </w:tblCellMar>
        <w:tblLook w:val="04A0" w:firstRow="1" w:lastRow="0" w:firstColumn="1" w:lastColumn="0" w:noHBand="0" w:noVBand="1"/>
      </w:tblPr>
      <w:tblGrid>
        <w:gridCol w:w="897"/>
        <w:gridCol w:w="1747"/>
        <w:gridCol w:w="2033"/>
        <w:gridCol w:w="3060"/>
        <w:gridCol w:w="1471"/>
        <w:gridCol w:w="2835"/>
        <w:gridCol w:w="1632"/>
      </w:tblGrid>
      <w:tr w:rsidR="007F6F22" w:rsidRPr="00806C6F" w14:paraId="4B394CB0" w14:textId="77777777" w:rsidTr="00BF4425">
        <w:trPr>
          <w:tblHeader/>
        </w:trPr>
        <w:tc>
          <w:tcPr>
            <w:tcW w:w="897" w:type="dxa"/>
            <w:shd w:val="clear" w:color="auto" w:fill="92D050"/>
          </w:tcPr>
          <w:p w14:paraId="7031CB0D" w14:textId="77777777" w:rsidR="007F6F22" w:rsidRPr="00806C6F" w:rsidRDefault="007F6F22" w:rsidP="00BF4425">
            <w:pPr>
              <w:spacing w:after="200" w:line="276" w:lineRule="auto"/>
              <w:contextualSpacing w:val="0"/>
              <w:jc w:val="left"/>
              <w:rPr>
                <w:rFonts w:ascii="Arial" w:eastAsia="Times New Roman" w:hAnsi="Arial" w:cs="Arial"/>
                <w:b/>
                <w:bCs/>
                <w:lang w:val="en-US"/>
              </w:rPr>
            </w:pPr>
            <w:r w:rsidRPr="00806C6F">
              <w:rPr>
                <w:rFonts w:ascii="Arial" w:eastAsia="Times New Roman" w:hAnsi="Arial" w:cs="Arial"/>
                <w:b/>
                <w:bCs/>
                <w:lang w:val="en-US"/>
              </w:rPr>
              <w:t>Ref</w:t>
            </w:r>
          </w:p>
        </w:tc>
        <w:tc>
          <w:tcPr>
            <w:tcW w:w="1747" w:type="dxa"/>
            <w:shd w:val="clear" w:color="auto" w:fill="92D050"/>
          </w:tcPr>
          <w:p w14:paraId="4147A0B1" w14:textId="77777777" w:rsidR="007F6F22" w:rsidRPr="00806C6F" w:rsidRDefault="007F6F22" w:rsidP="00BF4425">
            <w:pPr>
              <w:spacing w:after="200" w:line="276" w:lineRule="auto"/>
              <w:contextualSpacing w:val="0"/>
              <w:jc w:val="left"/>
              <w:rPr>
                <w:rFonts w:ascii="Arial" w:eastAsia="Times New Roman" w:hAnsi="Arial" w:cs="Arial"/>
                <w:b/>
                <w:bCs/>
                <w:lang w:val="en-US"/>
              </w:rPr>
            </w:pPr>
            <w:r w:rsidRPr="00806C6F">
              <w:rPr>
                <w:rFonts w:ascii="Arial" w:eastAsia="Times New Roman" w:hAnsi="Arial" w:cs="Arial"/>
                <w:b/>
                <w:bCs/>
                <w:lang w:val="en-US"/>
              </w:rPr>
              <w:t>Priority Area</w:t>
            </w:r>
          </w:p>
        </w:tc>
        <w:tc>
          <w:tcPr>
            <w:tcW w:w="2033" w:type="dxa"/>
            <w:shd w:val="clear" w:color="auto" w:fill="92D050"/>
          </w:tcPr>
          <w:p w14:paraId="73EC8096" w14:textId="77777777" w:rsidR="007F6F22" w:rsidRPr="00806C6F" w:rsidRDefault="007F6F22" w:rsidP="00BF4425">
            <w:pPr>
              <w:spacing w:after="200" w:line="276" w:lineRule="auto"/>
              <w:contextualSpacing w:val="0"/>
              <w:jc w:val="left"/>
              <w:rPr>
                <w:rFonts w:ascii="Arial" w:eastAsia="Times New Roman" w:hAnsi="Arial" w:cs="Arial"/>
                <w:b/>
                <w:bCs/>
                <w:lang w:val="en-US"/>
              </w:rPr>
            </w:pPr>
            <w:r w:rsidRPr="00806C6F">
              <w:rPr>
                <w:rFonts w:ascii="Arial" w:eastAsia="Times New Roman" w:hAnsi="Arial" w:cs="Arial"/>
                <w:b/>
                <w:bCs/>
                <w:lang w:val="en-US"/>
              </w:rPr>
              <w:t>Delivery Action</w:t>
            </w:r>
          </w:p>
        </w:tc>
        <w:tc>
          <w:tcPr>
            <w:tcW w:w="3060" w:type="dxa"/>
            <w:shd w:val="clear" w:color="auto" w:fill="92D050"/>
          </w:tcPr>
          <w:p w14:paraId="530DF5F9" w14:textId="77777777" w:rsidR="007F6F22" w:rsidRPr="00806C6F" w:rsidRDefault="007F6F22" w:rsidP="00BF4425">
            <w:pPr>
              <w:spacing w:after="200" w:line="276" w:lineRule="auto"/>
              <w:contextualSpacing w:val="0"/>
              <w:jc w:val="left"/>
              <w:rPr>
                <w:rFonts w:ascii="Arial" w:eastAsia="Times New Roman" w:hAnsi="Arial" w:cs="Arial"/>
                <w:b/>
                <w:bCs/>
                <w:lang w:val="en-US"/>
              </w:rPr>
            </w:pPr>
            <w:r w:rsidRPr="00806C6F">
              <w:rPr>
                <w:rFonts w:ascii="Arial" w:eastAsia="Times New Roman" w:hAnsi="Arial" w:cs="Arial"/>
                <w:b/>
                <w:bCs/>
                <w:lang w:val="en-US"/>
              </w:rPr>
              <w:t>Measures of Success (Strategic)</w:t>
            </w:r>
          </w:p>
        </w:tc>
        <w:tc>
          <w:tcPr>
            <w:tcW w:w="1471" w:type="dxa"/>
            <w:shd w:val="clear" w:color="auto" w:fill="92D050"/>
          </w:tcPr>
          <w:p w14:paraId="59A2387B" w14:textId="77777777" w:rsidR="007F6F22" w:rsidRPr="00806C6F" w:rsidRDefault="007F6F22" w:rsidP="00BF4425">
            <w:pPr>
              <w:spacing w:after="200" w:line="276" w:lineRule="auto"/>
              <w:contextualSpacing w:val="0"/>
              <w:jc w:val="left"/>
              <w:rPr>
                <w:rFonts w:ascii="Arial" w:eastAsia="Times New Roman" w:hAnsi="Arial" w:cs="Arial"/>
                <w:b/>
                <w:bCs/>
                <w:lang w:val="en-US"/>
              </w:rPr>
            </w:pPr>
            <w:r w:rsidRPr="00806C6F">
              <w:rPr>
                <w:rFonts w:ascii="Arial" w:eastAsia="Times New Roman" w:hAnsi="Arial" w:cs="Arial"/>
                <w:b/>
                <w:bCs/>
                <w:lang w:val="en-US"/>
              </w:rPr>
              <w:t>Timeframe</w:t>
            </w:r>
          </w:p>
        </w:tc>
        <w:tc>
          <w:tcPr>
            <w:tcW w:w="2835" w:type="dxa"/>
            <w:shd w:val="clear" w:color="auto" w:fill="92D050"/>
          </w:tcPr>
          <w:p w14:paraId="3F5DBD85" w14:textId="77777777" w:rsidR="007F6F22" w:rsidRPr="00806C6F" w:rsidRDefault="007F6F22" w:rsidP="00BF4425">
            <w:pPr>
              <w:spacing w:line="276" w:lineRule="auto"/>
              <w:contextualSpacing w:val="0"/>
              <w:jc w:val="left"/>
              <w:rPr>
                <w:rFonts w:ascii="Arial" w:eastAsia="Times New Roman" w:hAnsi="Arial" w:cs="Arial"/>
                <w:b/>
                <w:bCs/>
                <w:lang w:val="en-US"/>
              </w:rPr>
            </w:pPr>
            <w:r w:rsidRPr="00806C6F">
              <w:rPr>
                <w:rFonts w:ascii="Arial" w:eastAsia="Times New Roman" w:hAnsi="Arial" w:cs="Arial"/>
                <w:b/>
                <w:bCs/>
                <w:lang w:val="en-US"/>
              </w:rPr>
              <w:t>Intended Benefit</w:t>
            </w:r>
          </w:p>
          <w:p w14:paraId="0A3C744E" w14:textId="77777777" w:rsidR="007F6F22" w:rsidRPr="00806C6F" w:rsidRDefault="007F6F22" w:rsidP="00BF4425">
            <w:pPr>
              <w:spacing w:after="200" w:line="276" w:lineRule="auto"/>
              <w:contextualSpacing w:val="0"/>
              <w:jc w:val="left"/>
              <w:rPr>
                <w:rFonts w:ascii="Arial" w:eastAsia="Times New Roman" w:hAnsi="Arial" w:cs="Arial"/>
                <w:b/>
                <w:bCs/>
                <w:lang w:val="en-US"/>
              </w:rPr>
            </w:pPr>
            <w:r w:rsidRPr="00806C6F">
              <w:rPr>
                <w:rFonts w:ascii="Arial" w:eastAsia="Times New Roman" w:hAnsi="Arial" w:cs="Arial"/>
                <w:b/>
                <w:bCs/>
                <w:lang w:val="en-US"/>
              </w:rPr>
              <w:t>(So What?)</w:t>
            </w:r>
          </w:p>
        </w:tc>
        <w:tc>
          <w:tcPr>
            <w:tcW w:w="1632" w:type="dxa"/>
            <w:shd w:val="clear" w:color="auto" w:fill="92D050"/>
          </w:tcPr>
          <w:p w14:paraId="4C4697C5" w14:textId="77777777" w:rsidR="007F6F22" w:rsidRPr="00806C6F" w:rsidRDefault="007F6F22" w:rsidP="00BF4425">
            <w:pPr>
              <w:spacing w:after="200" w:line="276" w:lineRule="auto"/>
              <w:contextualSpacing w:val="0"/>
              <w:jc w:val="left"/>
              <w:rPr>
                <w:rFonts w:ascii="Arial" w:eastAsia="Times New Roman" w:hAnsi="Arial" w:cs="Arial"/>
                <w:b/>
                <w:bCs/>
                <w:lang w:val="en-US"/>
              </w:rPr>
            </w:pPr>
            <w:r w:rsidRPr="00806C6F">
              <w:rPr>
                <w:rFonts w:ascii="Arial" w:eastAsia="Times New Roman" w:hAnsi="Arial" w:cs="Arial"/>
                <w:b/>
                <w:bCs/>
                <w:lang w:val="en-US"/>
              </w:rPr>
              <w:t>Strategic Alignment</w:t>
            </w:r>
          </w:p>
        </w:tc>
      </w:tr>
      <w:tr w:rsidR="007F6F22" w:rsidRPr="00806C6F" w14:paraId="6C507CED" w14:textId="77777777" w:rsidTr="00BF4425">
        <w:tc>
          <w:tcPr>
            <w:tcW w:w="897" w:type="dxa"/>
            <w:shd w:val="clear" w:color="auto" w:fill="C5E0B3"/>
          </w:tcPr>
          <w:p w14:paraId="703FD9E5" w14:textId="77777777" w:rsidR="007F6F22" w:rsidRPr="00806C6F" w:rsidRDefault="007F6F22" w:rsidP="00BF4425">
            <w:pPr>
              <w:spacing w:after="200" w:line="276" w:lineRule="auto"/>
              <w:contextualSpacing w:val="0"/>
              <w:jc w:val="left"/>
              <w:rPr>
                <w:rFonts w:ascii="Arial" w:eastAsia="Times New Roman" w:hAnsi="Arial" w:cs="Arial"/>
                <w:b/>
                <w:bCs/>
                <w:lang w:val="en-US"/>
              </w:rPr>
            </w:pPr>
            <w:r w:rsidRPr="00806C6F">
              <w:rPr>
                <w:rFonts w:ascii="Arial" w:eastAsia="Times New Roman" w:hAnsi="Arial" w:cs="Arial"/>
                <w:lang w:val="en-US"/>
              </w:rPr>
              <w:t>CT01</w:t>
            </w:r>
          </w:p>
        </w:tc>
        <w:tc>
          <w:tcPr>
            <w:tcW w:w="1747" w:type="dxa"/>
            <w:shd w:val="clear" w:color="auto" w:fill="C5E0B3"/>
          </w:tcPr>
          <w:p w14:paraId="5C971DDA" w14:textId="77777777" w:rsidR="007F6F22" w:rsidRPr="00806C6F" w:rsidRDefault="007F6F22" w:rsidP="00BF4425">
            <w:pPr>
              <w:spacing w:after="200" w:line="276" w:lineRule="auto"/>
              <w:contextualSpacing w:val="0"/>
              <w:jc w:val="left"/>
              <w:rPr>
                <w:rFonts w:ascii="Arial" w:eastAsia="Times New Roman" w:hAnsi="Arial" w:cs="Arial"/>
                <w:b/>
                <w:bCs/>
              </w:rPr>
            </w:pPr>
            <w:r w:rsidRPr="00806C6F">
              <w:rPr>
                <w:rFonts w:ascii="Arial" w:eastAsia="Times New Roman" w:hAnsi="Arial" w:cs="Arial"/>
                <w:b/>
                <w:bCs/>
                <w:lang w:val="en-US"/>
              </w:rPr>
              <w:t xml:space="preserve">Planned Care &amp; Cancer </w:t>
            </w:r>
          </w:p>
          <w:p w14:paraId="2C61112F" w14:textId="77777777" w:rsidR="007F6F22" w:rsidRPr="00806C6F" w:rsidRDefault="007F6F22" w:rsidP="00BF4425">
            <w:pPr>
              <w:spacing w:after="200" w:line="276" w:lineRule="auto"/>
              <w:contextualSpacing w:val="0"/>
              <w:jc w:val="left"/>
              <w:rPr>
                <w:rFonts w:ascii="Arial" w:eastAsia="Times New Roman" w:hAnsi="Arial" w:cs="Arial"/>
                <w:b/>
                <w:bCs/>
                <w:lang w:val="en-US"/>
              </w:rPr>
            </w:pPr>
          </w:p>
        </w:tc>
        <w:tc>
          <w:tcPr>
            <w:tcW w:w="2033" w:type="dxa"/>
            <w:shd w:val="clear" w:color="auto" w:fill="C5E0B3"/>
          </w:tcPr>
          <w:p w14:paraId="22DCFB83" w14:textId="77777777" w:rsidR="007F6F22" w:rsidRPr="00806C6F" w:rsidRDefault="007F6F22" w:rsidP="00BF4425">
            <w:pPr>
              <w:spacing w:line="276" w:lineRule="auto"/>
              <w:contextualSpacing w:val="0"/>
              <w:jc w:val="left"/>
              <w:rPr>
                <w:rFonts w:ascii="Arial" w:eastAsia="Times New Roman" w:hAnsi="Arial" w:cs="Arial"/>
                <w:lang w:val="en-US"/>
              </w:rPr>
            </w:pPr>
            <w:r w:rsidRPr="00806C6F">
              <w:rPr>
                <w:rFonts w:ascii="Arial" w:eastAsia="Times New Roman" w:hAnsi="Arial" w:cs="Arial"/>
                <w:lang w:val="en-US"/>
              </w:rPr>
              <w:t>To scope and support the Cluster service requirements for HM Prison Swansea</w:t>
            </w:r>
          </w:p>
        </w:tc>
        <w:tc>
          <w:tcPr>
            <w:tcW w:w="3060" w:type="dxa"/>
            <w:shd w:val="clear" w:color="auto" w:fill="C5E0B3"/>
          </w:tcPr>
          <w:p w14:paraId="12A9965A" w14:textId="77777777" w:rsidR="007F6F22" w:rsidRPr="00806C6F" w:rsidRDefault="007F6F22" w:rsidP="00BF4425">
            <w:pPr>
              <w:spacing w:after="120"/>
              <w:ind w:right="78"/>
              <w:contextualSpacing w:val="0"/>
              <w:jc w:val="left"/>
              <w:rPr>
                <w:rFonts w:ascii="Arial" w:eastAsia="Times New Roman" w:hAnsi="Arial" w:cs="Arial"/>
                <w:lang w:val="en-US"/>
              </w:rPr>
            </w:pPr>
            <w:r w:rsidRPr="00806C6F">
              <w:rPr>
                <w:rFonts w:ascii="Arial" w:eastAsia="Times New Roman" w:hAnsi="Arial" w:cs="Arial"/>
                <w:lang w:val="en-US"/>
              </w:rPr>
              <w:t xml:space="preserve">To Map and review gap and priority areas </w:t>
            </w:r>
            <w:proofErr w:type="gramStart"/>
            <w:r w:rsidRPr="00806C6F">
              <w:rPr>
                <w:rFonts w:ascii="Arial" w:eastAsia="Times New Roman" w:hAnsi="Arial" w:cs="Arial"/>
                <w:lang w:val="en-US"/>
              </w:rPr>
              <w:t>e.g.</w:t>
            </w:r>
            <w:proofErr w:type="gramEnd"/>
            <w:r w:rsidRPr="00806C6F">
              <w:rPr>
                <w:rFonts w:ascii="Arial" w:eastAsia="Times New Roman" w:hAnsi="Arial" w:cs="Arial"/>
                <w:lang w:val="en-US"/>
              </w:rPr>
              <w:t xml:space="preserve"> Chronic Conditions Management.</w:t>
            </w:r>
          </w:p>
        </w:tc>
        <w:tc>
          <w:tcPr>
            <w:tcW w:w="1471" w:type="dxa"/>
            <w:shd w:val="clear" w:color="auto" w:fill="C5E0B3"/>
          </w:tcPr>
          <w:p w14:paraId="0EF9B24C" w14:textId="77777777" w:rsidR="007F6F22" w:rsidRPr="00806C6F" w:rsidRDefault="007F6F22" w:rsidP="00BF4425">
            <w:pPr>
              <w:spacing w:after="200" w:line="276" w:lineRule="auto"/>
              <w:contextualSpacing w:val="0"/>
              <w:jc w:val="left"/>
              <w:rPr>
                <w:rFonts w:ascii="Arial" w:eastAsia="Times New Roman" w:hAnsi="Arial" w:cs="Arial"/>
                <w:lang w:val="en-US"/>
              </w:rPr>
            </w:pPr>
            <w:r w:rsidRPr="00806C6F">
              <w:rPr>
                <w:rFonts w:ascii="Arial" w:eastAsia="Times New Roman" w:hAnsi="Arial" w:cs="Arial"/>
                <w:lang w:val="en-US"/>
              </w:rPr>
              <w:t xml:space="preserve">12 months </w:t>
            </w:r>
          </w:p>
        </w:tc>
        <w:tc>
          <w:tcPr>
            <w:tcW w:w="2835" w:type="dxa"/>
            <w:shd w:val="clear" w:color="auto" w:fill="C5E0B3"/>
          </w:tcPr>
          <w:p w14:paraId="1C39B88C" w14:textId="77777777" w:rsidR="007F6F22" w:rsidRPr="00806C6F" w:rsidRDefault="007F6F22" w:rsidP="00BF4425">
            <w:pPr>
              <w:spacing w:after="120"/>
              <w:ind w:right="78"/>
              <w:contextualSpacing w:val="0"/>
              <w:jc w:val="left"/>
              <w:rPr>
                <w:rFonts w:ascii="Arial" w:eastAsia="Times New Roman" w:hAnsi="Arial" w:cs="Arial"/>
                <w:color w:val="000000"/>
                <w:lang w:val="en-US" w:eastAsia="en-GB"/>
              </w:rPr>
            </w:pPr>
            <w:r w:rsidRPr="00806C6F">
              <w:rPr>
                <w:rFonts w:ascii="Arial" w:eastAsia="Times New Roman" w:hAnsi="Arial" w:cs="Arial"/>
                <w:lang w:val="en-US"/>
              </w:rPr>
              <w:t>Improved Health outcomes for patients.</w:t>
            </w:r>
          </w:p>
        </w:tc>
        <w:tc>
          <w:tcPr>
            <w:tcW w:w="1632" w:type="dxa"/>
            <w:shd w:val="clear" w:color="auto" w:fill="C5E0B3"/>
          </w:tcPr>
          <w:p w14:paraId="6D698968" w14:textId="77777777" w:rsidR="007F6F22" w:rsidRPr="00806C6F" w:rsidRDefault="007F6F22" w:rsidP="00BF4425">
            <w:pPr>
              <w:spacing w:after="200" w:line="276" w:lineRule="auto"/>
              <w:contextualSpacing w:val="0"/>
              <w:jc w:val="left"/>
              <w:rPr>
                <w:rFonts w:ascii="Wingdings 2" w:eastAsia="Times New Roman" w:hAnsi="Wingdings 2" w:cs="Segoe UI"/>
                <w:color w:val="FF00FF"/>
                <w:lang w:val="en-US" w:eastAsia="en-GB"/>
              </w:rPr>
            </w:pPr>
            <w:r w:rsidRPr="00806C6F">
              <w:rPr>
                <w:rFonts w:ascii="Wingdings 2" w:eastAsia="Times New Roman" w:hAnsi="Wingdings 2" w:cs="Segoe UI"/>
                <w:color w:val="00B050"/>
                <w:lang w:val="en-US" w:eastAsia="en-GB"/>
              </w:rPr>
              <w:t></w:t>
            </w:r>
            <w:r w:rsidRPr="00806C6F">
              <w:rPr>
                <w:rFonts w:ascii="Wingdings 2" w:eastAsia="Times New Roman" w:hAnsi="Wingdings 2" w:cs="Segoe UI"/>
                <w:color w:val="00B0F0"/>
                <w:lang w:val="en-US" w:eastAsia="en-GB"/>
              </w:rPr>
              <w:t></w:t>
            </w:r>
            <w:r w:rsidRPr="00806C6F">
              <w:rPr>
                <w:rFonts w:ascii="Wingdings 2" w:eastAsia="Times New Roman" w:hAnsi="Wingdings 2" w:cs="Segoe UI"/>
                <w:color w:val="FF00FF"/>
                <w:lang w:val="en-US" w:eastAsia="en-GB"/>
              </w:rPr>
              <w:t></w:t>
            </w:r>
          </w:p>
          <w:p w14:paraId="04C93D9E" w14:textId="77777777" w:rsidR="007F6F22" w:rsidRPr="00806C6F" w:rsidRDefault="007F6F22" w:rsidP="00BF4425">
            <w:pPr>
              <w:spacing w:after="200" w:line="276" w:lineRule="auto"/>
              <w:contextualSpacing w:val="0"/>
              <w:jc w:val="left"/>
              <w:rPr>
                <w:rFonts w:ascii="Wingdings 2" w:eastAsia="Times New Roman" w:hAnsi="Wingdings 2" w:cs="Segoe UI"/>
                <w:sz w:val="28"/>
                <w:szCs w:val="28"/>
                <w:lang w:val="en-US" w:eastAsia="en-GB"/>
              </w:rPr>
            </w:pPr>
            <w:r w:rsidRPr="00806C6F">
              <w:rPr>
                <w:rFonts w:ascii="Wingdings 2" w:eastAsia="Times New Roman" w:hAnsi="Wingdings 2" w:cs="Segoe UI"/>
                <w:sz w:val="28"/>
                <w:szCs w:val="28"/>
                <w:lang w:val="en-US" w:eastAsia="en-GB"/>
              </w:rPr>
              <w:t></w:t>
            </w:r>
            <w:r w:rsidRPr="00806C6F">
              <w:rPr>
                <w:rFonts w:ascii="Wingdings 2" w:eastAsia="Times New Roman" w:hAnsi="Wingdings 2" w:cs="Segoe UI"/>
                <w:color w:val="00B050"/>
                <w:sz w:val="28"/>
                <w:szCs w:val="28"/>
                <w:lang w:val="en-US" w:eastAsia="en-GB"/>
              </w:rPr>
              <w:t></w:t>
            </w:r>
          </w:p>
          <w:p w14:paraId="374D79FE" w14:textId="77777777" w:rsidR="007F6F22" w:rsidRPr="00806C6F" w:rsidRDefault="007F6F22" w:rsidP="00BF4425">
            <w:pPr>
              <w:spacing w:after="200" w:line="276" w:lineRule="auto"/>
              <w:contextualSpacing w:val="0"/>
              <w:jc w:val="left"/>
              <w:rPr>
                <w:rFonts w:ascii="Wingdings" w:eastAsia="Times New Roman" w:hAnsi="Wingdings" w:cs="Segoe UI"/>
                <w:b/>
                <w:bCs/>
                <w:color w:val="0070C0"/>
                <w:sz w:val="28"/>
                <w:szCs w:val="28"/>
                <w:lang w:val="en-US" w:eastAsia="en-GB"/>
              </w:rPr>
            </w:pPr>
            <w:r w:rsidRPr="00806C6F">
              <w:rPr>
                <w:rFonts w:ascii="Wingdings" w:eastAsia="Times New Roman" w:hAnsi="Wingdings" w:cs="Segoe UI"/>
                <w:b/>
                <w:bCs/>
                <w:color w:val="0070C0"/>
                <w:sz w:val="28"/>
                <w:szCs w:val="28"/>
                <w:lang w:val="en-US" w:eastAsia="en-GB"/>
              </w:rPr>
              <w:t></w:t>
            </w:r>
          </w:p>
          <w:p w14:paraId="324DC377" w14:textId="77777777" w:rsidR="007F6F22" w:rsidRPr="00806C6F" w:rsidRDefault="007F6F22" w:rsidP="00BF4425">
            <w:pPr>
              <w:spacing w:line="276" w:lineRule="auto"/>
              <w:contextualSpacing w:val="0"/>
              <w:jc w:val="left"/>
              <w:rPr>
                <w:rFonts w:ascii="Arial" w:eastAsia="Times New Roman" w:hAnsi="Arial" w:cs="Arial"/>
                <w:lang w:val="en-US"/>
              </w:rPr>
            </w:pPr>
            <w:r w:rsidRPr="00806C6F">
              <w:rPr>
                <w:rFonts w:ascii="Wingdings" w:eastAsia="Times New Roman" w:hAnsi="Wingdings" w:cs="Segoe UI"/>
                <w:b/>
                <w:bCs/>
                <w:color w:val="0070C0"/>
                <w:lang w:val="en-US" w:eastAsia="en-GB"/>
              </w:rPr>
              <w:t></w:t>
            </w:r>
            <w:r w:rsidRPr="00806C6F">
              <w:rPr>
                <w:rFonts w:ascii="Wingdings" w:eastAsia="Times New Roman" w:hAnsi="Wingdings" w:cs="Segoe UI"/>
                <w:b/>
                <w:bCs/>
                <w:color w:val="ED7D31"/>
                <w:lang w:val="en-US" w:eastAsia="en-GB"/>
              </w:rPr>
              <w:t></w:t>
            </w:r>
            <w:r w:rsidRPr="00806C6F">
              <w:rPr>
                <w:rFonts w:ascii="Wingdings" w:eastAsia="Times New Roman" w:hAnsi="Wingdings" w:cs="Segoe UI"/>
                <w:b/>
                <w:bCs/>
                <w:color w:val="7030A0"/>
                <w:lang w:val="en-US" w:eastAsia="en-GB"/>
              </w:rPr>
              <w:t></w:t>
            </w:r>
            <w:r w:rsidRPr="00806C6F">
              <w:rPr>
                <w:rFonts w:ascii="Wingdings" w:eastAsia="Times New Roman" w:hAnsi="Wingdings" w:cs="Segoe UI"/>
                <w:b/>
                <w:bCs/>
                <w:color w:val="00FFFF"/>
                <w:lang w:val="en-US" w:eastAsia="en-GB"/>
              </w:rPr>
              <w:t></w:t>
            </w:r>
          </w:p>
        </w:tc>
      </w:tr>
      <w:tr w:rsidR="007F6F22" w:rsidRPr="00806C6F" w14:paraId="281C4E7C" w14:textId="77777777" w:rsidTr="00BF4425">
        <w:trPr>
          <w:trHeight w:val="589"/>
        </w:trPr>
        <w:tc>
          <w:tcPr>
            <w:tcW w:w="897" w:type="dxa"/>
            <w:shd w:val="clear" w:color="auto" w:fill="C5E0B3"/>
          </w:tcPr>
          <w:p w14:paraId="66D581FD" w14:textId="77777777" w:rsidR="007F6F22" w:rsidRPr="00806C6F" w:rsidRDefault="007F6F22" w:rsidP="00BF4425">
            <w:pPr>
              <w:spacing w:after="200" w:line="276" w:lineRule="auto"/>
              <w:contextualSpacing w:val="0"/>
              <w:jc w:val="left"/>
              <w:rPr>
                <w:rFonts w:ascii="Arial" w:eastAsia="Times New Roman" w:hAnsi="Arial" w:cs="Arial"/>
                <w:lang w:val="en-US"/>
              </w:rPr>
            </w:pPr>
            <w:r w:rsidRPr="00806C6F">
              <w:rPr>
                <w:rFonts w:ascii="Arial" w:eastAsia="Times New Roman" w:hAnsi="Arial" w:cs="Arial"/>
                <w:lang w:val="en-US"/>
              </w:rPr>
              <w:t>CT0</w:t>
            </w:r>
            <w:r>
              <w:rPr>
                <w:rFonts w:ascii="Arial" w:eastAsia="Times New Roman" w:hAnsi="Arial" w:cs="Arial"/>
                <w:lang w:val="en-US"/>
              </w:rPr>
              <w:t>2</w:t>
            </w:r>
          </w:p>
        </w:tc>
        <w:tc>
          <w:tcPr>
            <w:tcW w:w="1747" w:type="dxa"/>
            <w:shd w:val="clear" w:color="auto" w:fill="C5E0B3"/>
          </w:tcPr>
          <w:p w14:paraId="27E8A459" w14:textId="77777777" w:rsidR="007F6F22" w:rsidRPr="00806C6F" w:rsidRDefault="007F6F22" w:rsidP="00BF4425">
            <w:pPr>
              <w:spacing w:after="200" w:line="276" w:lineRule="auto"/>
              <w:contextualSpacing w:val="0"/>
              <w:jc w:val="left"/>
              <w:rPr>
                <w:rFonts w:ascii="Arial" w:eastAsia="Times New Roman" w:hAnsi="Arial" w:cs="Arial"/>
                <w:b/>
                <w:bCs/>
              </w:rPr>
            </w:pPr>
            <w:r w:rsidRPr="00806C6F">
              <w:rPr>
                <w:rFonts w:ascii="Segoe UI Emoji" w:eastAsia="Times New Roman" w:hAnsi="Segoe UI Emoji" w:cs="Segoe UI Emoji"/>
                <w:lang w:val="en-US"/>
              </w:rPr>
              <w:t>🔷</w:t>
            </w:r>
            <w:r w:rsidRPr="00806C6F">
              <w:rPr>
                <w:rFonts w:ascii="Arial" w:eastAsia="Times New Roman" w:hAnsi="Arial" w:cs="Arial"/>
                <w:b/>
                <w:bCs/>
                <w:lang w:val="en-US"/>
              </w:rPr>
              <w:t xml:space="preserve">Planned Care &amp; Cancer </w:t>
            </w:r>
          </w:p>
          <w:p w14:paraId="22F5B137" w14:textId="77777777" w:rsidR="007F6F22" w:rsidRPr="00806C6F" w:rsidRDefault="007F6F22" w:rsidP="00BF4425">
            <w:pPr>
              <w:spacing w:after="200" w:line="276" w:lineRule="auto"/>
              <w:contextualSpacing w:val="0"/>
              <w:jc w:val="left"/>
              <w:rPr>
                <w:rFonts w:ascii="Arial" w:eastAsia="Times New Roman" w:hAnsi="Arial" w:cs="Arial"/>
                <w:b/>
                <w:bCs/>
                <w:lang w:val="en-US"/>
              </w:rPr>
            </w:pPr>
          </w:p>
        </w:tc>
        <w:tc>
          <w:tcPr>
            <w:tcW w:w="2033" w:type="dxa"/>
            <w:shd w:val="clear" w:color="auto" w:fill="C5E0B3"/>
          </w:tcPr>
          <w:p w14:paraId="469C5E60" w14:textId="77777777" w:rsidR="007F6F22" w:rsidRPr="00806C6F" w:rsidRDefault="007F6F22" w:rsidP="00BF4425">
            <w:pPr>
              <w:spacing w:line="276" w:lineRule="auto"/>
              <w:contextualSpacing w:val="0"/>
              <w:jc w:val="left"/>
              <w:rPr>
                <w:rFonts w:ascii="Arial" w:eastAsia="Times New Roman" w:hAnsi="Arial" w:cs="Arial"/>
                <w:lang w:val="en-US"/>
              </w:rPr>
            </w:pPr>
            <w:r w:rsidRPr="00806C6F">
              <w:rPr>
                <w:rFonts w:ascii="Arial" w:eastAsia="Times New Roman" w:hAnsi="Arial" w:cs="Arial"/>
                <w:lang w:val="en-US"/>
              </w:rPr>
              <w:t xml:space="preserve">Improve proactive diabetes management across the cluster, focusing on earlier intervention, structured reviews, reducing variation in care, and increasing </w:t>
            </w:r>
            <w:r w:rsidRPr="00806C6F">
              <w:rPr>
                <w:rFonts w:ascii="Arial" w:eastAsia="Times New Roman" w:hAnsi="Arial" w:cs="Arial"/>
                <w:lang w:val="en-US"/>
              </w:rPr>
              <w:lastRenderedPageBreak/>
              <w:t>completion of the 8 Care Processes.</w:t>
            </w:r>
          </w:p>
        </w:tc>
        <w:tc>
          <w:tcPr>
            <w:tcW w:w="3060" w:type="dxa"/>
            <w:shd w:val="clear" w:color="auto" w:fill="C5E0B3"/>
          </w:tcPr>
          <w:p w14:paraId="77DD6914" w14:textId="77777777" w:rsidR="007F6F22" w:rsidRPr="00806C6F" w:rsidRDefault="007F6F22" w:rsidP="00BF4425">
            <w:pPr>
              <w:spacing w:after="120"/>
              <w:ind w:right="78"/>
              <w:contextualSpacing w:val="0"/>
              <w:jc w:val="left"/>
              <w:rPr>
                <w:rFonts w:ascii="Arial" w:eastAsia="Times New Roman" w:hAnsi="Arial" w:cs="Arial"/>
                <w:lang w:val="en-US"/>
              </w:rPr>
            </w:pPr>
            <w:r w:rsidRPr="00806C6F">
              <w:rPr>
                <w:rFonts w:ascii="Arial" w:eastAsia="Times New Roman" w:hAnsi="Arial" w:cs="Arial"/>
                <w:lang w:val="en-US"/>
              </w:rPr>
              <w:lastRenderedPageBreak/>
              <w:t>Cluster diabetes data monitored quarterly.</w:t>
            </w:r>
          </w:p>
          <w:p w14:paraId="04152D2A" w14:textId="77777777" w:rsidR="007F6F22" w:rsidRPr="00806C6F" w:rsidRDefault="007F6F22" w:rsidP="00BF4425">
            <w:pPr>
              <w:spacing w:after="120"/>
              <w:ind w:right="78"/>
              <w:contextualSpacing w:val="0"/>
              <w:jc w:val="left"/>
              <w:rPr>
                <w:rFonts w:ascii="Arial" w:eastAsia="Times New Roman" w:hAnsi="Arial" w:cs="Arial"/>
                <w:lang w:val="en-US"/>
              </w:rPr>
            </w:pPr>
            <w:r w:rsidRPr="00806C6F">
              <w:rPr>
                <w:rFonts w:ascii="Arial" w:eastAsia="Times New Roman" w:hAnsi="Arial" w:cs="Arial"/>
                <w:lang w:val="en-US"/>
              </w:rPr>
              <w:t>Uptake of 8 Care Processes improved.</w:t>
            </w:r>
          </w:p>
          <w:p w14:paraId="3B725257" w14:textId="77777777" w:rsidR="007F6F22" w:rsidRPr="00806C6F" w:rsidRDefault="007F6F22" w:rsidP="00BF4425">
            <w:pPr>
              <w:spacing w:after="120"/>
              <w:ind w:right="78"/>
              <w:contextualSpacing w:val="0"/>
              <w:jc w:val="left"/>
              <w:rPr>
                <w:rFonts w:ascii="Arial" w:eastAsia="Times New Roman" w:hAnsi="Arial" w:cs="Arial"/>
                <w:lang w:val="en-US"/>
              </w:rPr>
            </w:pPr>
            <w:r w:rsidRPr="00806C6F">
              <w:rPr>
                <w:rFonts w:ascii="Arial" w:eastAsia="Times New Roman" w:hAnsi="Arial" w:cs="Arial"/>
                <w:lang w:val="en-US"/>
              </w:rPr>
              <w:t>Variation across practices reduced.</w:t>
            </w:r>
          </w:p>
          <w:p w14:paraId="2BCDA248" w14:textId="77777777" w:rsidR="007F6F22" w:rsidRPr="00806C6F" w:rsidRDefault="007F6F22" w:rsidP="00BF4425">
            <w:pPr>
              <w:spacing w:after="120"/>
              <w:ind w:right="78"/>
              <w:contextualSpacing w:val="0"/>
              <w:jc w:val="left"/>
              <w:rPr>
                <w:rFonts w:ascii="Arial" w:eastAsia="Times New Roman" w:hAnsi="Arial" w:cs="Arial"/>
                <w:lang w:val="en-US"/>
              </w:rPr>
            </w:pPr>
            <w:r w:rsidRPr="00806C6F">
              <w:rPr>
                <w:rFonts w:ascii="Arial" w:eastAsia="Times New Roman" w:hAnsi="Arial" w:cs="Arial"/>
                <w:lang w:val="en-US"/>
              </w:rPr>
              <w:t>Patient education and referral pathways embedded.</w:t>
            </w:r>
          </w:p>
        </w:tc>
        <w:tc>
          <w:tcPr>
            <w:tcW w:w="1471" w:type="dxa"/>
            <w:shd w:val="clear" w:color="auto" w:fill="C5E0B3"/>
          </w:tcPr>
          <w:p w14:paraId="0AD7735C"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12 months</w:t>
            </w:r>
          </w:p>
        </w:tc>
        <w:tc>
          <w:tcPr>
            <w:tcW w:w="2835" w:type="dxa"/>
            <w:shd w:val="clear" w:color="auto" w:fill="C5E0B3"/>
          </w:tcPr>
          <w:p w14:paraId="067143AD" w14:textId="77777777" w:rsidR="007F6F22" w:rsidRPr="00806C6F" w:rsidRDefault="007F6F22" w:rsidP="00BF4425">
            <w:pPr>
              <w:spacing w:after="120"/>
              <w:ind w:right="78"/>
              <w:contextualSpacing w:val="0"/>
              <w:jc w:val="left"/>
              <w:rPr>
                <w:rFonts w:ascii="Arial" w:eastAsia="Times New Roman" w:hAnsi="Arial" w:cs="Arial"/>
                <w:lang w:val="en-US"/>
              </w:rPr>
            </w:pPr>
            <w:r w:rsidRPr="00806C6F">
              <w:rPr>
                <w:rFonts w:ascii="Arial" w:eastAsia="Times New Roman" w:hAnsi="Arial" w:cs="Arial"/>
                <w:lang w:val="en-US"/>
              </w:rPr>
              <w:t>Better outcomes and quality of life for people with diabetes, reduced risk of complications and hospital admissions, more consistent standards of care, and reduced long-term healthcare costs.</w:t>
            </w:r>
          </w:p>
        </w:tc>
        <w:tc>
          <w:tcPr>
            <w:tcW w:w="1632" w:type="dxa"/>
            <w:shd w:val="clear" w:color="auto" w:fill="C5E0B3"/>
          </w:tcPr>
          <w:p w14:paraId="423E009D" w14:textId="77777777" w:rsidR="007F6F22" w:rsidRPr="00806C6F" w:rsidRDefault="007F6F22" w:rsidP="00BF4425">
            <w:pPr>
              <w:spacing w:after="200" w:line="276" w:lineRule="auto"/>
              <w:contextualSpacing w:val="0"/>
              <w:jc w:val="left"/>
              <w:rPr>
                <w:rFonts w:eastAsia="Times New Roman" w:cs="Times New Roman"/>
                <w:lang w:val="en-US"/>
              </w:rPr>
            </w:pPr>
            <w:r w:rsidRPr="00806C6F">
              <w:rPr>
                <w:rFonts w:ascii="Wingdings 2" w:eastAsia="Times New Roman" w:hAnsi="Wingdings 2" w:cs="Segoe UI"/>
                <w:color w:val="00B050"/>
                <w:lang w:val="en-US" w:eastAsia="en-GB"/>
              </w:rPr>
              <w:t></w:t>
            </w:r>
            <w:r w:rsidRPr="00806C6F">
              <w:rPr>
                <w:rFonts w:ascii="Wingdings 2" w:eastAsia="Times New Roman" w:hAnsi="Wingdings 2" w:cs="Segoe UI"/>
                <w:color w:val="FF00FF"/>
                <w:lang w:val="en-US" w:eastAsia="en-GB"/>
              </w:rPr>
              <w:t></w:t>
            </w:r>
            <w:r w:rsidRPr="00806C6F">
              <w:rPr>
                <w:rFonts w:ascii="Wingdings 2" w:eastAsia="Times New Roman" w:hAnsi="Wingdings 2" w:cs="Segoe UI"/>
                <w:color w:val="CC3300"/>
                <w:lang w:val="en-US" w:eastAsia="en-GB"/>
              </w:rPr>
              <w:t></w:t>
            </w:r>
            <w:r w:rsidRPr="00806C6F">
              <w:rPr>
                <w:rFonts w:ascii="Wingdings 2" w:eastAsia="Times New Roman" w:hAnsi="Wingdings 2" w:cs="Segoe UI"/>
                <w:color w:val="CC3300"/>
                <w:lang w:val="en-US" w:eastAsia="en-GB"/>
              </w:rPr>
              <w:br/>
            </w:r>
            <w:r w:rsidRPr="00806C6F">
              <w:rPr>
                <w:rFonts w:ascii="Wingdings 2" w:eastAsia="Times New Roman" w:hAnsi="Wingdings 2" w:cs="Segoe UI"/>
                <w:color w:val="00B050"/>
                <w:sz w:val="28"/>
                <w:szCs w:val="28"/>
                <w:lang w:val="en-US" w:eastAsia="en-GB"/>
              </w:rPr>
              <w:t></w:t>
            </w:r>
            <w:r w:rsidRPr="00806C6F">
              <w:rPr>
                <w:rFonts w:ascii="Wingdings 2" w:eastAsia="Times New Roman" w:hAnsi="Wingdings 2" w:cs="Segoe UI"/>
                <w:color w:val="C45911"/>
                <w:sz w:val="28"/>
                <w:szCs w:val="28"/>
                <w:lang w:val="en-US" w:eastAsia="en-GB"/>
              </w:rPr>
              <w:t></w:t>
            </w:r>
            <w:r w:rsidRPr="00806C6F">
              <w:rPr>
                <w:rFonts w:ascii="Wingdings 2" w:eastAsia="Times New Roman" w:hAnsi="Wingdings 2" w:cs="Segoe UI"/>
                <w:color w:val="C45911"/>
                <w:sz w:val="28"/>
                <w:szCs w:val="28"/>
                <w:lang w:val="en-US" w:eastAsia="en-GB"/>
              </w:rPr>
              <w:br/>
            </w:r>
            <w:r w:rsidRPr="00806C6F">
              <w:rPr>
                <w:rFonts w:ascii="Wingdings" w:eastAsia="Times New Roman" w:hAnsi="Wingdings" w:cs="Segoe UI"/>
                <w:b/>
                <w:bCs/>
                <w:color w:val="0070C0"/>
                <w:sz w:val="28"/>
                <w:szCs w:val="28"/>
                <w:lang w:val="en-US" w:eastAsia="en-GB"/>
              </w:rPr>
              <w:t></w:t>
            </w:r>
            <w:r w:rsidRPr="00806C6F">
              <w:rPr>
                <w:rFonts w:ascii="Wingdings" w:eastAsia="Times New Roman" w:hAnsi="Wingdings" w:cs="Segoe UI"/>
                <w:b/>
                <w:bCs/>
                <w:color w:val="0070C0"/>
                <w:sz w:val="28"/>
                <w:szCs w:val="28"/>
                <w:lang w:val="en-US" w:eastAsia="en-GB"/>
              </w:rPr>
              <w:br/>
            </w:r>
            <w:r w:rsidRPr="00806C6F">
              <w:rPr>
                <w:rFonts w:ascii="Wingdings" w:eastAsia="Times New Roman" w:hAnsi="Wingdings" w:cs="Segoe UI"/>
                <w:b/>
                <w:bCs/>
                <w:color w:val="0070C0"/>
                <w:lang w:val="en-US" w:eastAsia="en-GB"/>
              </w:rPr>
              <w:t></w:t>
            </w:r>
            <w:r w:rsidRPr="00806C6F">
              <w:rPr>
                <w:rFonts w:ascii="Wingdings" w:eastAsia="Times New Roman" w:hAnsi="Wingdings" w:cs="Segoe UI"/>
                <w:b/>
                <w:bCs/>
                <w:color w:val="70AD47"/>
                <w:lang w:val="en-US" w:eastAsia="en-GB"/>
              </w:rPr>
              <w:t></w:t>
            </w:r>
            <w:r w:rsidRPr="00806C6F">
              <w:rPr>
                <w:rFonts w:ascii="Wingdings" w:eastAsia="Times New Roman" w:hAnsi="Wingdings" w:cs="Segoe UI"/>
                <w:b/>
                <w:bCs/>
                <w:color w:val="FFFF00"/>
                <w:lang w:val="en-US" w:eastAsia="en-GB"/>
              </w:rPr>
              <w:t></w:t>
            </w:r>
            <w:r w:rsidRPr="00806C6F">
              <w:rPr>
                <w:rFonts w:ascii="Wingdings" w:eastAsia="Times New Roman" w:hAnsi="Wingdings" w:cs="Segoe UI"/>
                <w:b/>
                <w:bCs/>
                <w:color w:val="ED7D31"/>
                <w:lang w:val="en-US" w:eastAsia="en-GB"/>
              </w:rPr>
              <w:t></w:t>
            </w:r>
            <w:r w:rsidRPr="00806C6F">
              <w:rPr>
                <w:rFonts w:ascii="Wingdings" w:eastAsia="Times New Roman" w:hAnsi="Wingdings" w:cs="Segoe UI"/>
                <w:b/>
                <w:bCs/>
                <w:color w:val="7030A0"/>
                <w:lang w:val="en-US" w:eastAsia="en-GB"/>
              </w:rPr>
              <w:t></w:t>
            </w:r>
            <w:r w:rsidRPr="00806C6F">
              <w:rPr>
                <w:rFonts w:ascii="Wingdings" w:eastAsia="Times New Roman" w:hAnsi="Wingdings" w:cs="Segoe UI"/>
                <w:b/>
                <w:bCs/>
                <w:color w:val="66FF33"/>
                <w:lang w:val="en-US" w:eastAsia="en-GB"/>
              </w:rPr>
              <w:t></w:t>
            </w:r>
            <w:r w:rsidRPr="00806C6F">
              <w:rPr>
                <w:rFonts w:ascii="Wingdings" w:eastAsia="Times New Roman" w:hAnsi="Wingdings" w:cs="Segoe UI"/>
                <w:b/>
                <w:bCs/>
                <w:color w:val="FF0000"/>
                <w:lang w:val="en-US" w:eastAsia="en-GB"/>
              </w:rPr>
              <w:t></w:t>
            </w:r>
            <w:r w:rsidRPr="00806C6F">
              <w:rPr>
                <w:rFonts w:ascii="Wingdings" w:eastAsia="Times New Roman" w:hAnsi="Wingdings" w:cs="Segoe UI"/>
                <w:b/>
                <w:bCs/>
                <w:color w:val="CC6600"/>
                <w:lang w:val="en-US" w:eastAsia="en-GB"/>
              </w:rPr>
              <w:t></w:t>
            </w:r>
            <w:r w:rsidRPr="00806C6F">
              <w:rPr>
                <w:rFonts w:ascii="Wingdings" w:eastAsia="Times New Roman" w:hAnsi="Wingdings" w:cs="Segoe UI"/>
                <w:b/>
                <w:bCs/>
                <w:color w:val="FF0000"/>
                <w:lang w:val="en-US" w:eastAsia="en-GB"/>
              </w:rPr>
              <w:br/>
            </w:r>
            <w:r w:rsidRPr="00806C6F">
              <w:rPr>
                <w:rFonts w:eastAsia="Times New Roman" w:cs="Times New Roman"/>
                <w:b/>
                <w:bCs/>
                <w:color w:val="00B050"/>
                <w:sz w:val="28"/>
                <w:szCs w:val="28"/>
                <w:lang w:val="en-US" w:eastAsia="en-GB"/>
              </w:rPr>
              <w:t>#</w:t>
            </w:r>
            <w:r w:rsidRPr="00806C6F">
              <w:rPr>
                <w:rFonts w:eastAsia="Times New Roman" w:cs="Times New Roman"/>
                <w:b/>
                <w:bCs/>
                <w:color w:val="00B050"/>
                <w:sz w:val="28"/>
                <w:szCs w:val="28"/>
                <w:lang w:val="en-US" w:eastAsia="en-GB"/>
              </w:rPr>
              <w:br/>
            </w:r>
            <w:r w:rsidRPr="00806C6F">
              <w:rPr>
                <w:rFonts w:eastAsia="Times New Roman" w:cs="Times New Roman"/>
                <w:b/>
                <w:bCs/>
                <w:color w:val="FF0000"/>
                <w:sz w:val="28"/>
                <w:szCs w:val="28"/>
                <w:lang w:val="en-US" w:eastAsia="en-GB"/>
              </w:rPr>
              <w:t>+</w:t>
            </w:r>
            <w:r w:rsidRPr="00806C6F">
              <w:rPr>
                <w:rFonts w:eastAsia="Times New Roman" w:cs="Times New Roman"/>
                <w:b/>
                <w:bCs/>
                <w:color w:val="00B050"/>
                <w:sz w:val="28"/>
                <w:szCs w:val="28"/>
                <w:lang w:val="en-US" w:eastAsia="en-GB"/>
              </w:rPr>
              <w:t>+</w:t>
            </w:r>
          </w:p>
          <w:p w14:paraId="5FAA6CC9" w14:textId="77777777" w:rsidR="007F6F22" w:rsidRPr="00806C6F" w:rsidRDefault="007F6F22" w:rsidP="00BF4425">
            <w:pPr>
              <w:spacing w:after="200" w:line="276" w:lineRule="auto"/>
              <w:contextualSpacing w:val="0"/>
              <w:jc w:val="left"/>
              <w:rPr>
                <w:rFonts w:ascii="Arial" w:eastAsia="Times New Roman" w:hAnsi="Arial" w:cs="Arial"/>
                <w:color w:val="00B0F0"/>
                <w:lang w:val="en-US" w:eastAsia="en-GB"/>
              </w:rPr>
            </w:pPr>
          </w:p>
        </w:tc>
      </w:tr>
      <w:tr w:rsidR="007F6F22" w:rsidRPr="00806C6F" w14:paraId="1439EDD0" w14:textId="77777777" w:rsidTr="00BF4425">
        <w:trPr>
          <w:trHeight w:val="1997"/>
        </w:trPr>
        <w:tc>
          <w:tcPr>
            <w:tcW w:w="897" w:type="dxa"/>
            <w:shd w:val="clear" w:color="auto" w:fill="C5E0B3"/>
          </w:tcPr>
          <w:p w14:paraId="60FBC15D" w14:textId="77777777" w:rsidR="007F6F22" w:rsidRPr="00806C6F" w:rsidRDefault="007F6F22" w:rsidP="00BF4425">
            <w:pPr>
              <w:spacing w:after="200" w:line="276" w:lineRule="auto"/>
              <w:contextualSpacing w:val="0"/>
              <w:jc w:val="left"/>
              <w:rPr>
                <w:rFonts w:ascii="Segoe UI Emoji" w:eastAsia="Times New Roman" w:hAnsi="Segoe UI Emoji" w:cs="Segoe UI Emoji"/>
                <w:b/>
                <w:bCs/>
                <w:lang w:val="en-US"/>
              </w:rPr>
            </w:pPr>
            <w:r w:rsidRPr="00806C6F">
              <w:rPr>
                <w:rFonts w:ascii="Arial" w:eastAsia="Times New Roman" w:hAnsi="Arial" w:cs="Arial"/>
                <w:lang w:val="en-US"/>
              </w:rPr>
              <w:t>CT0</w:t>
            </w:r>
            <w:r>
              <w:rPr>
                <w:rFonts w:ascii="Arial" w:eastAsia="Times New Roman" w:hAnsi="Arial" w:cs="Arial"/>
                <w:lang w:val="en-US"/>
              </w:rPr>
              <w:t>3</w:t>
            </w:r>
          </w:p>
        </w:tc>
        <w:tc>
          <w:tcPr>
            <w:tcW w:w="1747" w:type="dxa"/>
            <w:shd w:val="clear" w:color="auto" w:fill="C5E0B3"/>
          </w:tcPr>
          <w:p w14:paraId="3535F037" w14:textId="77777777" w:rsidR="007F6F22" w:rsidRPr="00B20320" w:rsidRDefault="007F6F22" w:rsidP="00BF4425">
            <w:pPr>
              <w:spacing w:after="200" w:line="276" w:lineRule="auto"/>
              <w:contextualSpacing w:val="0"/>
              <w:jc w:val="left"/>
              <w:rPr>
                <w:rFonts w:ascii="Arial" w:eastAsia="Times New Roman" w:hAnsi="Arial" w:cs="Arial"/>
                <w:b/>
                <w:bCs/>
                <w:lang w:val="en-US"/>
              </w:rPr>
            </w:pPr>
            <w:r w:rsidRPr="00B20320">
              <w:rPr>
                <w:rFonts w:ascii="Arial" w:eastAsia="Times New Roman" w:hAnsi="Arial" w:cs="Arial"/>
                <w:b/>
                <w:bCs/>
                <w:lang w:val="en-US"/>
              </w:rPr>
              <w:t>Women, Children &amp; Perinatal</w:t>
            </w:r>
          </w:p>
        </w:tc>
        <w:tc>
          <w:tcPr>
            <w:tcW w:w="2033" w:type="dxa"/>
            <w:shd w:val="clear" w:color="auto" w:fill="C5E0B3"/>
          </w:tcPr>
          <w:p w14:paraId="714D493E" w14:textId="77777777" w:rsidR="007F6F22" w:rsidRPr="00806C6F" w:rsidRDefault="007F6F22" w:rsidP="00BF4425">
            <w:pPr>
              <w:spacing w:line="276" w:lineRule="auto"/>
              <w:contextualSpacing w:val="0"/>
              <w:jc w:val="left"/>
              <w:rPr>
                <w:rFonts w:ascii="Arial" w:eastAsia="Times New Roman" w:hAnsi="Arial" w:cs="Arial"/>
                <w:lang w:val="en-US"/>
              </w:rPr>
            </w:pPr>
            <w:r w:rsidRPr="00806C6F">
              <w:rPr>
                <w:rFonts w:ascii="Arial" w:eastAsia="Times New Roman" w:hAnsi="Arial" w:cs="Arial"/>
                <w:lang w:val="en-US"/>
              </w:rPr>
              <w:t>To review demand and capacity for A&amp;E attendances for children with facial swellings due to dental infections.</w:t>
            </w:r>
          </w:p>
        </w:tc>
        <w:tc>
          <w:tcPr>
            <w:tcW w:w="3060" w:type="dxa"/>
            <w:shd w:val="clear" w:color="auto" w:fill="C5E0B3"/>
          </w:tcPr>
          <w:p w14:paraId="3CFFB281" w14:textId="77777777" w:rsidR="007F6F22" w:rsidRPr="00806C6F" w:rsidRDefault="007F6F22" w:rsidP="00BF4425">
            <w:pPr>
              <w:spacing w:after="120" w:line="276" w:lineRule="auto"/>
              <w:contextualSpacing w:val="0"/>
              <w:jc w:val="left"/>
              <w:rPr>
                <w:rFonts w:ascii="Arial" w:eastAsia="Times New Roman" w:hAnsi="Arial" w:cs="Arial"/>
                <w:lang w:val="en-US"/>
              </w:rPr>
            </w:pPr>
            <w:proofErr w:type="spellStart"/>
            <w:r w:rsidRPr="00806C6F">
              <w:rPr>
                <w:rFonts w:ascii="Arial" w:eastAsia="Times New Roman" w:hAnsi="Arial" w:cs="Arial"/>
                <w:lang w:val="en-US"/>
              </w:rPr>
              <w:t>Maxfax</w:t>
            </w:r>
            <w:proofErr w:type="spellEnd"/>
            <w:r w:rsidRPr="00806C6F">
              <w:rPr>
                <w:rFonts w:ascii="Arial" w:eastAsia="Times New Roman" w:hAnsi="Arial" w:cs="Arial"/>
                <w:lang w:val="en-US"/>
              </w:rPr>
              <w:t xml:space="preserve"> audit records A&amp;E attendances.</w:t>
            </w:r>
          </w:p>
        </w:tc>
        <w:tc>
          <w:tcPr>
            <w:tcW w:w="1471" w:type="dxa"/>
            <w:shd w:val="clear" w:color="auto" w:fill="C5E0B3"/>
          </w:tcPr>
          <w:p w14:paraId="386FD6C1" w14:textId="77777777" w:rsidR="007F6F22" w:rsidRPr="00806C6F" w:rsidRDefault="007F6F22" w:rsidP="00BF4425">
            <w:pPr>
              <w:spacing w:after="200" w:line="276" w:lineRule="auto"/>
              <w:contextualSpacing w:val="0"/>
              <w:jc w:val="left"/>
              <w:rPr>
                <w:rFonts w:ascii="Arial" w:eastAsia="Times New Roman" w:hAnsi="Arial" w:cs="Arial"/>
                <w:lang w:val="en-US"/>
              </w:rPr>
            </w:pPr>
            <w:r w:rsidRPr="00806C6F">
              <w:rPr>
                <w:rFonts w:ascii="Arial" w:eastAsia="Times New Roman" w:hAnsi="Arial" w:cs="Arial"/>
                <w:lang w:val="en-US"/>
              </w:rPr>
              <w:t>12 months</w:t>
            </w:r>
          </w:p>
        </w:tc>
        <w:tc>
          <w:tcPr>
            <w:tcW w:w="2835" w:type="dxa"/>
            <w:shd w:val="clear" w:color="auto" w:fill="C5E0B3"/>
          </w:tcPr>
          <w:p w14:paraId="358E866D"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Understanding of demand and capacity.</w:t>
            </w:r>
          </w:p>
        </w:tc>
        <w:tc>
          <w:tcPr>
            <w:tcW w:w="1632" w:type="dxa"/>
            <w:shd w:val="clear" w:color="auto" w:fill="C5E0B3"/>
          </w:tcPr>
          <w:p w14:paraId="37C7D50C" w14:textId="77777777" w:rsidR="007F6F22" w:rsidRPr="00806C6F" w:rsidRDefault="007F6F22" w:rsidP="00BF4425">
            <w:pPr>
              <w:spacing w:after="200" w:line="276" w:lineRule="auto"/>
              <w:contextualSpacing w:val="0"/>
              <w:jc w:val="left"/>
              <w:rPr>
                <w:rFonts w:ascii="Wingdings 2" w:eastAsia="Times New Roman" w:hAnsi="Wingdings 2" w:cs="Segoe UI"/>
                <w:color w:val="538135"/>
                <w:lang w:val="en-US" w:eastAsia="en-GB"/>
              </w:rPr>
            </w:pPr>
            <w:r w:rsidRPr="00806C6F">
              <w:rPr>
                <w:rFonts w:ascii="Wingdings 2" w:eastAsia="Times New Roman" w:hAnsi="Wingdings 2" w:cs="Segoe UI"/>
                <w:color w:val="00B0F0"/>
                <w:lang w:val="en-US" w:eastAsia="en-GB"/>
              </w:rPr>
              <w:t></w:t>
            </w:r>
            <w:r w:rsidRPr="00806C6F">
              <w:rPr>
                <w:rFonts w:ascii="Wingdings 2" w:eastAsia="Times New Roman" w:hAnsi="Wingdings 2" w:cs="Segoe UI"/>
                <w:color w:val="FFC000"/>
                <w:lang w:val="en-US" w:eastAsia="en-GB"/>
              </w:rPr>
              <w:t></w:t>
            </w:r>
            <w:r w:rsidRPr="00806C6F">
              <w:rPr>
                <w:rFonts w:ascii="Wingdings 2" w:eastAsia="Times New Roman" w:hAnsi="Wingdings 2" w:cs="Segoe UI"/>
                <w:color w:val="538135"/>
                <w:lang w:val="en-US" w:eastAsia="en-GB"/>
              </w:rPr>
              <w:t></w:t>
            </w:r>
          </w:p>
          <w:p w14:paraId="0844F1D9" w14:textId="77777777" w:rsidR="007F6F22" w:rsidRPr="00806C6F" w:rsidRDefault="007F6F22" w:rsidP="00BF4425">
            <w:pPr>
              <w:spacing w:after="200" w:line="276" w:lineRule="auto"/>
              <w:contextualSpacing w:val="0"/>
              <w:jc w:val="left"/>
              <w:rPr>
                <w:rFonts w:ascii="Wingdings 2" w:eastAsia="Times New Roman" w:hAnsi="Wingdings 2" w:cs="Segoe UI"/>
                <w:sz w:val="28"/>
                <w:szCs w:val="28"/>
                <w:lang w:val="en-US" w:eastAsia="en-GB"/>
              </w:rPr>
            </w:pPr>
            <w:r w:rsidRPr="00806C6F">
              <w:rPr>
                <w:rFonts w:ascii="Wingdings 2" w:eastAsia="Times New Roman" w:hAnsi="Wingdings 2" w:cs="Segoe UI"/>
                <w:sz w:val="28"/>
                <w:szCs w:val="28"/>
                <w:lang w:val="en-US" w:eastAsia="en-GB"/>
              </w:rPr>
              <w:t></w:t>
            </w:r>
          </w:p>
          <w:p w14:paraId="57FEC60E" w14:textId="77777777" w:rsidR="007F6F22" w:rsidRPr="00806C6F" w:rsidRDefault="007F6F22" w:rsidP="00BF4425">
            <w:pPr>
              <w:spacing w:after="200" w:line="276" w:lineRule="auto"/>
              <w:contextualSpacing w:val="0"/>
              <w:jc w:val="left"/>
              <w:rPr>
                <w:rFonts w:ascii="Wingdings 2" w:eastAsia="Times New Roman" w:hAnsi="Wingdings 2" w:cs="Segoe UI"/>
                <w:color w:val="FF00FF"/>
                <w:lang w:val="en-US" w:eastAsia="en-GB"/>
              </w:rPr>
            </w:pPr>
            <w:r w:rsidRPr="00806C6F">
              <w:rPr>
                <w:rFonts w:ascii="Wingdings" w:eastAsia="Times New Roman" w:hAnsi="Wingdings" w:cs="Segoe UI"/>
                <w:b/>
                <w:bCs/>
                <w:color w:val="FF66FF"/>
                <w:lang w:val="en-US" w:eastAsia="en-GB"/>
              </w:rPr>
              <w:t></w:t>
            </w:r>
            <w:r w:rsidRPr="00806C6F">
              <w:rPr>
                <w:rFonts w:eastAsia="Times New Roman" w:cs="Times New Roman"/>
                <w:b/>
                <w:bCs/>
                <w:lang w:val="en-US" w:eastAsia="en-GB"/>
              </w:rPr>
              <w:t xml:space="preserve"> </w:t>
            </w:r>
            <w:r w:rsidRPr="00806C6F">
              <w:rPr>
                <w:rFonts w:ascii="Wingdings" w:eastAsia="Times New Roman" w:hAnsi="Wingdings" w:cs="Segoe UI"/>
                <w:b/>
                <w:bCs/>
                <w:color w:val="0070C0"/>
                <w:lang w:val="en-US" w:eastAsia="en-GB"/>
              </w:rPr>
              <w:t></w:t>
            </w:r>
            <w:r w:rsidRPr="00806C6F">
              <w:rPr>
                <w:rFonts w:ascii="Wingdings" w:eastAsia="Times New Roman" w:hAnsi="Wingdings" w:cs="Segoe UI"/>
                <w:b/>
                <w:bCs/>
                <w:color w:val="70AD47"/>
                <w:lang w:val="en-US" w:eastAsia="en-GB"/>
              </w:rPr>
              <w:t></w:t>
            </w:r>
            <w:r w:rsidRPr="00806C6F">
              <w:rPr>
                <w:rFonts w:ascii="Wingdings" w:eastAsia="Times New Roman" w:hAnsi="Wingdings" w:cs="Segoe UI"/>
                <w:b/>
                <w:bCs/>
                <w:color w:val="FFFF00"/>
                <w:lang w:val="en-US" w:eastAsia="en-GB"/>
              </w:rPr>
              <w:t></w:t>
            </w:r>
            <w:r w:rsidRPr="00806C6F">
              <w:rPr>
                <w:rFonts w:ascii="Wingdings" w:eastAsia="Times New Roman" w:hAnsi="Wingdings" w:cs="Segoe UI"/>
                <w:b/>
                <w:bCs/>
                <w:color w:val="ED7D31"/>
                <w:lang w:val="en-US" w:eastAsia="en-GB"/>
              </w:rPr>
              <w:t></w:t>
            </w:r>
            <w:r w:rsidRPr="00806C6F">
              <w:rPr>
                <w:rFonts w:ascii="Wingdings" w:eastAsia="Times New Roman" w:hAnsi="Wingdings" w:cs="Segoe UI"/>
                <w:b/>
                <w:bCs/>
                <w:color w:val="7030A0"/>
                <w:lang w:val="en-US" w:eastAsia="en-GB"/>
              </w:rPr>
              <w:t></w:t>
            </w:r>
          </w:p>
          <w:p w14:paraId="6400F813" w14:textId="77777777" w:rsidR="007F6F22" w:rsidRPr="00806C6F" w:rsidRDefault="007F6F22" w:rsidP="00BF4425">
            <w:pPr>
              <w:spacing w:after="200" w:line="276" w:lineRule="auto"/>
              <w:contextualSpacing w:val="0"/>
              <w:jc w:val="left"/>
              <w:rPr>
                <w:rFonts w:ascii="Arial" w:eastAsia="Times New Roman" w:hAnsi="Arial" w:cs="Arial"/>
                <w:color w:val="00B050"/>
                <w:lang w:val="en-US" w:eastAsia="en-GB"/>
              </w:rPr>
            </w:pPr>
            <w:r w:rsidRPr="00806C6F">
              <w:rPr>
                <w:rFonts w:eastAsia="Times New Roman" w:cs="Times New Roman"/>
                <w:b/>
                <w:bCs/>
                <w:color w:val="00B0F0"/>
                <w:sz w:val="28"/>
                <w:szCs w:val="28"/>
                <w:lang w:val="en-US" w:eastAsia="en-GB"/>
              </w:rPr>
              <w:t>+</w:t>
            </w:r>
          </w:p>
        </w:tc>
      </w:tr>
      <w:tr w:rsidR="007F6F22" w:rsidRPr="00806C6F" w14:paraId="4430CD1C" w14:textId="77777777" w:rsidTr="00BF4425">
        <w:trPr>
          <w:trHeight w:val="2147"/>
        </w:trPr>
        <w:tc>
          <w:tcPr>
            <w:tcW w:w="897" w:type="dxa"/>
            <w:shd w:val="clear" w:color="auto" w:fill="C5E0B3"/>
          </w:tcPr>
          <w:p w14:paraId="0D64F02D" w14:textId="77777777" w:rsidR="007F6F22" w:rsidRPr="00806C6F" w:rsidRDefault="007F6F22" w:rsidP="00BF4425">
            <w:pPr>
              <w:spacing w:after="200" w:line="276" w:lineRule="auto"/>
              <w:contextualSpacing w:val="0"/>
              <w:jc w:val="left"/>
              <w:rPr>
                <w:rFonts w:ascii="Segoe UI Emoji" w:eastAsia="Times New Roman" w:hAnsi="Segoe UI Emoji" w:cs="Segoe UI Emoji"/>
                <w:b/>
                <w:bCs/>
                <w:lang w:val="en-US"/>
              </w:rPr>
            </w:pPr>
            <w:r w:rsidRPr="00806C6F">
              <w:rPr>
                <w:rFonts w:ascii="Arial" w:eastAsia="Times New Roman" w:hAnsi="Arial" w:cs="Arial"/>
                <w:lang w:val="en-US"/>
              </w:rPr>
              <w:t>CT0</w:t>
            </w:r>
            <w:r>
              <w:rPr>
                <w:rFonts w:ascii="Arial" w:eastAsia="Times New Roman" w:hAnsi="Arial" w:cs="Arial"/>
                <w:lang w:val="en-US"/>
              </w:rPr>
              <w:t>4</w:t>
            </w:r>
          </w:p>
        </w:tc>
        <w:tc>
          <w:tcPr>
            <w:tcW w:w="1747" w:type="dxa"/>
            <w:shd w:val="clear" w:color="auto" w:fill="C5E0B3"/>
          </w:tcPr>
          <w:p w14:paraId="745E96E2" w14:textId="77777777" w:rsidR="007F6F22" w:rsidRPr="009758DA" w:rsidRDefault="007F6F22" w:rsidP="00BF4425">
            <w:pPr>
              <w:spacing w:after="200" w:line="276" w:lineRule="auto"/>
              <w:contextualSpacing w:val="0"/>
              <w:jc w:val="left"/>
              <w:rPr>
                <w:rFonts w:ascii="Arial" w:eastAsia="Times New Roman" w:hAnsi="Arial" w:cs="Arial"/>
                <w:b/>
                <w:bCs/>
                <w:lang w:val="en-US"/>
              </w:rPr>
            </w:pPr>
            <w:r w:rsidRPr="009758DA">
              <w:rPr>
                <w:rFonts w:ascii="Arial" w:eastAsia="Times New Roman" w:hAnsi="Arial" w:cs="Arial"/>
                <w:b/>
                <w:bCs/>
                <w:lang w:val="en-US"/>
              </w:rPr>
              <w:t>Women, Children &amp; Perinatal</w:t>
            </w:r>
          </w:p>
        </w:tc>
        <w:tc>
          <w:tcPr>
            <w:tcW w:w="2033" w:type="dxa"/>
            <w:shd w:val="clear" w:color="auto" w:fill="C5E0B3"/>
          </w:tcPr>
          <w:p w14:paraId="6BCF4034" w14:textId="77777777" w:rsidR="007F6F22" w:rsidRPr="00806C6F" w:rsidRDefault="007F6F22" w:rsidP="00BF4425">
            <w:pPr>
              <w:spacing w:after="200" w:line="276" w:lineRule="auto"/>
              <w:contextualSpacing w:val="0"/>
              <w:jc w:val="left"/>
              <w:rPr>
                <w:rFonts w:ascii="Arial" w:eastAsia="Times New Roman" w:hAnsi="Arial" w:cs="Arial"/>
                <w:lang w:val="en-US"/>
              </w:rPr>
            </w:pPr>
            <w:r w:rsidRPr="00806C6F">
              <w:rPr>
                <w:rFonts w:ascii="Arial" w:eastAsia="Times New Roman" w:hAnsi="Arial" w:cs="Arial"/>
                <w:color w:val="000000"/>
                <w:lang w:val="en-US"/>
              </w:rPr>
              <w:t>Improve health outcomes for children and young people (0-18 years) across SBU</w:t>
            </w:r>
          </w:p>
        </w:tc>
        <w:tc>
          <w:tcPr>
            <w:tcW w:w="3060" w:type="dxa"/>
            <w:shd w:val="clear" w:color="auto" w:fill="C5E0B3"/>
          </w:tcPr>
          <w:p w14:paraId="08DEFE82" w14:textId="77777777" w:rsidR="007F6F22" w:rsidRPr="00806C6F" w:rsidRDefault="007F6F22" w:rsidP="00BF4425">
            <w:pPr>
              <w:spacing w:after="120" w:line="276" w:lineRule="auto"/>
              <w:contextualSpacing w:val="0"/>
              <w:jc w:val="left"/>
              <w:rPr>
                <w:rFonts w:ascii="Arial" w:eastAsia="Times New Roman" w:hAnsi="Arial" w:cs="Arial"/>
                <w:color w:val="000000"/>
                <w:lang w:val="en-US"/>
              </w:rPr>
            </w:pPr>
            <w:r w:rsidRPr="00806C6F">
              <w:rPr>
                <w:rFonts w:ascii="Arial" w:eastAsia="Times New Roman" w:hAnsi="Arial" w:cs="Arial"/>
                <w:color w:val="000000"/>
                <w:lang w:val="en-US"/>
              </w:rPr>
              <w:t>Identification of data sources.</w:t>
            </w:r>
          </w:p>
          <w:p w14:paraId="6DD67F31" w14:textId="77777777" w:rsidR="007F6F22" w:rsidRPr="00806C6F" w:rsidRDefault="007F6F22" w:rsidP="00BF4425">
            <w:pPr>
              <w:spacing w:after="120" w:line="276" w:lineRule="auto"/>
              <w:contextualSpacing w:val="0"/>
              <w:jc w:val="left"/>
              <w:rPr>
                <w:rFonts w:ascii="Arial" w:eastAsia="Times New Roman" w:hAnsi="Arial" w:cs="Arial"/>
                <w:color w:val="000000"/>
                <w:lang w:val="en-US"/>
              </w:rPr>
            </w:pPr>
            <w:r w:rsidRPr="00806C6F">
              <w:rPr>
                <w:rFonts w:ascii="Arial" w:eastAsia="Times New Roman" w:hAnsi="Arial" w:cs="Arial"/>
                <w:color w:val="000000"/>
                <w:lang w:val="en-US"/>
              </w:rPr>
              <w:t>Creation of an action plan.</w:t>
            </w:r>
          </w:p>
          <w:p w14:paraId="58DA5CF5"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color w:val="000000"/>
                <w:lang w:val="en-US"/>
              </w:rPr>
              <w:t>Strengthen partnerships.</w:t>
            </w:r>
          </w:p>
        </w:tc>
        <w:tc>
          <w:tcPr>
            <w:tcW w:w="1471" w:type="dxa"/>
            <w:shd w:val="clear" w:color="auto" w:fill="C5E0B3"/>
          </w:tcPr>
          <w:p w14:paraId="4C2CFB0B" w14:textId="77777777" w:rsidR="007F6F22" w:rsidRPr="00806C6F" w:rsidRDefault="007F6F22" w:rsidP="00BF4425">
            <w:pPr>
              <w:spacing w:after="200" w:line="276" w:lineRule="auto"/>
              <w:contextualSpacing w:val="0"/>
              <w:jc w:val="left"/>
              <w:rPr>
                <w:rFonts w:ascii="Arial" w:eastAsia="Times New Roman" w:hAnsi="Arial" w:cs="Arial"/>
                <w:lang w:val="en-US"/>
              </w:rPr>
            </w:pPr>
            <w:r w:rsidRPr="00806C6F">
              <w:rPr>
                <w:rFonts w:ascii="Arial" w:eastAsia="Times New Roman" w:hAnsi="Arial" w:cs="Arial"/>
                <w:lang w:val="en-US"/>
              </w:rPr>
              <w:t>12 months</w:t>
            </w:r>
          </w:p>
        </w:tc>
        <w:tc>
          <w:tcPr>
            <w:tcW w:w="2835" w:type="dxa"/>
            <w:shd w:val="clear" w:color="auto" w:fill="C5E0B3"/>
          </w:tcPr>
          <w:p w14:paraId="74A7BF3E" w14:textId="77777777" w:rsidR="007F6F22" w:rsidRPr="00806C6F" w:rsidRDefault="007F6F22" w:rsidP="00BF4425">
            <w:pPr>
              <w:spacing w:after="120" w:line="276" w:lineRule="auto"/>
              <w:contextualSpacing w:val="0"/>
              <w:jc w:val="left"/>
              <w:rPr>
                <w:rFonts w:ascii="Arial" w:eastAsia="Times New Roman" w:hAnsi="Arial" w:cs="Arial"/>
                <w:color w:val="000000"/>
                <w:lang w:val="en-US"/>
              </w:rPr>
            </w:pPr>
            <w:r w:rsidRPr="00806C6F">
              <w:rPr>
                <w:rFonts w:ascii="Arial" w:eastAsia="Times New Roman" w:hAnsi="Arial" w:cs="Arial"/>
                <w:color w:val="000000"/>
                <w:lang w:val="en-US"/>
              </w:rPr>
              <w:t>Better accessibility of services.</w:t>
            </w:r>
          </w:p>
          <w:p w14:paraId="62609D17" w14:textId="77777777" w:rsidR="007F6F22" w:rsidRPr="00806C6F" w:rsidRDefault="007F6F22" w:rsidP="00BF4425">
            <w:pPr>
              <w:spacing w:after="120" w:line="276" w:lineRule="auto"/>
              <w:contextualSpacing w:val="0"/>
              <w:jc w:val="left"/>
              <w:rPr>
                <w:rFonts w:ascii="Arial" w:eastAsia="Times New Roman" w:hAnsi="Arial" w:cs="Arial"/>
                <w:color w:val="000000"/>
                <w:lang w:val="en-US"/>
              </w:rPr>
            </w:pPr>
            <w:r w:rsidRPr="00806C6F">
              <w:rPr>
                <w:rFonts w:ascii="Arial" w:eastAsia="Times New Roman" w:hAnsi="Arial" w:cs="Arial"/>
                <w:color w:val="000000"/>
                <w:lang w:val="en-US"/>
              </w:rPr>
              <w:t>Improved quality of life.</w:t>
            </w:r>
          </w:p>
          <w:p w14:paraId="2F776707"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color w:val="000000"/>
                <w:lang w:val="en-US"/>
              </w:rPr>
              <w:t>Consistent standards of practice.</w:t>
            </w:r>
          </w:p>
        </w:tc>
        <w:tc>
          <w:tcPr>
            <w:tcW w:w="1632" w:type="dxa"/>
            <w:shd w:val="clear" w:color="auto" w:fill="C5E0B3"/>
          </w:tcPr>
          <w:p w14:paraId="12B8520F" w14:textId="77777777" w:rsidR="007F6F22" w:rsidRPr="00806C6F" w:rsidRDefault="007F6F22" w:rsidP="00BF4425">
            <w:pPr>
              <w:spacing w:after="200" w:line="276" w:lineRule="auto"/>
              <w:contextualSpacing w:val="0"/>
              <w:jc w:val="left"/>
              <w:rPr>
                <w:rFonts w:ascii="Arial" w:eastAsia="Times New Roman" w:hAnsi="Arial" w:cs="Arial"/>
                <w:color w:val="00B0F0"/>
                <w:lang w:val="en-US" w:eastAsia="en-GB"/>
              </w:rPr>
            </w:pPr>
            <w:r w:rsidRPr="00806C6F">
              <w:rPr>
                <w:rFonts w:ascii="Wingdings 2" w:eastAsia="Times New Roman" w:hAnsi="Wingdings 2" w:cs="Times New Roman"/>
                <w:color w:val="00B0F0"/>
                <w:lang w:val="en-US" w:eastAsia="en-GB"/>
              </w:rPr>
              <w:t>ä</w:t>
            </w:r>
            <w:r w:rsidRPr="00806C6F">
              <w:rPr>
                <w:rFonts w:ascii="Wingdings 2" w:eastAsia="Times New Roman" w:hAnsi="Wingdings 2" w:cs="Times New Roman"/>
                <w:color w:val="538135"/>
                <w:lang w:val="en-US" w:eastAsia="en-GB"/>
              </w:rPr>
              <w:t>ä</w:t>
            </w:r>
            <w:r w:rsidRPr="00806C6F">
              <w:rPr>
                <w:rFonts w:ascii="Wingdings 2" w:eastAsia="Times New Roman" w:hAnsi="Wingdings 2" w:cs="Times New Roman"/>
                <w:color w:val="1F4E79"/>
                <w:lang w:val="en-US" w:eastAsia="en-GB"/>
              </w:rPr>
              <w:t>ä</w:t>
            </w:r>
            <w:r w:rsidRPr="00806C6F">
              <w:rPr>
                <w:rFonts w:ascii="Wingdings 2" w:eastAsia="Times New Roman" w:hAnsi="Wingdings 2" w:cs="Times New Roman"/>
                <w:color w:val="1F4E79"/>
                <w:lang w:val="en-US" w:eastAsia="en-GB"/>
              </w:rPr>
              <w:br/>
            </w:r>
            <w:r w:rsidRPr="00806C6F">
              <w:rPr>
                <w:rFonts w:ascii="Wingdings 2" w:eastAsia="Times New Roman" w:hAnsi="Wingdings 2" w:cs="Times New Roman"/>
                <w:color w:val="00B050"/>
                <w:sz w:val="28"/>
                <w:szCs w:val="28"/>
                <w:lang w:val="en-US" w:eastAsia="en-GB"/>
              </w:rPr>
              <w:t>¿</w:t>
            </w:r>
            <w:r w:rsidRPr="00806C6F">
              <w:rPr>
                <w:rFonts w:ascii="Wingdings 2" w:eastAsia="Times New Roman" w:hAnsi="Wingdings 2" w:cs="Times New Roman"/>
                <w:color w:val="00B050"/>
                <w:sz w:val="28"/>
                <w:szCs w:val="28"/>
                <w:lang w:val="en-US" w:eastAsia="en-GB"/>
              </w:rPr>
              <w:br/>
            </w:r>
            <w:r w:rsidRPr="00806C6F">
              <w:rPr>
                <w:rFonts w:ascii="Wingdings" w:eastAsia="Times New Roman" w:hAnsi="Wingdings" w:cs="Times New Roman"/>
                <w:b/>
                <w:bCs/>
                <w:color w:val="FF0000"/>
                <w:sz w:val="28"/>
                <w:szCs w:val="28"/>
                <w:lang w:val="en-US" w:eastAsia="en-GB"/>
              </w:rPr>
              <w:t>v</w:t>
            </w:r>
            <w:r w:rsidRPr="00806C6F">
              <w:rPr>
                <w:rFonts w:ascii="Wingdings" w:eastAsia="Times New Roman" w:hAnsi="Wingdings" w:cs="Times New Roman"/>
                <w:b/>
                <w:bCs/>
                <w:color w:val="FF0000"/>
                <w:sz w:val="28"/>
                <w:szCs w:val="28"/>
                <w:lang w:val="en-US" w:eastAsia="en-GB"/>
              </w:rPr>
              <w:br/>
            </w:r>
            <w:r w:rsidRPr="00806C6F">
              <w:rPr>
                <w:rFonts w:ascii="Wingdings" w:eastAsia="Times New Roman" w:hAnsi="Wingdings" w:cs="Times New Roman"/>
                <w:b/>
                <w:bCs/>
                <w:color w:val="70AD47"/>
                <w:lang w:val="en-US" w:eastAsia="en-GB"/>
              </w:rPr>
              <w:t>l</w:t>
            </w:r>
            <w:r w:rsidRPr="00806C6F">
              <w:rPr>
                <w:rFonts w:ascii="Wingdings" w:eastAsia="Times New Roman" w:hAnsi="Wingdings" w:cs="Times New Roman"/>
                <w:b/>
                <w:bCs/>
                <w:color w:val="FFFF00"/>
                <w:lang w:val="en-US" w:eastAsia="en-GB"/>
              </w:rPr>
              <w:t>l</w:t>
            </w:r>
            <w:r w:rsidRPr="00806C6F">
              <w:rPr>
                <w:rFonts w:ascii="Wingdings" w:eastAsia="Times New Roman" w:hAnsi="Wingdings" w:cs="Times New Roman"/>
                <w:b/>
                <w:bCs/>
                <w:color w:val="FFFF00"/>
                <w:lang w:val="en-US" w:eastAsia="en-GB"/>
              </w:rPr>
              <w:br/>
            </w:r>
            <w:r w:rsidRPr="00806C6F">
              <w:rPr>
                <w:rFonts w:eastAsia="Times New Roman" w:cs="Times New Roman"/>
                <w:b/>
                <w:bCs/>
                <w:color w:val="FF0000"/>
                <w:sz w:val="28"/>
                <w:szCs w:val="28"/>
                <w:lang w:val="en-US" w:eastAsia="en-GB"/>
              </w:rPr>
              <w:t>+</w:t>
            </w:r>
          </w:p>
        </w:tc>
      </w:tr>
    </w:tbl>
    <w:p w14:paraId="1F3985D6" w14:textId="77777777" w:rsidR="007F6F22" w:rsidRPr="00806C6F" w:rsidRDefault="007F6F22" w:rsidP="007F6F22">
      <w:pPr>
        <w:widowControl/>
        <w:autoSpaceDE/>
        <w:autoSpaceDN/>
        <w:spacing w:after="160" w:line="259" w:lineRule="auto"/>
        <w:contextualSpacing w:val="0"/>
        <w:jc w:val="left"/>
        <w:rPr>
          <w:rFonts w:ascii="Arial" w:eastAsia="Times New Roman" w:hAnsi="Arial" w:cs="Arial"/>
          <w:lang w:val="en-US"/>
        </w:rPr>
      </w:pPr>
      <w:r w:rsidRPr="00806C6F">
        <w:rPr>
          <w:rFonts w:ascii="Arial" w:eastAsia="Times New Roman" w:hAnsi="Arial" w:cs="Arial"/>
          <w:lang w:val="en-US"/>
        </w:rPr>
        <w:br w:type="page"/>
      </w:r>
    </w:p>
    <w:p w14:paraId="7CD03456" w14:textId="77777777" w:rsidR="007F6F22" w:rsidRPr="00806C6F" w:rsidRDefault="007F6F22" w:rsidP="00EF31C0">
      <w:pPr>
        <w:keepNext/>
        <w:keepLines/>
        <w:widowControl/>
        <w:numPr>
          <w:ilvl w:val="0"/>
          <w:numId w:val="36"/>
        </w:numPr>
        <w:tabs>
          <w:tab w:val="num" w:pos="360"/>
        </w:tabs>
        <w:autoSpaceDE/>
        <w:autoSpaceDN/>
        <w:spacing w:before="480" w:after="120" w:line="276" w:lineRule="auto"/>
        <w:ind w:left="284" w:hanging="284"/>
        <w:contextualSpacing w:val="0"/>
        <w:jc w:val="left"/>
        <w:outlineLvl w:val="0"/>
        <w:rPr>
          <w:rFonts w:ascii="Arial" w:eastAsia="Times New Roman" w:hAnsi="Arial" w:cs="Arial"/>
          <w:i/>
          <w:iCs/>
          <w:color w:val="2F5496"/>
          <w:sz w:val="24"/>
          <w:szCs w:val="24"/>
          <w:lang w:val="en-US"/>
        </w:rPr>
      </w:pPr>
      <w:r w:rsidRPr="00806C6F">
        <w:rPr>
          <w:rFonts w:ascii="Arial" w:eastAsia="Times New Roman" w:hAnsi="Arial" w:cs="Arial"/>
          <w:b/>
          <w:bCs/>
          <w:color w:val="2F5496"/>
          <w:sz w:val="24"/>
          <w:szCs w:val="24"/>
          <w:lang w:val="en-US"/>
        </w:rPr>
        <w:lastRenderedPageBreak/>
        <w:t xml:space="preserve">Developing Delivery Actions – </w:t>
      </w:r>
      <w:r w:rsidRPr="00806C6F">
        <w:rPr>
          <w:rFonts w:ascii="Arial" w:eastAsia="Times New Roman" w:hAnsi="Arial" w:cs="Arial"/>
          <w:i/>
          <w:iCs/>
          <w:color w:val="2F5496"/>
          <w:lang w:val="en-US"/>
        </w:rPr>
        <w:t>Projects previously established that are continuing with further development to increase reach, consistency, or sustainability.</w:t>
      </w:r>
    </w:p>
    <w:tbl>
      <w:tblPr>
        <w:tblStyle w:val="TableGrid10"/>
        <w:tblW w:w="13675" w:type="dxa"/>
        <w:tblCellMar>
          <w:top w:w="57" w:type="dxa"/>
          <w:bottom w:w="57" w:type="dxa"/>
        </w:tblCellMar>
        <w:tblLook w:val="04A0" w:firstRow="1" w:lastRow="0" w:firstColumn="1" w:lastColumn="0" w:noHBand="0" w:noVBand="1"/>
      </w:tblPr>
      <w:tblGrid>
        <w:gridCol w:w="893"/>
        <w:gridCol w:w="1721"/>
        <w:gridCol w:w="2221"/>
        <w:gridCol w:w="2975"/>
        <w:gridCol w:w="1469"/>
        <w:gridCol w:w="2635"/>
        <w:gridCol w:w="1761"/>
      </w:tblGrid>
      <w:tr w:rsidR="007F6F22" w:rsidRPr="00806C6F" w14:paraId="191A5C82" w14:textId="77777777" w:rsidTr="00BF4425">
        <w:trPr>
          <w:trHeight w:val="718"/>
          <w:tblHeader/>
        </w:trPr>
        <w:tc>
          <w:tcPr>
            <w:tcW w:w="893" w:type="dxa"/>
            <w:shd w:val="clear" w:color="auto" w:fill="FFC000"/>
          </w:tcPr>
          <w:p w14:paraId="5A74C006" w14:textId="77777777" w:rsidR="007F6F22" w:rsidRPr="00806C6F" w:rsidRDefault="007F6F22" w:rsidP="00BF4425">
            <w:pPr>
              <w:contextualSpacing w:val="0"/>
              <w:jc w:val="left"/>
              <w:rPr>
                <w:rFonts w:ascii="Arial" w:eastAsia="Times New Roman" w:hAnsi="Arial" w:cs="Arial"/>
                <w:b/>
                <w:bCs/>
                <w:lang w:val="en-US"/>
              </w:rPr>
            </w:pPr>
            <w:r w:rsidRPr="00806C6F">
              <w:rPr>
                <w:rFonts w:ascii="Arial" w:eastAsia="Times New Roman" w:hAnsi="Arial" w:cs="Arial"/>
                <w:b/>
                <w:bCs/>
                <w:lang w:val="en-US"/>
              </w:rPr>
              <w:t>Ref</w:t>
            </w:r>
          </w:p>
        </w:tc>
        <w:tc>
          <w:tcPr>
            <w:tcW w:w="1721" w:type="dxa"/>
            <w:shd w:val="clear" w:color="auto" w:fill="FFC000"/>
          </w:tcPr>
          <w:p w14:paraId="4BF79EE4" w14:textId="77777777" w:rsidR="007F6F22" w:rsidRPr="00806C6F" w:rsidRDefault="007F6F22" w:rsidP="00BF4425">
            <w:pPr>
              <w:contextualSpacing w:val="0"/>
              <w:jc w:val="left"/>
              <w:rPr>
                <w:rFonts w:ascii="Arial" w:eastAsia="Times New Roman" w:hAnsi="Arial" w:cs="Arial"/>
                <w:b/>
                <w:bCs/>
                <w:lang w:val="en-US"/>
              </w:rPr>
            </w:pPr>
            <w:r w:rsidRPr="00806C6F">
              <w:rPr>
                <w:rFonts w:ascii="Arial" w:eastAsia="Times New Roman" w:hAnsi="Arial" w:cs="Arial"/>
                <w:b/>
                <w:bCs/>
                <w:lang w:val="en-US"/>
              </w:rPr>
              <w:t>Priority Area</w:t>
            </w:r>
          </w:p>
        </w:tc>
        <w:tc>
          <w:tcPr>
            <w:tcW w:w="2221" w:type="dxa"/>
            <w:shd w:val="clear" w:color="auto" w:fill="FFC000"/>
          </w:tcPr>
          <w:p w14:paraId="75975C34" w14:textId="77777777" w:rsidR="007F6F22" w:rsidRPr="00806C6F" w:rsidRDefault="007F6F22" w:rsidP="00BF4425">
            <w:pPr>
              <w:contextualSpacing w:val="0"/>
              <w:jc w:val="left"/>
              <w:rPr>
                <w:rFonts w:ascii="Arial" w:eastAsia="Times New Roman" w:hAnsi="Arial" w:cs="Arial"/>
                <w:b/>
                <w:bCs/>
                <w:lang w:val="en-US"/>
              </w:rPr>
            </w:pPr>
            <w:r w:rsidRPr="00806C6F">
              <w:rPr>
                <w:rFonts w:ascii="Arial" w:eastAsia="Times New Roman" w:hAnsi="Arial" w:cs="Arial"/>
                <w:b/>
                <w:bCs/>
                <w:lang w:val="en-US"/>
              </w:rPr>
              <w:t>Delivery Action</w:t>
            </w:r>
          </w:p>
        </w:tc>
        <w:tc>
          <w:tcPr>
            <w:tcW w:w="2975" w:type="dxa"/>
            <w:shd w:val="clear" w:color="auto" w:fill="FFC000"/>
          </w:tcPr>
          <w:p w14:paraId="4AB92CC1" w14:textId="77777777" w:rsidR="007F6F22" w:rsidRPr="00806C6F" w:rsidRDefault="007F6F22" w:rsidP="00BF4425">
            <w:pPr>
              <w:contextualSpacing w:val="0"/>
              <w:jc w:val="left"/>
              <w:rPr>
                <w:rFonts w:ascii="Arial" w:eastAsia="Times New Roman" w:hAnsi="Arial" w:cs="Arial"/>
                <w:b/>
                <w:bCs/>
                <w:lang w:val="en-US"/>
              </w:rPr>
            </w:pPr>
            <w:r w:rsidRPr="00806C6F">
              <w:rPr>
                <w:rFonts w:ascii="Arial" w:eastAsia="Times New Roman" w:hAnsi="Arial" w:cs="Arial"/>
                <w:b/>
                <w:bCs/>
                <w:lang w:val="en-US"/>
              </w:rPr>
              <w:t>Measures of Success (Strategic)</w:t>
            </w:r>
          </w:p>
        </w:tc>
        <w:tc>
          <w:tcPr>
            <w:tcW w:w="1469" w:type="dxa"/>
            <w:shd w:val="clear" w:color="auto" w:fill="FFC000"/>
          </w:tcPr>
          <w:p w14:paraId="3CF6B750" w14:textId="77777777" w:rsidR="007F6F22" w:rsidRPr="00806C6F" w:rsidRDefault="007F6F22" w:rsidP="00BF4425">
            <w:pPr>
              <w:contextualSpacing w:val="0"/>
              <w:jc w:val="left"/>
              <w:rPr>
                <w:rFonts w:ascii="Arial" w:eastAsia="Times New Roman" w:hAnsi="Arial" w:cs="Arial"/>
                <w:b/>
                <w:bCs/>
                <w:lang w:val="en-US"/>
              </w:rPr>
            </w:pPr>
            <w:r w:rsidRPr="00806C6F">
              <w:rPr>
                <w:rFonts w:ascii="Arial" w:eastAsia="Times New Roman" w:hAnsi="Arial" w:cs="Arial"/>
                <w:b/>
                <w:bCs/>
                <w:lang w:val="en-US"/>
              </w:rPr>
              <w:t>Timeframe</w:t>
            </w:r>
          </w:p>
        </w:tc>
        <w:tc>
          <w:tcPr>
            <w:tcW w:w="2635" w:type="dxa"/>
            <w:shd w:val="clear" w:color="auto" w:fill="FFC000"/>
          </w:tcPr>
          <w:p w14:paraId="5FE351AD" w14:textId="77777777" w:rsidR="007F6F22" w:rsidRPr="00806C6F" w:rsidRDefault="007F6F22" w:rsidP="00BF4425">
            <w:pPr>
              <w:contextualSpacing w:val="0"/>
              <w:jc w:val="left"/>
              <w:rPr>
                <w:rFonts w:ascii="Arial" w:eastAsia="Times New Roman" w:hAnsi="Arial" w:cs="Arial"/>
                <w:b/>
                <w:bCs/>
                <w:lang w:val="en-US"/>
              </w:rPr>
            </w:pPr>
            <w:r w:rsidRPr="00806C6F">
              <w:rPr>
                <w:rFonts w:ascii="Arial" w:eastAsia="Times New Roman" w:hAnsi="Arial" w:cs="Arial"/>
                <w:b/>
                <w:bCs/>
                <w:lang w:val="en-US"/>
              </w:rPr>
              <w:t>Intended Benefit</w:t>
            </w:r>
          </w:p>
          <w:p w14:paraId="2EC13CFB" w14:textId="77777777" w:rsidR="007F6F22" w:rsidRPr="00806C6F" w:rsidRDefault="007F6F22" w:rsidP="00BF4425">
            <w:pPr>
              <w:contextualSpacing w:val="0"/>
              <w:jc w:val="left"/>
              <w:rPr>
                <w:rFonts w:ascii="Arial" w:eastAsia="Times New Roman" w:hAnsi="Arial" w:cs="Arial"/>
                <w:b/>
                <w:bCs/>
                <w:lang w:val="en-US"/>
              </w:rPr>
            </w:pPr>
            <w:r w:rsidRPr="00806C6F">
              <w:rPr>
                <w:rFonts w:ascii="Arial" w:eastAsia="Times New Roman" w:hAnsi="Arial" w:cs="Arial"/>
                <w:b/>
                <w:bCs/>
                <w:lang w:val="en-US"/>
              </w:rPr>
              <w:t>(So What?)</w:t>
            </w:r>
          </w:p>
        </w:tc>
        <w:tc>
          <w:tcPr>
            <w:tcW w:w="1761" w:type="dxa"/>
            <w:shd w:val="clear" w:color="auto" w:fill="FFC000"/>
          </w:tcPr>
          <w:p w14:paraId="464D2893" w14:textId="77777777" w:rsidR="007F6F22" w:rsidRPr="00806C6F" w:rsidRDefault="007F6F22" w:rsidP="00BF4425">
            <w:pPr>
              <w:contextualSpacing w:val="0"/>
              <w:jc w:val="left"/>
              <w:rPr>
                <w:rFonts w:ascii="Arial" w:eastAsia="Times New Roman" w:hAnsi="Arial" w:cs="Arial"/>
                <w:b/>
                <w:bCs/>
                <w:lang w:val="en-US"/>
              </w:rPr>
            </w:pPr>
            <w:r w:rsidRPr="00806C6F">
              <w:rPr>
                <w:rFonts w:ascii="Arial" w:eastAsia="Times New Roman" w:hAnsi="Arial" w:cs="Arial"/>
                <w:b/>
                <w:bCs/>
                <w:lang w:val="en-US"/>
              </w:rPr>
              <w:t>Strategic Alignment</w:t>
            </w:r>
          </w:p>
        </w:tc>
      </w:tr>
      <w:tr w:rsidR="007F6F22" w:rsidRPr="00806C6F" w14:paraId="466C1A9E" w14:textId="77777777" w:rsidTr="00BF4425">
        <w:trPr>
          <w:trHeight w:val="1906"/>
        </w:trPr>
        <w:tc>
          <w:tcPr>
            <w:tcW w:w="893" w:type="dxa"/>
            <w:shd w:val="clear" w:color="auto" w:fill="F8F7D7"/>
          </w:tcPr>
          <w:p w14:paraId="235B972F" w14:textId="77777777" w:rsidR="007F6F22" w:rsidRPr="00806C6F" w:rsidRDefault="007F6F22" w:rsidP="00BF4425">
            <w:pPr>
              <w:spacing w:line="276" w:lineRule="auto"/>
              <w:contextualSpacing w:val="0"/>
              <w:jc w:val="left"/>
              <w:rPr>
                <w:rFonts w:ascii="Arial" w:eastAsia="Times New Roman" w:hAnsi="Arial" w:cs="Arial"/>
                <w:b/>
                <w:bCs/>
                <w:lang w:val="en-US"/>
              </w:rPr>
            </w:pPr>
            <w:r w:rsidRPr="00806C6F">
              <w:rPr>
                <w:rFonts w:ascii="Arial" w:eastAsia="Times New Roman" w:hAnsi="Arial" w:cs="Arial"/>
                <w:lang w:val="en-US"/>
              </w:rPr>
              <w:t>CT06</w:t>
            </w:r>
          </w:p>
        </w:tc>
        <w:tc>
          <w:tcPr>
            <w:tcW w:w="1721" w:type="dxa"/>
            <w:shd w:val="clear" w:color="auto" w:fill="F8F7D7"/>
          </w:tcPr>
          <w:p w14:paraId="0BC3A325" w14:textId="77777777" w:rsidR="007F6F22" w:rsidRPr="00806C6F" w:rsidRDefault="007F6F22" w:rsidP="00BF4425">
            <w:pPr>
              <w:spacing w:after="200" w:line="276" w:lineRule="auto"/>
              <w:contextualSpacing w:val="0"/>
              <w:jc w:val="left"/>
              <w:rPr>
                <w:rFonts w:ascii="Arial" w:eastAsia="Times New Roman" w:hAnsi="Arial" w:cs="Arial"/>
                <w:b/>
                <w:bCs/>
              </w:rPr>
            </w:pPr>
            <w:r w:rsidRPr="00806C6F">
              <w:rPr>
                <w:rFonts w:ascii="Arial" w:eastAsia="Times New Roman" w:hAnsi="Arial" w:cs="Arial"/>
                <w:b/>
                <w:bCs/>
                <w:lang w:val="en-US"/>
              </w:rPr>
              <w:t xml:space="preserve">Planned Care &amp; Cancer </w:t>
            </w:r>
          </w:p>
          <w:p w14:paraId="6B567757" w14:textId="77777777" w:rsidR="007F6F22" w:rsidRPr="00806C6F" w:rsidRDefault="007F6F22" w:rsidP="00BF4425">
            <w:pPr>
              <w:spacing w:line="276" w:lineRule="auto"/>
              <w:contextualSpacing w:val="0"/>
              <w:jc w:val="left"/>
              <w:rPr>
                <w:rFonts w:ascii="Arial" w:eastAsia="Times New Roman" w:hAnsi="Arial" w:cs="Arial"/>
                <w:b/>
                <w:bCs/>
                <w:lang w:val="en-US"/>
              </w:rPr>
            </w:pPr>
          </w:p>
        </w:tc>
        <w:tc>
          <w:tcPr>
            <w:tcW w:w="2221" w:type="dxa"/>
            <w:shd w:val="clear" w:color="auto" w:fill="F8F7D7"/>
          </w:tcPr>
          <w:p w14:paraId="6F2D2795"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Utilise cluster Multi-Disciplinary Team (MDT) to improve the care of patients with chronic conditions, including medicines management, to reduce variation, support earlier intervention, optimise prescribing, reduce waste, and improve health outcomes.</w:t>
            </w:r>
          </w:p>
        </w:tc>
        <w:tc>
          <w:tcPr>
            <w:tcW w:w="2975" w:type="dxa"/>
            <w:shd w:val="clear" w:color="auto" w:fill="F8F7D7"/>
          </w:tcPr>
          <w:p w14:paraId="32547D62"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Increased reviews for patients with chronic conditions.</w:t>
            </w:r>
          </w:p>
          <w:p w14:paraId="6E5AF4FC"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Prescribing savings identified.</w:t>
            </w:r>
          </w:p>
          <w:p w14:paraId="32756654"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Improved adherence to care pathways.</w:t>
            </w:r>
          </w:p>
          <w:p w14:paraId="5CE364E1"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Reduction in GP workload.</w:t>
            </w:r>
          </w:p>
          <w:p w14:paraId="1AA1E6B4"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Improved patient outcomes.</w:t>
            </w:r>
          </w:p>
        </w:tc>
        <w:tc>
          <w:tcPr>
            <w:tcW w:w="1469" w:type="dxa"/>
            <w:shd w:val="clear" w:color="auto" w:fill="F8F7D7"/>
          </w:tcPr>
          <w:p w14:paraId="501C4E7F" w14:textId="77777777" w:rsidR="007F6F22" w:rsidRPr="00806C6F" w:rsidRDefault="007F6F22" w:rsidP="00BF4425">
            <w:pPr>
              <w:spacing w:line="276" w:lineRule="auto"/>
              <w:contextualSpacing w:val="0"/>
              <w:jc w:val="left"/>
              <w:rPr>
                <w:rFonts w:ascii="Arial" w:eastAsia="Times New Roman" w:hAnsi="Arial" w:cs="Arial"/>
                <w:lang w:val="en-US"/>
              </w:rPr>
            </w:pPr>
            <w:r w:rsidRPr="00806C6F">
              <w:rPr>
                <w:rFonts w:ascii="Arial" w:eastAsia="Times New Roman" w:hAnsi="Arial" w:cs="Arial"/>
                <w:lang w:val="en-US"/>
              </w:rPr>
              <w:t xml:space="preserve">12 months </w:t>
            </w:r>
          </w:p>
        </w:tc>
        <w:tc>
          <w:tcPr>
            <w:tcW w:w="2635" w:type="dxa"/>
            <w:shd w:val="clear" w:color="auto" w:fill="F8F7D7"/>
          </w:tcPr>
          <w:p w14:paraId="68FC466F"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Improved medication management.</w:t>
            </w:r>
          </w:p>
          <w:p w14:paraId="31270A89"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Improved patient safety.</w:t>
            </w:r>
          </w:p>
        </w:tc>
        <w:tc>
          <w:tcPr>
            <w:tcW w:w="1761" w:type="dxa"/>
            <w:shd w:val="clear" w:color="auto" w:fill="F8F7D7"/>
          </w:tcPr>
          <w:p w14:paraId="41CBE710" w14:textId="77777777" w:rsidR="007F6F22" w:rsidRPr="00806C6F" w:rsidRDefault="007F6F22" w:rsidP="00BF4425">
            <w:pPr>
              <w:spacing w:line="276" w:lineRule="auto"/>
              <w:contextualSpacing w:val="0"/>
              <w:jc w:val="left"/>
              <w:rPr>
                <w:rFonts w:ascii="Arial" w:eastAsia="Times New Roman" w:hAnsi="Arial" w:cs="Arial"/>
                <w:lang w:val="en-US"/>
              </w:rPr>
            </w:pPr>
            <w:r w:rsidRPr="00806C6F">
              <w:rPr>
                <w:rFonts w:ascii="Wingdings 2" w:eastAsia="Times New Roman" w:hAnsi="Wingdings 2" w:cs="Segoe UI"/>
                <w:color w:val="00B050"/>
                <w:lang w:val="en-US" w:eastAsia="en-GB"/>
              </w:rPr>
              <w:t></w:t>
            </w:r>
            <w:r w:rsidRPr="00806C6F">
              <w:rPr>
                <w:rFonts w:ascii="Wingdings 2" w:eastAsia="Times New Roman" w:hAnsi="Wingdings 2" w:cs="Segoe UI"/>
                <w:color w:val="FF00FF"/>
                <w:lang w:val="en-US" w:eastAsia="en-GB"/>
              </w:rPr>
              <w:t></w:t>
            </w:r>
            <w:r w:rsidRPr="00806C6F">
              <w:rPr>
                <w:rFonts w:ascii="Wingdings 2" w:eastAsia="Times New Roman" w:hAnsi="Wingdings 2" w:cs="Segoe UI"/>
                <w:color w:val="FF00FF"/>
                <w:lang w:val="en-US" w:eastAsia="en-GB"/>
              </w:rPr>
              <w:br/>
            </w:r>
            <w:r w:rsidRPr="00806C6F">
              <w:rPr>
                <w:rFonts w:ascii="Wingdings 2" w:eastAsia="Times New Roman" w:hAnsi="Wingdings 2" w:cs="Segoe UI"/>
                <w:color w:val="00B050"/>
                <w:sz w:val="28"/>
                <w:szCs w:val="28"/>
                <w:lang w:val="en-US" w:eastAsia="en-GB"/>
              </w:rPr>
              <w:t></w:t>
            </w:r>
            <w:r w:rsidRPr="00806C6F">
              <w:rPr>
                <w:rFonts w:ascii="Wingdings 2" w:eastAsia="Times New Roman" w:hAnsi="Wingdings 2" w:cs="Segoe UI"/>
                <w:color w:val="7030A0"/>
                <w:sz w:val="28"/>
                <w:szCs w:val="28"/>
                <w:lang w:val="en-US" w:eastAsia="en-GB"/>
              </w:rPr>
              <w:t></w:t>
            </w:r>
            <w:r w:rsidRPr="00806C6F">
              <w:rPr>
                <w:rFonts w:ascii="Wingdings 2" w:eastAsia="Times New Roman" w:hAnsi="Wingdings 2" w:cs="Segoe UI"/>
                <w:sz w:val="28"/>
                <w:szCs w:val="28"/>
                <w:lang w:val="en-US" w:eastAsia="en-GB"/>
              </w:rPr>
              <w:t></w:t>
            </w:r>
            <w:r w:rsidRPr="00806C6F">
              <w:rPr>
                <w:rFonts w:ascii="Wingdings 2" w:eastAsia="Times New Roman" w:hAnsi="Wingdings 2" w:cs="Segoe UI"/>
                <w:sz w:val="28"/>
                <w:szCs w:val="28"/>
                <w:lang w:val="en-US" w:eastAsia="en-GB"/>
              </w:rPr>
              <w:br/>
            </w:r>
            <w:r w:rsidRPr="00806C6F">
              <w:rPr>
                <w:rFonts w:ascii="Wingdings" w:eastAsia="Times New Roman" w:hAnsi="Wingdings" w:cs="Segoe UI"/>
                <w:b/>
                <w:bCs/>
                <w:color w:val="FFC000"/>
                <w:sz w:val="28"/>
                <w:szCs w:val="28"/>
                <w:lang w:val="en-US" w:eastAsia="en-GB"/>
              </w:rPr>
              <w:t></w:t>
            </w:r>
            <w:r w:rsidRPr="00806C6F">
              <w:rPr>
                <w:rFonts w:ascii="Wingdings" w:eastAsia="Times New Roman" w:hAnsi="Wingdings" w:cs="Segoe UI"/>
                <w:b/>
                <w:bCs/>
                <w:color w:val="0070C0"/>
                <w:sz w:val="28"/>
                <w:szCs w:val="28"/>
                <w:lang w:val="en-US" w:eastAsia="en-GB"/>
              </w:rPr>
              <w:t></w:t>
            </w:r>
            <w:r w:rsidRPr="00806C6F">
              <w:rPr>
                <w:rFonts w:ascii="Wingdings" w:eastAsia="Times New Roman" w:hAnsi="Wingdings" w:cs="Segoe UI"/>
                <w:b/>
                <w:bCs/>
                <w:color w:val="0070C0"/>
                <w:sz w:val="28"/>
                <w:szCs w:val="28"/>
                <w:lang w:val="en-US" w:eastAsia="en-GB"/>
              </w:rPr>
              <w:br/>
            </w:r>
            <w:r w:rsidRPr="00806C6F">
              <w:rPr>
                <w:rFonts w:ascii="Wingdings" w:eastAsia="Times New Roman" w:hAnsi="Wingdings" w:cs="Segoe UI"/>
                <w:b/>
                <w:bCs/>
                <w:color w:val="0070C0"/>
                <w:lang w:val="en-US" w:eastAsia="en-GB"/>
              </w:rPr>
              <w:t></w:t>
            </w:r>
            <w:r w:rsidRPr="00806C6F">
              <w:rPr>
                <w:rFonts w:ascii="Wingdings" w:eastAsia="Times New Roman" w:hAnsi="Wingdings" w:cs="Segoe UI"/>
                <w:b/>
                <w:bCs/>
                <w:color w:val="FFFF00"/>
                <w:lang w:val="en-US" w:eastAsia="en-GB"/>
              </w:rPr>
              <w:t></w:t>
            </w:r>
            <w:r w:rsidRPr="00806C6F">
              <w:rPr>
                <w:rFonts w:ascii="Wingdings" w:eastAsia="Times New Roman" w:hAnsi="Wingdings" w:cs="Segoe UI"/>
                <w:b/>
                <w:bCs/>
                <w:color w:val="ED7D31"/>
                <w:lang w:val="en-US" w:eastAsia="en-GB"/>
              </w:rPr>
              <w:t></w:t>
            </w:r>
            <w:r w:rsidRPr="00806C6F">
              <w:rPr>
                <w:rFonts w:ascii="Wingdings" w:eastAsia="Times New Roman" w:hAnsi="Wingdings" w:cs="Segoe UI"/>
                <w:b/>
                <w:bCs/>
                <w:color w:val="00FFFF"/>
                <w:lang w:val="en-US" w:eastAsia="en-GB"/>
              </w:rPr>
              <w:t></w:t>
            </w:r>
            <w:r w:rsidRPr="00806C6F">
              <w:rPr>
                <w:rFonts w:ascii="Wingdings" w:eastAsia="Times New Roman" w:hAnsi="Wingdings" w:cs="Segoe UI"/>
                <w:b/>
                <w:bCs/>
                <w:color w:val="CC6600"/>
                <w:lang w:val="en-US" w:eastAsia="en-GB"/>
              </w:rPr>
              <w:t></w:t>
            </w:r>
            <w:r w:rsidRPr="00806C6F">
              <w:rPr>
                <w:rFonts w:ascii="Wingdings" w:eastAsia="Times New Roman" w:hAnsi="Wingdings" w:cs="Segoe UI"/>
                <w:b/>
                <w:bCs/>
                <w:color w:val="CC6600"/>
                <w:lang w:val="en-US" w:eastAsia="en-GB"/>
              </w:rPr>
              <w:br/>
            </w:r>
            <w:r w:rsidRPr="00806C6F">
              <w:rPr>
                <w:rFonts w:eastAsia="Times New Roman" w:cs="Times New Roman"/>
                <w:b/>
                <w:bCs/>
                <w:color w:val="FF0000"/>
                <w:sz w:val="28"/>
                <w:szCs w:val="28"/>
                <w:lang w:val="en-US" w:eastAsia="en-GB"/>
              </w:rPr>
              <w:t>+</w:t>
            </w:r>
            <w:r w:rsidRPr="00806C6F">
              <w:rPr>
                <w:rFonts w:eastAsia="Times New Roman" w:cs="Times New Roman"/>
                <w:b/>
                <w:bCs/>
                <w:color w:val="00B050"/>
                <w:sz w:val="28"/>
                <w:szCs w:val="28"/>
                <w:lang w:val="en-US" w:eastAsia="en-GB"/>
              </w:rPr>
              <w:t>+</w:t>
            </w:r>
          </w:p>
        </w:tc>
      </w:tr>
      <w:tr w:rsidR="007F6F22" w:rsidRPr="00806C6F" w14:paraId="3D89A90A" w14:textId="77777777" w:rsidTr="00BF4425">
        <w:trPr>
          <w:trHeight w:val="503"/>
        </w:trPr>
        <w:tc>
          <w:tcPr>
            <w:tcW w:w="893" w:type="dxa"/>
            <w:shd w:val="clear" w:color="auto" w:fill="F8F7D7"/>
          </w:tcPr>
          <w:p w14:paraId="3C45F604" w14:textId="77777777" w:rsidR="007F6F22" w:rsidRPr="00806C6F" w:rsidRDefault="007F6F22" w:rsidP="00BF4425">
            <w:pPr>
              <w:spacing w:line="276" w:lineRule="auto"/>
              <w:contextualSpacing w:val="0"/>
              <w:jc w:val="left"/>
              <w:rPr>
                <w:rFonts w:ascii="Arial" w:eastAsia="Times New Roman" w:hAnsi="Arial" w:cs="Arial"/>
                <w:b/>
                <w:bCs/>
                <w:lang w:val="en-US"/>
              </w:rPr>
            </w:pPr>
            <w:r w:rsidRPr="00806C6F">
              <w:rPr>
                <w:rFonts w:ascii="Arial" w:eastAsia="Times New Roman" w:hAnsi="Arial" w:cs="Arial"/>
                <w:lang w:val="en-US"/>
              </w:rPr>
              <w:t>CT07</w:t>
            </w:r>
          </w:p>
        </w:tc>
        <w:tc>
          <w:tcPr>
            <w:tcW w:w="1721" w:type="dxa"/>
            <w:shd w:val="clear" w:color="auto" w:fill="F8F7D7"/>
          </w:tcPr>
          <w:p w14:paraId="62FBD064" w14:textId="77777777" w:rsidR="007F6F22" w:rsidRPr="00806C6F" w:rsidRDefault="007F6F22" w:rsidP="00BF4425">
            <w:pPr>
              <w:spacing w:after="200" w:line="276" w:lineRule="auto"/>
              <w:contextualSpacing w:val="0"/>
              <w:jc w:val="left"/>
              <w:rPr>
                <w:rFonts w:ascii="Arial" w:eastAsia="Times New Roman" w:hAnsi="Arial" w:cs="Arial"/>
                <w:b/>
                <w:bCs/>
              </w:rPr>
            </w:pPr>
            <w:r w:rsidRPr="00806C6F">
              <w:rPr>
                <w:rFonts w:ascii="Arial" w:eastAsia="Times New Roman" w:hAnsi="Arial" w:cs="Arial"/>
                <w:b/>
                <w:bCs/>
                <w:lang w:val="en-US"/>
              </w:rPr>
              <w:t>Population Health &amp; Prevention</w:t>
            </w:r>
          </w:p>
          <w:p w14:paraId="71767D78" w14:textId="77777777" w:rsidR="007F6F22" w:rsidRPr="00806C6F" w:rsidRDefault="007F6F22" w:rsidP="00BF4425">
            <w:pPr>
              <w:spacing w:line="276" w:lineRule="auto"/>
              <w:contextualSpacing w:val="0"/>
              <w:jc w:val="left"/>
              <w:rPr>
                <w:rFonts w:ascii="Arial" w:eastAsia="Times New Roman" w:hAnsi="Arial" w:cs="Arial"/>
                <w:b/>
                <w:bCs/>
                <w:lang w:val="en-US"/>
              </w:rPr>
            </w:pPr>
          </w:p>
        </w:tc>
        <w:tc>
          <w:tcPr>
            <w:tcW w:w="2221" w:type="dxa"/>
            <w:shd w:val="clear" w:color="auto" w:fill="F8F7D7"/>
          </w:tcPr>
          <w:p w14:paraId="69B84912" w14:textId="77777777" w:rsidR="007F6F22" w:rsidRPr="00806C6F" w:rsidRDefault="007F6F22" w:rsidP="00BF4425">
            <w:pPr>
              <w:spacing w:line="276" w:lineRule="auto"/>
              <w:contextualSpacing w:val="0"/>
              <w:jc w:val="left"/>
              <w:rPr>
                <w:rFonts w:ascii="Arial" w:eastAsia="Times New Roman" w:hAnsi="Arial" w:cs="Arial"/>
                <w:lang w:val="en-US"/>
              </w:rPr>
            </w:pPr>
            <w:r w:rsidRPr="00806C6F">
              <w:rPr>
                <w:rFonts w:ascii="Arial" w:eastAsia="Times New Roman" w:hAnsi="Arial" w:cs="Arial"/>
                <w:lang w:val="en-US"/>
              </w:rPr>
              <w:t>Embed a greener agenda across the cluster to promote sustainable practice and reduce environmental impact.</w:t>
            </w:r>
          </w:p>
        </w:tc>
        <w:tc>
          <w:tcPr>
            <w:tcW w:w="2975" w:type="dxa"/>
            <w:shd w:val="clear" w:color="auto" w:fill="F8F7D7"/>
          </w:tcPr>
          <w:p w14:paraId="5DD827B5"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Promote greener ways of working across all collaboratives.</w:t>
            </w:r>
          </w:p>
          <w:p w14:paraId="4878215F"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Increase recycling and appropriate disposal of harmful products.</w:t>
            </w:r>
          </w:p>
          <w:p w14:paraId="43A51274"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 xml:space="preserve">Encourage use of reusable items within practices and partner services. Engage </w:t>
            </w:r>
            <w:r w:rsidRPr="00806C6F">
              <w:rPr>
                <w:rFonts w:ascii="Arial" w:eastAsia="Times New Roman" w:hAnsi="Arial" w:cs="Arial"/>
                <w:lang w:val="en-US"/>
              </w:rPr>
              <w:lastRenderedPageBreak/>
              <w:t>with Health Education and Improvement Wales (HEIW) and Public Health Wales (PHW) to support sustainability initiatives and guidance.</w:t>
            </w:r>
          </w:p>
        </w:tc>
        <w:tc>
          <w:tcPr>
            <w:tcW w:w="1469" w:type="dxa"/>
            <w:shd w:val="clear" w:color="auto" w:fill="F8F7D7"/>
          </w:tcPr>
          <w:p w14:paraId="2EC1B6EC" w14:textId="77777777" w:rsidR="007F6F22" w:rsidRPr="00806C6F" w:rsidRDefault="007F6F22" w:rsidP="00BF4425">
            <w:pPr>
              <w:spacing w:line="276" w:lineRule="auto"/>
              <w:contextualSpacing w:val="0"/>
              <w:jc w:val="left"/>
              <w:rPr>
                <w:rFonts w:ascii="Arial" w:eastAsia="Times New Roman" w:hAnsi="Arial" w:cs="Arial"/>
                <w:lang w:val="en-US"/>
              </w:rPr>
            </w:pPr>
            <w:r w:rsidRPr="00806C6F">
              <w:rPr>
                <w:rFonts w:ascii="Arial" w:eastAsia="Times New Roman" w:hAnsi="Arial" w:cs="Arial"/>
                <w:lang w:val="en-US"/>
              </w:rPr>
              <w:lastRenderedPageBreak/>
              <w:t>Annual (recurring)</w:t>
            </w:r>
          </w:p>
        </w:tc>
        <w:tc>
          <w:tcPr>
            <w:tcW w:w="2635" w:type="dxa"/>
            <w:shd w:val="clear" w:color="auto" w:fill="F8F7D7"/>
          </w:tcPr>
          <w:p w14:paraId="589339D9"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Reduced environmental impact.</w:t>
            </w:r>
          </w:p>
          <w:p w14:paraId="231F29ED"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Increased inhaler recycling rates.</w:t>
            </w:r>
          </w:p>
          <w:p w14:paraId="7D9838BE"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Increased uptake of reusable and low-waste options by practices.</w:t>
            </w:r>
          </w:p>
          <w:p w14:paraId="53C5D472"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lastRenderedPageBreak/>
              <w:t>Evidence of green actions reported in cluster IMTP progress.</w:t>
            </w:r>
          </w:p>
        </w:tc>
        <w:tc>
          <w:tcPr>
            <w:tcW w:w="1761" w:type="dxa"/>
            <w:shd w:val="clear" w:color="auto" w:fill="F8F7D7"/>
          </w:tcPr>
          <w:p w14:paraId="67740A54" w14:textId="77777777" w:rsidR="007F6F22" w:rsidRPr="00806C6F" w:rsidRDefault="007F6F22" w:rsidP="00BF4425">
            <w:pPr>
              <w:spacing w:after="200" w:line="276" w:lineRule="auto"/>
              <w:contextualSpacing w:val="0"/>
              <w:jc w:val="left"/>
              <w:rPr>
                <w:rFonts w:eastAsia="Times New Roman" w:cs="Times New Roman"/>
                <w:lang w:val="en-US"/>
              </w:rPr>
            </w:pPr>
            <w:r w:rsidRPr="00806C6F">
              <w:rPr>
                <w:rFonts w:ascii="Wingdings 2" w:eastAsia="Times New Roman" w:hAnsi="Wingdings 2" w:cs="Segoe UI"/>
                <w:color w:val="00B050"/>
                <w:lang w:val="en-US" w:eastAsia="en-GB"/>
              </w:rPr>
              <w:lastRenderedPageBreak/>
              <w:t></w:t>
            </w:r>
            <w:r w:rsidRPr="00806C6F">
              <w:rPr>
                <w:rFonts w:ascii="Wingdings 2" w:eastAsia="Times New Roman" w:hAnsi="Wingdings 2" w:cs="Segoe UI"/>
                <w:color w:val="00B0F0"/>
                <w:lang w:val="en-US" w:eastAsia="en-GB"/>
              </w:rPr>
              <w:t></w:t>
            </w:r>
          </w:p>
          <w:p w14:paraId="69BD2E73" w14:textId="77777777" w:rsidR="007F6F22" w:rsidRPr="00806C6F" w:rsidRDefault="007F6F22" w:rsidP="00BF4425">
            <w:pPr>
              <w:spacing w:after="200" w:line="276" w:lineRule="auto"/>
              <w:contextualSpacing w:val="0"/>
              <w:jc w:val="left"/>
              <w:rPr>
                <w:rFonts w:eastAsia="Times New Roman" w:cs="Times New Roman"/>
                <w:lang w:val="en-US"/>
              </w:rPr>
            </w:pPr>
            <w:r w:rsidRPr="00806C6F">
              <w:rPr>
                <w:rFonts w:ascii="Wingdings 2" w:eastAsia="Times New Roman" w:hAnsi="Wingdings 2" w:cs="Segoe UI"/>
                <w:sz w:val="28"/>
                <w:szCs w:val="28"/>
                <w:lang w:val="en-US" w:eastAsia="en-GB"/>
              </w:rPr>
              <w:t></w:t>
            </w:r>
            <w:r w:rsidRPr="00806C6F">
              <w:rPr>
                <w:rFonts w:ascii="Wingdings 2" w:eastAsia="Times New Roman" w:hAnsi="Wingdings 2" w:cs="Segoe UI"/>
                <w:color w:val="00B050"/>
                <w:sz w:val="28"/>
                <w:szCs w:val="28"/>
                <w:lang w:val="en-US" w:eastAsia="en-GB"/>
              </w:rPr>
              <w:t></w:t>
            </w:r>
          </w:p>
          <w:p w14:paraId="19ABEE3C" w14:textId="77777777" w:rsidR="007F6F22" w:rsidRPr="00806C6F" w:rsidRDefault="007F6F22" w:rsidP="00BF4425">
            <w:pPr>
              <w:spacing w:after="200" w:line="276" w:lineRule="auto"/>
              <w:contextualSpacing w:val="0"/>
              <w:jc w:val="left"/>
              <w:rPr>
                <w:rFonts w:eastAsia="Times New Roman" w:cs="Times New Roman"/>
                <w:lang w:val="en-US"/>
              </w:rPr>
            </w:pPr>
            <w:r w:rsidRPr="00806C6F">
              <w:rPr>
                <w:rFonts w:ascii="Wingdings" w:eastAsia="Times New Roman" w:hAnsi="Wingdings" w:cs="Segoe UI"/>
                <w:b/>
                <w:bCs/>
                <w:color w:val="FF0000"/>
                <w:sz w:val="28"/>
                <w:szCs w:val="28"/>
                <w:lang w:val="en-US" w:eastAsia="en-GB"/>
              </w:rPr>
              <w:t></w:t>
            </w:r>
          </w:p>
          <w:p w14:paraId="73DF4252" w14:textId="77777777" w:rsidR="007F6F22" w:rsidRPr="00806C6F" w:rsidRDefault="007F6F22" w:rsidP="00BF4425">
            <w:pPr>
              <w:spacing w:after="200" w:line="276" w:lineRule="auto"/>
              <w:contextualSpacing w:val="0"/>
              <w:jc w:val="left"/>
              <w:rPr>
                <w:rFonts w:eastAsia="Times New Roman" w:cs="Times New Roman"/>
                <w:lang w:val="en-US"/>
              </w:rPr>
            </w:pPr>
            <w:r w:rsidRPr="00806C6F">
              <w:rPr>
                <w:rFonts w:ascii="Wingdings" w:eastAsia="Times New Roman" w:hAnsi="Wingdings" w:cs="Segoe UI"/>
                <w:b/>
                <w:bCs/>
                <w:color w:val="0070C0"/>
                <w:lang w:val="en-US" w:eastAsia="en-GB"/>
              </w:rPr>
              <w:t></w:t>
            </w:r>
            <w:r w:rsidRPr="00806C6F">
              <w:rPr>
                <w:rFonts w:ascii="Wingdings" w:eastAsia="Times New Roman" w:hAnsi="Wingdings" w:cs="Segoe UI"/>
                <w:b/>
                <w:bCs/>
                <w:color w:val="70AD47"/>
                <w:lang w:val="en-US" w:eastAsia="en-GB"/>
              </w:rPr>
              <w:t></w:t>
            </w:r>
            <w:r w:rsidRPr="00806C6F">
              <w:rPr>
                <w:rFonts w:ascii="Wingdings" w:eastAsia="Times New Roman" w:hAnsi="Wingdings" w:cs="Segoe UI"/>
                <w:b/>
                <w:bCs/>
                <w:color w:val="FFFF00"/>
                <w:lang w:val="en-US" w:eastAsia="en-GB"/>
              </w:rPr>
              <w:t></w:t>
            </w:r>
          </w:p>
          <w:p w14:paraId="57002B6A" w14:textId="77777777" w:rsidR="007F6F22" w:rsidRPr="00806C6F" w:rsidRDefault="007F6F22" w:rsidP="00BF4425">
            <w:pPr>
              <w:spacing w:after="200" w:line="276" w:lineRule="auto"/>
              <w:contextualSpacing w:val="0"/>
              <w:jc w:val="left"/>
              <w:rPr>
                <w:rFonts w:eastAsia="Times New Roman" w:cs="Times New Roman"/>
                <w:lang w:val="en-US"/>
              </w:rPr>
            </w:pPr>
            <w:r w:rsidRPr="00806C6F">
              <w:rPr>
                <w:rFonts w:eastAsia="Times New Roman" w:cs="Times New Roman"/>
                <w:b/>
                <w:bCs/>
                <w:color w:val="FF0000"/>
                <w:sz w:val="28"/>
                <w:szCs w:val="28"/>
                <w:lang w:val="en-US" w:eastAsia="en-GB"/>
              </w:rPr>
              <w:t>+</w:t>
            </w:r>
          </w:p>
          <w:p w14:paraId="3C8E6371" w14:textId="77777777" w:rsidR="007F6F22" w:rsidRPr="00806C6F" w:rsidRDefault="007F6F22" w:rsidP="00BF4425">
            <w:pPr>
              <w:spacing w:line="276" w:lineRule="auto"/>
              <w:contextualSpacing w:val="0"/>
              <w:jc w:val="left"/>
              <w:rPr>
                <w:rFonts w:ascii="Arial" w:eastAsia="Times New Roman" w:hAnsi="Arial" w:cs="Arial"/>
                <w:color w:val="538135"/>
                <w:lang w:val="en-US" w:eastAsia="en-GB"/>
              </w:rPr>
            </w:pPr>
          </w:p>
        </w:tc>
      </w:tr>
      <w:tr w:rsidR="007F6F22" w:rsidRPr="00806C6F" w14:paraId="5746289F" w14:textId="77777777" w:rsidTr="00BF4425">
        <w:trPr>
          <w:trHeight w:val="4976"/>
        </w:trPr>
        <w:tc>
          <w:tcPr>
            <w:tcW w:w="893" w:type="dxa"/>
            <w:shd w:val="clear" w:color="auto" w:fill="F8F7D7"/>
          </w:tcPr>
          <w:p w14:paraId="6526A6F1" w14:textId="77777777" w:rsidR="007F6F22" w:rsidRPr="00806C6F" w:rsidRDefault="007F6F22" w:rsidP="00BF4425">
            <w:pPr>
              <w:spacing w:line="276" w:lineRule="auto"/>
              <w:contextualSpacing w:val="0"/>
              <w:jc w:val="left"/>
              <w:rPr>
                <w:rFonts w:ascii="Arial" w:eastAsia="Times New Roman" w:hAnsi="Arial" w:cs="Arial"/>
                <w:b/>
                <w:bCs/>
                <w:lang w:val="en-US"/>
              </w:rPr>
            </w:pPr>
            <w:r w:rsidRPr="00806C6F">
              <w:rPr>
                <w:rFonts w:ascii="Arial" w:eastAsia="Times New Roman" w:hAnsi="Arial" w:cs="Arial"/>
                <w:lang w:val="en-US"/>
              </w:rPr>
              <w:t>CT08</w:t>
            </w:r>
          </w:p>
        </w:tc>
        <w:tc>
          <w:tcPr>
            <w:tcW w:w="1721" w:type="dxa"/>
            <w:shd w:val="clear" w:color="auto" w:fill="F8F7D7"/>
          </w:tcPr>
          <w:p w14:paraId="16DF623D" w14:textId="77777777" w:rsidR="007F6F22" w:rsidRPr="00806C6F" w:rsidRDefault="007F6F22" w:rsidP="00BF4425">
            <w:pPr>
              <w:spacing w:after="200" w:line="276" w:lineRule="auto"/>
              <w:contextualSpacing w:val="0"/>
              <w:jc w:val="left"/>
              <w:rPr>
                <w:rFonts w:ascii="Arial" w:eastAsia="Times New Roman" w:hAnsi="Arial" w:cs="Arial"/>
                <w:b/>
                <w:bCs/>
              </w:rPr>
            </w:pPr>
            <w:r w:rsidRPr="00806C6F">
              <w:rPr>
                <w:rFonts w:ascii="Arial" w:eastAsia="Times New Roman" w:hAnsi="Arial" w:cs="Arial"/>
                <w:b/>
                <w:bCs/>
                <w:lang w:val="en-US"/>
              </w:rPr>
              <w:t>Population Health &amp; Prevention</w:t>
            </w:r>
          </w:p>
          <w:p w14:paraId="12C88D36" w14:textId="77777777" w:rsidR="007F6F22" w:rsidRPr="00806C6F" w:rsidRDefault="007F6F22" w:rsidP="00BF4425">
            <w:pPr>
              <w:spacing w:line="276" w:lineRule="auto"/>
              <w:contextualSpacing w:val="0"/>
              <w:jc w:val="left"/>
              <w:rPr>
                <w:rFonts w:ascii="Arial" w:eastAsia="Times New Roman" w:hAnsi="Arial" w:cs="Arial"/>
                <w:b/>
                <w:bCs/>
                <w:lang w:val="en-US"/>
              </w:rPr>
            </w:pPr>
          </w:p>
        </w:tc>
        <w:tc>
          <w:tcPr>
            <w:tcW w:w="2221" w:type="dxa"/>
            <w:shd w:val="clear" w:color="auto" w:fill="F8F7D7"/>
          </w:tcPr>
          <w:p w14:paraId="32DE1C4C" w14:textId="77777777" w:rsidR="007F6F22" w:rsidRPr="00806C6F" w:rsidRDefault="007F6F22" w:rsidP="00BF4425">
            <w:pPr>
              <w:spacing w:line="276" w:lineRule="auto"/>
              <w:contextualSpacing w:val="0"/>
              <w:jc w:val="left"/>
              <w:rPr>
                <w:rFonts w:ascii="Arial" w:eastAsia="Times New Roman" w:hAnsi="Arial" w:cs="Arial"/>
                <w:b/>
                <w:bCs/>
                <w:lang w:val="en-US"/>
              </w:rPr>
            </w:pPr>
            <w:r w:rsidRPr="00806C6F">
              <w:rPr>
                <w:rFonts w:ascii="Arial" w:eastAsia="Times New Roman" w:hAnsi="Arial" w:cs="Arial"/>
                <w:b/>
                <w:bCs/>
                <w:lang w:val="en-US"/>
              </w:rPr>
              <w:t>Winter Preparedness – Cluster Response and Resilience Planning</w:t>
            </w:r>
          </w:p>
          <w:p w14:paraId="0DF0549F" w14:textId="77777777" w:rsidR="007F6F22" w:rsidRPr="00806C6F" w:rsidRDefault="007F6F22" w:rsidP="00BF4425">
            <w:pPr>
              <w:spacing w:line="276" w:lineRule="auto"/>
              <w:contextualSpacing w:val="0"/>
              <w:jc w:val="left"/>
              <w:rPr>
                <w:rFonts w:ascii="Arial" w:eastAsia="Times New Roman" w:hAnsi="Arial" w:cs="Arial"/>
                <w:lang w:val="en-US"/>
              </w:rPr>
            </w:pPr>
            <w:r w:rsidRPr="00806C6F">
              <w:rPr>
                <w:rFonts w:ascii="Arial" w:eastAsia="Times New Roman" w:hAnsi="Arial" w:cs="Arial"/>
                <w:lang w:val="en-US"/>
              </w:rPr>
              <w:t>Each cluster will develop and implement an annual Winter Pressure Plan, incorporating flu and COVID-19 vaccination delivery, management of seasonal illness demand, and resilience across primary care and community services.</w:t>
            </w:r>
          </w:p>
        </w:tc>
        <w:tc>
          <w:tcPr>
            <w:tcW w:w="2975" w:type="dxa"/>
            <w:shd w:val="clear" w:color="auto" w:fill="F8F7D7"/>
          </w:tcPr>
          <w:p w14:paraId="57EB1667"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Timely completion and implementation of Winter Pressure Plan.</w:t>
            </w:r>
          </w:p>
          <w:p w14:paraId="70C7418F"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 xml:space="preserve">Immunisation uptake. </w:t>
            </w:r>
          </w:p>
          <w:p w14:paraId="272B0A7B"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Monitoring of urgent demand and access pressures.</w:t>
            </w:r>
          </w:p>
        </w:tc>
        <w:tc>
          <w:tcPr>
            <w:tcW w:w="1469" w:type="dxa"/>
            <w:shd w:val="clear" w:color="auto" w:fill="F8F7D7"/>
          </w:tcPr>
          <w:p w14:paraId="393DCA28" w14:textId="77777777" w:rsidR="007F6F22" w:rsidRPr="00806C6F" w:rsidRDefault="007F6F22" w:rsidP="00BF4425">
            <w:pPr>
              <w:spacing w:line="276" w:lineRule="auto"/>
              <w:contextualSpacing w:val="0"/>
              <w:jc w:val="left"/>
              <w:rPr>
                <w:rFonts w:ascii="Arial" w:eastAsia="Times New Roman" w:hAnsi="Arial" w:cs="Arial"/>
                <w:lang w:val="en-US"/>
              </w:rPr>
            </w:pPr>
            <w:r w:rsidRPr="00806C6F">
              <w:rPr>
                <w:rFonts w:ascii="Arial" w:eastAsia="Times New Roman" w:hAnsi="Arial" w:cs="Arial"/>
                <w:lang w:val="en-US"/>
              </w:rPr>
              <w:t>Annual (recurring)</w:t>
            </w:r>
          </w:p>
        </w:tc>
        <w:tc>
          <w:tcPr>
            <w:tcW w:w="2635" w:type="dxa"/>
            <w:shd w:val="clear" w:color="auto" w:fill="F8F7D7"/>
          </w:tcPr>
          <w:p w14:paraId="12812039"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Improved coordination and system resilience across primary and community care during periods of increased demand.</w:t>
            </w:r>
            <w:r w:rsidRPr="00806C6F">
              <w:rPr>
                <w:rFonts w:ascii="Arial" w:eastAsia="Times New Roman" w:hAnsi="Arial" w:cs="Arial"/>
                <w:lang w:val="en-US"/>
              </w:rPr>
              <w:br/>
            </w:r>
            <w:r w:rsidRPr="00806C6F">
              <w:rPr>
                <w:rFonts w:ascii="Arial" w:eastAsia="Times New Roman" w:hAnsi="Arial" w:cs="Arial"/>
                <w:lang w:val="en-US"/>
              </w:rPr>
              <w:br/>
              <w:t>Protection of vulnerable groups through vaccination and early intervention.</w:t>
            </w:r>
          </w:p>
        </w:tc>
        <w:tc>
          <w:tcPr>
            <w:tcW w:w="1761" w:type="dxa"/>
            <w:shd w:val="clear" w:color="auto" w:fill="F8F7D7"/>
          </w:tcPr>
          <w:p w14:paraId="7EBDED51" w14:textId="77777777" w:rsidR="007F6F22" w:rsidRPr="00806C6F" w:rsidRDefault="007F6F22" w:rsidP="00BF4425">
            <w:pPr>
              <w:spacing w:line="276" w:lineRule="auto"/>
              <w:contextualSpacing w:val="0"/>
              <w:jc w:val="left"/>
              <w:rPr>
                <w:rFonts w:ascii="Arial" w:eastAsia="Times New Roman" w:hAnsi="Arial" w:cs="Arial"/>
                <w:color w:val="00B0F0"/>
                <w:lang w:val="en-US" w:eastAsia="en-GB"/>
              </w:rPr>
            </w:pPr>
            <w:r w:rsidRPr="00806C6F">
              <w:rPr>
                <w:rFonts w:ascii="Wingdings 2" w:eastAsia="Times New Roman" w:hAnsi="Wingdings 2" w:cs="Segoe UI"/>
                <w:color w:val="00B050"/>
                <w:lang w:val="en-US" w:eastAsia="en-GB"/>
              </w:rPr>
              <w:t></w:t>
            </w:r>
            <w:r w:rsidRPr="00806C6F">
              <w:rPr>
                <w:rFonts w:ascii="Wingdings 2" w:eastAsia="Times New Roman" w:hAnsi="Wingdings 2" w:cs="Segoe UI"/>
                <w:color w:val="FFC000"/>
                <w:lang w:val="en-US" w:eastAsia="en-GB"/>
              </w:rPr>
              <w:t></w:t>
            </w:r>
            <w:r w:rsidRPr="00806C6F">
              <w:rPr>
                <w:rFonts w:ascii="Wingdings 2" w:eastAsia="Times New Roman" w:hAnsi="Wingdings 2" w:cs="Segoe UI"/>
                <w:color w:val="00B0F0"/>
                <w:lang w:val="en-US" w:eastAsia="en-GB"/>
              </w:rPr>
              <w:t></w:t>
            </w:r>
            <w:r w:rsidRPr="00806C6F">
              <w:rPr>
                <w:rFonts w:ascii="Wingdings 2" w:eastAsia="Times New Roman" w:hAnsi="Wingdings 2" w:cs="Segoe UI"/>
                <w:color w:val="FBE4D5"/>
                <w:lang w:val="en-US" w:eastAsia="en-GB"/>
              </w:rPr>
              <w:t></w:t>
            </w:r>
            <w:r w:rsidRPr="00806C6F">
              <w:rPr>
                <w:rFonts w:ascii="Wingdings 2" w:eastAsia="Times New Roman" w:hAnsi="Wingdings 2" w:cs="Segoe UI"/>
                <w:color w:val="CC3300"/>
                <w:lang w:val="en-US" w:eastAsia="en-GB"/>
              </w:rPr>
              <w:br/>
            </w:r>
            <w:r w:rsidRPr="00806C6F">
              <w:rPr>
                <w:rFonts w:ascii="Wingdings 2" w:eastAsia="Times New Roman" w:hAnsi="Wingdings 2" w:cs="Segoe UI"/>
                <w:sz w:val="28"/>
                <w:szCs w:val="28"/>
                <w:lang w:val="en-US" w:eastAsia="en-GB"/>
              </w:rPr>
              <w:t></w:t>
            </w:r>
            <w:r w:rsidRPr="00806C6F">
              <w:rPr>
                <w:rFonts w:ascii="Wingdings 2" w:eastAsia="Times New Roman" w:hAnsi="Wingdings 2" w:cs="Segoe UI"/>
                <w:color w:val="00B050"/>
                <w:sz w:val="28"/>
                <w:szCs w:val="28"/>
                <w:lang w:val="en-US" w:eastAsia="en-GB"/>
              </w:rPr>
              <w:t></w:t>
            </w:r>
            <w:r w:rsidRPr="00806C6F">
              <w:rPr>
                <w:rFonts w:ascii="Wingdings 2" w:eastAsia="Times New Roman" w:hAnsi="Wingdings 2" w:cs="Segoe UI"/>
                <w:color w:val="C45911"/>
                <w:sz w:val="28"/>
                <w:szCs w:val="28"/>
                <w:lang w:val="en-US" w:eastAsia="en-GB"/>
              </w:rPr>
              <w:t></w:t>
            </w:r>
            <w:r w:rsidRPr="00806C6F">
              <w:rPr>
                <w:rFonts w:ascii="Wingdings 2" w:eastAsia="Times New Roman" w:hAnsi="Wingdings 2" w:cs="Segoe UI"/>
                <w:color w:val="7030A0"/>
                <w:sz w:val="28"/>
                <w:szCs w:val="28"/>
                <w:lang w:val="en-US" w:eastAsia="en-GB"/>
              </w:rPr>
              <w:t></w:t>
            </w:r>
            <w:r w:rsidRPr="00806C6F">
              <w:rPr>
                <w:rFonts w:ascii="Wingdings 2" w:eastAsia="Times New Roman" w:hAnsi="Wingdings 2" w:cs="Segoe UI"/>
                <w:color w:val="7030A0"/>
                <w:sz w:val="28"/>
                <w:szCs w:val="28"/>
                <w:lang w:val="en-US" w:eastAsia="en-GB"/>
              </w:rPr>
              <w:br/>
            </w:r>
            <w:r w:rsidRPr="00806C6F">
              <w:rPr>
                <w:rFonts w:ascii="Wingdings" w:eastAsia="Times New Roman" w:hAnsi="Wingdings" w:cs="Segoe UI"/>
                <w:b/>
                <w:bCs/>
                <w:color w:val="FFC000"/>
                <w:sz w:val="28"/>
                <w:szCs w:val="28"/>
                <w:lang w:val="en-US" w:eastAsia="en-GB"/>
              </w:rPr>
              <w:t></w:t>
            </w:r>
            <w:r w:rsidRPr="00806C6F">
              <w:rPr>
                <w:rFonts w:ascii="Wingdings 2" w:eastAsia="Times New Roman" w:hAnsi="Wingdings 2" w:cs="Segoe UI"/>
                <w:color w:val="00B050"/>
                <w:sz w:val="28"/>
                <w:szCs w:val="28"/>
                <w:lang w:val="en-US" w:eastAsia="en-GB"/>
              </w:rPr>
              <w:br/>
            </w:r>
            <w:r w:rsidRPr="00806C6F">
              <w:rPr>
                <w:rFonts w:ascii="Wingdings" w:eastAsia="Times New Roman" w:hAnsi="Wingdings" w:cs="Segoe UI"/>
                <w:b/>
                <w:bCs/>
                <w:color w:val="0070C0"/>
                <w:lang w:val="en-US" w:eastAsia="en-GB"/>
              </w:rPr>
              <w:t></w:t>
            </w:r>
            <w:r w:rsidRPr="00806C6F">
              <w:rPr>
                <w:rFonts w:ascii="Wingdings" w:eastAsia="Times New Roman" w:hAnsi="Wingdings" w:cs="Segoe UI"/>
                <w:b/>
                <w:bCs/>
                <w:color w:val="70AD47"/>
                <w:lang w:val="en-US" w:eastAsia="en-GB"/>
              </w:rPr>
              <w:t></w:t>
            </w:r>
            <w:r w:rsidRPr="00806C6F">
              <w:rPr>
                <w:rFonts w:ascii="Wingdings" w:eastAsia="Times New Roman" w:hAnsi="Wingdings" w:cs="Segoe UI"/>
                <w:b/>
                <w:bCs/>
                <w:color w:val="FFFF00"/>
                <w:lang w:val="en-US" w:eastAsia="en-GB"/>
              </w:rPr>
              <w:t></w:t>
            </w:r>
            <w:r w:rsidRPr="00806C6F">
              <w:rPr>
                <w:rFonts w:ascii="Wingdings" w:eastAsia="Times New Roman" w:hAnsi="Wingdings" w:cs="Segoe UI"/>
                <w:b/>
                <w:bCs/>
                <w:color w:val="7030A0"/>
                <w:lang w:val="en-US" w:eastAsia="en-GB"/>
              </w:rPr>
              <w:t></w:t>
            </w:r>
            <w:r w:rsidRPr="00806C6F">
              <w:rPr>
                <w:rFonts w:ascii="Wingdings" w:eastAsia="Times New Roman" w:hAnsi="Wingdings" w:cs="Segoe UI"/>
                <w:b/>
                <w:bCs/>
                <w:color w:val="BDD6EE"/>
                <w:lang w:val="en-US" w:eastAsia="en-GB"/>
              </w:rPr>
              <w:br/>
            </w:r>
            <w:r w:rsidRPr="00806C6F">
              <w:rPr>
                <w:rFonts w:eastAsia="Times New Roman" w:cs="Times New Roman"/>
                <w:b/>
                <w:bCs/>
                <w:color w:val="00B050"/>
                <w:sz w:val="28"/>
                <w:szCs w:val="28"/>
                <w:lang w:val="en-US" w:eastAsia="en-GB"/>
              </w:rPr>
              <w:t>#</w:t>
            </w:r>
            <w:r w:rsidRPr="00806C6F">
              <w:rPr>
                <w:rFonts w:ascii="Wingdings 2" w:eastAsia="Times New Roman" w:hAnsi="Wingdings 2" w:cs="Segoe UI"/>
                <w:color w:val="00B050"/>
                <w:sz w:val="28"/>
                <w:szCs w:val="28"/>
                <w:lang w:val="en-US" w:eastAsia="en-GB"/>
              </w:rPr>
              <w:br/>
            </w:r>
            <w:r w:rsidRPr="00806C6F">
              <w:rPr>
                <w:rFonts w:eastAsia="Times New Roman" w:cs="Times New Roman"/>
                <w:b/>
                <w:bCs/>
                <w:color w:val="FF0000"/>
                <w:sz w:val="28"/>
                <w:szCs w:val="28"/>
                <w:lang w:val="en-US" w:eastAsia="en-GB"/>
              </w:rPr>
              <w:t>+</w:t>
            </w:r>
          </w:p>
        </w:tc>
      </w:tr>
      <w:tr w:rsidR="007F6F22" w:rsidRPr="00806C6F" w14:paraId="34936B01" w14:textId="77777777" w:rsidTr="00BF4425">
        <w:trPr>
          <w:trHeight w:val="3795"/>
        </w:trPr>
        <w:tc>
          <w:tcPr>
            <w:tcW w:w="893" w:type="dxa"/>
            <w:shd w:val="clear" w:color="auto" w:fill="F8F7D7"/>
          </w:tcPr>
          <w:p w14:paraId="399140B1" w14:textId="77777777" w:rsidR="007F6F22" w:rsidRPr="00806C6F" w:rsidRDefault="007F6F22" w:rsidP="00BF4425">
            <w:pPr>
              <w:spacing w:line="276" w:lineRule="auto"/>
              <w:contextualSpacing w:val="0"/>
              <w:jc w:val="left"/>
              <w:rPr>
                <w:rFonts w:ascii="Arial" w:eastAsia="Times New Roman" w:hAnsi="Arial" w:cs="Arial"/>
                <w:b/>
                <w:bCs/>
                <w:lang w:val="en-US"/>
              </w:rPr>
            </w:pPr>
            <w:r w:rsidRPr="00806C6F">
              <w:rPr>
                <w:rFonts w:ascii="Arial" w:eastAsia="Times New Roman" w:hAnsi="Arial" w:cs="Arial"/>
                <w:lang w:val="en-US"/>
              </w:rPr>
              <w:lastRenderedPageBreak/>
              <w:t>CT09</w:t>
            </w:r>
          </w:p>
        </w:tc>
        <w:tc>
          <w:tcPr>
            <w:tcW w:w="1721" w:type="dxa"/>
            <w:shd w:val="clear" w:color="auto" w:fill="F8F7D7"/>
          </w:tcPr>
          <w:p w14:paraId="146B937B" w14:textId="77777777" w:rsidR="007F6F22" w:rsidRPr="00806C6F" w:rsidRDefault="007F6F22" w:rsidP="00BF4425">
            <w:pPr>
              <w:spacing w:after="200" w:line="276" w:lineRule="auto"/>
              <w:contextualSpacing w:val="0"/>
              <w:jc w:val="left"/>
              <w:rPr>
                <w:rFonts w:ascii="Arial" w:eastAsia="Times New Roman" w:hAnsi="Arial" w:cs="Arial"/>
                <w:b/>
                <w:bCs/>
              </w:rPr>
            </w:pPr>
            <w:r w:rsidRPr="00806C6F">
              <w:rPr>
                <w:rFonts w:ascii="Arial" w:eastAsia="Times New Roman" w:hAnsi="Arial" w:cs="Arial"/>
                <w:b/>
                <w:bCs/>
                <w:lang w:val="en-US"/>
              </w:rPr>
              <w:t xml:space="preserve">Planned Care &amp; Cancer </w:t>
            </w:r>
          </w:p>
          <w:p w14:paraId="7E058C9A" w14:textId="77777777" w:rsidR="007F6F22" w:rsidRPr="00806C6F" w:rsidRDefault="007F6F22" w:rsidP="00BF4425">
            <w:pPr>
              <w:spacing w:line="276" w:lineRule="auto"/>
              <w:contextualSpacing w:val="0"/>
              <w:jc w:val="left"/>
              <w:rPr>
                <w:rFonts w:ascii="Arial" w:eastAsia="Times New Roman" w:hAnsi="Arial" w:cs="Arial"/>
                <w:b/>
                <w:bCs/>
                <w:lang w:val="en-US"/>
              </w:rPr>
            </w:pPr>
          </w:p>
        </w:tc>
        <w:tc>
          <w:tcPr>
            <w:tcW w:w="2221" w:type="dxa"/>
            <w:shd w:val="clear" w:color="auto" w:fill="F8F7D7"/>
          </w:tcPr>
          <w:p w14:paraId="35EFF59E" w14:textId="77777777" w:rsidR="007F6F22" w:rsidRPr="00806C6F" w:rsidRDefault="007F6F22" w:rsidP="00BF4425">
            <w:pPr>
              <w:spacing w:line="276" w:lineRule="auto"/>
              <w:contextualSpacing w:val="0"/>
              <w:jc w:val="left"/>
              <w:rPr>
                <w:rFonts w:ascii="Arial" w:eastAsia="Times New Roman" w:hAnsi="Arial" w:cs="Arial"/>
                <w:b/>
                <w:bCs/>
                <w:lang w:val="en-US"/>
              </w:rPr>
            </w:pPr>
            <w:r w:rsidRPr="00806C6F">
              <w:rPr>
                <w:rFonts w:ascii="Arial" w:eastAsia="Times New Roman" w:hAnsi="Arial" w:cs="Arial"/>
                <w:lang w:val="en-US"/>
              </w:rPr>
              <w:t>Enhance End of Life (EOL) Care for Patients and Families through audit, collaboration, and service improvement.</w:t>
            </w:r>
          </w:p>
        </w:tc>
        <w:tc>
          <w:tcPr>
            <w:tcW w:w="2975" w:type="dxa"/>
            <w:shd w:val="clear" w:color="auto" w:fill="F8F7D7"/>
          </w:tcPr>
          <w:p w14:paraId="51AE8A09"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Engage with patients, carers, and bereaved families to understand lived experience and identify gaps in support.</w:t>
            </w:r>
          </w:p>
          <w:p w14:paraId="2FF25ABB"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Work with GP practices, district nursing, specialist palliative care, and third sector partners to strengthen shared pathways.</w:t>
            </w:r>
          </w:p>
          <w:p w14:paraId="7F8F7B24"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Identify and implement targeted improvements to ensure equitable access and consistent support.</w:t>
            </w:r>
          </w:p>
        </w:tc>
        <w:tc>
          <w:tcPr>
            <w:tcW w:w="1469" w:type="dxa"/>
            <w:shd w:val="clear" w:color="auto" w:fill="F8F7D7"/>
          </w:tcPr>
          <w:p w14:paraId="3E7411A9" w14:textId="77777777" w:rsidR="007F6F22" w:rsidRPr="00806C6F" w:rsidRDefault="007F6F22" w:rsidP="00BF4425">
            <w:pPr>
              <w:spacing w:line="276" w:lineRule="auto"/>
              <w:contextualSpacing w:val="0"/>
              <w:jc w:val="left"/>
              <w:rPr>
                <w:rFonts w:ascii="Arial" w:eastAsia="Times New Roman" w:hAnsi="Arial" w:cs="Arial"/>
                <w:lang w:val="en-US"/>
              </w:rPr>
            </w:pPr>
            <w:r w:rsidRPr="00806C6F">
              <w:rPr>
                <w:rFonts w:ascii="Arial" w:eastAsia="Times New Roman" w:hAnsi="Arial" w:cs="Arial"/>
                <w:lang w:val="en-US"/>
              </w:rPr>
              <w:t>12 months</w:t>
            </w:r>
          </w:p>
        </w:tc>
        <w:tc>
          <w:tcPr>
            <w:tcW w:w="2635" w:type="dxa"/>
            <w:shd w:val="clear" w:color="auto" w:fill="F8F7D7"/>
          </w:tcPr>
          <w:p w14:paraId="05D6445C"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Patients and their families experience better end of life care services.</w:t>
            </w:r>
          </w:p>
          <w:p w14:paraId="0809273C"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All practices engaging in regular in-house Palliative care meetings.</w:t>
            </w:r>
          </w:p>
          <w:p w14:paraId="6232E9E8"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Inform on quality outcomes and gaps in service delivery.</w:t>
            </w:r>
          </w:p>
          <w:p w14:paraId="56446390"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 xml:space="preserve">Provide a focus for increased Audit and Feedback Clinical Practice (A&amp;FCP) and future proposals. </w:t>
            </w:r>
          </w:p>
          <w:p w14:paraId="18AC75F0"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Improved governance and equity in EOL care for Community patients.</w:t>
            </w:r>
          </w:p>
        </w:tc>
        <w:tc>
          <w:tcPr>
            <w:tcW w:w="1761" w:type="dxa"/>
            <w:shd w:val="clear" w:color="auto" w:fill="F8F7D7"/>
          </w:tcPr>
          <w:p w14:paraId="2B353DDF" w14:textId="77777777" w:rsidR="007F6F22" w:rsidRPr="00806C6F" w:rsidRDefault="007F6F22" w:rsidP="00BF4425">
            <w:pPr>
              <w:spacing w:line="276" w:lineRule="auto"/>
              <w:contextualSpacing w:val="0"/>
              <w:jc w:val="left"/>
              <w:rPr>
                <w:rFonts w:ascii="Wingdings 2" w:eastAsia="Times New Roman" w:hAnsi="Wingdings 2" w:cs="Segoe UI"/>
                <w:color w:val="00B050"/>
                <w:lang w:val="en-US" w:eastAsia="en-GB"/>
              </w:rPr>
            </w:pPr>
            <w:r w:rsidRPr="00806C6F">
              <w:rPr>
                <w:rFonts w:ascii="Wingdings 2" w:eastAsia="Times New Roman" w:hAnsi="Wingdings 2" w:cs="Segoe UI"/>
                <w:color w:val="70AD47"/>
                <w:lang w:val="en-US" w:eastAsia="en-GB"/>
              </w:rPr>
              <w:t></w:t>
            </w:r>
            <w:r w:rsidRPr="00806C6F">
              <w:rPr>
                <w:rFonts w:ascii="Wingdings 2" w:eastAsia="Times New Roman" w:hAnsi="Wingdings 2" w:cs="Segoe UI"/>
                <w:color w:val="00B0F0"/>
                <w:lang w:val="en-US" w:eastAsia="en-GB"/>
              </w:rPr>
              <w:t></w:t>
            </w:r>
            <w:r w:rsidRPr="00806C6F">
              <w:rPr>
                <w:rFonts w:ascii="Wingdings 2" w:eastAsia="Times New Roman" w:hAnsi="Wingdings 2" w:cs="Segoe UI"/>
                <w:color w:val="FF00FF"/>
                <w:lang w:val="en-US" w:eastAsia="en-GB"/>
              </w:rPr>
              <w:t></w:t>
            </w:r>
            <w:r w:rsidRPr="00806C6F">
              <w:rPr>
                <w:rFonts w:ascii="Wingdings 2" w:eastAsia="Times New Roman" w:hAnsi="Wingdings 2" w:cs="Segoe UI"/>
                <w:color w:val="4472C4"/>
                <w:lang w:val="en-US" w:eastAsia="en-GB"/>
              </w:rPr>
              <w:t></w:t>
            </w:r>
            <w:r w:rsidRPr="00806C6F">
              <w:rPr>
                <w:rFonts w:ascii="Wingdings 2" w:eastAsia="Times New Roman" w:hAnsi="Wingdings 2" w:cs="Segoe UI"/>
                <w:color w:val="CC3300"/>
                <w:lang w:val="en-US" w:eastAsia="en-GB"/>
              </w:rPr>
              <w:br/>
            </w:r>
            <w:r w:rsidRPr="00806C6F">
              <w:rPr>
                <w:rFonts w:ascii="Wingdings 2" w:eastAsia="Times New Roman" w:hAnsi="Wingdings 2" w:cs="Segoe UI"/>
                <w:sz w:val="28"/>
                <w:szCs w:val="28"/>
                <w:lang w:val="en-US" w:eastAsia="en-GB"/>
              </w:rPr>
              <w:t></w:t>
            </w:r>
            <w:r w:rsidRPr="00806C6F">
              <w:rPr>
                <w:rFonts w:ascii="Wingdings 2" w:eastAsia="Times New Roman" w:hAnsi="Wingdings 2" w:cs="Segoe UI"/>
                <w:color w:val="ED7D31"/>
                <w:sz w:val="28"/>
                <w:szCs w:val="28"/>
                <w:lang w:val="en-US" w:eastAsia="en-GB"/>
              </w:rPr>
              <w:t></w:t>
            </w:r>
            <w:r w:rsidRPr="00806C6F">
              <w:rPr>
                <w:rFonts w:ascii="Wingdings 2" w:eastAsia="Times New Roman" w:hAnsi="Wingdings 2" w:cs="Segoe UI"/>
                <w:color w:val="C45911"/>
                <w:sz w:val="28"/>
                <w:szCs w:val="28"/>
                <w:lang w:val="en-US" w:eastAsia="en-GB"/>
              </w:rPr>
              <w:br/>
            </w:r>
            <w:r w:rsidRPr="00806C6F">
              <w:rPr>
                <w:rFonts w:ascii="Wingdings" w:eastAsia="Times New Roman" w:hAnsi="Wingdings" w:cs="Segoe UI"/>
                <w:b/>
                <w:bCs/>
                <w:color w:val="0070C0"/>
                <w:sz w:val="28"/>
                <w:szCs w:val="28"/>
                <w:lang w:val="en-US" w:eastAsia="en-GB"/>
              </w:rPr>
              <w:t></w:t>
            </w:r>
            <w:r w:rsidRPr="00806C6F">
              <w:rPr>
                <w:rFonts w:ascii="Wingdings" w:eastAsia="Times New Roman" w:hAnsi="Wingdings" w:cs="Segoe UI"/>
                <w:b/>
                <w:bCs/>
                <w:color w:val="FF0000"/>
                <w:sz w:val="28"/>
                <w:szCs w:val="28"/>
                <w:lang w:val="en-US" w:eastAsia="en-GB"/>
              </w:rPr>
              <w:t></w:t>
            </w:r>
            <w:r w:rsidRPr="00806C6F">
              <w:rPr>
                <w:rFonts w:ascii="Wingdings 2" w:eastAsia="Times New Roman" w:hAnsi="Wingdings 2" w:cs="Segoe UI"/>
                <w:color w:val="C45911"/>
                <w:sz w:val="28"/>
                <w:szCs w:val="28"/>
                <w:lang w:val="en-US" w:eastAsia="en-GB"/>
              </w:rPr>
              <w:br/>
            </w:r>
            <w:r w:rsidRPr="00806C6F">
              <w:rPr>
                <w:rFonts w:ascii="Wingdings" w:eastAsia="Times New Roman" w:hAnsi="Wingdings" w:cs="Segoe UI"/>
                <w:b/>
                <w:bCs/>
                <w:color w:val="4472C4"/>
                <w:lang w:val="en-US" w:eastAsia="en-GB"/>
              </w:rPr>
              <w:t></w:t>
            </w:r>
            <w:r w:rsidRPr="00806C6F">
              <w:rPr>
                <w:rFonts w:ascii="Wingdings" w:eastAsia="Times New Roman" w:hAnsi="Wingdings" w:cs="Segoe UI"/>
                <w:b/>
                <w:bCs/>
                <w:color w:val="70AD47"/>
                <w:lang w:val="en-US" w:eastAsia="en-GB"/>
              </w:rPr>
              <w:t></w:t>
            </w:r>
            <w:r w:rsidRPr="00806C6F">
              <w:rPr>
                <w:rFonts w:ascii="Wingdings" w:eastAsia="Times New Roman" w:hAnsi="Wingdings" w:cs="Segoe UI"/>
                <w:b/>
                <w:bCs/>
                <w:color w:val="FFFF00"/>
                <w:lang w:val="en-US" w:eastAsia="en-GB"/>
              </w:rPr>
              <w:t></w:t>
            </w:r>
            <w:r w:rsidRPr="00806C6F">
              <w:rPr>
                <w:rFonts w:ascii="Wingdings" w:eastAsia="Times New Roman" w:hAnsi="Wingdings" w:cs="Segoe UI"/>
                <w:b/>
                <w:bCs/>
                <w:color w:val="ED7D31"/>
                <w:lang w:val="en-US" w:eastAsia="en-GB"/>
              </w:rPr>
              <w:t></w:t>
            </w:r>
            <w:r w:rsidRPr="00806C6F">
              <w:rPr>
                <w:rFonts w:ascii="Wingdings" w:eastAsia="Times New Roman" w:hAnsi="Wingdings" w:cs="Segoe UI"/>
                <w:b/>
                <w:bCs/>
                <w:color w:val="7030A0"/>
                <w:lang w:val="en-US" w:eastAsia="en-GB"/>
              </w:rPr>
              <w:t></w:t>
            </w:r>
            <w:r w:rsidRPr="00806C6F">
              <w:rPr>
                <w:rFonts w:ascii="Wingdings" w:eastAsia="Times New Roman" w:hAnsi="Wingdings" w:cs="Segoe UI"/>
                <w:b/>
                <w:bCs/>
                <w:color w:val="66FF33"/>
                <w:lang w:val="en-US" w:eastAsia="en-GB"/>
              </w:rPr>
              <w:t></w:t>
            </w:r>
            <w:r w:rsidRPr="00806C6F">
              <w:rPr>
                <w:rFonts w:ascii="Wingdings" w:eastAsia="Times New Roman" w:hAnsi="Wingdings" w:cs="Segoe UI"/>
                <w:b/>
                <w:bCs/>
                <w:color w:val="CC6600"/>
                <w:lang w:val="en-US" w:eastAsia="en-GB"/>
              </w:rPr>
              <w:t></w:t>
            </w:r>
            <w:r w:rsidRPr="00806C6F">
              <w:rPr>
                <w:rFonts w:ascii="Wingdings" w:eastAsia="Times New Roman" w:hAnsi="Wingdings" w:cs="Segoe UI"/>
                <w:b/>
                <w:bCs/>
                <w:color w:val="CC6600"/>
                <w:lang w:val="en-US" w:eastAsia="en-GB"/>
              </w:rPr>
              <w:br/>
            </w:r>
          </w:p>
        </w:tc>
      </w:tr>
      <w:tr w:rsidR="007F6F22" w:rsidRPr="00806C6F" w14:paraId="5EBFCF09" w14:textId="77777777" w:rsidTr="00BF4425">
        <w:trPr>
          <w:trHeight w:val="3795"/>
        </w:trPr>
        <w:tc>
          <w:tcPr>
            <w:tcW w:w="893" w:type="dxa"/>
            <w:shd w:val="clear" w:color="auto" w:fill="F8F7D7"/>
          </w:tcPr>
          <w:p w14:paraId="167CDAC9" w14:textId="77777777" w:rsidR="007F6F22" w:rsidRPr="00806C6F" w:rsidRDefault="007F6F22" w:rsidP="00BF4425">
            <w:pPr>
              <w:spacing w:line="276" w:lineRule="auto"/>
              <w:contextualSpacing w:val="0"/>
              <w:jc w:val="left"/>
              <w:rPr>
                <w:rFonts w:ascii="Arial" w:eastAsia="Times New Roman" w:hAnsi="Arial" w:cs="Arial"/>
                <w:b/>
                <w:bCs/>
                <w:color w:val="000000"/>
                <w:lang w:val="en-US"/>
              </w:rPr>
            </w:pPr>
            <w:r w:rsidRPr="00806C6F">
              <w:rPr>
                <w:rFonts w:ascii="Arial" w:eastAsia="Times New Roman" w:hAnsi="Arial" w:cs="Arial"/>
                <w:lang w:val="en-US"/>
              </w:rPr>
              <w:lastRenderedPageBreak/>
              <w:t>CT10</w:t>
            </w:r>
          </w:p>
        </w:tc>
        <w:tc>
          <w:tcPr>
            <w:tcW w:w="1721" w:type="dxa"/>
            <w:shd w:val="clear" w:color="auto" w:fill="F8F7D7"/>
          </w:tcPr>
          <w:p w14:paraId="4EE20731" w14:textId="77777777" w:rsidR="007F6F22" w:rsidRPr="00806C6F" w:rsidRDefault="007F6F22" w:rsidP="00BF4425">
            <w:pPr>
              <w:spacing w:line="276" w:lineRule="auto"/>
              <w:contextualSpacing w:val="0"/>
              <w:jc w:val="left"/>
              <w:rPr>
                <w:rFonts w:ascii="Arial" w:eastAsia="Times New Roman" w:hAnsi="Arial" w:cs="Arial"/>
                <w:b/>
                <w:bCs/>
                <w:lang w:val="en-US"/>
              </w:rPr>
            </w:pPr>
            <w:r w:rsidRPr="00806C6F">
              <w:rPr>
                <w:rFonts w:ascii="Arial" w:eastAsia="Times New Roman" w:hAnsi="Arial" w:cs="Arial"/>
                <w:b/>
                <w:bCs/>
                <w:color w:val="000000"/>
                <w:lang w:val="en-US"/>
              </w:rPr>
              <w:t xml:space="preserve">Mental Health </w:t>
            </w:r>
          </w:p>
        </w:tc>
        <w:tc>
          <w:tcPr>
            <w:tcW w:w="2221" w:type="dxa"/>
            <w:shd w:val="clear" w:color="auto" w:fill="F8F7D7"/>
          </w:tcPr>
          <w:p w14:paraId="503AC927" w14:textId="77777777" w:rsidR="007F6F22" w:rsidRPr="00806C6F" w:rsidRDefault="007F6F22" w:rsidP="00BF4425">
            <w:pPr>
              <w:spacing w:line="276" w:lineRule="auto"/>
              <w:contextualSpacing w:val="0"/>
              <w:jc w:val="left"/>
              <w:rPr>
                <w:rFonts w:ascii="Arial" w:eastAsia="Times New Roman" w:hAnsi="Arial" w:cs="Arial"/>
                <w:lang w:val="en-US"/>
              </w:rPr>
            </w:pPr>
            <w:r w:rsidRPr="00806C6F">
              <w:rPr>
                <w:rFonts w:ascii="Arial" w:eastAsia="Times New Roman" w:hAnsi="Arial" w:cs="Arial"/>
                <w:color w:val="000000"/>
                <w:lang w:val="en-US"/>
              </w:rPr>
              <w:t>Develop and/ or strengthen cluster-based, low-level mental health and wellbeing support, tailored to local population needs and workforce assets, building on existing provision to improve early access, coordination, and navigation of support within primary care, community services and the third sector.</w:t>
            </w:r>
          </w:p>
        </w:tc>
        <w:tc>
          <w:tcPr>
            <w:tcW w:w="2975" w:type="dxa"/>
            <w:shd w:val="clear" w:color="auto" w:fill="F8F7D7"/>
          </w:tcPr>
          <w:p w14:paraId="7A43BBA6" w14:textId="77777777" w:rsidR="007F6F22" w:rsidRPr="00806C6F" w:rsidRDefault="007F6F22" w:rsidP="00BF4425">
            <w:pPr>
              <w:spacing w:after="120" w:line="276" w:lineRule="auto"/>
              <w:ind w:right="78"/>
              <w:contextualSpacing w:val="0"/>
              <w:jc w:val="left"/>
              <w:rPr>
                <w:rFonts w:ascii="Arial" w:eastAsia="Times New Roman" w:hAnsi="Arial" w:cs="Arial"/>
                <w:color w:val="000000"/>
                <w:lang w:val="en-US"/>
              </w:rPr>
            </w:pPr>
            <w:r w:rsidRPr="00806C6F">
              <w:rPr>
                <w:rFonts w:ascii="Arial" w:eastAsia="Times New Roman" w:hAnsi="Arial" w:cs="Arial"/>
                <w:color w:val="000000"/>
                <w:lang w:val="en-US"/>
              </w:rPr>
              <w:t>Improved clarity and consistency of local cluster-led support routes.</w:t>
            </w:r>
          </w:p>
          <w:p w14:paraId="1382D162" w14:textId="77777777" w:rsidR="007F6F22" w:rsidRPr="00806C6F" w:rsidRDefault="007F6F22" w:rsidP="00BF4425">
            <w:pPr>
              <w:spacing w:after="120" w:line="276" w:lineRule="auto"/>
              <w:ind w:right="78"/>
              <w:contextualSpacing w:val="0"/>
              <w:jc w:val="left"/>
              <w:rPr>
                <w:rFonts w:ascii="Arial" w:eastAsia="Times New Roman" w:hAnsi="Arial" w:cs="Arial"/>
                <w:color w:val="000000"/>
                <w:lang w:val="en-US"/>
              </w:rPr>
            </w:pPr>
            <w:r w:rsidRPr="00806C6F">
              <w:rPr>
                <w:rFonts w:ascii="Arial" w:eastAsia="Times New Roman" w:hAnsi="Arial" w:cs="Arial"/>
                <w:color w:val="000000"/>
                <w:lang w:val="en-US"/>
              </w:rPr>
              <w:t>Increased access to appropriate low-level mental health and wellbeing support.</w:t>
            </w:r>
          </w:p>
          <w:p w14:paraId="1CA75CAB" w14:textId="77777777" w:rsidR="007F6F22" w:rsidRPr="00806C6F" w:rsidRDefault="007F6F22" w:rsidP="00BF4425">
            <w:pPr>
              <w:spacing w:after="120" w:line="276" w:lineRule="auto"/>
              <w:ind w:right="78"/>
              <w:contextualSpacing w:val="0"/>
              <w:jc w:val="left"/>
              <w:rPr>
                <w:rFonts w:ascii="Arial" w:eastAsia="Times New Roman" w:hAnsi="Arial" w:cs="Arial"/>
                <w:color w:val="000000"/>
                <w:lang w:val="en-US"/>
              </w:rPr>
            </w:pPr>
            <w:r w:rsidRPr="00806C6F">
              <w:rPr>
                <w:rFonts w:ascii="Arial" w:eastAsia="Times New Roman" w:hAnsi="Arial" w:cs="Arial"/>
                <w:color w:val="000000"/>
                <w:lang w:val="en-US"/>
              </w:rPr>
              <w:t>Evidence of effective partnership working across primary care, community services and the third sector.</w:t>
            </w:r>
          </w:p>
          <w:p w14:paraId="5B9ACB36" w14:textId="77777777" w:rsidR="007F6F22" w:rsidRPr="00806C6F" w:rsidRDefault="007F6F22" w:rsidP="00BF4425">
            <w:pPr>
              <w:spacing w:after="120" w:line="276" w:lineRule="auto"/>
              <w:ind w:right="78"/>
              <w:contextualSpacing w:val="0"/>
              <w:jc w:val="left"/>
              <w:rPr>
                <w:rFonts w:ascii="Arial" w:eastAsia="Times New Roman" w:hAnsi="Arial" w:cs="Arial"/>
                <w:color w:val="000000"/>
                <w:lang w:val="en-US"/>
              </w:rPr>
            </w:pPr>
            <w:r w:rsidRPr="00806C6F">
              <w:rPr>
                <w:rFonts w:ascii="Arial" w:eastAsia="Times New Roman" w:hAnsi="Arial" w:cs="Arial"/>
                <w:color w:val="000000"/>
                <w:lang w:val="en-US"/>
              </w:rPr>
              <w:t>Early indicators of reduced pressure on general practice through improved signposting and early support.</w:t>
            </w:r>
          </w:p>
        </w:tc>
        <w:tc>
          <w:tcPr>
            <w:tcW w:w="1469" w:type="dxa"/>
            <w:shd w:val="clear" w:color="auto" w:fill="F8F7D7"/>
          </w:tcPr>
          <w:p w14:paraId="5C72AE35" w14:textId="77777777" w:rsidR="007F6F22" w:rsidRPr="00806C6F" w:rsidRDefault="007F6F22" w:rsidP="00BF4425">
            <w:pPr>
              <w:spacing w:line="276" w:lineRule="auto"/>
              <w:contextualSpacing w:val="0"/>
              <w:jc w:val="left"/>
              <w:rPr>
                <w:rFonts w:ascii="Arial" w:eastAsia="Times New Roman" w:hAnsi="Arial" w:cs="Arial"/>
                <w:lang w:val="en-US"/>
              </w:rPr>
            </w:pPr>
            <w:r w:rsidRPr="00806C6F">
              <w:rPr>
                <w:rFonts w:ascii="Arial" w:eastAsia="Times New Roman" w:hAnsi="Arial" w:cs="Arial"/>
                <w:lang w:val="en-US"/>
              </w:rPr>
              <w:t>12 months</w:t>
            </w:r>
          </w:p>
        </w:tc>
        <w:tc>
          <w:tcPr>
            <w:tcW w:w="2635" w:type="dxa"/>
            <w:shd w:val="clear" w:color="auto" w:fill="F8F7D7"/>
          </w:tcPr>
          <w:p w14:paraId="36920E0E" w14:textId="77777777" w:rsidR="007F6F22" w:rsidRPr="00806C6F" w:rsidRDefault="007F6F22" w:rsidP="00BF4425">
            <w:pPr>
              <w:spacing w:after="120" w:line="276" w:lineRule="auto"/>
              <w:ind w:right="78"/>
              <w:contextualSpacing w:val="0"/>
              <w:jc w:val="left"/>
              <w:rPr>
                <w:rFonts w:ascii="Arial" w:eastAsia="Times New Roman" w:hAnsi="Arial" w:cs="Arial"/>
                <w:color w:val="000000"/>
                <w:lang w:val="en-US"/>
              </w:rPr>
            </w:pPr>
            <w:r w:rsidRPr="00806C6F">
              <w:rPr>
                <w:rFonts w:ascii="Arial" w:eastAsia="Times New Roman" w:hAnsi="Arial" w:cs="Arial"/>
                <w:color w:val="000000"/>
                <w:lang w:val="en-US"/>
              </w:rPr>
              <w:t>Improved access to timely, low-level mental health and wellbeing support.</w:t>
            </w:r>
          </w:p>
          <w:p w14:paraId="1C321105" w14:textId="77777777" w:rsidR="007F6F22" w:rsidRPr="00806C6F" w:rsidRDefault="007F6F22" w:rsidP="00BF4425">
            <w:pPr>
              <w:spacing w:after="120" w:line="276" w:lineRule="auto"/>
              <w:ind w:right="78"/>
              <w:contextualSpacing w:val="0"/>
              <w:jc w:val="left"/>
              <w:rPr>
                <w:rFonts w:ascii="Arial" w:eastAsia="Times New Roman" w:hAnsi="Arial" w:cs="Arial"/>
                <w:color w:val="000000"/>
                <w:lang w:val="en-US"/>
              </w:rPr>
            </w:pPr>
            <w:r w:rsidRPr="00806C6F">
              <w:rPr>
                <w:rFonts w:ascii="Arial" w:eastAsia="Times New Roman" w:hAnsi="Arial" w:cs="Arial"/>
                <w:color w:val="000000"/>
                <w:lang w:val="en-US"/>
              </w:rPr>
              <w:t>Clearer and more consistent cluster-led local pathways.</w:t>
            </w:r>
          </w:p>
          <w:p w14:paraId="47C3AFCD" w14:textId="77777777" w:rsidR="007F6F22" w:rsidRPr="00806C6F" w:rsidRDefault="007F6F22" w:rsidP="00BF4425">
            <w:pPr>
              <w:spacing w:after="120" w:line="276" w:lineRule="auto"/>
              <w:ind w:right="78"/>
              <w:contextualSpacing w:val="0"/>
              <w:jc w:val="left"/>
              <w:rPr>
                <w:rFonts w:ascii="Arial" w:eastAsia="Times New Roman" w:hAnsi="Arial" w:cs="Arial"/>
                <w:color w:val="000000"/>
                <w:lang w:val="en-US"/>
              </w:rPr>
            </w:pPr>
            <w:r w:rsidRPr="00806C6F">
              <w:rPr>
                <w:rFonts w:ascii="Arial" w:eastAsia="Times New Roman" w:hAnsi="Arial" w:cs="Arial"/>
                <w:color w:val="000000"/>
                <w:lang w:val="en-US"/>
              </w:rPr>
              <w:t>Strengthened cross-sector collaboration.</w:t>
            </w:r>
          </w:p>
          <w:p w14:paraId="393C3426" w14:textId="77777777" w:rsidR="007F6F22" w:rsidRPr="00806C6F" w:rsidRDefault="007F6F22" w:rsidP="00BF4425">
            <w:pPr>
              <w:spacing w:after="120" w:line="276" w:lineRule="auto"/>
              <w:ind w:right="78"/>
              <w:contextualSpacing w:val="0"/>
              <w:jc w:val="left"/>
              <w:rPr>
                <w:rFonts w:ascii="Arial" w:eastAsia="Times New Roman" w:hAnsi="Arial" w:cs="Arial"/>
                <w:color w:val="000000"/>
                <w:lang w:val="en-US"/>
              </w:rPr>
            </w:pPr>
            <w:r w:rsidRPr="00806C6F">
              <w:rPr>
                <w:rFonts w:ascii="Arial" w:eastAsia="Times New Roman" w:hAnsi="Arial" w:cs="Arial"/>
                <w:color w:val="000000"/>
                <w:lang w:val="en-US"/>
              </w:rPr>
              <w:t>Better use of existing community and primary care assets.</w:t>
            </w:r>
          </w:p>
        </w:tc>
        <w:tc>
          <w:tcPr>
            <w:tcW w:w="1761" w:type="dxa"/>
            <w:shd w:val="clear" w:color="auto" w:fill="F8F7D7"/>
          </w:tcPr>
          <w:p w14:paraId="55A96620" w14:textId="77777777" w:rsidR="007F6F22" w:rsidRPr="00806C6F" w:rsidRDefault="007F6F22" w:rsidP="00BF4425">
            <w:pPr>
              <w:spacing w:line="276" w:lineRule="auto"/>
              <w:contextualSpacing w:val="0"/>
              <w:jc w:val="left"/>
              <w:rPr>
                <w:rFonts w:ascii="Wingdings 2" w:eastAsia="Times New Roman" w:hAnsi="Wingdings 2" w:cs="Segoe UI"/>
                <w:color w:val="70AD47"/>
                <w:lang w:val="en-US" w:eastAsia="en-GB"/>
              </w:rPr>
            </w:pPr>
            <w:r w:rsidRPr="00806C6F">
              <w:rPr>
                <w:rFonts w:ascii="Wingdings 2" w:eastAsia="Times New Roman" w:hAnsi="Wingdings 2" w:cs="Segoe UI"/>
                <w:color w:val="00B050"/>
                <w:lang w:val="en-US" w:eastAsia="en-GB"/>
              </w:rPr>
              <w:t></w:t>
            </w:r>
            <w:r w:rsidRPr="00806C6F">
              <w:rPr>
                <w:rFonts w:ascii="Wingdings 2" w:eastAsia="Times New Roman" w:hAnsi="Wingdings 2" w:cs="Segoe UI"/>
                <w:color w:val="1F4E79"/>
                <w:lang w:val="en-US" w:eastAsia="en-GB"/>
              </w:rPr>
              <w:t></w:t>
            </w:r>
            <w:r w:rsidRPr="00806C6F">
              <w:rPr>
                <w:rFonts w:ascii="Wingdings 2" w:eastAsia="Times New Roman" w:hAnsi="Wingdings 2" w:cs="Segoe UI"/>
                <w:color w:val="1F4E79"/>
                <w:lang w:val="en-US" w:eastAsia="en-GB"/>
              </w:rPr>
              <w:br/>
            </w:r>
            <w:r w:rsidRPr="00806C6F">
              <w:rPr>
                <w:rFonts w:ascii="Wingdings 2" w:eastAsia="Times New Roman" w:hAnsi="Wingdings 2" w:cs="Segoe UI"/>
                <w:color w:val="00B050"/>
                <w:sz w:val="28"/>
                <w:szCs w:val="28"/>
                <w:lang w:val="en-US" w:eastAsia="en-GB"/>
              </w:rPr>
              <w:t></w:t>
            </w:r>
            <w:r w:rsidRPr="00806C6F">
              <w:rPr>
                <w:rFonts w:ascii="Wingdings 2" w:eastAsia="Times New Roman" w:hAnsi="Wingdings 2" w:cs="Segoe UI"/>
                <w:color w:val="C45911"/>
                <w:sz w:val="28"/>
                <w:szCs w:val="28"/>
                <w:lang w:val="en-US" w:eastAsia="en-GB"/>
              </w:rPr>
              <w:t></w:t>
            </w:r>
            <w:r w:rsidRPr="00806C6F">
              <w:rPr>
                <w:rFonts w:ascii="Wingdings 2" w:eastAsia="Times New Roman" w:hAnsi="Wingdings 2" w:cs="Segoe UI"/>
                <w:color w:val="00B0F0"/>
                <w:sz w:val="28"/>
                <w:szCs w:val="28"/>
                <w:lang w:val="en-US" w:eastAsia="en-GB"/>
              </w:rPr>
              <w:t></w:t>
            </w:r>
            <w:r w:rsidRPr="00806C6F">
              <w:rPr>
                <w:rFonts w:ascii="Wingdings 2" w:eastAsia="Times New Roman" w:hAnsi="Wingdings 2" w:cs="Segoe UI"/>
                <w:color w:val="00B0F0"/>
                <w:sz w:val="28"/>
                <w:szCs w:val="28"/>
                <w:lang w:val="en-US" w:eastAsia="en-GB"/>
              </w:rPr>
              <w:br/>
            </w:r>
            <w:r w:rsidRPr="00806C6F">
              <w:rPr>
                <w:rFonts w:ascii="Wingdings" w:eastAsia="Times New Roman" w:hAnsi="Wingdings" w:cs="Segoe UI"/>
                <w:b/>
                <w:bCs/>
                <w:color w:val="FF0000"/>
                <w:sz w:val="28"/>
                <w:szCs w:val="28"/>
                <w:lang w:val="en-US" w:eastAsia="en-GB"/>
              </w:rPr>
              <w:t></w:t>
            </w:r>
            <w:r w:rsidRPr="00806C6F">
              <w:rPr>
                <w:rFonts w:ascii="Wingdings" w:eastAsia="Times New Roman" w:hAnsi="Wingdings" w:cs="Segoe UI"/>
                <w:b/>
                <w:bCs/>
                <w:color w:val="7030A0"/>
                <w:sz w:val="28"/>
                <w:szCs w:val="28"/>
                <w:lang w:val="en-US" w:eastAsia="en-GB"/>
              </w:rPr>
              <w:t></w:t>
            </w:r>
            <w:r w:rsidRPr="00806C6F">
              <w:rPr>
                <w:rFonts w:ascii="Wingdings" w:eastAsia="Times New Roman" w:hAnsi="Wingdings" w:cs="Segoe UI"/>
                <w:b/>
                <w:bCs/>
                <w:color w:val="7030A0"/>
                <w:sz w:val="28"/>
                <w:szCs w:val="28"/>
                <w:lang w:val="en-US" w:eastAsia="en-GB"/>
              </w:rPr>
              <w:br/>
            </w:r>
            <w:r w:rsidRPr="00806C6F">
              <w:rPr>
                <w:rFonts w:ascii="Wingdings" w:eastAsia="Times New Roman" w:hAnsi="Wingdings" w:cs="Segoe UI"/>
                <w:b/>
                <w:bCs/>
                <w:color w:val="70AD47"/>
                <w:lang w:val="en-US" w:eastAsia="en-GB"/>
              </w:rPr>
              <w:t></w:t>
            </w:r>
            <w:r w:rsidRPr="00806C6F">
              <w:rPr>
                <w:rFonts w:ascii="Wingdings" w:eastAsia="Times New Roman" w:hAnsi="Wingdings" w:cs="Segoe UI"/>
                <w:b/>
                <w:bCs/>
                <w:color w:val="FFFF00"/>
                <w:lang w:val="en-US" w:eastAsia="en-GB"/>
              </w:rPr>
              <w:t></w:t>
            </w:r>
            <w:r w:rsidRPr="00806C6F">
              <w:rPr>
                <w:rFonts w:ascii="Wingdings" w:eastAsia="Times New Roman" w:hAnsi="Wingdings" w:cs="Segoe UI"/>
                <w:b/>
                <w:bCs/>
                <w:color w:val="FF0000"/>
                <w:lang w:val="en-US" w:eastAsia="en-GB"/>
              </w:rPr>
              <w:t></w:t>
            </w:r>
            <w:r w:rsidRPr="00806C6F">
              <w:rPr>
                <w:rFonts w:ascii="Wingdings" w:eastAsia="Times New Roman" w:hAnsi="Wingdings" w:cs="Segoe UI"/>
                <w:b/>
                <w:bCs/>
                <w:color w:val="FF0000"/>
                <w:lang w:val="en-US" w:eastAsia="en-GB"/>
              </w:rPr>
              <w:br/>
            </w:r>
            <w:r w:rsidRPr="00806C6F">
              <w:rPr>
                <w:rFonts w:eastAsia="Times New Roman" w:cs="Times New Roman"/>
                <w:b/>
                <w:bCs/>
                <w:color w:val="FF0000"/>
                <w:sz w:val="28"/>
                <w:szCs w:val="28"/>
                <w:lang w:val="en-US" w:eastAsia="en-GB"/>
              </w:rPr>
              <w:t>#</w:t>
            </w:r>
            <w:r w:rsidRPr="00806C6F">
              <w:rPr>
                <w:rFonts w:eastAsia="Times New Roman" w:cs="Times New Roman"/>
                <w:b/>
                <w:bCs/>
                <w:color w:val="FF0000"/>
                <w:sz w:val="28"/>
                <w:szCs w:val="28"/>
                <w:lang w:val="en-US" w:eastAsia="en-GB"/>
              </w:rPr>
              <w:br/>
              <w:t>+</w:t>
            </w:r>
          </w:p>
        </w:tc>
      </w:tr>
      <w:tr w:rsidR="007F6F22" w:rsidRPr="00806C6F" w14:paraId="4FA47723" w14:textId="77777777" w:rsidTr="00BF4425">
        <w:trPr>
          <w:trHeight w:val="28"/>
        </w:trPr>
        <w:tc>
          <w:tcPr>
            <w:tcW w:w="893" w:type="dxa"/>
            <w:shd w:val="clear" w:color="auto" w:fill="F8F7D7"/>
          </w:tcPr>
          <w:p w14:paraId="7F767E4F" w14:textId="77777777" w:rsidR="007F6F22" w:rsidRPr="00806C6F" w:rsidRDefault="007F6F22" w:rsidP="00BF4425">
            <w:pPr>
              <w:spacing w:line="276" w:lineRule="auto"/>
              <w:contextualSpacing w:val="0"/>
              <w:jc w:val="left"/>
              <w:rPr>
                <w:rFonts w:ascii="Arial" w:eastAsia="Times New Roman" w:hAnsi="Arial" w:cs="Arial"/>
                <w:b/>
                <w:bCs/>
                <w:lang w:val="en-US"/>
              </w:rPr>
            </w:pPr>
            <w:r w:rsidRPr="00806C6F">
              <w:rPr>
                <w:rFonts w:ascii="Arial" w:eastAsia="Times New Roman" w:hAnsi="Arial" w:cs="Arial"/>
                <w:lang w:val="en-US"/>
              </w:rPr>
              <w:t>CT11</w:t>
            </w:r>
          </w:p>
        </w:tc>
        <w:tc>
          <w:tcPr>
            <w:tcW w:w="1721" w:type="dxa"/>
            <w:shd w:val="clear" w:color="auto" w:fill="F8F7D7"/>
          </w:tcPr>
          <w:p w14:paraId="7FD88811" w14:textId="77777777" w:rsidR="007F6F22" w:rsidRPr="00806C6F" w:rsidRDefault="007F6F22" w:rsidP="00BF4425">
            <w:pPr>
              <w:spacing w:after="200" w:line="276" w:lineRule="auto"/>
              <w:contextualSpacing w:val="0"/>
              <w:jc w:val="left"/>
              <w:rPr>
                <w:rFonts w:ascii="Arial" w:eastAsia="Times New Roman" w:hAnsi="Arial" w:cs="Arial"/>
                <w:b/>
                <w:bCs/>
              </w:rPr>
            </w:pPr>
            <w:r w:rsidRPr="00806C6F">
              <w:rPr>
                <w:rFonts w:ascii="Arial" w:eastAsia="Times New Roman" w:hAnsi="Arial" w:cs="Arial"/>
                <w:b/>
                <w:bCs/>
                <w:lang w:val="en-US"/>
              </w:rPr>
              <w:t xml:space="preserve">Planned Care &amp; Cancer </w:t>
            </w:r>
          </w:p>
          <w:p w14:paraId="30E8FF9E" w14:textId="77777777" w:rsidR="007F6F22" w:rsidRPr="00806C6F" w:rsidRDefault="007F6F22" w:rsidP="00BF4425">
            <w:pPr>
              <w:spacing w:line="276" w:lineRule="auto"/>
              <w:contextualSpacing w:val="0"/>
              <w:jc w:val="left"/>
              <w:rPr>
                <w:rFonts w:ascii="Arial" w:eastAsia="Times New Roman" w:hAnsi="Arial" w:cs="Arial"/>
                <w:b/>
                <w:bCs/>
                <w:lang w:val="en-US"/>
              </w:rPr>
            </w:pPr>
          </w:p>
        </w:tc>
        <w:tc>
          <w:tcPr>
            <w:tcW w:w="2221" w:type="dxa"/>
            <w:shd w:val="clear" w:color="auto" w:fill="F8F7D7"/>
          </w:tcPr>
          <w:p w14:paraId="75A32B95" w14:textId="77777777" w:rsidR="007F6F22" w:rsidRPr="00806C6F" w:rsidRDefault="007F6F22" w:rsidP="00BF4425">
            <w:pPr>
              <w:spacing w:line="276" w:lineRule="auto"/>
              <w:contextualSpacing w:val="0"/>
              <w:jc w:val="left"/>
              <w:rPr>
                <w:rFonts w:ascii="Arial" w:eastAsia="Times New Roman" w:hAnsi="Arial" w:cs="Arial"/>
                <w:lang w:val="en-US"/>
              </w:rPr>
            </w:pPr>
            <w:r w:rsidRPr="00806C6F">
              <w:rPr>
                <w:rFonts w:ascii="Arial" w:eastAsia="Times New Roman" w:hAnsi="Arial" w:cs="Arial"/>
                <w:lang w:val="en-US"/>
              </w:rPr>
              <w:t xml:space="preserve">Reduce cardiovascular morbidity and mortality by improving early identification, assessment, management, and </w:t>
            </w:r>
            <w:r w:rsidRPr="00806C6F">
              <w:rPr>
                <w:rFonts w:ascii="Arial" w:eastAsia="Times New Roman" w:hAnsi="Arial" w:cs="Arial"/>
                <w:lang w:val="en-US"/>
              </w:rPr>
              <w:lastRenderedPageBreak/>
              <w:t>signposting of patients at risk.</w:t>
            </w:r>
          </w:p>
        </w:tc>
        <w:tc>
          <w:tcPr>
            <w:tcW w:w="2975" w:type="dxa"/>
            <w:shd w:val="clear" w:color="auto" w:fill="F8F7D7"/>
          </w:tcPr>
          <w:p w14:paraId="0FCBF582"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lastRenderedPageBreak/>
              <w:t>Pilot the provision of podiatry led vascular diagnostic service.</w:t>
            </w:r>
          </w:p>
        </w:tc>
        <w:tc>
          <w:tcPr>
            <w:tcW w:w="1469" w:type="dxa"/>
            <w:shd w:val="clear" w:color="auto" w:fill="F8F7D7"/>
          </w:tcPr>
          <w:p w14:paraId="1E9631CD" w14:textId="77777777" w:rsidR="007F6F22" w:rsidRPr="00806C6F" w:rsidRDefault="007F6F22" w:rsidP="00BF4425">
            <w:pPr>
              <w:spacing w:line="276" w:lineRule="auto"/>
              <w:contextualSpacing w:val="0"/>
              <w:jc w:val="left"/>
              <w:rPr>
                <w:rFonts w:ascii="Arial" w:eastAsia="Times New Roman" w:hAnsi="Arial" w:cs="Arial"/>
                <w:lang w:val="en-US"/>
              </w:rPr>
            </w:pPr>
            <w:r w:rsidRPr="00806C6F">
              <w:rPr>
                <w:rFonts w:ascii="Arial" w:eastAsia="Times New Roman" w:hAnsi="Arial" w:cs="Arial"/>
                <w:lang w:val="en-US"/>
              </w:rPr>
              <w:t>12 months</w:t>
            </w:r>
          </w:p>
        </w:tc>
        <w:tc>
          <w:tcPr>
            <w:tcW w:w="2635" w:type="dxa"/>
            <w:shd w:val="clear" w:color="auto" w:fill="F8F7D7"/>
          </w:tcPr>
          <w:p w14:paraId="03015A72"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 xml:space="preserve">Lower limb ulcerations and amputations. </w:t>
            </w:r>
          </w:p>
          <w:p w14:paraId="65F77A23"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Number of patients referred to vascular who undertake successful re-</w:t>
            </w:r>
            <w:proofErr w:type="spellStart"/>
            <w:r w:rsidRPr="00806C6F">
              <w:rPr>
                <w:rFonts w:ascii="Arial" w:eastAsia="Times New Roman" w:hAnsi="Arial" w:cs="Arial"/>
                <w:lang w:val="en-US"/>
              </w:rPr>
              <w:t>vascularisation</w:t>
            </w:r>
            <w:proofErr w:type="spellEnd"/>
            <w:r w:rsidRPr="00806C6F">
              <w:rPr>
                <w:rFonts w:ascii="Arial" w:eastAsia="Times New Roman" w:hAnsi="Arial" w:cs="Arial"/>
                <w:lang w:val="en-US"/>
              </w:rPr>
              <w:t>–critical ischemia.</w:t>
            </w:r>
          </w:p>
          <w:p w14:paraId="62158FCB"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 xml:space="preserve">Number of patients diagnosed with Atrial </w:t>
            </w:r>
            <w:r w:rsidRPr="00806C6F">
              <w:rPr>
                <w:rFonts w:ascii="Arial" w:eastAsia="Times New Roman" w:hAnsi="Arial" w:cs="Arial"/>
                <w:lang w:val="en-US"/>
              </w:rPr>
              <w:lastRenderedPageBreak/>
              <w:t xml:space="preserve">Fibrillation resulting in best medicines management for the prevention of associated morbidity and mortality (stroke prevention). </w:t>
            </w:r>
          </w:p>
          <w:p w14:paraId="703A51FC"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Patient Activation and Make Every Contact Count (MECC).</w:t>
            </w:r>
          </w:p>
          <w:p w14:paraId="08681854"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 xml:space="preserve">Patient activation level available to inform ongoing self-management needs and abilities to tailor advice and intervention. </w:t>
            </w:r>
          </w:p>
          <w:p w14:paraId="1C79F1A9"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Number of MECC interventions provided per contributory behavior.</w:t>
            </w:r>
          </w:p>
        </w:tc>
        <w:tc>
          <w:tcPr>
            <w:tcW w:w="1761" w:type="dxa"/>
            <w:shd w:val="clear" w:color="auto" w:fill="F8F7D7"/>
          </w:tcPr>
          <w:p w14:paraId="0D389B24" w14:textId="77777777" w:rsidR="007F6F22" w:rsidRPr="00806C6F" w:rsidRDefault="007F6F22" w:rsidP="00BF4425">
            <w:pPr>
              <w:spacing w:line="276" w:lineRule="auto"/>
              <w:contextualSpacing w:val="0"/>
              <w:jc w:val="left"/>
              <w:rPr>
                <w:rFonts w:ascii="Wingdings 2" w:eastAsia="Times New Roman" w:hAnsi="Wingdings 2" w:cs="Segoe UI"/>
                <w:color w:val="70AD47"/>
                <w:lang w:val="en-US" w:eastAsia="en-GB"/>
              </w:rPr>
            </w:pPr>
            <w:r w:rsidRPr="00806C6F">
              <w:rPr>
                <w:rFonts w:ascii="Wingdings 2" w:eastAsia="Times New Roman" w:hAnsi="Wingdings 2" w:cs="Segoe UI"/>
                <w:color w:val="70AD47"/>
                <w:lang w:val="en-US" w:eastAsia="en-GB"/>
              </w:rPr>
              <w:lastRenderedPageBreak/>
              <w:t></w:t>
            </w:r>
            <w:r w:rsidRPr="00806C6F">
              <w:rPr>
                <w:rFonts w:ascii="Wingdings 2" w:eastAsia="Times New Roman" w:hAnsi="Wingdings 2" w:cs="Segoe UI"/>
                <w:color w:val="00B0F0"/>
                <w:lang w:val="en-US" w:eastAsia="en-GB"/>
              </w:rPr>
              <w:t></w:t>
            </w:r>
            <w:r w:rsidRPr="00806C6F">
              <w:rPr>
                <w:rFonts w:ascii="Wingdings 2" w:eastAsia="Times New Roman" w:hAnsi="Wingdings 2" w:cs="Segoe UI"/>
                <w:color w:val="FFC000"/>
                <w:lang w:val="en-US" w:eastAsia="en-GB"/>
              </w:rPr>
              <w:t></w:t>
            </w:r>
            <w:r w:rsidRPr="00806C6F">
              <w:rPr>
                <w:rFonts w:ascii="Wingdings 2" w:eastAsia="Times New Roman" w:hAnsi="Wingdings 2" w:cs="Segoe UI"/>
                <w:color w:val="FF00FF"/>
                <w:lang w:val="en-US" w:eastAsia="en-GB"/>
              </w:rPr>
              <w:t></w:t>
            </w:r>
            <w:r w:rsidRPr="00806C6F">
              <w:rPr>
                <w:rFonts w:ascii="Wingdings 2" w:eastAsia="Times New Roman" w:hAnsi="Wingdings 2" w:cs="Segoe UI"/>
                <w:color w:val="CC3300"/>
                <w:lang w:val="en-US" w:eastAsia="en-GB"/>
              </w:rPr>
              <w:br/>
            </w:r>
            <w:r w:rsidRPr="00806C6F">
              <w:rPr>
                <w:rFonts w:ascii="Wingdings 2" w:eastAsia="Times New Roman" w:hAnsi="Wingdings 2" w:cs="Segoe UI"/>
                <w:sz w:val="28"/>
                <w:szCs w:val="28"/>
                <w:lang w:val="en-US" w:eastAsia="en-GB"/>
              </w:rPr>
              <w:t></w:t>
            </w:r>
            <w:r w:rsidRPr="00806C6F">
              <w:rPr>
                <w:rFonts w:ascii="Wingdings 2" w:eastAsia="Times New Roman" w:hAnsi="Wingdings 2" w:cs="Segoe UI"/>
                <w:color w:val="00B050"/>
                <w:sz w:val="28"/>
                <w:szCs w:val="28"/>
                <w:lang w:val="en-US" w:eastAsia="en-GB"/>
              </w:rPr>
              <w:t></w:t>
            </w:r>
            <w:r w:rsidRPr="00806C6F">
              <w:rPr>
                <w:rFonts w:ascii="Wingdings 2" w:eastAsia="Times New Roman" w:hAnsi="Wingdings 2" w:cs="Segoe UI"/>
                <w:color w:val="C45911"/>
                <w:sz w:val="28"/>
                <w:szCs w:val="28"/>
                <w:lang w:val="en-US" w:eastAsia="en-GB"/>
              </w:rPr>
              <w:br/>
            </w:r>
            <w:r w:rsidRPr="00806C6F">
              <w:rPr>
                <w:rFonts w:ascii="Wingdings" w:eastAsia="Times New Roman" w:hAnsi="Wingdings" w:cs="Segoe UI"/>
                <w:b/>
                <w:bCs/>
                <w:color w:val="FFC000"/>
                <w:sz w:val="28"/>
                <w:szCs w:val="28"/>
                <w:lang w:val="en-US" w:eastAsia="en-GB"/>
              </w:rPr>
              <w:t></w:t>
            </w:r>
            <w:r w:rsidRPr="00806C6F">
              <w:rPr>
                <w:rFonts w:ascii="Wingdings" w:eastAsia="Times New Roman" w:hAnsi="Wingdings" w:cs="Segoe UI"/>
                <w:b/>
                <w:bCs/>
                <w:color w:val="0070C0"/>
                <w:sz w:val="28"/>
                <w:szCs w:val="28"/>
                <w:lang w:val="en-US" w:eastAsia="en-GB"/>
              </w:rPr>
              <w:t></w:t>
            </w:r>
            <w:r w:rsidRPr="00806C6F">
              <w:rPr>
                <w:rFonts w:ascii="Wingdings 2" w:eastAsia="Times New Roman" w:hAnsi="Wingdings 2" w:cs="Segoe UI"/>
                <w:color w:val="C45911"/>
                <w:sz w:val="28"/>
                <w:szCs w:val="28"/>
                <w:lang w:val="en-US" w:eastAsia="en-GB"/>
              </w:rPr>
              <w:br/>
            </w:r>
            <w:r w:rsidRPr="00806C6F">
              <w:rPr>
                <w:rFonts w:ascii="Wingdings" w:eastAsia="Times New Roman" w:hAnsi="Wingdings" w:cs="Segoe UI"/>
                <w:b/>
                <w:bCs/>
                <w:color w:val="FFFF00"/>
                <w:lang w:val="en-US" w:eastAsia="en-GB"/>
              </w:rPr>
              <w:t></w:t>
            </w:r>
            <w:r w:rsidRPr="00806C6F">
              <w:rPr>
                <w:rFonts w:ascii="Wingdings" w:eastAsia="Times New Roman" w:hAnsi="Wingdings" w:cs="Segoe UI"/>
                <w:b/>
                <w:bCs/>
                <w:color w:val="ED7D31"/>
                <w:lang w:val="en-US" w:eastAsia="en-GB"/>
              </w:rPr>
              <w:t></w:t>
            </w:r>
            <w:r w:rsidRPr="00806C6F">
              <w:rPr>
                <w:rFonts w:ascii="Wingdings" w:eastAsia="Times New Roman" w:hAnsi="Wingdings" w:cs="Segoe UI"/>
                <w:b/>
                <w:bCs/>
                <w:color w:val="7030A0"/>
                <w:lang w:val="en-US" w:eastAsia="en-GB"/>
              </w:rPr>
              <w:t></w:t>
            </w:r>
            <w:r w:rsidRPr="00806C6F">
              <w:rPr>
                <w:rFonts w:ascii="Wingdings" w:eastAsia="Times New Roman" w:hAnsi="Wingdings" w:cs="Segoe UI"/>
                <w:b/>
                <w:bCs/>
                <w:color w:val="66FF33"/>
                <w:lang w:val="en-US" w:eastAsia="en-GB"/>
              </w:rPr>
              <w:t></w:t>
            </w:r>
            <w:r w:rsidRPr="00806C6F">
              <w:rPr>
                <w:rFonts w:ascii="Wingdings" w:eastAsia="Times New Roman" w:hAnsi="Wingdings" w:cs="Segoe UI"/>
                <w:b/>
                <w:bCs/>
                <w:color w:val="CC6600"/>
                <w:lang w:val="en-US" w:eastAsia="en-GB"/>
              </w:rPr>
              <w:t></w:t>
            </w:r>
            <w:r w:rsidRPr="00806C6F">
              <w:rPr>
                <w:rFonts w:ascii="Wingdings" w:eastAsia="Times New Roman" w:hAnsi="Wingdings" w:cs="Segoe UI"/>
                <w:b/>
                <w:bCs/>
                <w:color w:val="CC6600"/>
                <w:lang w:val="en-US" w:eastAsia="en-GB"/>
              </w:rPr>
              <w:br/>
            </w:r>
            <w:r w:rsidRPr="00806C6F">
              <w:rPr>
                <w:rFonts w:eastAsia="Times New Roman" w:cs="Times New Roman"/>
                <w:b/>
                <w:bCs/>
                <w:color w:val="00B050"/>
                <w:sz w:val="28"/>
                <w:szCs w:val="28"/>
                <w:lang w:val="en-US" w:eastAsia="en-GB"/>
              </w:rPr>
              <w:t>#</w:t>
            </w:r>
            <w:r w:rsidRPr="00806C6F">
              <w:rPr>
                <w:rFonts w:ascii="Wingdings" w:eastAsia="Times New Roman" w:hAnsi="Wingdings" w:cs="Segoe UI"/>
                <w:b/>
                <w:bCs/>
                <w:color w:val="ED7D31"/>
                <w:lang w:val="en-US" w:eastAsia="en-GB"/>
              </w:rPr>
              <w:br/>
            </w:r>
            <w:r w:rsidRPr="00806C6F">
              <w:rPr>
                <w:rFonts w:eastAsia="Times New Roman" w:cs="Times New Roman"/>
                <w:b/>
                <w:bCs/>
                <w:color w:val="FF0000"/>
                <w:sz w:val="28"/>
                <w:szCs w:val="28"/>
                <w:lang w:val="en-US" w:eastAsia="en-GB"/>
              </w:rPr>
              <w:t>+</w:t>
            </w:r>
            <w:r w:rsidRPr="00806C6F">
              <w:rPr>
                <w:rFonts w:eastAsia="Times New Roman" w:cs="Times New Roman"/>
                <w:b/>
                <w:bCs/>
                <w:color w:val="00B050"/>
                <w:sz w:val="28"/>
                <w:szCs w:val="28"/>
                <w:lang w:val="en-US" w:eastAsia="en-GB"/>
              </w:rPr>
              <w:t>+</w:t>
            </w:r>
            <w:r w:rsidRPr="00806C6F">
              <w:rPr>
                <w:rFonts w:eastAsia="Times New Roman" w:cs="Times New Roman"/>
                <w:b/>
                <w:bCs/>
                <w:color w:val="00B0F0"/>
                <w:sz w:val="28"/>
                <w:szCs w:val="28"/>
                <w:lang w:val="en-US" w:eastAsia="en-GB"/>
              </w:rPr>
              <w:t>+</w:t>
            </w:r>
          </w:p>
        </w:tc>
      </w:tr>
    </w:tbl>
    <w:p w14:paraId="737B695B" w14:textId="77777777" w:rsidR="007F6F22" w:rsidRPr="00806C6F" w:rsidRDefault="007F6F22" w:rsidP="007F6F22">
      <w:pPr>
        <w:widowControl/>
        <w:autoSpaceDE/>
        <w:autoSpaceDN/>
        <w:spacing w:after="160" w:line="276" w:lineRule="auto"/>
        <w:contextualSpacing w:val="0"/>
        <w:jc w:val="left"/>
        <w:rPr>
          <w:rFonts w:ascii="Arial" w:eastAsia="Times New Roman" w:hAnsi="Arial" w:cs="Arial"/>
          <w:lang w:val="en-US"/>
        </w:rPr>
      </w:pPr>
      <w:r w:rsidRPr="00806C6F">
        <w:rPr>
          <w:rFonts w:ascii="Arial" w:eastAsia="Times New Roman" w:hAnsi="Arial" w:cs="Arial"/>
          <w:lang w:val="en-US"/>
        </w:rPr>
        <w:br w:type="page"/>
      </w:r>
    </w:p>
    <w:p w14:paraId="6085BA9F" w14:textId="77777777" w:rsidR="007F6F22" w:rsidRPr="00806C6F" w:rsidRDefault="007F6F22" w:rsidP="00EF31C0">
      <w:pPr>
        <w:keepNext/>
        <w:keepLines/>
        <w:widowControl/>
        <w:numPr>
          <w:ilvl w:val="0"/>
          <w:numId w:val="37"/>
        </w:numPr>
        <w:tabs>
          <w:tab w:val="num" w:pos="360"/>
        </w:tabs>
        <w:autoSpaceDE/>
        <w:autoSpaceDN/>
        <w:spacing w:before="480" w:after="120" w:line="276" w:lineRule="auto"/>
        <w:ind w:left="284" w:right="218" w:hanging="284"/>
        <w:contextualSpacing w:val="0"/>
        <w:jc w:val="left"/>
        <w:outlineLvl w:val="0"/>
        <w:rPr>
          <w:rFonts w:ascii="Arial" w:eastAsia="Times New Roman" w:hAnsi="Arial" w:cs="Arial"/>
          <w:i/>
          <w:iCs/>
          <w:color w:val="2F5496"/>
          <w:lang w:val="en-US"/>
        </w:rPr>
      </w:pPr>
      <w:r w:rsidRPr="00806C6F">
        <w:rPr>
          <w:rFonts w:ascii="Arial" w:eastAsia="Times New Roman" w:hAnsi="Arial" w:cs="Arial"/>
          <w:b/>
          <w:bCs/>
          <w:color w:val="2F5496"/>
          <w:sz w:val="24"/>
          <w:szCs w:val="24"/>
          <w:lang w:val="en-US"/>
        </w:rPr>
        <w:lastRenderedPageBreak/>
        <w:t xml:space="preserve">Ongoing Delivery Actions – </w:t>
      </w:r>
      <w:r w:rsidRPr="00806C6F">
        <w:rPr>
          <w:rFonts w:ascii="Arial" w:eastAsia="Times New Roman" w:hAnsi="Arial" w:cs="Arial"/>
          <w:i/>
          <w:iCs/>
          <w:color w:val="2F5496"/>
          <w:lang w:val="en-US"/>
        </w:rPr>
        <w:t>These are established, sustained projects that continue to deliver measurable value and support cluster objectives.</w:t>
      </w:r>
    </w:p>
    <w:tbl>
      <w:tblPr>
        <w:tblStyle w:val="TableGrid10"/>
        <w:tblW w:w="14256" w:type="dxa"/>
        <w:tblLayout w:type="fixed"/>
        <w:tblCellMar>
          <w:top w:w="57" w:type="dxa"/>
          <w:bottom w:w="57" w:type="dxa"/>
        </w:tblCellMar>
        <w:tblLook w:val="04A0" w:firstRow="1" w:lastRow="0" w:firstColumn="1" w:lastColumn="0" w:noHBand="0" w:noVBand="1"/>
      </w:tblPr>
      <w:tblGrid>
        <w:gridCol w:w="901"/>
        <w:gridCol w:w="1742"/>
        <w:gridCol w:w="2133"/>
        <w:gridCol w:w="3325"/>
        <w:gridCol w:w="1502"/>
        <w:gridCol w:w="2852"/>
        <w:gridCol w:w="1801"/>
      </w:tblGrid>
      <w:tr w:rsidR="007F6F22" w:rsidRPr="00806C6F" w14:paraId="13DFD3DD" w14:textId="77777777" w:rsidTr="00BF4425">
        <w:trPr>
          <w:trHeight w:val="662"/>
          <w:tblHeader/>
        </w:trPr>
        <w:tc>
          <w:tcPr>
            <w:tcW w:w="901" w:type="dxa"/>
            <w:shd w:val="clear" w:color="auto" w:fill="00B0F0"/>
          </w:tcPr>
          <w:p w14:paraId="05555BA1" w14:textId="77777777" w:rsidR="007F6F22" w:rsidRPr="00806C6F" w:rsidRDefault="007F6F22" w:rsidP="00BF4425">
            <w:pPr>
              <w:spacing w:line="276" w:lineRule="auto"/>
              <w:contextualSpacing w:val="0"/>
              <w:jc w:val="left"/>
              <w:rPr>
                <w:rFonts w:ascii="Arial" w:eastAsia="Times New Roman" w:hAnsi="Arial" w:cs="Arial"/>
                <w:b/>
                <w:bCs/>
                <w:lang w:val="en-US"/>
              </w:rPr>
            </w:pPr>
            <w:r w:rsidRPr="00806C6F">
              <w:rPr>
                <w:rFonts w:ascii="Arial" w:eastAsia="Times New Roman" w:hAnsi="Arial" w:cs="Arial"/>
                <w:b/>
                <w:bCs/>
                <w:lang w:val="en-US"/>
              </w:rPr>
              <w:t>Ref</w:t>
            </w:r>
          </w:p>
        </w:tc>
        <w:tc>
          <w:tcPr>
            <w:tcW w:w="1742" w:type="dxa"/>
            <w:shd w:val="clear" w:color="auto" w:fill="00B0F0"/>
          </w:tcPr>
          <w:p w14:paraId="36A8D840" w14:textId="77777777" w:rsidR="007F6F22" w:rsidRPr="00806C6F" w:rsidRDefault="007F6F22" w:rsidP="00BF4425">
            <w:pPr>
              <w:spacing w:line="276" w:lineRule="auto"/>
              <w:contextualSpacing w:val="0"/>
              <w:jc w:val="left"/>
              <w:rPr>
                <w:rFonts w:ascii="Arial" w:eastAsia="Times New Roman" w:hAnsi="Arial" w:cs="Arial"/>
                <w:b/>
                <w:bCs/>
                <w:lang w:val="en-US"/>
              </w:rPr>
            </w:pPr>
            <w:r w:rsidRPr="00806C6F">
              <w:rPr>
                <w:rFonts w:ascii="Arial" w:eastAsia="Times New Roman" w:hAnsi="Arial" w:cs="Arial"/>
                <w:b/>
                <w:bCs/>
                <w:lang w:val="en-US"/>
              </w:rPr>
              <w:t>Priority Area</w:t>
            </w:r>
          </w:p>
        </w:tc>
        <w:tc>
          <w:tcPr>
            <w:tcW w:w="2133" w:type="dxa"/>
            <w:shd w:val="clear" w:color="auto" w:fill="00B0F0"/>
          </w:tcPr>
          <w:p w14:paraId="067CE1E6" w14:textId="77777777" w:rsidR="007F6F22" w:rsidRPr="00806C6F" w:rsidRDefault="007F6F22" w:rsidP="00BF4425">
            <w:pPr>
              <w:spacing w:line="276" w:lineRule="auto"/>
              <w:contextualSpacing w:val="0"/>
              <w:jc w:val="left"/>
              <w:rPr>
                <w:rFonts w:ascii="Arial" w:eastAsia="Times New Roman" w:hAnsi="Arial" w:cs="Arial"/>
                <w:b/>
                <w:bCs/>
                <w:lang w:val="en-US"/>
              </w:rPr>
            </w:pPr>
            <w:r w:rsidRPr="00806C6F">
              <w:rPr>
                <w:rFonts w:ascii="Arial" w:eastAsia="Times New Roman" w:hAnsi="Arial" w:cs="Arial"/>
                <w:b/>
                <w:bCs/>
                <w:lang w:val="en-US"/>
              </w:rPr>
              <w:t>Delivery Action</w:t>
            </w:r>
          </w:p>
        </w:tc>
        <w:tc>
          <w:tcPr>
            <w:tcW w:w="3325" w:type="dxa"/>
            <w:shd w:val="clear" w:color="auto" w:fill="00B0F0"/>
          </w:tcPr>
          <w:p w14:paraId="7FF2F570" w14:textId="77777777" w:rsidR="007F6F22" w:rsidRPr="00806C6F" w:rsidRDefault="007F6F22" w:rsidP="00BF4425">
            <w:pPr>
              <w:spacing w:line="276" w:lineRule="auto"/>
              <w:contextualSpacing w:val="0"/>
              <w:jc w:val="left"/>
              <w:rPr>
                <w:rFonts w:ascii="Arial" w:eastAsia="Times New Roman" w:hAnsi="Arial" w:cs="Arial"/>
                <w:b/>
                <w:bCs/>
                <w:lang w:val="en-US"/>
              </w:rPr>
            </w:pPr>
            <w:r w:rsidRPr="00806C6F">
              <w:rPr>
                <w:rFonts w:ascii="Arial" w:eastAsia="Times New Roman" w:hAnsi="Arial" w:cs="Arial"/>
                <w:b/>
                <w:bCs/>
                <w:lang w:val="en-US"/>
              </w:rPr>
              <w:t>Measures of Success (Strategic)</w:t>
            </w:r>
          </w:p>
        </w:tc>
        <w:tc>
          <w:tcPr>
            <w:tcW w:w="1502" w:type="dxa"/>
            <w:shd w:val="clear" w:color="auto" w:fill="00B0F0"/>
          </w:tcPr>
          <w:p w14:paraId="26BED56E" w14:textId="77777777" w:rsidR="007F6F22" w:rsidRPr="00806C6F" w:rsidRDefault="007F6F22" w:rsidP="00BF4425">
            <w:pPr>
              <w:spacing w:line="276" w:lineRule="auto"/>
              <w:contextualSpacing w:val="0"/>
              <w:jc w:val="left"/>
              <w:rPr>
                <w:rFonts w:ascii="Arial" w:eastAsia="Times New Roman" w:hAnsi="Arial" w:cs="Arial"/>
                <w:b/>
                <w:bCs/>
                <w:lang w:val="en-US"/>
              </w:rPr>
            </w:pPr>
            <w:r w:rsidRPr="00806C6F">
              <w:rPr>
                <w:rFonts w:ascii="Arial" w:eastAsia="Times New Roman" w:hAnsi="Arial" w:cs="Arial"/>
                <w:b/>
                <w:bCs/>
                <w:lang w:val="en-US"/>
              </w:rPr>
              <w:t>Timeframe</w:t>
            </w:r>
          </w:p>
        </w:tc>
        <w:tc>
          <w:tcPr>
            <w:tcW w:w="2852" w:type="dxa"/>
            <w:shd w:val="clear" w:color="auto" w:fill="00B0F0"/>
          </w:tcPr>
          <w:p w14:paraId="020EADAA" w14:textId="77777777" w:rsidR="007F6F22" w:rsidRPr="00806C6F" w:rsidRDefault="007F6F22" w:rsidP="00BF4425">
            <w:pPr>
              <w:spacing w:line="276" w:lineRule="auto"/>
              <w:contextualSpacing w:val="0"/>
              <w:jc w:val="left"/>
              <w:rPr>
                <w:rFonts w:ascii="Arial" w:eastAsia="Times New Roman" w:hAnsi="Arial" w:cs="Arial"/>
                <w:b/>
                <w:bCs/>
                <w:lang w:val="en-US"/>
              </w:rPr>
            </w:pPr>
            <w:r w:rsidRPr="00806C6F">
              <w:rPr>
                <w:rFonts w:ascii="Arial" w:eastAsia="Times New Roman" w:hAnsi="Arial" w:cs="Arial"/>
                <w:b/>
                <w:bCs/>
                <w:lang w:val="en-US"/>
              </w:rPr>
              <w:t xml:space="preserve">Intended Benefit </w:t>
            </w:r>
          </w:p>
          <w:p w14:paraId="0828F7ED" w14:textId="77777777" w:rsidR="007F6F22" w:rsidRPr="00806C6F" w:rsidRDefault="007F6F22" w:rsidP="00BF4425">
            <w:pPr>
              <w:spacing w:line="276" w:lineRule="auto"/>
              <w:contextualSpacing w:val="0"/>
              <w:jc w:val="left"/>
              <w:rPr>
                <w:rFonts w:ascii="Arial" w:eastAsia="Times New Roman" w:hAnsi="Arial" w:cs="Arial"/>
                <w:b/>
                <w:bCs/>
                <w:lang w:val="en-US"/>
              </w:rPr>
            </w:pPr>
            <w:r w:rsidRPr="00806C6F">
              <w:rPr>
                <w:rFonts w:ascii="Arial" w:eastAsia="Times New Roman" w:hAnsi="Arial" w:cs="Arial"/>
                <w:b/>
                <w:bCs/>
                <w:lang w:val="en-US"/>
              </w:rPr>
              <w:t>(So What?)</w:t>
            </w:r>
          </w:p>
        </w:tc>
        <w:tc>
          <w:tcPr>
            <w:tcW w:w="1801" w:type="dxa"/>
            <w:shd w:val="clear" w:color="auto" w:fill="00B0F0"/>
          </w:tcPr>
          <w:p w14:paraId="26BBF62D" w14:textId="77777777" w:rsidR="007F6F22" w:rsidRPr="00806C6F" w:rsidRDefault="007F6F22" w:rsidP="00BF4425">
            <w:pPr>
              <w:spacing w:line="276" w:lineRule="auto"/>
              <w:contextualSpacing w:val="0"/>
              <w:jc w:val="left"/>
              <w:rPr>
                <w:rFonts w:ascii="Arial" w:eastAsia="Times New Roman" w:hAnsi="Arial" w:cs="Arial"/>
                <w:b/>
                <w:bCs/>
                <w:lang w:val="en-US"/>
              </w:rPr>
            </w:pPr>
            <w:r w:rsidRPr="00806C6F">
              <w:rPr>
                <w:rFonts w:ascii="Arial" w:eastAsia="Times New Roman" w:hAnsi="Arial" w:cs="Arial"/>
                <w:b/>
                <w:bCs/>
                <w:lang w:val="en-US"/>
              </w:rPr>
              <w:t>Strategic Alignment</w:t>
            </w:r>
          </w:p>
        </w:tc>
      </w:tr>
      <w:tr w:rsidR="007F6F22" w:rsidRPr="00806C6F" w14:paraId="1B27B439" w14:textId="77777777" w:rsidTr="00BF4425">
        <w:trPr>
          <w:trHeight w:val="4655"/>
        </w:trPr>
        <w:tc>
          <w:tcPr>
            <w:tcW w:w="901" w:type="dxa"/>
            <w:shd w:val="clear" w:color="auto" w:fill="D9E2F3"/>
          </w:tcPr>
          <w:p w14:paraId="0CCF805F" w14:textId="77777777" w:rsidR="007F6F22" w:rsidRPr="00806C6F" w:rsidRDefault="007F6F22" w:rsidP="00BF4425">
            <w:pPr>
              <w:spacing w:line="276" w:lineRule="auto"/>
              <w:contextualSpacing w:val="0"/>
              <w:jc w:val="left"/>
              <w:rPr>
                <w:rFonts w:ascii="Arial" w:eastAsia="Times New Roman" w:hAnsi="Arial" w:cs="Arial"/>
                <w:b/>
                <w:bCs/>
                <w:lang w:val="en-US"/>
              </w:rPr>
            </w:pPr>
            <w:r w:rsidRPr="00806C6F">
              <w:rPr>
                <w:rFonts w:ascii="Arial" w:eastAsia="Times New Roman" w:hAnsi="Arial" w:cs="Arial"/>
                <w:lang w:val="en-US"/>
              </w:rPr>
              <w:t>CT12</w:t>
            </w:r>
          </w:p>
        </w:tc>
        <w:tc>
          <w:tcPr>
            <w:tcW w:w="1742" w:type="dxa"/>
            <w:shd w:val="clear" w:color="auto" w:fill="D9E2F3"/>
          </w:tcPr>
          <w:p w14:paraId="0F7C6563" w14:textId="77777777" w:rsidR="007F6F22" w:rsidRPr="00806C6F" w:rsidRDefault="007F6F22" w:rsidP="00BF4425">
            <w:pPr>
              <w:spacing w:after="200" w:line="276" w:lineRule="auto"/>
              <w:contextualSpacing w:val="0"/>
              <w:jc w:val="left"/>
              <w:rPr>
                <w:rFonts w:ascii="Arial" w:eastAsia="Times New Roman" w:hAnsi="Arial" w:cs="Arial"/>
                <w:b/>
                <w:bCs/>
              </w:rPr>
            </w:pPr>
            <w:r w:rsidRPr="00806C6F">
              <w:rPr>
                <w:rFonts w:ascii="Arial" w:eastAsia="Times New Roman" w:hAnsi="Arial" w:cs="Arial"/>
                <w:b/>
                <w:bCs/>
                <w:lang w:val="en-US"/>
              </w:rPr>
              <w:t xml:space="preserve">Planned Care &amp; Cancer </w:t>
            </w:r>
          </w:p>
          <w:p w14:paraId="324A50E2" w14:textId="77777777" w:rsidR="007F6F22" w:rsidRPr="00806C6F" w:rsidRDefault="007F6F22" w:rsidP="00BF4425">
            <w:pPr>
              <w:spacing w:line="276" w:lineRule="auto"/>
              <w:contextualSpacing w:val="0"/>
              <w:jc w:val="left"/>
              <w:rPr>
                <w:rFonts w:ascii="Arial" w:eastAsia="Times New Roman" w:hAnsi="Arial" w:cs="Arial"/>
                <w:b/>
                <w:bCs/>
                <w:lang w:val="en-US"/>
              </w:rPr>
            </w:pPr>
          </w:p>
        </w:tc>
        <w:tc>
          <w:tcPr>
            <w:tcW w:w="2133" w:type="dxa"/>
            <w:shd w:val="clear" w:color="auto" w:fill="D9E2F3"/>
          </w:tcPr>
          <w:p w14:paraId="680DBBFD"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Antimicrobial Stewardship (Total Prescribing) – Reduce overall antibacterial prescribing across the cluster through collaborative discussions, quarterly prescribing trend monitoring, and support for Health Board antimicrobial guidelines, including the new dental guidelines</w:t>
            </w:r>
            <w:r w:rsidRPr="00806C6F">
              <w:rPr>
                <w:rFonts w:ascii="Arial" w:eastAsia="Times New Roman" w:hAnsi="Arial" w:cs="Arial"/>
                <w:b/>
                <w:bCs/>
                <w:lang w:val="en-US"/>
              </w:rPr>
              <w:t>.</w:t>
            </w:r>
          </w:p>
        </w:tc>
        <w:tc>
          <w:tcPr>
            <w:tcW w:w="3325" w:type="dxa"/>
            <w:shd w:val="clear" w:color="auto" w:fill="D9E2F3"/>
          </w:tcPr>
          <w:p w14:paraId="71F1BED9"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 xml:space="preserve">Quarterly prescribing data reviewed. </w:t>
            </w:r>
          </w:p>
          <w:p w14:paraId="62337C92"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Inappropriate prescribing reduced year-on-year; education sessions delivered.</w:t>
            </w:r>
          </w:p>
        </w:tc>
        <w:tc>
          <w:tcPr>
            <w:tcW w:w="1502" w:type="dxa"/>
            <w:shd w:val="clear" w:color="auto" w:fill="D9E2F3"/>
          </w:tcPr>
          <w:p w14:paraId="6C3EE30C" w14:textId="77777777" w:rsidR="007F6F22" w:rsidRPr="00806C6F" w:rsidRDefault="007F6F22" w:rsidP="00BF4425">
            <w:pPr>
              <w:spacing w:line="276" w:lineRule="auto"/>
              <w:contextualSpacing w:val="0"/>
              <w:jc w:val="left"/>
              <w:rPr>
                <w:rFonts w:ascii="Arial" w:eastAsia="Times New Roman" w:hAnsi="Arial" w:cs="Arial"/>
                <w:lang w:val="en-US"/>
              </w:rPr>
            </w:pPr>
            <w:r w:rsidRPr="00806C6F">
              <w:rPr>
                <w:rFonts w:ascii="Arial" w:eastAsia="Times New Roman" w:hAnsi="Arial" w:cs="Arial"/>
                <w:lang w:val="en-US"/>
              </w:rPr>
              <w:t>Annual (recurring)</w:t>
            </w:r>
          </w:p>
        </w:tc>
        <w:tc>
          <w:tcPr>
            <w:tcW w:w="2852" w:type="dxa"/>
            <w:shd w:val="clear" w:color="auto" w:fill="D9E2F3"/>
          </w:tcPr>
          <w:p w14:paraId="439946C9" w14:textId="77777777" w:rsidR="007F6F22"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Safer prescribing</w:t>
            </w:r>
            <w:r>
              <w:rPr>
                <w:rFonts w:ascii="Arial" w:eastAsia="Times New Roman" w:hAnsi="Arial" w:cs="Arial"/>
                <w:lang w:val="en-US"/>
              </w:rPr>
              <w:t>.</w:t>
            </w:r>
          </w:p>
          <w:p w14:paraId="6A3D5792" w14:textId="77777777" w:rsidR="007F6F22" w:rsidRDefault="007F6F22" w:rsidP="00BF4425">
            <w:pPr>
              <w:spacing w:after="120" w:line="276" w:lineRule="auto"/>
              <w:contextualSpacing w:val="0"/>
              <w:jc w:val="left"/>
              <w:rPr>
                <w:rFonts w:ascii="Arial" w:eastAsia="Times New Roman" w:hAnsi="Arial" w:cs="Arial"/>
                <w:lang w:val="en-US"/>
              </w:rPr>
            </w:pPr>
            <w:r>
              <w:rPr>
                <w:rFonts w:ascii="Arial" w:eastAsia="Times New Roman" w:hAnsi="Arial" w:cs="Arial"/>
                <w:lang w:val="en-US"/>
              </w:rPr>
              <w:t>L</w:t>
            </w:r>
            <w:r w:rsidRPr="00806C6F">
              <w:rPr>
                <w:rFonts w:ascii="Arial" w:eastAsia="Times New Roman" w:hAnsi="Arial" w:cs="Arial"/>
                <w:lang w:val="en-US"/>
              </w:rPr>
              <w:t>ower antimicrobial resistance risk</w:t>
            </w:r>
            <w:r>
              <w:rPr>
                <w:rFonts w:ascii="Arial" w:eastAsia="Times New Roman" w:hAnsi="Arial" w:cs="Arial"/>
                <w:lang w:val="en-US"/>
              </w:rPr>
              <w:t>.</w:t>
            </w:r>
          </w:p>
          <w:p w14:paraId="4E5571FA" w14:textId="77777777" w:rsidR="007F6F22" w:rsidRDefault="007F6F22" w:rsidP="00BF4425">
            <w:pPr>
              <w:spacing w:after="120" w:line="276" w:lineRule="auto"/>
              <w:contextualSpacing w:val="0"/>
              <w:jc w:val="left"/>
              <w:rPr>
                <w:rFonts w:ascii="Arial" w:eastAsia="Times New Roman" w:hAnsi="Arial" w:cs="Arial"/>
                <w:lang w:val="en-US"/>
              </w:rPr>
            </w:pPr>
            <w:r>
              <w:rPr>
                <w:rFonts w:ascii="Arial" w:eastAsia="Times New Roman" w:hAnsi="Arial" w:cs="Arial"/>
                <w:lang w:val="en-US"/>
              </w:rPr>
              <w:t>I</w:t>
            </w:r>
            <w:r w:rsidRPr="00806C6F">
              <w:rPr>
                <w:rFonts w:ascii="Arial" w:eastAsia="Times New Roman" w:hAnsi="Arial" w:cs="Arial"/>
                <w:lang w:val="en-US"/>
              </w:rPr>
              <w:t>mproved clinical outcomes</w:t>
            </w:r>
            <w:r>
              <w:rPr>
                <w:rFonts w:ascii="Arial" w:eastAsia="Times New Roman" w:hAnsi="Arial" w:cs="Arial"/>
                <w:lang w:val="en-US"/>
              </w:rPr>
              <w:t>.</w:t>
            </w:r>
          </w:p>
          <w:p w14:paraId="3F0259EA" w14:textId="77777777" w:rsidR="007F6F22" w:rsidRPr="00806C6F" w:rsidRDefault="007F6F22" w:rsidP="00BF4425">
            <w:pPr>
              <w:spacing w:after="120" w:line="276" w:lineRule="auto"/>
              <w:contextualSpacing w:val="0"/>
              <w:jc w:val="left"/>
              <w:rPr>
                <w:rFonts w:ascii="Arial" w:eastAsia="Times New Roman" w:hAnsi="Arial" w:cs="Arial"/>
                <w:lang w:val="en-US"/>
              </w:rPr>
            </w:pPr>
            <w:r>
              <w:rPr>
                <w:rFonts w:ascii="Arial" w:eastAsia="Times New Roman" w:hAnsi="Arial" w:cs="Arial"/>
                <w:lang w:val="en-US"/>
              </w:rPr>
              <w:t>R</w:t>
            </w:r>
            <w:r w:rsidRPr="00806C6F">
              <w:rPr>
                <w:rFonts w:ascii="Arial" w:eastAsia="Times New Roman" w:hAnsi="Arial" w:cs="Arial"/>
                <w:lang w:val="en-US"/>
              </w:rPr>
              <w:t>educed medicines spend.</w:t>
            </w:r>
          </w:p>
        </w:tc>
        <w:tc>
          <w:tcPr>
            <w:tcW w:w="1801" w:type="dxa"/>
            <w:shd w:val="clear" w:color="auto" w:fill="D9E2F3"/>
          </w:tcPr>
          <w:p w14:paraId="58403488" w14:textId="77777777" w:rsidR="007F6F22" w:rsidRPr="00806C6F" w:rsidRDefault="007F6F22" w:rsidP="00BF4425">
            <w:pPr>
              <w:spacing w:after="200" w:line="276" w:lineRule="auto"/>
              <w:contextualSpacing w:val="0"/>
              <w:jc w:val="left"/>
              <w:rPr>
                <w:rFonts w:eastAsia="Times New Roman" w:cs="Times New Roman"/>
                <w:lang w:val="en-US"/>
              </w:rPr>
            </w:pPr>
            <w:r w:rsidRPr="00806C6F">
              <w:rPr>
                <w:rFonts w:ascii="Wingdings 2" w:eastAsia="Times New Roman" w:hAnsi="Wingdings 2" w:cs="Segoe UI"/>
                <w:color w:val="00B050"/>
                <w:lang w:val="en-US" w:eastAsia="en-GB"/>
              </w:rPr>
              <w:t></w:t>
            </w:r>
            <w:r w:rsidRPr="00806C6F">
              <w:rPr>
                <w:rFonts w:ascii="Wingdings 2" w:eastAsia="Times New Roman" w:hAnsi="Wingdings 2" w:cs="Segoe UI"/>
                <w:color w:val="FF00FF"/>
                <w:lang w:val="en-US" w:eastAsia="en-GB"/>
              </w:rPr>
              <w:t></w:t>
            </w:r>
            <w:r w:rsidRPr="00806C6F">
              <w:rPr>
                <w:rFonts w:ascii="Wingdings 2" w:eastAsia="Times New Roman" w:hAnsi="Wingdings 2" w:cs="Segoe UI"/>
                <w:color w:val="CC3300"/>
                <w:lang w:val="en-US" w:eastAsia="en-GB"/>
              </w:rPr>
              <w:t></w:t>
            </w:r>
            <w:r w:rsidRPr="00806C6F">
              <w:rPr>
                <w:rFonts w:ascii="Wingdings 2" w:eastAsia="Times New Roman" w:hAnsi="Wingdings 2" w:cs="Segoe UI"/>
                <w:color w:val="FBE4D5"/>
                <w:lang w:val="en-US" w:eastAsia="en-GB"/>
              </w:rPr>
              <w:t></w:t>
            </w:r>
            <w:r w:rsidRPr="00806C6F">
              <w:rPr>
                <w:rFonts w:ascii="Wingdings 2" w:eastAsia="Times New Roman" w:hAnsi="Wingdings 2" w:cs="Segoe UI"/>
                <w:color w:val="FBE4D5"/>
                <w:lang w:val="en-US" w:eastAsia="en-GB"/>
              </w:rPr>
              <w:br/>
            </w:r>
            <w:r w:rsidRPr="00806C6F">
              <w:rPr>
                <w:rFonts w:ascii="Wingdings 2" w:eastAsia="Times New Roman" w:hAnsi="Wingdings 2" w:cs="Segoe UI"/>
                <w:color w:val="00B050"/>
                <w:sz w:val="28"/>
                <w:szCs w:val="28"/>
                <w:lang w:val="en-US" w:eastAsia="en-GB"/>
              </w:rPr>
              <w:t></w:t>
            </w:r>
            <w:r w:rsidRPr="00806C6F">
              <w:rPr>
                <w:rFonts w:ascii="Wingdings 2" w:eastAsia="Times New Roman" w:hAnsi="Wingdings 2" w:cs="Segoe UI"/>
                <w:color w:val="7030A0"/>
                <w:sz w:val="28"/>
                <w:szCs w:val="28"/>
                <w:lang w:val="en-US" w:eastAsia="en-GB"/>
              </w:rPr>
              <w:t></w:t>
            </w:r>
            <w:r w:rsidRPr="00806C6F">
              <w:rPr>
                <w:rFonts w:ascii="Wingdings 2" w:eastAsia="Times New Roman" w:hAnsi="Wingdings 2" w:cs="Segoe UI"/>
                <w:color w:val="7030A0"/>
                <w:sz w:val="28"/>
                <w:szCs w:val="28"/>
                <w:lang w:val="en-US" w:eastAsia="en-GB"/>
              </w:rPr>
              <w:br/>
            </w:r>
            <w:r w:rsidRPr="00806C6F">
              <w:rPr>
                <w:rFonts w:ascii="Wingdings" w:eastAsia="Times New Roman" w:hAnsi="Wingdings" w:cs="Segoe UI"/>
                <w:b/>
                <w:bCs/>
                <w:color w:val="FF0000"/>
                <w:sz w:val="28"/>
                <w:szCs w:val="28"/>
                <w:lang w:val="en-US" w:eastAsia="en-GB"/>
              </w:rPr>
              <w:t></w:t>
            </w:r>
            <w:r w:rsidRPr="00806C6F">
              <w:rPr>
                <w:rFonts w:eastAsia="Times New Roman" w:cs="Times New Roman"/>
                <w:b/>
                <w:bCs/>
                <w:color w:val="FF0000"/>
                <w:sz w:val="28"/>
                <w:szCs w:val="28"/>
                <w:lang w:val="en-US" w:eastAsia="en-GB"/>
              </w:rPr>
              <w:br/>
            </w:r>
            <w:r w:rsidRPr="00806C6F">
              <w:rPr>
                <w:rFonts w:ascii="Wingdings" w:eastAsia="Times New Roman" w:hAnsi="Wingdings" w:cs="Segoe UI"/>
                <w:b/>
                <w:bCs/>
                <w:color w:val="FFFF00"/>
                <w:lang w:val="en-US" w:eastAsia="en-GB"/>
              </w:rPr>
              <w:t></w:t>
            </w:r>
            <w:r w:rsidRPr="00806C6F">
              <w:rPr>
                <w:rFonts w:ascii="Wingdings" w:eastAsia="Times New Roman" w:hAnsi="Wingdings" w:cs="Segoe UI"/>
                <w:b/>
                <w:bCs/>
                <w:color w:val="FF66FF"/>
                <w:lang w:val="en-US" w:eastAsia="en-GB"/>
              </w:rPr>
              <w:t></w:t>
            </w:r>
            <w:r w:rsidRPr="00806C6F">
              <w:rPr>
                <w:rFonts w:eastAsia="Times New Roman" w:cs="Times New Roman"/>
                <w:b/>
                <w:bCs/>
                <w:lang w:val="en-US" w:eastAsia="en-GB"/>
              </w:rPr>
              <w:t xml:space="preserve"> </w:t>
            </w:r>
            <w:r w:rsidRPr="00806C6F">
              <w:rPr>
                <w:rFonts w:ascii="Wingdings" w:eastAsia="Times New Roman" w:hAnsi="Wingdings" w:cs="Segoe UI"/>
                <w:b/>
                <w:bCs/>
                <w:color w:val="CC99FF"/>
                <w:lang w:val="en-US" w:eastAsia="en-GB"/>
              </w:rPr>
              <w:t></w:t>
            </w:r>
            <w:r w:rsidRPr="00806C6F">
              <w:rPr>
                <w:rFonts w:ascii="Wingdings" w:eastAsia="Times New Roman" w:hAnsi="Wingdings" w:cs="Segoe UI"/>
                <w:b/>
                <w:bCs/>
                <w:color w:val="CC99FF"/>
                <w:lang w:val="en-US" w:eastAsia="en-GB"/>
              </w:rPr>
              <w:br/>
            </w:r>
            <w:r w:rsidRPr="00806C6F">
              <w:rPr>
                <w:rFonts w:eastAsia="Times New Roman" w:cs="Times New Roman"/>
                <w:b/>
                <w:bCs/>
                <w:color w:val="00B050"/>
                <w:sz w:val="28"/>
                <w:szCs w:val="28"/>
                <w:lang w:val="en-US" w:eastAsia="en-GB"/>
              </w:rPr>
              <w:t>#</w:t>
            </w:r>
            <w:r w:rsidRPr="00806C6F">
              <w:rPr>
                <w:rFonts w:ascii="Wingdings" w:eastAsia="Times New Roman" w:hAnsi="Wingdings" w:cs="Segoe UI"/>
                <w:b/>
                <w:bCs/>
                <w:color w:val="CC6600"/>
                <w:lang w:val="en-US" w:eastAsia="en-GB"/>
              </w:rPr>
              <w:br/>
            </w:r>
            <w:r w:rsidRPr="00806C6F">
              <w:rPr>
                <w:rFonts w:eastAsia="Times New Roman" w:cs="Times New Roman"/>
                <w:b/>
                <w:bCs/>
                <w:color w:val="FF0000"/>
                <w:sz w:val="28"/>
                <w:szCs w:val="28"/>
                <w:lang w:val="en-US" w:eastAsia="en-GB"/>
              </w:rPr>
              <w:t>+</w:t>
            </w:r>
          </w:p>
          <w:p w14:paraId="322C2D09" w14:textId="77777777" w:rsidR="007F6F22" w:rsidRPr="00806C6F" w:rsidRDefault="007F6F22" w:rsidP="00BF4425">
            <w:pPr>
              <w:spacing w:after="200" w:line="276" w:lineRule="auto"/>
              <w:contextualSpacing w:val="0"/>
              <w:jc w:val="left"/>
              <w:rPr>
                <w:rFonts w:eastAsia="Times New Roman" w:cs="Times New Roman"/>
                <w:lang w:val="en-US"/>
              </w:rPr>
            </w:pPr>
          </w:p>
          <w:p w14:paraId="63C86DC3" w14:textId="77777777" w:rsidR="007F6F22" w:rsidRPr="00806C6F" w:rsidRDefault="007F6F22" w:rsidP="00BF4425">
            <w:pPr>
              <w:spacing w:line="276" w:lineRule="auto"/>
              <w:contextualSpacing w:val="0"/>
              <w:jc w:val="left"/>
              <w:rPr>
                <w:rFonts w:ascii="Arial" w:eastAsia="Times New Roman" w:hAnsi="Arial" w:cs="Arial"/>
                <w:color w:val="00B050"/>
                <w:lang w:val="en-US" w:eastAsia="en-GB"/>
              </w:rPr>
            </w:pPr>
          </w:p>
        </w:tc>
      </w:tr>
      <w:tr w:rsidR="007F6F22" w:rsidRPr="00806C6F" w14:paraId="241ED887" w14:textId="77777777" w:rsidTr="00BF4425">
        <w:trPr>
          <w:trHeight w:val="2008"/>
        </w:trPr>
        <w:tc>
          <w:tcPr>
            <w:tcW w:w="901" w:type="dxa"/>
            <w:shd w:val="clear" w:color="auto" w:fill="D9E2F3"/>
          </w:tcPr>
          <w:p w14:paraId="5D39B523" w14:textId="77777777" w:rsidR="007F6F22" w:rsidRPr="00806C6F" w:rsidRDefault="007F6F22" w:rsidP="00BF4425">
            <w:pPr>
              <w:spacing w:line="276" w:lineRule="auto"/>
              <w:contextualSpacing w:val="0"/>
              <w:jc w:val="left"/>
              <w:rPr>
                <w:rFonts w:ascii="Arial" w:eastAsia="Times New Roman" w:hAnsi="Arial" w:cs="Arial"/>
                <w:b/>
                <w:bCs/>
                <w:lang w:val="en-US"/>
              </w:rPr>
            </w:pPr>
            <w:r w:rsidRPr="00806C6F">
              <w:rPr>
                <w:rFonts w:ascii="Arial" w:eastAsia="Times New Roman" w:hAnsi="Arial" w:cs="Arial"/>
                <w:lang w:val="en-US"/>
              </w:rPr>
              <w:t>CT13</w:t>
            </w:r>
          </w:p>
        </w:tc>
        <w:tc>
          <w:tcPr>
            <w:tcW w:w="1742" w:type="dxa"/>
            <w:shd w:val="clear" w:color="auto" w:fill="D9E2F3"/>
          </w:tcPr>
          <w:p w14:paraId="09E6F608" w14:textId="77777777" w:rsidR="007F6F22" w:rsidRPr="00806C6F" w:rsidRDefault="007F6F22" w:rsidP="00BF4425">
            <w:pPr>
              <w:spacing w:after="200" w:line="276" w:lineRule="auto"/>
              <w:contextualSpacing w:val="0"/>
              <w:jc w:val="left"/>
              <w:rPr>
                <w:rFonts w:ascii="Arial" w:eastAsia="Times New Roman" w:hAnsi="Arial" w:cs="Arial"/>
                <w:b/>
                <w:bCs/>
              </w:rPr>
            </w:pPr>
            <w:r w:rsidRPr="00806C6F">
              <w:rPr>
                <w:rFonts w:ascii="Arial" w:eastAsia="Times New Roman" w:hAnsi="Arial" w:cs="Arial"/>
                <w:b/>
                <w:bCs/>
                <w:lang w:val="en-US"/>
              </w:rPr>
              <w:t xml:space="preserve">Planned Care &amp; Cancer </w:t>
            </w:r>
          </w:p>
          <w:p w14:paraId="7C793D1C" w14:textId="77777777" w:rsidR="007F6F22" w:rsidRPr="00806C6F" w:rsidRDefault="007F6F22" w:rsidP="00BF4425">
            <w:pPr>
              <w:spacing w:line="276" w:lineRule="auto"/>
              <w:contextualSpacing w:val="0"/>
              <w:jc w:val="left"/>
              <w:rPr>
                <w:rFonts w:ascii="Arial" w:eastAsia="Times New Roman" w:hAnsi="Arial" w:cs="Arial"/>
                <w:b/>
                <w:bCs/>
                <w:lang w:val="en-US"/>
              </w:rPr>
            </w:pPr>
          </w:p>
        </w:tc>
        <w:tc>
          <w:tcPr>
            <w:tcW w:w="2133" w:type="dxa"/>
            <w:shd w:val="clear" w:color="auto" w:fill="D9E2F3"/>
          </w:tcPr>
          <w:p w14:paraId="522A61D1" w14:textId="77777777" w:rsidR="007F6F22" w:rsidRPr="00806C6F" w:rsidRDefault="007F6F22" w:rsidP="00BF4425">
            <w:pPr>
              <w:spacing w:line="276" w:lineRule="auto"/>
              <w:contextualSpacing w:val="0"/>
              <w:jc w:val="left"/>
              <w:rPr>
                <w:rFonts w:ascii="Arial" w:eastAsia="Times New Roman" w:hAnsi="Arial" w:cs="Arial"/>
                <w:lang w:val="en-US"/>
              </w:rPr>
            </w:pPr>
            <w:r w:rsidRPr="00806C6F">
              <w:rPr>
                <w:rFonts w:ascii="Arial" w:eastAsia="Times New Roman" w:hAnsi="Arial" w:cs="Arial"/>
                <w:lang w:val="en-US"/>
              </w:rPr>
              <w:t xml:space="preserve">Antimicrobial Stewardship (4C Prescribing) – Target reduction in high-risk </w:t>
            </w:r>
            <w:r w:rsidRPr="00806C6F">
              <w:rPr>
                <w:rFonts w:ascii="Arial" w:eastAsia="Times New Roman" w:hAnsi="Arial" w:cs="Arial"/>
                <w:b/>
                <w:bCs/>
                <w:lang w:val="en-US"/>
              </w:rPr>
              <w:t>“</w:t>
            </w:r>
            <w:r w:rsidRPr="00806C6F">
              <w:rPr>
                <w:rFonts w:ascii="Arial" w:eastAsia="Times New Roman" w:hAnsi="Arial" w:cs="Arial"/>
                <w:lang w:val="en-US"/>
              </w:rPr>
              <w:t>4C</w:t>
            </w:r>
            <w:r w:rsidRPr="00806C6F">
              <w:rPr>
                <w:rFonts w:ascii="Arial" w:eastAsia="Times New Roman" w:hAnsi="Arial" w:cs="Arial"/>
                <w:b/>
                <w:bCs/>
                <w:lang w:val="en-US"/>
              </w:rPr>
              <w:t xml:space="preserve">” </w:t>
            </w:r>
            <w:r w:rsidRPr="00806C6F">
              <w:rPr>
                <w:rFonts w:ascii="Arial" w:eastAsia="Times New Roman" w:hAnsi="Arial" w:cs="Arial"/>
                <w:lang w:val="en-US"/>
              </w:rPr>
              <w:t>antibiotics</w:t>
            </w:r>
            <w:r w:rsidRPr="00806C6F">
              <w:rPr>
                <w:rFonts w:ascii="Arial" w:eastAsia="Times New Roman" w:hAnsi="Arial" w:cs="Arial"/>
                <w:b/>
                <w:bCs/>
                <w:lang w:val="en-US"/>
              </w:rPr>
              <w:t xml:space="preserve"> </w:t>
            </w:r>
            <w:r w:rsidRPr="00806C6F">
              <w:rPr>
                <w:rFonts w:ascii="Arial" w:eastAsia="Times New Roman" w:hAnsi="Arial" w:cs="Arial"/>
                <w:lang w:val="en-US"/>
              </w:rPr>
              <w:t xml:space="preserve">(clindamycin, co-amoxiclav, cephalosporins, </w:t>
            </w:r>
            <w:r w:rsidRPr="00806C6F">
              <w:rPr>
                <w:rFonts w:ascii="Arial" w:eastAsia="Times New Roman" w:hAnsi="Arial" w:cs="Arial"/>
                <w:lang w:val="en-US"/>
              </w:rPr>
              <w:lastRenderedPageBreak/>
              <w:t>fluoroquinolones) through promotion and support of Health Board antimicrobial guidelines including dental guidelines, audits, feedback, and education across GP and dental practices.</w:t>
            </w:r>
          </w:p>
        </w:tc>
        <w:tc>
          <w:tcPr>
            <w:tcW w:w="3325" w:type="dxa"/>
            <w:shd w:val="clear" w:color="auto" w:fill="D9E2F3"/>
          </w:tcPr>
          <w:p w14:paraId="3EF77880"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lastRenderedPageBreak/>
              <w:t>4C prescribing baseline established; practice-level feedback delivered.</w:t>
            </w:r>
          </w:p>
          <w:p w14:paraId="36D69DB8"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Measurable reduction achieved or maintenance of prescribing below the Welsh average</w:t>
            </w:r>
            <w:r w:rsidRPr="00806C6F">
              <w:rPr>
                <w:rFonts w:eastAsia="Times New Roman" w:cs="Times New Roman"/>
                <w:lang w:val="en-US"/>
              </w:rPr>
              <w:t>.</w:t>
            </w:r>
          </w:p>
          <w:p w14:paraId="626D5FCD" w14:textId="77777777" w:rsidR="007F6F22" w:rsidRPr="00806C6F" w:rsidRDefault="007F6F22" w:rsidP="00BF4425">
            <w:pPr>
              <w:spacing w:line="276" w:lineRule="auto"/>
              <w:contextualSpacing w:val="0"/>
              <w:jc w:val="left"/>
              <w:rPr>
                <w:rFonts w:ascii="Arial" w:eastAsia="Times New Roman" w:hAnsi="Arial" w:cs="Arial"/>
                <w:lang w:val="en-US"/>
              </w:rPr>
            </w:pPr>
            <w:proofErr w:type="spellStart"/>
            <w:r w:rsidRPr="00806C6F">
              <w:rPr>
                <w:rFonts w:ascii="Arial" w:eastAsia="Times New Roman" w:hAnsi="Arial" w:cs="Arial"/>
                <w:lang w:val="en-US"/>
              </w:rPr>
              <w:t>Eolas</w:t>
            </w:r>
            <w:proofErr w:type="spellEnd"/>
            <w:r w:rsidRPr="00806C6F">
              <w:rPr>
                <w:rFonts w:ascii="Arial" w:eastAsia="Times New Roman" w:hAnsi="Arial" w:cs="Arial"/>
                <w:lang w:val="en-US"/>
              </w:rPr>
              <w:t xml:space="preserve"> resources updated.</w:t>
            </w:r>
          </w:p>
        </w:tc>
        <w:tc>
          <w:tcPr>
            <w:tcW w:w="1502" w:type="dxa"/>
            <w:shd w:val="clear" w:color="auto" w:fill="D9E2F3"/>
          </w:tcPr>
          <w:p w14:paraId="19013203" w14:textId="77777777" w:rsidR="007F6F22" w:rsidRPr="00806C6F" w:rsidRDefault="007F6F22" w:rsidP="00BF4425">
            <w:pPr>
              <w:spacing w:line="276" w:lineRule="auto"/>
              <w:contextualSpacing w:val="0"/>
              <w:jc w:val="left"/>
              <w:rPr>
                <w:rFonts w:ascii="Arial" w:eastAsia="Times New Roman" w:hAnsi="Arial" w:cs="Arial"/>
                <w:lang w:val="en-US"/>
              </w:rPr>
            </w:pPr>
            <w:r w:rsidRPr="00806C6F">
              <w:rPr>
                <w:rFonts w:ascii="Arial" w:eastAsia="Times New Roman" w:hAnsi="Arial" w:cs="Arial"/>
                <w:lang w:val="en-US"/>
              </w:rPr>
              <w:t>Annual (recurring)</w:t>
            </w:r>
          </w:p>
        </w:tc>
        <w:tc>
          <w:tcPr>
            <w:tcW w:w="2852" w:type="dxa"/>
            <w:shd w:val="clear" w:color="auto" w:fill="D9E2F3"/>
          </w:tcPr>
          <w:p w14:paraId="5DE85E33" w14:textId="77777777" w:rsidR="007F6F22"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Reduced risk of antimicrobial resistance</w:t>
            </w:r>
            <w:r>
              <w:rPr>
                <w:rFonts w:ascii="Arial" w:eastAsia="Times New Roman" w:hAnsi="Arial" w:cs="Arial"/>
                <w:lang w:val="en-US"/>
              </w:rPr>
              <w:t>.</w:t>
            </w:r>
          </w:p>
          <w:p w14:paraId="3672C4D0" w14:textId="77777777" w:rsidR="007F6F22" w:rsidRDefault="007F6F22" w:rsidP="00BF4425">
            <w:pPr>
              <w:spacing w:after="120" w:line="276" w:lineRule="auto"/>
              <w:contextualSpacing w:val="0"/>
              <w:jc w:val="left"/>
              <w:rPr>
                <w:rFonts w:ascii="Arial" w:eastAsia="Times New Roman" w:hAnsi="Arial" w:cs="Arial"/>
                <w:lang w:val="en-US"/>
              </w:rPr>
            </w:pPr>
            <w:r>
              <w:rPr>
                <w:rFonts w:ascii="Arial" w:eastAsia="Times New Roman" w:hAnsi="Arial" w:cs="Arial"/>
                <w:lang w:val="en-US"/>
              </w:rPr>
              <w:t>B</w:t>
            </w:r>
            <w:r w:rsidRPr="00806C6F">
              <w:rPr>
                <w:rFonts w:ascii="Arial" w:eastAsia="Times New Roman" w:hAnsi="Arial" w:cs="Arial"/>
                <w:lang w:val="en-US"/>
              </w:rPr>
              <w:t>etter infection management</w:t>
            </w:r>
            <w:r>
              <w:rPr>
                <w:rFonts w:ascii="Arial" w:eastAsia="Times New Roman" w:hAnsi="Arial" w:cs="Arial"/>
                <w:lang w:val="en-US"/>
              </w:rPr>
              <w:t>.</w:t>
            </w:r>
          </w:p>
          <w:p w14:paraId="6BF523D2" w14:textId="77777777" w:rsidR="007F6F22" w:rsidRDefault="007F6F22" w:rsidP="00BF4425">
            <w:pPr>
              <w:spacing w:after="120" w:line="276" w:lineRule="auto"/>
              <w:contextualSpacing w:val="0"/>
              <w:jc w:val="left"/>
              <w:rPr>
                <w:rFonts w:ascii="Arial" w:eastAsia="Times New Roman" w:hAnsi="Arial" w:cs="Arial"/>
                <w:lang w:val="en-US"/>
              </w:rPr>
            </w:pPr>
            <w:r>
              <w:rPr>
                <w:rFonts w:ascii="Arial" w:eastAsia="Times New Roman" w:hAnsi="Arial" w:cs="Arial"/>
                <w:lang w:val="en-US"/>
              </w:rPr>
              <w:t>S</w:t>
            </w:r>
            <w:r w:rsidRPr="00806C6F">
              <w:rPr>
                <w:rFonts w:ascii="Arial" w:eastAsia="Times New Roman" w:hAnsi="Arial" w:cs="Arial"/>
                <w:lang w:val="en-US"/>
              </w:rPr>
              <w:t>afer patient care</w:t>
            </w:r>
            <w:r>
              <w:rPr>
                <w:rFonts w:ascii="Arial" w:eastAsia="Times New Roman" w:hAnsi="Arial" w:cs="Arial"/>
                <w:lang w:val="en-US"/>
              </w:rPr>
              <w:t>.</w:t>
            </w:r>
          </w:p>
          <w:p w14:paraId="366C1B56" w14:textId="77777777" w:rsidR="007F6F22" w:rsidRPr="00806C6F" w:rsidRDefault="007F6F22" w:rsidP="00BF4425">
            <w:pPr>
              <w:spacing w:after="120" w:line="276" w:lineRule="auto"/>
              <w:contextualSpacing w:val="0"/>
              <w:jc w:val="left"/>
              <w:rPr>
                <w:rFonts w:ascii="Arial" w:eastAsia="Times New Roman" w:hAnsi="Arial" w:cs="Arial"/>
                <w:lang w:val="en-US"/>
              </w:rPr>
            </w:pPr>
            <w:r>
              <w:rPr>
                <w:rFonts w:ascii="Arial" w:eastAsia="Times New Roman" w:hAnsi="Arial" w:cs="Arial"/>
                <w:lang w:val="en-US"/>
              </w:rPr>
              <w:t>A</w:t>
            </w:r>
            <w:r w:rsidRPr="00806C6F">
              <w:rPr>
                <w:rFonts w:ascii="Arial" w:eastAsia="Times New Roman" w:hAnsi="Arial" w:cs="Arial"/>
                <w:lang w:val="en-US"/>
              </w:rPr>
              <w:t>lignment with national prescribing targets.</w:t>
            </w:r>
          </w:p>
        </w:tc>
        <w:tc>
          <w:tcPr>
            <w:tcW w:w="1801" w:type="dxa"/>
            <w:shd w:val="clear" w:color="auto" w:fill="D9E2F3"/>
          </w:tcPr>
          <w:p w14:paraId="6C618962" w14:textId="77777777" w:rsidR="007F6F22" w:rsidRPr="00806C6F" w:rsidRDefault="007F6F22" w:rsidP="00BF4425">
            <w:pPr>
              <w:spacing w:after="200" w:line="276" w:lineRule="auto"/>
              <w:contextualSpacing w:val="0"/>
              <w:jc w:val="left"/>
              <w:rPr>
                <w:rFonts w:eastAsia="Times New Roman" w:cs="Times New Roman"/>
                <w:lang w:val="en-US"/>
              </w:rPr>
            </w:pPr>
            <w:r w:rsidRPr="00806C6F">
              <w:rPr>
                <w:rFonts w:ascii="Wingdings 2" w:eastAsia="Times New Roman" w:hAnsi="Wingdings 2" w:cs="Segoe UI"/>
                <w:color w:val="00B050"/>
                <w:lang w:val="en-US" w:eastAsia="en-GB"/>
              </w:rPr>
              <w:t></w:t>
            </w:r>
            <w:r w:rsidRPr="00806C6F">
              <w:rPr>
                <w:rFonts w:ascii="Wingdings 2" w:eastAsia="Times New Roman" w:hAnsi="Wingdings 2" w:cs="Segoe UI"/>
                <w:color w:val="FF00FF"/>
                <w:lang w:val="en-US" w:eastAsia="en-GB"/>
              </w:rPr>
              <w:t></w:t>
            </w:r>
            <w:r w:rsidRPr="00806C6F">
              <w:rPr>
                <w:rFonts w:ascii="Wingdings 2" w:eastAsia="Times New Roman" w:hAnsi="Wingdings 2" w:cs="Segoe UI"/>
                <w:color w:val="CC3300"/>
                <w:lang w:val="en-US" w:eastAsia="en-GB"/>
              </w:rPr>
              <w:t></w:t>
            </w:r>
            <w:r w:rsidRPr="00806C6F">
              <w:rPr>
                <w:rFonts w:ascii="Wingdings 2" w:eastAsia="Times New Roman" w:hAnsi="Wingdings 2" w:cs="Segoe UI"/>
                <w:color w:val="FBE4D5"/>
                <w:lang w:val="en-US" w:eastAsia="en-GB"/>
              </w:rPr>
              <w:t></w:t>
            </w:r>
            <w:r w:rsidRPr="00806C6F">
              <w:rPr>
                <w:rFonts w:ascii="Wingdings 2" w:eastAsia="Times New Roman" w:hAnsi="Wingdings 2" w:cs="Segoe UI"/>
                <w:color w:val="FBE4D5"/>
                <w:lang w:val="en-US" w:eastAsia="en-GB"/>
              </w:rPr>
              <w:br/>
            </w:r>
            <w:r w:rsidRPr="00806C6F">
              <w:rPr>
                <w:rFonts w:ascii="Wingdings 2" w:eastAsia="Times New Roman" w:hAnsi="Wingdings 2" w:cs="Segoe UI"/>
                <w:color w:val="00B050"/>
                <w:sz w:val="28"/>
                <w:szCs w:val="28"/>
                <w:lang w:val="en-US" w:eastAsia="en-GB"/>
              </w:rPr>
              <w:t></w:t>
            </w:r>
            <w:r w:rsidRPr="00806C6F">
              <w:rPr>
                <w:rFonts w:ascii="Wingdings 2" w:eastAsia="Times New Roman" w:hAnsi="Wingdings 2" w:cs="Segoe UI"/>
                <w:color w:val="7030A0"/>
                <w:sz w:val="28"/>
                <w:szCs w:val="28"/>
                <w:lang w:val="en-US" w:eastAsia="en-GB"/>
              </w:rPr>
              <w:t></w:t>
            </w:r>
            <w:r w:rsidRPr="00806C6F">
              <w:rPr>
                <w:rFonts w:ascii="Wingdings 2" w:eastAsia="Times New Roman" w:hAnsi="Wingdings 2" w:cs="Segoe UI"/>
                <w:color w:val="7030A0"/>
                <w:sz w:val="28"/>
                <w:szCs w:val="28"/>
                <w:lang w:val="en-US" w:eastAsia="en-GB"/>
              </w:rPr>
              <w:br/>
            </w:r>
            <w:r w:rsidRPr="00806C6F">
              <w:rPr>
                <w:rFonts w:ascii="Wingdings" w:eastAsia="Times New Roman" w:hAnsi="Wingdings" w:cs="Segoe UI"/>
                <w:b/>
                <w:bCs/>
                <w:color w:val="FF0000"/>
                <w:sz w:val="28"/>
                <w:szCs w:val="28"/>
                <w:lang w:val="en-US" w:eastAsia="en-GB"/>
              </w:rPr>
              <w:t></w:t>
            </w:r>
            <w:r w:rsidRPr="00806C6F">
              <w:rPr>
                <w:rFonts w:eastAsia="Times New Roman" w:cs="Times New Roman"/>
                <w:b/>
                <w:bCs/>
                <w:color w:val="FF0000"/>
                <w:sz w:val="28"/>
                <w:szCs w:val="28"/>
                <w:lang w:val="en-US" w:eastAsia="en-GB"/>
              </w:rPr>
              <w:br/>
            </w:r>
            <w:r w:rsidRPr="00806C6F">
              <w:rPr>
                <w:rFonts w:ascii="Wingdings" w:eastAsia="Times New Roman" w:hAnsi="Wingdings" w:cs="Segoe UI"/>
                <w:b/>
                <w:bCs/>
                <w:color w:val="FFFF00"/>
                <w:lang w:val="en-US" w:eastAsia="en-GB"/>
              </w:rPr>
              <w:t></w:t>
            </w:r>
            <w:r w:rsidRPr="00806C6F">
              <w:rPr>
                <w:rFonts w:ascii="Wingdings" w:eastAsia="Times New Roman" w:hAnsi="Wingdings" w:cs="Segoe UI"/>
                <w:b/>
                <w:bCs/>
                <w:color w:val="FF66FF"/>
                <w:lang w:val="en-US" w:eastAsia="en-GB"/>
              </w:rPr>
              <w:t></w:t>
            </w:r>
            <w:r w:rsidRPr="00806C6F">
              <w:rPr>
                <w:rFonts w:eastAsia="Times New Roman" w:cs="Times New Roman"/>
                <w:b/>
                <w:bCs/>
                <w:lang w:val="en-US" w:eastAsia="en-GB"/>
              </w:rPr>
              <w:t xml:space="preserve"> </w:t>
            </w:r>
            <w:r w:rsidRPr="00806C6F">
              <w:rPr>
                <w:rFonts w:ascii="Wingdings" w:eastAsia="Times New Roman" w:hAnsi="Wingdings" w:cs="Segoe UI"/>
                <w:b/>
                <w:bCs/>
                <w:color w:val="CC99FF"/>
                <w:lang w:val="en-US" w:eastAsia="en-GB"/>
              </w:rPr>
              <w:t></w:t>
            </w:r>
            <w:r w:rsidRPr="00806C6F">
              <w:rPr>
                <w:rFonts w:ascii="Wingdings" w:eastAsia="Times New Roman" w:hAnsi="Wingdings" w:cs="Segoe UI"/>
                <w:b/>
                <w:bCs/>
                <w:color w:val="CC99FF"/>
                <w:lang w:val="en-US" w:eastAsia="en-GB"/>
              </w:rPr>
              <w:br/>
            </w:r>
            <w:r w:rsidRPr="00806C6F">
              <w:rPr>
                <w:rFonts w:eastAsia="Times New Roman" w:cs="Times New Roman"/>
                <w:b/>
                <w:bCs/>
                <w:color w:val="00B050"/>
                <w:sz w:val="28"/>
                <w:szCs w:val="28"/>
                <w:lang w:val="en-US" w:eastAsia="en-GB"/>
              </w:rPr>
              <w:t>#</w:t>
            </w:r>
            <w:r w:rsidRPr="00806C6F">
              <w:rPr>
                <w:rFonts w:ascii="Wingdings" w:eastAsia="Times New Roman" w:hAnsi="Wingdings" w:cs="Segoe UI"/>
                <w:b/>
                <w:bCs/>
                <w:color w:val="CC6600"/>
                <w:lang w:val="en-US" w:eastAsia="en-GB"/>
              </w:rPr>
              <w:br/>
            </w:r>
            <w:r w:rsidRPr="00806C6F">
              <w:rPr>
                <w:rFonts w:eastAsia="Times New Roman" w:cs="Times New Roman"/>
                <w:b/>
                <w:bCs/>
                <w:color w:val="FF0000"/>
                <w:sz w:val="28"/>
                <w:szCs w:val="28"/>
                <w:lang w:val="en-US" w:eastAsia="en-GB"/>
              </w:rPr>
              <w:t>+</w:t>
            </w:r>
          </w:p>
          <w:p w14:paraId="74E057F4" w14:textId="77777777" w:rsidR="007F6F22" w:rsidRPr="00806C6F" w:rsidRDefault="007F6F22" w:rsidP="00BF4425">
            <w:pPr>
              <w:spacing w:after="200" w:line="276" w:lineRule="auto"/>
              <w:contextualSpacing w:val="0"/>
              <w:jc w:val="left"/>
              <w:rPr>
                <w:rFonts w:eastAsia="Times New Roman" w:cs="Times New Roman"/>
                <w:lang w:val="en-US"/>
              </w:rPr>
            </w:pPr>
          </w:p>
          <w:p w14:paraId="5D9B2672" w14:textId="77777777" w:rsidR="007F6F22" w:rsidRPr="00806C6F" w:rsidRDefault="007F6F22" w:rsidP="00BF4425">
            <w:pPr>
              <w:spacing w:line="276" w:lineRule="auto"/>
              <w:contextualSpacing w:val="0"/>
              <w:jc w:val="left"/>
              <w:rPr>
                <w:rFonts w:ascii="Arial" w:eastAsia="Times New Roman" w:hAnsi="Arial" w:cs="Arial"/>
                <w:color w:val="00B050"/>
                <w:lang w:val="en-US" w:eastAsia="en-GB"/>
              </w:rPr>
            </w:pPr>
          </w:p>
        </w:tc>
      </w:tr>
      <w:tr w:rsidR="007F6F22" w:rsidRPr="00806C6F" w14:paraId="07F04874" w14:textId="77777777" w:rsidTr="00BF4425">
        <w:trPr>
          <w:trHeight w:val="1712"/>
        </w:trPr>
        <w:tc>
          <w:tcPr>
            <w:tcW w:w="901" w:type="dxa"/>
            <w:shd w:val="clear" w:color="auto" w:fill="D9E2F3"/>
          </w:tcPr>
          <w:p w14:paraId="4E658936" w14:textId="77777777" w:rsidR="007F6F22" w:rsidRPr="00806C6F" w:rsidRDefault="007F6F22" w:rsidP="00BF4425">
            <w:pPr>
              <w:spacing w:line="276" w:lineRule="auto"/>
              <w:contextualSpacing w:val="0"/>
              <w:jc w:val="left"/>
              <w:rPr>
                <w:rFonts w:ascii="Arial" w:eastAsia="Times New Roman" w:hAnsi="Arial" w:cs="Arial"/>
                <w:b/>
                <w:bCs/>
                <w:lang w:val="en-US"/>
              </w:rPr>
            </w:pPr>
            <w:r w:rsidRPr="00806C6F">
              <w:rPr>
                <w:rFonts w:ascii="Arial" w:eastAsia="Times New Roman" w:hAnsi="Arial" w:cs="Arial"/>
                <w:lang w:val="en-US"/>
              </w:rPr>
              <w:lastRenderedPageBreak/>
              <w:t>CT14</w:t>
            </w:r>
          </w:p>
        </w:tc>
        <w:tc>
          <w:tcPr>
            <w:tcW w:w="1742" w:type="dxa"/>
            <w:shd w:val="clear" w:color="auto" w:fill="D9E2F3"/>
          </w:tcPr>
          <w:p w14:paraId="284DB21D" w14:textId="77777777" w:rsidR="007F6F22" w:rsidRPr="00806C6F" w:rsidRDefault="007F6F22" w:rsidP="00BF4425">
            <w:pPr>
              <w:spacing w:after="200" w:line="276" w:lineRule="auto"/>
              <w:contextualSpacing w:val="0"/>
              <w:jc w:val="left"/>
              <w:rPr>
                <w:rFonts w:ascii="Arial" w:eastAsia="Times New Roman" w:hAnsi="Arial" w:cs="Arial"/>
                <w:b/>
                <w:bCs/>
              </w:rPr>
            </w:pPr>
            <w:r w:rsidRPr="00806C6F">
              <w:rPr>
                <w:rFonts w:ascii="Arial" w:eastAsia="Times New Roman" w:hAnsi="Arial" w:cs="Arial"/>
                <w:b/>
                <w:bCs/>
                <w:lang w:val="en-US"/>
              </w:rPr>
              <w:t>Population Health &amp; Prevention</w:t>
            </w:r>
          </w:p>
          <w:p w14:paraId="47B6BFAD" w14:textId="77777777" w:rsidR="007F6F22" w:rsidRPr="00806C6F" w:rsidRDefault="007F6F22" w:rsidP="00BF4425">
            <w:pPr>
              <w:spacing w:line="276" w:lineRule="auto"/>
              <w:contextualSpacing w:val="0"/>
              <w:jc w:val="left"/>
              <w:rPr>
                <w:rFonts w:ascii="Arial" w:eastAsia="Times New Roman" w:hAnsi="Arial" w:cs="Arial"/>
                <w:b/>
                <w:bCs/>
                <w:lang w:val="en-US"/>
              </w:rPr>
            </w:pPr>
          </w:p>
        </w:tc>
        <w:tc>
          <w:tcPr>
            <w:tcW w:w="2133" w:type="dxa"/>
            <w:shd w:val="clear" w:color="auto" w:fill="D9E2F3"/>
          </w:tcPr>
          <w:p w14:paraId="48E43214" w14:textId="77777777" w:rsidR="007F6F22" w:rsidRPr="00806C6F" w:rsidRDefault="007F6F22" w:rsidP="00BF4425">
            <w:pPr>
              <w:spacing w:line="276" w:lineRule="auto"/>
              <w:contextualSpacing w:val="0"/>
              <w:jc w:val="left"/>
              <w:rPr>
                <w:rFonts w:ascii="Arial" w:eastAsia="Times New Roman" w:hAnsi="Arial" w:cs="Arial"/>
                <w:lang w:val="en-US"/>
              </w:rPr>
            </w:pPr>
            <w:r w:rsidRPr="00806C6F">
              <w:rPr>
                <w:rFonts w:ascii="Arial" w:eastAsia="Times New Roman" w:hAnsi="Arial" w:cs="Arial"/>
                <w:lang w:val="en-US"/>
              </w:rPr>
              <w:t>Optometry promoting Healthy Behaviours’ Make Every Contact Count (MECC)</w:t>
            </w:r>
          </w:p>
        </w:tc>
        <w:tc>
          <w:tcPr>
            <w:tcW w:w="3325" w:type="dxa"/>
            <w:shd w:val="clear" w:color="auto" w:fill="D9E2F3"/>
          </w:tcPr>
          <w:p w14:paraId="7562081F"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MECC training completed.</w:t>
            </w:r>
          </w:p>
          <w:p w14:paraId="4CDE8BD1"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Patients engaged with advice.</w:t>
            </w:r>
          </w:p>
          <w:p w14:paraId="10A6A2D3"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Feedback and outcomes reviewed.</w:t>
            </w:r>
          </w:p>
        </w:tc>
        <w:tc>
          <w:tcPr>
            <w:tcW w:w="1502" w:type="dxa"/>
            <w:shd w:val="clear" w:color="auto" w:fill="D9E2F3"/>
          </w:tcPr>
          <w:p w14:paraId="63C14095" w14:textId="77777777" w:rsidR="007F6F22" w:rsidRPr="00806C6F" w:rsidRDefault="007F6F22" w:rsidP="00BF4425">
            <w:pPr>
              <w:spacing w:line="276" w:lineRule="auto"/>
              <w:contextualSpacing w:val="0"/>
              <w:jc w:val="left"/>
              <w:rPr>
                <w:rFonts w:ascii="Arial" w:eastAsia="Times New Roman" w:hAnsi="Arial" w:cs="Arial"/>
                <w:lang w:val="en-US"/>
              </w:rPr>
            </w:pPr>
            <w:r w:rsidRPr="00806C6F">
              <w:rPr>
                <w:rFonts w:ascii="Arial" w:eastAsia="Times New Roman" w:hAnsi="Arial" w:cs="Arial"/>
                <w:lang w:val="en-US"/>
              </w:rPr>
              <w:t>12 months</w:t>
            </w:r>
          </w:p>
        </w:tc>
        <w:tc>
          <w:tcPr>
            <w:tcW w:w="2852" w:type="dxa"/>
            <w:shd w:val="clear" w:color="auto" w:fill="D9E2F3"/>
          </w:tcPr>
          <w:p w14:paraId="07D77C5C" w14:textId="77777777" w:rsidR="007F6F22"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Increased prevention and self-care</w:t>
            </w:r>
            <w:r>
              <w:rPr>
                <w:rFonts w:ascii="Arial" w:eastAsia="Times New Roman" w:hAnsi="Arial" w:cs="Arial"/>
                <w:lang w:val="en-US"/>
              </w:rPr>
              <w:t>.</w:t>
            </w:r>
          </w:p>
          <w:p w14:paraId="70CA7BEF" w14:textId="77777777" w:rsidR="007F6F22" w:rsidRPr="00806C6F" w:rsidRDefault="007F6F22" w:rsidP="00BF4425">
            <w:pPr>
              <w:spacing w:after="120" w:line="276" w:lineRule="auto"/>
              <w:contextualSpacing w:val="0"/>
              <w:jc w:val="left"/>
              <w:rPr>
                <w:rFonts w:ascii="Arial" w:eastAsia="Times New Roman" w:hAnsi="Arial" w:cs="Arial"/>
                <w:lang w:val="en-US"/>
              </w:rPr>
            </w:pPr>
            <w:r>
              <w:rPr>
                <w:rFonts w:ascii="Arial" w:eastAsia="Times New Roman" w:hAnsi="Arial" w:cs="Arial"/>
                <w:lang w:val="en-US"/>
              </w:rPr>
              <w:t>R</w:t>
            </w:r>
            <w:r w:rsidRPr="00806C6F">
              <w:rPr>
                <w:rFonts w:ascii="Arial" w:eastAsia="Times New Roman" w:hAnsi="Arial" w:cs="Arial"/>
                <w:lang w:val="en-US"/>
              </w:rPr>
              <w:t>educing future demand on primary care and improving population health outcomes.</w:t>
            </w:r>
          </w:p>
        </w:tc>
        <w:tc>
          <w:tcPr>
            <w:tcW w:w="1801" w:type="dxa"/>
            <w:shd w:val="clear" w:color="auto" w:fill="D9E2F3"/>
          </w:tcPr>
          <w:p w14:paraId="2301679A" w14:textId="77777777" w:rsidR="007F6F22" w:rsidRPr="00806C6F" w:rsidRDefault="007F6F22" w:rsidP="00BF4425">
            <w:pPr>
              <w:spacing w:line="276" w:lineRule="auto"/>
              <w:contextualSpacing w:val="0"/>
              <w:jc w:val="left"/>
              <w:rPr>
                <w:rFonts w:ascii="Arial" w:eastAsia="Times New Roman" w:hAnsi="Arial" w:cs="Arial"/>
                <w:color w:val="00B050"/>
                <w:lang w:val="en-US" w:eastAsia="en-GB"/>
              </w:rPr>
            </w:pPr>
            <w:r w:rsidRPr="00806C6F">
              <w:rPr>
                <w:rFonts w:ascii="Wingdings 2" w:eastAsia="Times New Roman" w:hAnsi="Wingdings 2" w:cs="Segoe UI"/>
                <w:color w:val="00B050"/>
                <w:lang w:val="en-US" w:eastAsia="en-GB"/>
              </w:rPr>
              <w:t></w:t>
            </w:r>
            <w:r w:rsidRPr="00806C6F">
              <w:rPr>
                <w:rFonts w:ascii="Wingdings 2" w:eastAsia="Times New Roman" w:hAnsi="Wingdings 2" w:cs="Segoe UI"/>
                <w:color w:val="00B0F0"/>
                <w:lang w:val="en-US" w:eastAsia="en-GB"/>
              </w:rPr>
              <w:t></w:t>
            </w:r>
            <w:r w:rsidRPr="00806C6F">
              <w:rPr>
                <w:rFonts w:ascii="Wingdings 2" w:eastAsia="Times New Roman" w:hAnsi="Wingdings 2" w:cs="Segoe UI"/>
                <w:color w:val="CC3300"/>
                <w:lang w:val="en-US" w:eastAsia="en-GB"/>
              </w:rPr>
              <w:t></w:t>
            </w:r>
            <w:r w:rsidRPr="00806C6F">
              <w:rPr>
                <w:rFonts w:ascii="Wingdings 2" w:eastAsia="Times New Roman" w:hAnsi="Wingdings 2" w:cs="Segoe UI"/>
                <w:lang w:val="en-US" w:eastAsia="en-GB"/>
              </w:rPr>
              <w:br/>
            </w:r>
            <w:r w:rsidRPr="00806C6F">
              <w:rPr>
                <w:rFonts w:ascii="Wingdings 2" w:eastAsia="Times New Roman" w:hAnsi="Wingdings 2" w:cs="Segoe UI"/>
                <w:color w:val="00B050"/>
                <w:sz w:val="28"/>
                <w:szCs w:val="28"/>
                <w:lang w:val="en-US" w:eastAsia="en-GB"/>
              </w:rPr>
              <w:t></w:t>
            </w:r>
            <w:r w:rsidRPr="00806C6F">
              <w:rPr>
                <w:rFonts w:ascii="Wingdings 2" w:eastAsia="Times New Roman" w:hAnsi="Wingdings 2" w:cs="Segoe UI"/>
                <w:color w:val="C45911"/>
                <w:sz w:val="28"/>
                <w:szCs w:val="28"/>
                <w:lang w:val="en-US" w:eastAsia="en-GB"/>
              </w:rPr>
              <w:t></w:t>
            </w:r>
            <w:r w:rsidRPr="00806C6F">
              <w:rPr>
                <w:rFonts w:ascii="Wingdings 2" w:eastAsia="Times New Roman" w:hAnsi="Wingdings 2" w:cs="Segoe UI"/>
                <w:color w:val="C45911"/>
                <w:sz w:val="28"/>
                <w:szCs w:val="28"/>
                <w:lang w:val="en-US" w:eastAsia="en-GB"/>
              </w:rPr>
              <w:br/>
            </w:r>
            <w:r w:rsidRPr="00806C6F">
              <w:rPr>
                <w:rFonts w:ascii="Wingdings" w:eastAsia="Times New Roman" w:hAnsi="Wingdings" w:cs="Segoe UI"/>
                <w:b/>
                <w:bCs/>
                <w:color w:val="FF0000"/>
                <w:sz w:val="28"/>
                <w:szCs w:val="28"/>
                <w:lang w:val="en-US" w:eastAsia="en-GB"/>
              </w:rPr>
              <w:t></w:t>
            </w:r>
            <w:r w:rsidRPr="00806C6F">
              <w:rPr>
                <w:rFonts w:ascii="Wingdings 2" w:eastAsia="Times New Roman" w:hAnsi="Wingdings 2" w:cs="Segoe UI"/>
                <w:color w:val="00B050"/>
                <w:sz w:val="28"/>
                <w:szCs w:val="28"/>
                <w:lang w:val="en-US" w:eastAsia="en-GB"/>
              </w:rPr>
              <w:br/>
            </w:r>
            <w:r w:rsidRPr="00806C6F">
              <w:rPr>
                <w:rFonts w:ascii="Wingdings" w:eastAsia="Times New Roman" w:hAnsi="Wingdings" w:cs="Segoe UI"/>
                <w:b/>
                <w:bCs/>
                <w:color w:val="0070C0"/>
                <w:lang w:val="en-US" w:eastAsia="en-GB"/>
              </w:rPr>
              <w:t></w:t>
            </w:r>
            <w:r w:rsidRPr="00806C6F">
              <w:rPr>
                <w:rFonts w:ascii="Wingdings" w:eastAsia="Times New Roman" w:hAnsi="Wingdings" w:cs="Segoe UI"/>
                <w:b/>
                <w:bCs/>
                <w:color w:val="FFFF00"/>
                <w:lang w:val="en-US" w:eastAsia="en-GB"/>
              </w:rPr>
              <w:t></w:t>
            </w:r>
            <w:r w:rsidRPr="00806C6F">
              <w:rPr>
                <w:rFonts w:ascii="Wingdings" w:eastAsia="Times New Roman" w:hAnsi="Wingdings" w:cs="Segoe UI"/>
                <w:b/>
                <w:bCs/>
                <w:color w:val="ED7D31"/>
                <w:lang w:val="en-US" w:eastAsia="en-GB"/>
              </w:rPr>
              <w:t></w:t>
            </w:r>
            <w:r w:rsidRPr="00806C6F">
              <w:rPr>
                <w:rFonts w:ascii="Wingdings" w:eastAsia="Times New Roman" w:hAnsi="Wingdings" w:cs="Segoe UI"/>
                <w:b/>
                <w:bCs/>
                <w:color w:val="7030A0"/>
                <w:lang w:val="en-US" w:eastAsia="en-GB"/>
              </w:rPr>
              <w:t></w:t>
            </w:r>
            <w:r w:rsidRPr="00806C6F">
              <w:rPr>
                <w:rFonts w:ascii="Wingdings" w:eastAsia="Times New Roman" w:hAnsi="Wingdings" w:cs="Segoe UI"/>
                <w:b/>
                <w:bCs/>
                <w:color w:val="66FF33"/>
                <w:lang w:val="en-US" w:eastAsia="en-GB"/>
              </w:rPr>
              <w:t></w:t>
            </w:r>
            <w:r w:rsidRPr="00806C6F">
              <w:rPr>
                <w:rFonts w:ascii="Wingdings" w:eastAsia="Times New Roman" w:hAnsi="Wingdings" w:cs="Segoe UI"/>
                <w:b/>
                <w:bCs/>
                <w:color w:val="66FF33"/>
                <w:lang w:val="en-US" w:eastAsia="en-GB"/>
              </w:rPr>
              <w:br/>
            </w:r>
            <w:r w:rsidRPr="00806C6F">
              <w:rPr>
                <w:rFonts w:eastAsia="Times New Roman" w:cs="Times New Roman"/>
                <w:b/>
                <w:bCs/>
                <w:color w:val="00B050"/>
                <w:sz w:val="28"/>
                <w:szCs w:val="28"/>
                <w:lang w:val="en-US" w:eastAsia="en-GB"/>
              </w:rPr>
              <w:t>#</w:t>
            </w:r>
            <w:r w:rsidRPr="00806C6F">
              <w:rPr>
                <w:rFonts w:eastAsia="Times New Roman" w:cs="Times New Roman"/>
                <w:b/>
                <w:bCs/>
                <w:color w:val="00B050"/>
                <w:sz w:val="28"/>
                <w:szCs w:val="28"/>
                <w:lang w:val="en-US" w:eastAsia="en-GB"/>
              </w:rPr>
              <w:br/>
            </w:r>
            <w:r w:rsidRPr="00806C6F">
              <w:rPr>
                <w:rFonts w:eastAsia="Times New Roman" w:cs="Times New Roman"/>
                <w:b/>
                <w:bCs/>
                <w:color w:val="FF0000"/>
                <w:sz w:val="28"/>
                <w:szCs w:val="28"/>
                <w:lang w:val="en-US" w:eastAsia="en-GB"/>
              </w:rPr>
              <w:t>+</w:t>
            </w:r>
          </w:p>
        </w:tc>
      </w:tr>
      <w:tr w:rsidR="007F6F22" w:rsidRPr="00806C6F" w14:paraId="57EAE7DE" w14:textId="77777777" w:rsidTr="00BF4425">
        <w:trPr>
          <w:trHeight w:val="1551"/>
        </w:trPr>
        <w:tc>
          <w:tcPr>
            <w:tcW w:w="901" w:type="dxa"/>
            <w:shd w:val="clear" w:color="auto" w:fill="D9E2F3"/>
          </w:tcPr>
          <w:p w14:paraId="281844E3" w14:textId="77777777" w:rsidR="007F6F22" w:rsidRPr="00806C6F" w:rsidRDefault="007F6F22" w:rsidP="00BF4425">
            <w:pPr>
              <w:spacing w:line="276" w:lineRule="auto"/>
              <w:contextualSpacing w:val="0"/>
              <w:jc w:val="left"/>
              <w:rPr>
                <w:rFonts w:ascii="Arial" w:eastAsia="Times New Roman" w:hAnsi="Arial" w:cs="Arial"/>
                <w:b/>
                <w:bCs/>
                <w:lang w:val="en-US"/>
              </w:rPr>
            </w:pPr>
            <w:r w:rsidRPr="00806C6F">
              <w:rPr>
                <w:rFonts w:ascii="Arial" w:eastAsia="Times New Roman" w:hAnsi="Arial" w:cs="Arial"/>
                <w:lang w:val="en-US"/>
              </w:rPr>
              <w:t>CT15</w:t>
            </w:r>
          </w:p>
        </w:tc>
        <w:tc>
          <w:tcPr>
            <w:tcW w:w="1742" w:type="dxa"/>
            <w:shd w:val="clear" w:color="auto" w:fill="D9E2F3"/>
          </w:tcPr>
          <w:p w14:paraId="46177B87" w14:textId="77777777" w:rsidR="007F6F22" w:rsidRPr="00806C6F" w:rsidRDefault="007F6F22" w:rsidP="00BF4425">
            <w:pPr>
              <w:spacing w:after="200" w:line="276" w:lineRule="auto"/>
              <w:contextualSpacing w:val="0"/>
              <w:jc w:val="left"/>
              <w:rPr>
                <w:rFonts w:ascii="Arial" w:eastAsia="Times New Roman" w:hAnsi="Arial" w:cs="Arial"/>
                <w:b/>
                <w:bCs/>
              </w:rPr>
            </w:pPr>
            <w:r w:rsidRPr="00806C6F">
              <w:rPr>
                <w:rFonts w:ascii="Arial" w:eastAsia="Times New Roman" w:hAnsi="Arial" w:cs="Arial"/>
                <w:b/>
                <w:bCs/>
                <w:lang w:val="en-US"/>
              </w:rPr>
              <w:t>Population Health &amp; Prevention</w:t>
            </w:r>
          </w:p>
          <w:p w14:paraId="0DEAB354" w14:textId="77777777" w:rsidR="007F6F22" w:rsidRPr="00806C6F" w:rsidRDefault="007F6F22" w:rsidP="00BF4425">
            <w:pPr>
              <w:spacing w:line="276" w:lineRule="auto"/>
              <w:contextualSpacing w:val="0"/>
              <w:jc w:val="left"/>
              <w:rPr>
                <w:rFonts w:ascii="Arial" w:eastAsia="Times New Roman" w:hAnsi="Arial" w:cs="Arial"/>
                <w:b/>
                <w:bCs/>
                <w:lang w:val="en-US"/>
              </w:rPr>
            </w:pPr>
          </w:p>
        </w:tc>
        <w:tc>
          <w:tcPr>
            <w:tcW w:w="2133" w:type="dxa"/>
            <w:shd w:val="clear" w:color="auto" w:fill="D9E2F3"/>
          </w:tcPr>
          <w:p w14:paraId="7FEE435A" w14:textId="77777777" w:rsidR="007F6F22" w:rsidRPr="00806C6F" w:rsidRDefault="007F6F22" w:rsidP="00BF4425">
            <w:pPr>
              <w:spacing w:line="276" w:lineRule="auto"/>
              <w:contextualSpacing w:val="0"/>
              <w:jc w:val="left"/>
              <w:rPr>
                <w:rFonts w:ascii="Arial" w:eastAsia="Times New Roman" w:hAnsi="Arial" w:cs="Arial"/>
                <w:lang w:val="en-US"/>
              </w:rPr>
            </w:pPr>
            <w:r w:rsidRPr="00806C6F">
              <w:rPr>
                <w:rFonts w:ascii="Arial" w:eastAsia="Times New Roman" w:hAnsi="Arial" w:cs="Arial"/>
                <w:lang w:val="en-US"/>
              </w:rPr>
              <w:t xml:space="preserve">Reduce the environmental impact of inhalers by increasing uptake of low- Global Warming Potential GWP inhalers through medicines </w:t>
            </w:r>
            <w:proofErr w:type="spellStart"/>
            <w:r w:rsidRPr="00806C6F">
              <w:rPr>
                <w:rFonts w:ascii="Arial" w:eastAsia="Times New Roman" w:hAnsi="Arial" w:cs="Arial"/>
                <w:lang w:val="en-US"/>
              </w:rPr>
              <w:lastRenderedPageBreak/>
              <w:t>optimisation</w:t>
            </w:r>
            <w:proofErr w:type="spellEnd"/>
            <w:r w:rsidRPr="00806C6F">
              <w:rPr>
                <w:rFonts w:ascii="Arial" w:eastAsia="Times New Roman" w:hAnsi="Arial" w:cs="Arial"/>
                <w:lang w:val="en-US"/>
              </w:rPr>
              <w:t>, patient education, and regular prescribing review (Decarbonisation).</w:t>
            </w:r>
          </w:p>
        </w:tc>
        <w:tc>
          <w:tcPr>
            <w:tcW w:w="3325" w:type="dxa"/>
            <w:shd w:val="clear" w:color="auto" w:fill="D9E2F3"/>
          </w:tcPr>
          <w:p w14:paraId="729AC97B" w14:textId="77777777" w:rsidR="007F6F22"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lastRenderedPageBreak/>
              <w:t xml:space="preserve">Baseline of inhaler type usage. </w:t>
            </w:r>
          </w:p>
          <w:p w14:paraId="37306234"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 xml:space="preserve">Patient campaigns rolled out. </w:t>
            </w:r>
          </w:p>
          <w:p w14:paraId="56343BBB"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Proportion of low-GWP inhalers increased.</w:t>
            </w:r>
          </w:p>
        </w:tc>
        <w:tc>
          <w:tcPr>
            <w:tcW w:w="1502" w:type="dxa"/>
            <w:shd w:val="clear" w:color="auto" w:fill="D9E2F3"/>
          </w:tcPr>
          <w:p w14:paraId="2CE462C8" w14:textId="77777777" w:rsidR="007F6F22" w:rsidRPr="00806C6F" w:rsidRDefault="007F6F22" w:rsidP="00BF4425">
            <w:pPr>
              <w:spacing w:line="276" w:lineRule="auto"/>
              <w:contextualSpacing w:val="0"/>
              <w:jc w:val="left"/>
              <w:rPr>
                <w:rFonts w:ascii="Arial" w:eastAsia="Times New Roman" w:hAnsi="Arial" w:cs="Arial"/>
                <w:lang w:val="en-US"/>
              </w:rPr>
            </w:pPr>
            <w:r w:rsidRPr="00806C6F">
              <w:rPr>
                <w:rFonts w:ascii="Arial" w:eastAsia="Times New Roman" w:hAnsi="Arial" w:cs="Arial"/>
                <w:lang w:val="en-US"/>
              </w:rPr>
              <w:t>Annual (recurring)</w:t>
            </w:r>
          </w:p>
        </w:tc>
        <w:tc>
          <w:tcPr>
            <w:tcW w:w="2852" w:type="dxa"/>
            <w:shd w:val="clear" w:color="auto" w:fill="D9E2F3"/>
          </w:tcPr>
          <w:p w14:paraId="50AE5112" w14:textId="77777777" w:rsidR="007F6F22"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Lower carbon footprint through sustainable prescribing</w:t>
            </w:r>
            <w:r>
              <w:rPr>
                <w:rFonts w:ascii="Arial" w:eastAsia="Times New Roman" w:hAnsi="Arial" w:cs="Arial"/>
                <w:lang w:val="en-US"/>
              </w:rPr>
              <w:t>.</w:t>
            </w:r>
          </w:p>
          <w:p w14:paraId="4A690524" w14:textId="77777777" w:rsidR="007F6F22" w:rsidRPr="00806C6F" w:rsidRDefault="007F6F22" w:rsidP="00BF4425">
            <w:pPr>
              <w:spacing w:after="120" w:line="276" w:lineRule="auto"/>
              <w:contextualSpacing w:val="0"/>
              <w:jc w:val="left"/>
              <w:rPr>
                <w:rFonts w:ascii="Arial" w:eastAsia="Times New Roman" w:hAnsi="Arial" w:cs="Arial"/>
                <w:lang w:val="en-US"/>
              </w:rPr>
            </w:pPr>
            <w:r>
              <w:rPr>
                <w:rFonts w:ascii="Arial" w:eastAsia="Times New Roman" w:hAnsi="Arial" w:cs="Arial"/>
                <w:lang w:val="en-US"/>
              </w:rPr>
              <w:t>C</w:t>
            </w:r>
            <w:r w:rsidRPr="00806C6F">
              <w:rPr>
                <w:rFonts w:ascii="Arial" w:eastAsia="Times New Roman" w:hAnsi="Arial" w:cs="Arial"/>
                <w:lang w:val="en-US"/>
              </w:rPr>
              <w:t>ontributing to environmental goals without compromising patient outcomes.</w:t>
            </w:r>
          </w:p>
        </w:tc>
        <w:tc>
          <w:tcPr>
            <w:tcW w:w="1801" w:type="dxa"/>
            <w:shd w:val="clear" w:color="auto" w:fill="D9E2F3"/>
          </w:tcPr>
          <w:p w14:paraId="39F71B9B" w14:textId="77777777" w:rsidR="007F6F22" w:rsidRPr="00806C6F" w:rsidRDefault="007F6F22" w:rsidP="00BF4425">
            <w:pPr>
              <w:spacing w:line="276" w:lineRule="auto"/>
              <w:contextualSpacing w:val="0"/>
              <w:jc w:val="left"/>
              <w:rPr>
                <w:rFonts w:ascii="Arial" w:eastAsia="Times New Roman" w:hAnsi="Arial" w:cs="Arial"/>
                <w:color w:val="00B050"/>
                <w:lang w:val="en-US" w:eastAsia="en-GB"/>
              </w:rPr>
            </w:pPr>
            <w:r w:rsidRPr="00806C6F">
              <w:rPr>
                <w:rFonts w:ascii="Wingdings 2" w:eastAsia="Times New Roman" w:hAnsi="Wingdings 2" w:cs="Segoe UI"/>
                <w:color w:val="00B0F0"/>
                <w:lang w:val="en-US" w:eastAsia="en-GB"/>
              </w:rPr>
              <w:t></w:t>
            </w:r>
            <w:r w:rsidRPr="00806C6F">
              <w:rPr>
                <w:rFonts w:ascii="Wingdings 2" w:eastAsia="Times New Roman" w:hAnsi="Wingdings 2" w:cs="Segoe UI"/>
                <w:color w:val="CC3300"/>
                <w:lang w:val="en-US" w:eastAsia="en-GB"/>
              </w:rPr>
              <w:t></w:t>
            </w:r>
            <w:r w:rsidRPr="00806C6F">
              <w:rPr>
                <w:rFonts w:ascii="Wingdings 2" w:eastAsia="Times New Roman" w:hAnsi="Wingdings 2" w:cs="Segoe UI"/>
                <w:color w:val="FBE4D5"/>
                <w:lang w:val="en-US" w:eastAsia="en-GB"/>
              </w:rPr>
              <w:t></w:t>
            </w:r>
            <w:r w:rsidRPr="00806C6F">
              <w:rPr>
                <w:rFonts w:ascii="Wingdings 2" w:eastAsia="Times New Roman" w:hAnsi="Wingdings 2" w:cs="Segoe UI"/>
                <w:color w:val="CC3300"/>
                <w:lang w:val="en-US" w:eastAsia="en-GB"/>
              </w:rPr>
              <w:br/>
            </w:r>
            <w:r w:rsidRPr="00806C6F">
              <w:rPr>
                <w:rFonts w:ascii="Wingdings 2" w:eastAsia="Times New Roman" w:hAnsi="Wingdings 2" w:cs="Segoe UI"/>
                <w:sz w:val="28"/>
                <w:szCs w:val="28"/>
                <w:lang w:val="en-US" w:eastAsia="en-GB"/>
              </w:rPr>
              <w:t></w:t>
            </w:r>
            <w:r w:rsidRPr="00806C6F">
              <w:rPr>
                <w:rFonts w:ascii="Wingdings 2" w:eastAsia="Times New Roman" w:hAnsi="Wingdings 2" w:cs="Segoe UI"/>
                <w:color w:val="00B050"/>
                <w:sz w:val="28"/>
                <w:szCs w:val="28"/>
                <w:lang w:val="en-US" w:eastAsia="en-GB"/>
              </w:rPr>
              <w:t></w:t>
            </w:r>
            <w:r w:rsidRPr="00806C6F">
              <w:rPr>
                <w:rFonts w:ascii="Wingdings 2" w:eastAsia="Times New Roman" w:hAnsi="Wingdings 2" w:cs="Segoe UI"/>
                <w:color w:val="7030A0"/>
                <w:sz w:val="28"/>
                <w:szCs w:val="28"/>
                <w:lang w:val="en-US" w:eastAsia="en-GB"/>
              </w:rPr>
              <w:t></w:t>
            </w:r>
            <w:r w:rsidRPr="00806C6F">
              <w:rPr>
                <w:rFonts w:ascii="Wingdings 2" w:eastAsia="Times New Roman" w:hAnsi="Wingdings 2" w:cs="Segoe UI"/>
                <w:color w:val="7030A0"/>
                <w:sz w:val="28"/>
                <w:szCs w:val="28"/>
                <w:lang w:val="en-US" w:eastAsia="en-GB"/>
              </w:rPr>
              <w:br/>
            </w:r>
            <w:r w:rsidRPr="00806C6F">
              <w:rPr>
                <w:rFonts w:ascii="Wingdings" w:eastAsia="Times New Roman" w:hAnsi="Wingdings" w:cs="Segoe UI"/>
                <w:b/>
                <w:bCs/>
                <w:color w:val="FFC000"/>
                <w:sz w:val="28"/>
                <w:szCs w:val="28"/>
                <w:lang w:val="en-US" w:eastAsia="en-GB"/>
              </w:rPr>
              <w:t></w:t>
            </w:r>
            <w:r w:rsidRPr="00806C6F">
              <w:rPr>
                <w:rFonts w:ascii="Wingdings 2" w:eastAsia="Times New Roman" w:hAnsi="Wingdings 2" w:cs="Segoe UI"/>
                <w:color w:val="00B050"/>
                <w:sz w:val="28"/>
                <w:szCs w:val="28"/>
                <w:lang w:val="en-US" w:eastAsia="en-GB"/>
              </w:rPr>
              <w:br/>
            </w:r>
            <w:r w:rsidRPr="00806C6F">
              <w:rPr>
                <w:rFonts w:ascii="Wingdings" w:eastAsia="Times New Roman" w:hAnsi="Wingdings" w:cs="Segoe UI"/>
                <w:b/>
                <w:bCs/>
                <w:color w:val="FFFF00"/>
                <w:lang w:val="en-US" w:eastAsia="en-GB"/>
              </w:rPr>
              <w:t></w:t>
            </w:r>
            <w:r w:rsidRPr="00806C6F">
              <w:rPr>
                <w:rFonts w:ascii="Wingdings" w:eastAsia="Times New Roman" w:hAnsi="Wingdings" w:cs="Segoe UI"/>
                <w:b/>
                <w:bCs/>
                <w:color w:val="CC99FF"/>
                <w:lang w:val="en-US" w:eastAsia="en-GB"/>
              </w:rPr>
              <w:t></w:t>
            </w:r>
            <w:r w:rsidRPr="00806C6F">
              <w:rPr>
                <w:rFonts w:ascii="Wingdings" w:eastAsia="Times New Roman" w:hAnsi="Wingdings" w:cs="Segoe UI"/>
                <w:b/>
                <w:bCs/>
                <w:color w:val="BDD6EE"/>
                <w:lang w:val="en-US" w:eastAsia="en-GB"/>
              </w:rPr>
              <w:br/>
            </w:r>
            <w:r w:rsidRPr="00806C6F">
              <w:rPr>
                <w:rFonts w:eastAsia="Times New Roman" w:cs="Times New Roman"/>
                <w:b/>
                <w:bCs/>
                <w:color w:val="00B050"/>
                <w:sz w:val="28"/>
                <w:szCs w:val="28"/>
                <w:lang w:val="en-US" w:eastAsia="en-GB"/>
              </w:rPr>
              <w:t>#</w:t>
            </w:r>
            <w:r w:rsidRPr="00806C6F">
              <w:rPr>
                <w:rFonts w:ascii="Wingdings 2" w:eastAsia="Times New Roman" w:hAnsi="Wingdings 2" w:cs="Segoe UI"/>
                <w:color w:val="00B050"/>
                <w:sz w:val="28"/>
                <w:szCs w:val="28"/>
                <w:lang w:val="en-US" w:eastAsia="en-GB"/>
              </w:rPr>
              <w:br/>
            </w:r>
            <w:r w:rsidRPr="00806C6F">
              <w:rPr>
                <w:rFonts w:eastAsia="Times New Roman" w:cs="Times New Roman"/>
                <w:b/>
                <w:bCs/>
                <w:color w:val="FF0000"/>
                <w:sz w:val="28"/>
                <w:szCs w:val="28"/>
                <w:lang w:val="en-US" w:eastAsia="en-GB"/>
              </w:rPr>
              <w:t>+</w:t>
            </w:r>
          </w:p>
        </w:tc>
      </w:tr>
      <w:tr w:rsidR="007F6F22" w:rsidRPr="00806C6F" w14:paraId="68F9F174" w14:textId="77777777" w:rsidTr="00BF4425">
        <w:trPr>
          <w:trHeight w:val="2121"/>
        </w:trPr>
        <w:tc>
          <w:tcPr>
            <w:tcW w:w="901" w:type="dxa"/>
            <w:shd w:val="clear" w:color="auto" w:fill="D9E2F3"/>
          </w:tcPr>
          <w:p w14:paraId="69CE1254" w14:textId="77777777" w:rsidR="007F6F22" w:rsidRPr="00806C6F" w:rsidRDefault="007F6F22" w:rsidP="00BF4425">
            <w:pPr>
              <w:spacing w:line="276" w:lineRule="auto"/>
              <w:contextualSpacing w:val="0"/>
              <w:jc w:val="left"/>
              <w:rPr>
                <w:rFonts w:ascii="Arial" w:eastAsia="Times New Roman" w:hAnsi="Arial" w:cs="Arial"/>
                <w:b/>
                <w:bCs/>
                <w:lang w:val="en-US"/>
              </w:rPr>
            </w:pPr>
            <w:r w:rsidRPr="00806C6F">
              <w:rPr>
                <w:rFonts w:ascii="Arial" w:eastAsia="Times New Roman" w:hAnsi="Arial" w:cs="Arial"/>
                <w:lang w:val="en-US"/>
              </w:rPr>
              <w:t>CT16</w:t>
            </w:r>
          </w:p>
        </w:tc>
        <w:tc>
          <w:tcPr>
            <w:tcW w:w="1742" w:type="dxa"/>
            <w:shd w:val="clear" w:color="auto" w:fill="D9E2F3"/>
          </w:tcPr>
          <w:p w14:paraId="21A202D3" w14:textId="77777777" w:rsidR="007F6F22" w:rsidRPr="00806C6F" w:rsidRDefault="007F6F22" w:rsidP="00BF4425">
            <w:pPr>
              <w:spacing w:after="200" w:line="276" w:lineRule="auto"/>
              <w:contextualSpacing w:val="0"/>
              <w:jc w:val="left"/>
              <w:rPr>
                <w:rFonts w:ascii="Arial" w:eastAsia="Times New Roman" w:hAnsi="Arial" w:cs="Arial"/>
                <w:b/>
                <w:bCs/>
              </w:rPr>
            </w:pPr>
            <w:bookmarkStart w:id="250" w:name="_Hlk211243691"/>
            <w:r w:rsidRPr="00806C6F">
              <w:rPr>
                <w:rFonts w:ascii="Arial" w:eastAsia="Times New Roman" w:hAnsi="Arial" w:cs="Arial"/>
                <w:b/>
                <w:bCs/>
                <w:lang w:val="en-US"/>
              </w:rPr>
              <w:t xml:space="preserve">Planned Care &amp; Cancer </w:t>
            </w:r>
          </w:p>
          <w:p w14:paraId="5F53181D" w14:textId="77777777" w:rsidR="007F6F22" w:rsidRPr="00806C6F" w:rsidRDefault="007F6F22" w:rsidP="00BF4425">
            <w:pPr>
              <w:spacing w:line="276" w:lineRule="auto"/>
              <w:contextualSpacing w:val="0"/>
              <w:jc w:val="left"/>
              <w:rPr>
                <w:rFonts w:ascii="Arial" w:eastAsia="Times New Roman" w:hAnsi="Arial" w:cs="Arial"/>
                <w:lang w:val="en-US"/>
              </w:rPr>
            </w:pPr>
          </w:p>
        </w:tc>
        <w:tc>
          <w:tcPr>
            <w:tcW w:w="2133" w:type="dxa"/>
            <w:shd w:val="clear" w:color="auto" w:fill="D9E2F3"/>
          </w:tcPr>
          <w:p w14:paraId="11D10AF9" w14:textId="77777777" w:rsidR="007F6F22" w:rsidRPr="00806C6F" w:rsidRDefault="007F6F22" w:rsidP="00BF4425">
            <w:pPr>
              <w:spacing w:line="276" w:lineRule="auto"/>
              <w:contextualSpacing w:val="0"/>
              <w:jc w:val="left"/>
              <w:rPr>
                <w:rFonts w:ascii="Arial" w:eastAsia="Times New Roman" w:hAnsi="Arial" w:cs="Arial"/>
                <w:lang w:val="en-US"/>
              </w:rPr>
            </w:pPr>
            <w:r w:rsidRPr="00806C6F">
              <w:rPr>
                <w:rFonts w:ascii="Arial" w:eastAsia="Times New Roman" w:hAnsi="Arial" w:cs="Arial"/>
                <w:lang w:val="en-US"/>
              </w:rPr>
              <w:t xml:space="preserve">Ensure fair </w:t>
            </w:r>
            <w:r>
              <w:rPr>
                <w:rFonts w:ascii="Arial" w:eastAsia="Times New Roman" w:hAnsi="Arial" w:cs="Arial"/>
                <w:lang w:val="en-US"/>
              </w:rPr>
              <w:t>and</w:t>
            </w:r>
            <w:r w:rsidRPr="00806C6F">
              <w:rPr>
                <w:rFonts w:ascii="Arial" w:eastAsia="Times New Roman" w:hAnsi="Arial" w:cs="Arial"/>
                <w:lang w:val="en-US"/>
              </w:rPr>
              <w:t xml:space="preserve"> equal access </w:t>
            </w:r>
            <w:r>
              <w:rPr>
                <w:rFonts w:ascii="Arial" w:eastAsia="Times New Roman" w:hAnsi="Arial" w:cs="Arial"/>
                <w:lang w:val="en-US"/>
              </w:rPr>
              <w:t>to Primary Care Audiology</w:t>
            </w:r>
          </w:p>
        </w:tc>
        <w:tc>
          <w:tcPr>
            <w:tcW w:w="3325" w:type="dxa"/>
            <w:shd w:val="clear" w:color="auto" w:fill="D9E2F3"/>
          </w:tcPr>
          <w:p w14:paraId="1B9E9E4B"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Equity baseline report produced.</w:t>
            </w:r>
          </w:p>
          <w:p w14:paraId="2F2B60B0"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 xml:space="preserve">Capacity adjustments agreed. </w:t>
            </w:r>
          </w:p>
          <w:p w14:paraId="2E2917AE"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 xml:space="preserve">Equity of access evidenced in annual </w:t>
            </w:r>
            <w:proofErr w:type="spellStart"/>
            <w:r w:rsidRPr="00806C6F">
              <w:rPr>
                <w:rFonts w:ascii="Arial" w:eastAsia="Times New Roman" w:hAnsi="Arial" w:cs="Arial"/>
                <w:lang w:val="en-US"/>
              </w:rPr>
              <w:t>eport</w:t>
            </w:r>
            <w:proofErr w:type="spellEnd"/>
            <w:r w:rsidRPr="00806C6F">
              <w:rPr>
                <w:rFonts w:ascii="Arial" w:eastAsia="Times New Roman" w:hAnsi="Arial" w:cs="Arial"/>
                <w:lang w:val="en-US"/>
              </w:rPr>
              <w:t>.</w:t>
            </w:r>
          </w:p>
        </w:tc>
        <w:tc>
          <w:tcPr>
            <w:tcW w:w="1502" w:type="dxa"/>
            <w:shd w:val="clear" w:color="auto" w:fill="D9E2F3"/>
          </w:tcPr>
          <w:p w14:paraId="797E3C95" w14:textId="77777777" w:rsidR="007F6F22" w:rsidRPr="00806C6F" w:rsidRDefault="007F6F22" w:rsidP="00BF4425">
            <w:pPr>
              <w:spacing w:line="276" w:lineRule="auto"/>
              <w:contextualSpacing w:val="0"/>
              <w:jc w:val="left"/>
              <w:rPr>
                <w:rFonts w:ascii="Arial" w:eastAsia="Times New Roman" w:hAnsi="Arial" w:cs="Arial"/>
                <w:lang w:val="en-US"/>
              </w:rPr>
            </w:pPr>
            <w:r w:rsidRPr="00806C6F">
              <w:rPr>
                <w:rFonts w:ascii="Arial" w:eastAsia="Times New Roman" w:hAnsi="Arial" w:cs="Arial"/>
                <w:lang w:val="en-US"/>
              </w:rPr>
              <w:t>Annual (recurring)</w:t>
            </w:r>
          </w:p>
        </w:tc>
        <w:tc>
          <w:tcPr>
            <w:tcW w:w="2852" w:type="dxa"/>
            <w:shd w:val="clear" w:color="auto" w:fill="D9E2F3"/>
          </w:tcPr>
          <w:p w14:paraId="7AE7202E" w14:textId="77777777" w:rsidR="007F6F22"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Equitable access to hearing services</w:t>
            </w:r>
            <w:r>
              <w:rPr>
                <w:rFonts w:ascii="Arial" w:eastAsia="Times New Roman" w:hAnsi="Arial" w:cs="Arial"/>
                <w:lang w:val="en-US"/>
              </w:rPr>
              <w:t>.</w:t>
            </w:r>
          </w:p>
          <w:p w14:paraId="0FCA6EE3" w14:textId="77777777" w:rsidR="007F6F22" w:rsidRDefault="007F6F22" w:rsidP="00BF4425">
            <w:pPr>
              <w:spacing w:after="120" w:line="276" w:lineRule="auto"/>
              <w:contextualSpacing w:val="0"/>
              <w:jc w:val="left"/>
              <w:rPr>
                <w:rFonts w:ascii="Arial" w:eastAsia="Times New Roman" w:hAnsi="Arial" w:cs="Arial"/>
                <w:lang w:val="en-US"/>
              </w:rPr>
            </w:pPr>
            <w:r>
              <w:rPr>
                <w:rFonts w:ascii="Arial" w:eastAsia="Times New Roman" w:hAnsi="Arial" w:cs="Arial"/>
                <w:lang w:val="en-US"/>
              </w:rPr>
              <w:t>R</w:t>
            </w:r>
            <w:r w:rsidRPr="00806C6F">
              <w:rPr>
                <w:rFonts w:ascii="Arial" w:eastAsia="Times New Roman" w:hAnsi="Arial" w:cs="Arial"/>
                <w:lang w:val="en-US"/>
              </w:rPr>
              <w:t>educed waiting times</w:t>
            </w:r>
            <w:r>
              <w:rPr>
                <w:rFonts w:ascii="Arial" w:eastAsia="Times New Roman" w:hAnsi="Arial" w:cs="Arial"/>
                <w:lang w:val="en-US"/>
              </w:rPr>
              <w:t>.</w:t>
            </w:r>
          </w:p>
          <w:p w14:paraId="640CBCC6" w14:textId="77777777" w:rsidR="007F6F22" w:rsidRDefault="007F6F22" w:rsidP="00BF4425">
            <w:pPr>
              <w:spacing w:after="120" w:line="276" w:lineRule="auto"/>
              <w:contextualSpacing w:val="0"/>
              <w:jc w:val="left"/>
              <w:rPr>
                <w:rFonts w:ascii="Arial" w:eastAsia="Times New Roman" w:hAnsi="Arial" w:cs="Arial"/>
                <w:lang w:val="en-US"/>
              </w:rPr>
            </w:pPr>
            <w:r>
              <w:rPr>
                <w:rFonts w:ascii="Arial" w:eastAsia="Times New Roman" w:hAnsi="Arial" w:cs="Arial"/>
                <w:lang w:val="en-US"/>
              </w:rPr>
              <w:t>P</w:t>
            </w:r>
            <w:r w:rsidRPr="00806C6F">
              <w:rPr>
                <w:rFonts w:ascii="Arial" w:eastAsia="Times New Roman" w:hAnsi="Arial" w:cs="Arial"/>
                <w:lang w:val="en-US"/>
              </w:rPr>
              <w:t>revention of escalation to secondary care</w:t>
            </w:r>
          </w:p>
          <w:p w14:paraId="57B2EE9D" w14:textId="77777777" w:rsidR="007F6F22" w:rsidRPr="00806C6F" w:rsidRDefault="007F6F22" w:rsidP="00BF4425">
            <w:pPr>
              <w:spacing w:after="120" w:line="276" w:lineRule="auto"/>
              <w:contextualSpacing w:val="0"/>
              <w:jc w:val="left"/>
              <w:rPr>
                <w:rFonts w:ascii="Arial" w:eastAsia="Times New Roman" w:hAnsi="Arial" w:cs="Arial"/>
                <w:lang w:val="en-US"/>
              </w:rPr>
            </w:pPr>
            <w:r>
              <w:rPr>
                <w:rFonts w:ascii="Arial" w:eastAsia="Times New Roman" w:hAnsi="Arial" w:cs="Arial"/>
                <w:lang w:val="en-US"/>
              </w:rPr>
              <w:t>I</w:t>
            </w:r>
            <w:r w:rsidRPr="00806C6F">
              <w:rPr>
                <w:rFonts w:ascii="Arial" w:eastAsia="Times New Roman" w:hAnsi="Arial" w:cs="Arial"/>
                <w:lang w:val="en-US"/>
              </w:rPr>
              <w:t>mproved quality of life for patients.</w:t>
            </w:r>
          </w:p>
        </w:tc>
        <w:tc>
          <w:tcPr>
            <w:tcW w:w="1801" w:type="dxa"/>
            <w:shd w:val="clear" w:color="auto" w:fill="D9E2F3"/>
          </w:tcPr>
          <w:p w14:paraId="0678F274" w14:textId="77777777" w:rsidR="007F6F22" w:rsidRPr="00806C6F" w:rsidRDefault="007F6F22" w:rsidP="00BF4425">
            <w:pPr>
              <w:spacing w:line="276" w:lineRule="auto"/>
              <w:contextualSpacing w:val="0"/>
              <w:jc w:val="left"/>
              <w:rPr>
                <w:rFonts w:ascii="Arial" w:eastAsia="Times New Roman" w:hAnsi="Arial" w:cs="Arial"/>
                <w:lang w:val="en-US"/>
              </w:rPr>
            </w:pPr>
            <w:r w:rsidRPr="00806C6F">
              <w:rPr>
                <w:rFonts w:ascii="Wingdings 2" w:eastAsia="Times New Roman" w:hAnsi="Wingdings 2" w:cs="Segoe UI"/>
                <w:color w:val="FF00FF"/>
                <w:lang w:val="en-US" w:eastAsia="en-GB"/>
              </w:rPr>
              <w:t></w:t>
            </w:r>
            <w:r w:rsidRPr="00806C6F">
              <w:rPr>
                <w:rFonts w:ascii="Wingdings 2" w:eastAsia="Times New Roman" w:hAnsi="Wingdings 2" w:cs="Segoe UI"/>
                <w:color w:val="CC3300"/>
                <w:lang w:val="en-US" w:eastAsia="en-GB"/>
              </w:rPr>
              <w:t></w:t>
            </w:r>
            <w:r w:rsidRPr="00806C6F">
              <w:rPr>
                <w:rFonts w:ascii="Wingdings 2" w:eastAsia="Times New Roman" w:hAnsi="Wingdings 2" w:cs="Segoe UI"/>
                <w:color w:val="CC3300"/>
                <w:lang w:val="en-US" w:eastAsia="en-GB"/>
              </w:rPr>
              <w:br/>
            </w:r>
            <w:r w:rsidRPr="00806C6F">
              <w:rPr>
                <w:rFonts w:ascii="Wingdings 2" w:eastAsia="Times New Roman" w:hAnsi="Wingdings 2" w:cs="Segoe UI"/>
                <w:sz w:val="28"/>
                <w:szCs w:val="28"/>
                <w:lang w:val="en-US" w:eastAsia="en-GB"/>
              </w:rPr>
              <w:t></w:t>
            </w:r>
            <w:r w:rsidRPr="00806C6F">
              <w:rPr>
                <w:rFonts w:ascii="Wingdings 2" w:eastAsia="Times New Roman" w:hAnsi="Wingdings 2" w:cs="Segoe UI"/>
                <w:color w:val="00B050"/>
                <w:sz w:val="28"/>
                <w:szCs w:val="28"/>
                <w:lang w:val="en-US" w:eastAsia="en-GB"/>
              </w:rPr>
              <w:t></w:t>
            </w:r>
            <w:r w:rsidRPr="00806C6F">
              <w:rPr>
                <w:rFonts w:ascii="Wingdings 2" w:eastAsia="Times New Roman" w:hAnsi="Wingdings 2" w:cs="Segoe UI"/>
                <w:color w:val="C45911"/>
                <w:sz w:val="28"/>
                <w:szCs w:val="28"/>
                <w:lang w:val="en-US" w:eastAsia="en-GB"/>
              </w:rPr>
              <w:t></w:t>
            </w:r>
            <w:r w:rsidRPr="00806C6F">
              <w:rPr>
                <w:rFonts w:ascii="Wingdings 2" w:eastAsia="Times New Roman" w:hAnsi="Wingdings 2" w:cs="Segoe UI"/>
                <w:color w:val="C45911"/>
                <w:sz w:val="28"/>
                <w:szCs w:val="28"/>
                <w:lang w:val="en-US" w:eastAsia="en-GB"/>
              </w:rPr>
              <w:br/>
            </w:r>
            <w:r w:rsidRPr="00806C6F">
              <w:rPr>
                <w:rFonts w:ascii="Wingdings" w:eastAsia="Times New Roman" w:hAnsi="Wingdings" w:cs="Segoe UI"/>
                <w:b/>
                <w:bCs/>
                <w:color w:val="FFC000"/>
                <w:sz w:val="28"/>
                <w:szCs w:val="28"/>
                <w:lang w:val="en-US" w:eastAsia="en-GB"/>
              </w:rPr>
              <w:t></w:t>
            </w:r>
            <w:r w:rsidRPr="00806C6F">
              <w:rPr>
                <w:rFonts w:ascii="Wingdings" w:eastAsia="Times New Roman" w:hAnsi="Wingdings" w:cs="Segoe UI"/>
                <w:b/>
                <w:bCs/>
                <w:color w:val="0070C0"/>
                <w:sz w:val="28"/>
                <w:szCs w:val="28"/>
                <w:lang w:val="en-US" w:eastAsia="en-GB"/>
              </w:rPr>
              <w:t></w:t>
            </w:r>
            <w:r w:rsidRPr="00806C6F">
              <w:rPr>
                <w:rFonts w:ascii="Wingdings 2" w:eastAsia="Times New Roman" w:hAnsi="Wingdings 2" w:cs="Segoe UI"/>
                <w:color w:val="C45911"/>
                <w:sz w:val="28"/>
                <w:szCs w:val="28"/>
                <w:lang w:val="en-US" w:eastAsia="en-GB"/>
              </w:rPr>
              <w:br/>
            </w:r>
            <w:r w:rsidRPr="00806C6F">
              <w:rPr>
                <w:rFonts w:ascii="Wingdings" w:eastAsia="Times New Roman" w:hAnsi="Wingdings" w:cs="Segoe UI"/>
                <w:b/>
                <w:bCs/>
                <w:color w:val="FFFF00"/>
                <w:lang w:val="en-US" w:eastAsia="en-GB"/>
              </w:rPr>
              <w:t></w:t>
            </w:r>
            <w:r w:rsidRPr="00806C6F">
              <w:rPr>
                <w:rFonts w:ascii="Wingdings" w:eastAsia="Times New Roman" w:hAnsi="Wingdings" w:cs="Segoe UI"/>
                <w:b/>
                <w:bCs/>
                <w:color w:val="ED7D31"/>
                <w:lang w:val="en-US" w:eastAsia="en-GB"/>
              </w:rPr>
              <w:t></w:t>
            </w:r>
            <w:r w:rsidRPr="00806C6F">
              <w:rPr>
                <w:rFonts w:ascii="Wingdings" w:eastAsia="Times New Roman" w:hAnsi="Wingdings" w:cs="Segoe UI"/>
                <w:b/>
                <w:bCs/>
                <w:color w:val="7030A0"/>
                <w:lang w:val="en-US" w:eastAsia="en-GB"/>
              </w:rPr>
              <w:t></w:t>
            </w:r>
            <w:r w:rsidRPr="00806C6F">
              <w:rPr>
                <w:rFonts w:ascii="Wingdings" w:eastAsia="Times New Roman" w:hAnsi="Wingdings" w:cs="Segoe UI"/>
                <w:b/>
                <w:bCs/>
                <w:color w:val="66FF33"/>
                <w:lang w:val="en-US" w:eastAsia="en-GB"/>
              </w:rPr>
              <w:t></w:t>
            </w:r>
            <w:r w:rsidRPr="00806C6F">
              <w:rPr>
                <w:rFonts w:ascii="Wingdings" w:eastAsia="Times New Roman" w:hAnsi="Wingdings" w:cs="Segoe UI"/>
                <w:b/>
                <w:bCs/>
                <w:color w:val="FF0000"/>
                <w:lang w:val="en-US" w:eastAsia="en-GB"/>
              </w:rPr>
              <w:t></w:t>
            </w:r>
            <w:r w:rsidRPr="00806C6F">
              <w:rPr>
                <w:rFonts w:ascii="Wingdings" w:eastAsia="Times New Roman" w:hAnsi="Wingdings" w:cs="Segoe UI"/>
                <w:b/>
                <w:bCs/>
                <w:color w:val="CC6600"/>
                <w:lang w:val="en-US" w:eastAsia="en-GB"/>
              </w:rPr>
              <w:t></w:t>
            </w:r>
            <w:r w:rsidRPr="00806C6F">
              <w:rPr>
                <w:rFonts w:ascii="Wingdings" w:eastAsia="Times New Roman" w:hAnsi="Wingdings" w:cs="Segoe UI"/>
                <w:b/>
                <w:bCs/>
                <w:color w:val="CC6600"/>
                <w:lang w:val="en-US" w:eastAsia="en-GB"/>
              </w:rPr>
              <w:br/>
            </w:r>
            <w:r w:rsidRPr="00806C6F">
              <w:rPr>
                <w:rFonts w:eastAsia="Times New Roman" w:cs="Times New Roman"/>
                <w:b/>
                <w:bCs/>
                <w:color w:val="00B050"/>
                <w:sz w:val="28"/>
                <w:szCs w:val="28"/>
                <w:lang w:val="en-US" w:eastAsia="en-GB"/>
              </w:rPr>
              <w:t>#</w:t>
            </w:r>
            <w:r w:rsidRPr="00806C6F">
              <w:rPr>
                <w:rFonts w:ascii="Wingdings" w:eastAsia="Times New Roman" w:hAnsi="Wingdings" w:cs="Segoe UI"/>
                <w:b/>
                <w:bCs/>
                <w:color w:val="ED7D31"/>
                <w:lang w:val="en-US" w:eastAsia="en-GB"/>
              </w:rPr>
              <w:br/>
            </w:r>
            <w:r w:rsidRPr="00806C6F">
              <w:rPr>
                <w:rFonts w:eastAsia="Times New Roman" w:cs="Times New Roman"/>
                <w:b/>
                <w:bCs/>
                <w:color w:val="FF0000"/>
                <w:sz w:val="28"/>
                <w:szCs w:val="28"/>
                <w:lang w:val="en-US" w:eastAsia="en-GB"/>
              </w:rPr>
              <w:t>+</w:t>
            </w:r>
            <w:r w:rsidRPr="00806C6F">
              <w:rPr>
                <w:rFonts w:eastAsia="Times New Roman" w:cs="Times New Roman"/>
                <w:b/>
                <w:bCs/>
                <w:color w:val="00B050"/>
                <w:sz w:val="28"/>
                <w:szCs w:val="28"/>
                <w:lang w:val="en-US" w:eastAsia="en-GB"/>
              </w:rPr>
              <w:t>+</w:t>
            </w:r>
            <w:r w:rsidRPr="00806C6F">
              <w:rPr>
                <w:rFonts w:eastAsia="Times New Roman" w:cs="Times New Roman"/>
                <w:b/>
                <w:bCs/>
                <w:color w:val="00B0F0"/>
                <w:sz w:val="28"/>
                <w:szCs w:val="28"/>
                <w:lang w:val="en-US" w:eastAsia="en-GB"/>
              </w:rPr>
              <w:t>+</w:t>
            </w:r>
          </w:p>
        </w:tc>
      </w:tr>
      <w:tr w:rsidR="007F6F22" w:rsidRPr="00806C6F" w14:paraId="6746CED2" w14:textId="77777777" w:rsidTr="00BF4425">
        <w:trPr>
          <w:trHeight w:val="5552"/>
        </w:trPr>
        <w:tc>
          <w:tcPr>
            <w:tcW w:w="901" w:type="dxa"/>
            <w:shd w:val="clear" w:color="auto" w:fill="D9E2F3"/>
          </w:tcPr>
          <w:p w14:paraId="57B0DA83" w14:textId="77777777" w:rsidR="007F6F22" w:rsidRPr="00806C6F" w:rsidRDefault="007F6F22" w:rsidP="00BF4425">
            <w:pPr>
              <w:spacing w:line="276" w:lineRule="auto"/>
              <w:contextualSpacing w:val="0"/>
              <w:jc w:val="left"/>
              <w:rPr>
                <w:rFonts w:ascii="Arial" w:eastAsia="Times New Roman" w:hAnsi="Arial" w:cs="Arial"/>
                <w:b/>
                <w:bCs/>
                <w:lang w:val="en-US"/>
              </w:rPr>
            </w:pPr>
            <w:r w:rsidRPr="00806C6F">
              <w:rPr>
                <w:rFonts w:ascii="Arial" w:eastAsia="Times New Roman" w:hAnsi="Arial" w:cs="Arial"/>
                <w:lang w:val="en-US"/>
              </w:rPr>
              <w:lastRenderedPageBreak/>
              <w:t>CT17</w:t>
            </w:r>
          </w:p>
        </w:tc>
        <w:bookmarkEnd w:id="250"/>
        <w:tc>
          <w:tcPr>
            <w:tcW w:w="1742" w:type="dxa"/>
            <w:shd w:val="clear" w:color="auto" w:fill="D9E2F3"/>
          </w:tcPr>
          <w:p w14:paraId="36BBB898" w14:textId="77777777" w:rsidR="007F6F22" w:rsidRPr="00806C6F" w:rsidRDefault="007F6F22" w:rsidP="00BF4425">
            <w:pPr>
              <w:spacing w:after="200" w:line="276" w:lineRule="auto"/>
              <w:contextualSpacing w:val="0"/>
              <w:jc w:val="left"/>
              <w:rPr>
                <w:rFonts w:ascii="Arial" w:eastAsia="Times New Roman" w:hAnsi="Arial" w:cs="Arial"/>
                <w:b/>
                <w:bCs/>
              </w:rPr>
            </w:pPr>
            <w:r w:rsidRPr="00806C6F">
              <w:rPr>
                <w:rFonts w:ascii="Arial" w:eastAsia="Times New Roman" w:hAnsi="Arial" w:cs="Arial"/>
                <w:b/>
                <w:bCs/>
                <w:lang w:val="en-US"/>
              </w:rPr>
              <w:t xml:space="preserve">Planned Care &amp; Cancer </w:t>
            </w:r>
          </w:p>
          <w:p w14:paraId="5AA5735D" w14:textId="77777777" w:rsidR="007F6F22" w:rsidRPr="00806C6F" w:rsidRDefault="007F6F22" w:rsidP="00BF4425">
            <w:pPr>
              <w:spacing w:line="276" w:lineRule="auto"/>
              <w:contextualSpacing w:val="0"/>
              <w:jc w:val="left"/>
              <w:rPr>
                <w:rFonts w:ascii="Arial" w:eastAsia="Times New Roman" w:hAnsi="Arial" w:cs="Arial"/>
                <w:b/>
                <w:bCs/>
                <w:lang w:val="en-US"/>
              </w:rPr>
            </w:pPr>
          </w:p>
        </w:tc>
        <w:tc>
          <w:tcPr>
            <w:tcW w:w="2133" w:type="dxa"/>
            <w:shd w:val="clear" w:color="auto" w:fill="D9E2F3"/>
          </w:tcPr>
          <w:p w14:paraId="18478FF4" w14:textId="77777777" w:rsidR="007F6F22" w:rsidRPr="00806C6F" w:rsidRDefault="007F6F22" w:rsidP="00BF4425">
            <w:pPr>
              <w:spacing w:line="276" w:lineRule="auto"/>
              <w:contextualSpacing w:val="0"/>
              <w:jc w:val="left"/>
              <w:rPr>
                <w:rFonts w:ascii="Arial" w:eastAsia="Times New Roman" w:hAnsi="Arial" w:cs="Arial"/>
                <w:lang w:val="en-US"/>
              </w:rPr>
            </w:pPr>
            <w:r w:rsidRPr="00806C6F">
              <w:rPr>
                <w:rFonts w:ascii="Arial" w:eastAsia="Times New Roman" w:hAnsi="Arial" w:cs="Arial"/>
                <w:lang w:val="en-US"/>
              </w:rPr>
              <w:t>Improve lifestyle, health literacy, and disease management for patients through structured lifestyle interventions and education.</w:t>
            </w:r>
          </w:p>
        </w:tc>
        <w:tc>
          <w:tcPr>
            <w:tcW w:w="3325" w:type="dxa"/>
            <w:shd w:val="clear" w:color="auto" w:fill="D9E2F3"/>
          </w:tcPr>
          <w:p w14:paraId="0C6A3CF7"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 xml:space="preserve">Profile lifestyle assessment, measurements, and advice for people with Metabolic dysfunction-associated </w:t>
            </w:r>
            <w:proofErr w:type="spellStart"/>
            <w:r w:rsidRPr="00806C6F">
              <w:rPr>
                <w:rFonts w:ascii="Arial" w:eastAsia="Times New Roman" w:hAnsi="Arial" w:cs="Arial"/>
                <w:lang w:val="en-US"/>
              </w:rPr>
              <w:t>steatotic</w:t>
            </w:r>
            <w:proofErr w:type="spellEnd"/>
            <w:r w:rsidRPr="00806C6F">
              <w:rPr>
                <w:rFonts w:ascii="Arial" w:eastAsia="Times New Roman" w:hAnsi="Arial" w:cs="Arial"/>
                <w:lang w:val="en-US"/>
              </w:rPr>
              <w:t xml:space="preserve"> liver disease (MASLD) during face-to-face consultations.</w:t>
            </w:r>
          </w:p>
          <w:p w14:paraId="62B1817B"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 xml:space="preserve">Group Education sessions for MASLD patients in each Cluster Practice. </w:t>
            </w:r>
          </w:p>
          <w:p w14:paraId="4EC13CE6"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Clinical Education Session for at lease one participant per Cluster Practice.</w:t>
            </w:r>
          </w:p>
          <w:p w14:paraId="664A2F00" w14:textId="77777777" w:rsidR="007F6F22" w:rsidRPr="00806C6F" w:rsidRDefault="007F6F22" w:rsidP="00BF4425">
            <w:pPr>
              <w:spacing w:line="276" w:lineRule="auto"/>
              <w:contextualSpacing w:val="0"/>
              <w:jc w:val="left"/>
              <w:rPr>
                <w:rFonts w:ascii="Arial" w:eastAsia="Times New Roman" w:hAnsi="Arial" w:cs="Arial"/>
                <w:lang w:val="en-US"/>
              </w:rPr>
            </w:pPr>
            <w:r w:rsidRPr="00806C6F">
              <w:rPr>
                <w:rFonts w:ascii="Arial" w:eastAsia="Times New Roman" w:hAnsi="Arial" w:cs="Arial"/>
                <w:lang w:val="en-US"/>
              </w:rPr>
              <w:t xml:space="preserve">Health inequalities by Dr Jenkinson agreed to Analyse data and evaluation expected to understand outputs and further direction of project. New Health inequalities by Dr Jenkinson agreed  </w:t>
            </w:r>
          </w:p>
        </w:tc>
        <w:tc>
          <w:tcPr>
            <w:tcW w:w="1502" w:type="dxa"/>
            <w:shd w:val="clear" w:color="auto" w:fill="D9E2F3"/>
          </w:tcPr>
          <w:p w14:paraId="46F9FEF9" w14:textId="77777777" w:rsidR="007F6F22" w:rsidRPr="00806C6F" w:rsidRDefault="007F6F22" w:rsidP="00BF4425">
            <w:pPr>
              <w:spacing w:line="276" w:lineRule="auto"/>
              <w:contextualSpacing w:val="0"/>
              <w:jc w:val="left"/>
              <w:rPr>
                <w:rFonts w:ascii="Arial" w:eastAsia="Times New Roman" w:hAnsi="Arial" w:cs="Arial"/>
                <w:lang w:val="en-US"/>
              </w:rPr>
            </w:pPr>
            <w:r w:rsidRPr="00806C6F">
              <w:rPr>
                <w:rFonts w:ascii="Arial" w:eastAsia="Times New Roman" w:hAnsi="Arial" w:cs="Arial"/>
                <w:lang w:val="en-US"/>
              </w:rPr>
              <w:t xml:space="preserve">12 months </w:t>
            </w:r>
          </w:p>
        </w:tc>
        <w:tc>
          <w:tcPr>
            <w:tcW w:w="2852" w:type="dxa"/>
            <w:shd w:val="clear" w:color="auto" w:fill="D9E2F3"/>
          </w:tcPr>
          <w:p w14:paraId="7FB7667A"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 xml:space="preserve">Data to support future management of patients with MASLD. </w:t>
            </w:r>
          </w:p>
          <w:p w14:paraId="39E35639"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Improving lifestyle and education of patients with MASLD and prevent hospital attendance.</w:t>
            </w:r>
          </w:p>
          <w:p w14:paraId="616FA4F1"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 xml:space="preserve">Improved patient lifestyle indicators </w:t>
            </w:r>
            <w:proofErr w:type="gramStart"/>
            <w:r w:rsidRPr="00806C6F">
              <w:rPr>
                <w:rFonts w:ascii="Arial" w:eastAsia="Times New Roman" w:hAnsi="Arial" w:cs="Arial"/>
                <w:lang w:val="en-US"/>
              </w:rPr>
              <w:t>e.g.</w:t>
            </w:r>
            <w:proofErr w:type="gramEnd"/>
            <w:r w:rsidRPr="00806C6F">
              <w:rPr>
                <w:rFonts w:ascii="Arial" w:eastAsia="Times New Roman" w:hAnsi="Arial" w:cs="Arial"/>
                <w:lang w:val="en-US"/>
              </w:rPr>
              <w:t xml:space="preserve"> activity levels, diet.</w:t>
            </w:r>
          </w:p>
          <w:p w14:paraId="1317A265"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Education of clinicians in each surgery to facilitate future delivery of the service and ensure longer term sustainability.</w:t>
            </w:r>
          </w:p>
        </w:tc>
        <w:tc>
          <w:tcPr>
            <w:tcW w:w="1801" w:type="dxa"/>
            <w:shd w:val="clear" w:color="auto" w:fill="D9E2F3"/>
          </w:tcPr>
          <w:p w14:paraId="0CBDC54D" w14:textId="77777777" w:rsidR="007F6F22" w:rsidRPr="00806C6F" w:rsidRDefault="007F6F22" w:rsidP="00BF4425">
            <w:pPr>
              <w:spacing w:line="276" w:lineRule="auto"/>
              <w:contextualSpacing w:val="0"/>
              <w:jc w:val="left"/>
              <w:rPr>
                <w:rFonts w:ascii="Arial" w:eastAsia="Times New Roman" w:hAnsi="Arial" w:cs="Arial"/>
                <w:color w:val="00B0F0"/>
                <w:lang w:val="en-US" w:eastAsia="en-GB"/>
              </w:rPr>
            </w:pPr>
            <w:r w:rsidRPr="00806C6F">
              <w:rPr>
                <w:rFonts w:ascii="Wingdings 2" w:eastAsia="Times New Roman" w:hAnsi="Wingdings 2" w:cs="Segoe UI"/>
                <w:color w:val="70AD47"/>
                <w:lang w:val="en-US" w:eastAsia="en-GB"/>
              </w:rPr>
              <w:t></w:t>
            </w:r>
            <w:r w:rsidRPr="00806C6F">
              <w:rPr>
                <w:rFonts w:ascii="Wingdings 2" w:eastAsia="Times New Roman" w:hAnsi="Wingdings 2" w:cs="Segoe UI"/>
                <w:color w:val="00B0F0"/>
                <w:lang w:val="en-US" w:eastAsia="en-GB"/>
              </w:rPr>
              <w:t></w:t>
            </w:r>
            <w:r w:rsidRPr="00806C6F">
              <w:rPr>
                <w:rFonts w:ascii="Wingdings 2" w:eastAsia="Times New Roman" w:hAnsi="Wingdings 2" w:cs="Segoe UI"/>
                <w:color w:val="FF00FF"/>
                <w:lang w:val="en-US" w:eastAsia="en-GB"/>
              </w:rPr>
              <w:t></w:t>
            </w:r>
            <w:r w:rsidRPr="00806C6F">
              <w:rPr>
                <w:rFonts w:ascii="Wingdings 2" w:eastAsia="Times New Roman" w:hAnsi="Wingdings 2" w:cs="Segoe UI"/>
                <w:color w:val="CC3300"/>
                <w:lang w:val="en-US" w:eastAsia="en-GB"/>
              </w:rPr>
              <w:br/>
            </w:r>
            <w:r w:rsidRPr="00806C6F">
              <w:rPr>
                <w:rFonts w:ascii="Wingdings 2" w:eastAsia="Times New Roman" w:hAnsi="Wingdings 2" w:cs="Segoe UI"/>
                <w:sz w:val="28"/>
                <w:szCs w:val="28"/>
                <w:lang w:val="en-US" w:eastAsia="en-GB"/>
              </w:rPr>
              <w:t></w:t>
            </w:r>
            <w:r w:rsidRPr="00806C6F">
              <w:rPr>
                <w:rFonts w:ascii="Wingdings 2" w:eastAsia="Times New Roman" w:hAnsi="Wingdings 2" w:cs="Segoe UI"/>
                <w:color w:val="00B050"/>
                <w:sz w:val="28"/>
                <w:szCs w:val="28"/>
                <w:lang w:val="en-US" w:eastAsia="en-GB"/>
              </w:rPr>
              <w:t></w:t>
            </w:r>
            <w:r w:rsidRPr="00806C6F">
              <w:rPr>
                <w:rFonts w:ascii="Wingdings 2" w:eastAsia="Times New Roman" w:hAnsi="Wingdings 2" w:cs="Segoe UI"/>
                <w:color w:val="C45911"/>
                <w:sz w:val="28"/>
                <w:szCs w:val="28"/>
                <w:lang w:val="en-US" w:eastAsia="en-GB"/>
              </w:rPr>
              <w:br/>
            </w:r>
            <w:r w:rsidRPr="00806C6F">
              <w:rPr>
                <w:rFonts w:ascii="Wingdings" w:eastAsia="Times New Roman" w:hAnsi="Wingdings" w:cs="Segoe UI"/>
                <w:b/>
                <w:bCs/>
                <w:color w:val="0070C0"/>
                <w:sz w:val="28"/>
                <w:szCs w:val="28"/>
                <w:lang w:val="en-US" w:eastAsia="en-GB"/>
              </w:rPr>
              <w:t></w:t>
            </w:r>
            <w:r w:rsidRPr="00806C6F">
              <w:rPr>
                <w:rFonts w:ascii="Wingdings 2" w:eastAsia="Times New Roman" w:hAnsi="Wingdings 2" w:cs="Segoe UI"/>
                <w:color w:val="C45911"/>
                <w:sz w:val="28"/>
                <w:szCs w:val="28"/>
                <w:lang w:val="en-US" w:eastAsia="en-GB"/>
              </w:rPr>
              <w:br/>
            </w:r>
            <w:r w:rsidRPr="00806C6F">
              <w:rPr>
                <w:rFonts w:ascii="Wingdings" w:eastAsia="Times New Roman" w:hAnsi="Wingdings" w:cs="Segoe UI"/>
                <w:b/>
                <w:bCs/>
                <w:color w:val="4472C4"/>
                <w:lang w:val="en-US" w:eastAsia="en-GB"/>
              </w:rPr>
              <w:t></w:t>
            </w:r>
            <w:r w:rsidRPr="00806C6F">
              <w:rPr>
                <w:rFonts w:ascii="Wingdings" w:eastAsia="Times New Roman" w:hAnsi="Wingdings" w:cs="Segoe UI"/>
                <w:b/>
                <w:bCs/>
                <w:color w:val="FFFF00"/>
                <w:lang w:val="en-US" w:eastAsia="en-GB"/>
              </w:rPr>
              <w:t></w:t>
            </w:r>
            <w:r w:rsidRPr="00806C6F">
              <w:rPr>
                <w:rFonts w:ascii="Wingdings" w:eastAsia="Times New Roman" w:hAnsi="Wingdings" w:cs="Segoe UI"/>
                <w:b/>
                <w:bCs/>
                <w:color w:val="ED7D31"/>
                <w:lang w:val="en-US" w:eastAsia="en-GB"/>
              </w:rPr>
              <w:t></w:t>
            </w:r>
            <w:r w:rsidRPr="00806C6F">
              <w:rPr>
                <w:rFonts w:ascii="Wingdings" w:eastAsia="Times New Roman" w:hAnsi="Wingdings" w:cs="Segoe UI"/>
                <w:b/>
                <w:bCs/>
                <w:color w:val="7030A0"/>
                <w:lang w:val="en-US" w:eastAsia="en-GB"/>
              </w:rPr>
              <w:t></w:t>
            </w:r>
            <w:r w:rsidRPr="00806C6F">
              <w:rPr>
                <w:rFonts w:ascii="Wingdings" w:eastAsia="Times New Roman" w:hAnsi="Wingdings" w:cs="Segoe UI"/>
                <w:b/>
                <w:bCs/>
                <w:color w:val="66FF33"/>
                <w:lang w:val="en-US" w:eastAsia="en-GB"/>
              </w:rPr>
              <w:t></w:t>
            </w:r>
            <w:r w:rsidRPr="00806C6F">
              <w:rPr>
                <w:rFonts w:ascii="Wingdings" w:eastAsia="Times New Roman" w:hAnsi="Wingdings" w:cs="Segoe UI"/>
                <w:b/>
                <w:bCs/>
                <w:color w:val="CC6600"/>
                <w:lang w:val="en-US" w:eastAsia="en-GB"/>
              </w:rPr>
              <w:t></w:t>
            </w:r>
            <w:r w:rsidRPr="00806C6F">
              <w:rPr>
                <w:rFonts w:ascii="Wingdings" w:eastAsia="Times New Roman" w:hAnsi="Wingdings" w:cs="Segoe UI"/>
                <w:b/>
                <w:bCs/>
                <w:color w:val="CC6600"/>
                <w:lang w:val="en-US" w:eastAsia="en-GB"/>
              </w:rPr>
              <w:br/>
            </w:r>
            <w:r w:rsidRPr="00806C6F">
              <w:rPr>
                <w:rFonts w:eastAsia="Times New Roman" w:cs="Times New Roman"/>
                <w:b/>
                <w:bCs/>
                <w:color w:val="FF0000"/>
                <w:sz w:val="28"/>
                <w:szCs w:val="28"/>
                <w:lang w:val="en-US" w:eastAsia="en-GB"/>
              </w:rPr>
              <w:t>+</w:t>
            </w:r>
            <w:r w:rsidRPr="00806C6F">
              <w:rPr>
                <w:rFonts w:eastAsia="Times New Roman" w:cs="Times New Roman"/>
                <w:b/>
                <w:bCs/>
                <w:color w:val="00B050"/>
                <w:sz w:val="28"/>
                <w:szCs w:val="28"/>
                <w:lang w:val="en-US" w:eastAsia="en-GB"/>
              </w:rPr>
              <w:t>+</w:t>
            </w:r>
          </w:p>
        </w:tc>
      </w:tr>
      <w:tr w:rsidR="007F6F22" w:rsidRPr="00806C6F" w14:paraId="669298DD" w14:textId="77777777" w:rsidTr="00BF4425">
        <w:trPr>
          <w:trHeight w:val="1582"/>
        </w:trPr>
        <w:tc>
          <w:tcPr>
            <w:tcW w:w="901" w:type="dxa"/>
            <w:shd w:val="clear" w:color="auto" w:fill="D9E2F3"/>
          </w:tcPr>
          <w:p w14:paraId="227942CE" w14:textId="77777777" w:rsidR="007F6F22" w:rsidRPr="00806C6F" w:rsidRDefault="007F6F22" w:rsidP="00BF4425">
            <w:pPr>
              <w:spacing w:line="276" w:lineRule="auto"/>
              <w:contextualSpacing w:val="0"/>
              <w:jc w:val="left"/>
              <w:rPr>
                <w:rFonts w:ascii="Arial" w:eastAsia="Times New Roman" w:hAnsi="Arial" w:cs="Arial"/>
                <w:b/>
                <w:bCs/>
                <w:lang w:val="en-US"/>
              </w:rPr>
            </w:pPr>
            <w:r w:rsidRPr="00806C6F">
              <w:rPr>
                <w:rFonts w:ascii="Arial" w:eastAsia="Times New Roman" w:hAnsi="Arial" w:cs="Arial"/>
                <w:lang w:val="en-US"/>
              </w:rPr>
              <w:t>CT18</w:t>
            </w:r>
          </w:p>
        </w:tc>
        <w:tc>
          <w:tcPr>
            <w:tcW w:w="1742" w:type="dxa"/>
            <w:shd w:val="clear" w:color="auto" w:fill="D9E2F3"/>
          </w:tcPr>
          <w:p w14:paraId="21049D9F" w14:textId="77777777" w:rsidR="007F6F22" w:rsidRPr="00806C6F" w:rsidRDefault="007F6F22" w:rsidP="00BF4425">
            <w:pPr>
              <w:spacing w:after="200" w:line="276" w:lineRule="auto"/>
              <w:contextualSpacing w:val="0"/>
              <w:jc w:val="left"/>
              <w:rPr>
                <w:rFonts w:ascii="Arial" w:eastAsia="Times New Roman" w:hAnsi="Arial" w:cs="Arial"/>
                <w:b/>
                <w:bCs/>
              </w:rPr>
            </w:pPr>
            <w:r w:rsidRPr="00806C6F">
              <w:rPr>
                <w:rFonts w:ascii="Arial" w:eastAsia="Times New Roman" w:hAnsi="Arial" w:cs="Arial"/>
                <w:b/>
                <w:bCs/>
                <w:lang w:val="en-US"/>
              </w:rPr>
              <w:t xml:space="preserve">Planned Care &amp; Cancer </w:t>
            </w:r>
          </w:p>
          <w:p w14:paraId="491FACDC" w14:textId="77777777" w:rsidR="007F6F22" w:rsidRPr="00806C6F" w:rsidRDefault="007F6F22" w:rsidP="00BF4425">
            <w:pPr>
              <w:spacing w:line="276" w:lineRule="auto"/>
              <w:contextualSpacing w:val="0"/>
              <w:jc w:val="left"/>
              <w:rPr>
                <w:rFonts w:ascii="Arial" w:eastAsia="Times New Roman" w:hAnsi="Arial" w:cs="Arial"/>
                <w:b/>
                <w:bCs/>
                <w:lang w:val="en-US"/>
              </w:rPr>
            </w:pPr>
          </w:p>
        </w:tc>
        <w:tc>
          <w:tcPr>
            <w:tcW w:w="2133" w:type="dxa"/>
            <w:shd w:val="clear" w:color="auto" w:fill="D9E2F3"/>
          </w:tcPr>
          <w:p w14:paraId="5F37546E" w14:textId="77777777" w:rsidR="007F6F22" w:rsidRPr="00806C6F" w:rsidRDefault="007F6F22" w:rsidP="00BF4425">
            <w:pPr>
              <w:spacing w:line="276" w:lineRule="auto"/>
              <w:contextualSpacing w:val="0"/>
              <w:jc w:val="left"/>
              <w:rPr>
                <w:rFonts w:ascii="Arial" w:eastAsia="Times New Roman" w:hAnsi="Arial" w:cs="Arial"/>
                <w:lang w:val="en-US"/>
              </w:rPr>
            </w:pPr>
            <w:r w:rsidRPr="00806C6F">
              <w:rPr>
                <w:rFonts w:ascii="Arial" w:eastAsia="Times New Roman" w:hAnsi="Arial" w:cs="Arial"/>
                <w:lang w:val="en-US"/>
              </w:rPr>
              <w:t>Improve Health of Cluster through increased uptake of screening projects</w:t>
            </w:r>
          </w:p>
        </w:tc>
        <w:tc>
          <w:tcPr>
            <w:tcW w:w="3325" w:type="dxa"/>
            <w:shd w:val="clear" w:color="auto" w:fill="D9E2F3"/>
          </w:tcPr>
          <w:p w14:paraId="68AED800"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Improve uptake of screening through the promotion of uptake of screening.</w:t>
            </w:r>
          </w:p>
          <w:p w14:paraId="16A16240"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 xml:space="preserve">Promote bowel, cervical and breast screening uptake. </w:t>
            </w:r>
          </w:p>
          <w:p w14:paraId="4842FA74"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lastRenderedPageBreak/>
              <w:t>Participate in research aimed at increasing early detection of colorectal cancer in Primary Care.</w:t>
            </w:r>
          </w:p>
          <w:p w14:paraId="4C8F1FBD" w14:textId="77777777" w:rsidR="007F6F22" w:rsidRPr="00806C6F" w:rsidRDefault="007F6F22" w:rsidP="00BF4425">
            <w:pPr>
              <w:spacing w:line="276" w:lineRule="auto"/>
              <w:contextualSpacing w:val="0"/>
              <w:jc w:val="left"/>
              <w:rPr>
                <w:rFonts w:ascii="Arial" w:eastAsia="Times New Roman" w:hAnsi="Arial" w:cs="Arial"/>
                <w:lang w:val="en-US"/>
              </w:rPr>
            </w:pPr>
            <w:r w:rsidRPr="00806C6F">
              <w:rPr>
                <w:rFonts w:ascii="Arial" w:eastAsia="Times New Roman" w:hAnsi="Arial" w:cs="Arial"/>
                <w:lang w:val="en-US"/>
              </w:rPr>
              <w:t xml:space="preserve">Symptomatic Fit Testing - Non-Responder questionnaires Project </w:t>
            </w:r>
          </w:p>
          <w:p w14:paraId="29C16935"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Mosque Point of Care Testing Project.</w:t>
            </w:r>
          </w:p>
        </w:tc>
        <w:tc>
          <w:tcPr>
            <w:tcW w:w="1502" w:type="dxa"/>
            <w:shd w:val="clear" w:color="auto" w:fill="D9E2F3"/>
          </w:tcPr>
          <w:p w14:paraId="7BEDDE08" w14:textId="77777777" w:rsidR="007F6F22" w:rsidRPr="00806C6F" w:rsidRDefault="007F6F22" w:rsidP="00BF4425">
            <w:pPr>
              <w:spacing w:line="276" w:lineRule="auto"/>
              <w:contextualSpacing w:val="0"/>
              <w:jc w:val="left"/>
              <w:rPr>
                <w:rFonts w:ascii="Arial" w:eastAsia="Times New Roman" w:hAnsi="Arial" w:cs="Arial"/>
                <w:lang w:val="en-US"/>
              </w:rPr>
            </w:pPr>
            <w:r w:rsidRPr="00806C6F">
              <w:rPr>
                <w:rFonts w:ascii="Arial" w:eastAsia="Times New Roman" w:hAnsi="Arial" w:cs="Arial"/>
                <w:lang w:val="en-US"/>
              </w:rPr>
              <w:lastRenderedPageBreak/>
              <w:t>12 months</w:t>
            </w:r>
          </w:p>
        </w:tc>
        <w:tc>
          <w:tcPr>
            <w:tcW w:w="2852" w:type="dxa"/>
            <w:shd w:val="clear" w:color="auto" w:fill="D9E2F3"/>
          </w:tcPr>
          <w:p w14:paraId="6F6BD98E"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Increase in levels of uptake from most recent baselines.</w:t>
            </w:r>
          </w:p>
          <w:p w14:paraId="17861825"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 xml:space="preserve">Analyse Data, there are four phases to the project; screen 50 people per stage using criteria which </w:t>
            </w:r>
            <w:r w:rsidRPr="00806C6F">
              <w:rPr>
                <w:rFonts w:ascii="Arial" w:eastAsia="Times New Roman" w:hAnsi="Arial" w:cs="Arial"/>
                <w:lang w:val="en-US"/>
              </w:rPr>
              <w:lastRenderedPageBreak/>
              <w:t xml:space="preserve">will aim to identify the most likely at-risk individuals with diabetes. </w:t>
            </w:r>
          </w:p>
          <w:p w14:paraId="0E590B27"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Review the results at all stages.</w:t>
            </w:r>
          </w:p>
        </w:tc>
        <w:tc>
          <w:tcPr>
            <w:tcW w:w="1801" w:type="dxa"/>
            <w:shd w:val="clear" w:color="auto" w:fill="D9E2F3"/>
          </w:tcPr>
          <w:p w14:paraId="090D8421" w14:textId="77777777" w:rsidR="007F6F22" w:rsidRPr="00806C6F" w:rsidRDefault="007F6F22" w:rsidP="00BF4425">
            <w:pPr>
              <w:spacing w:line="276" w:lineRule="auto"/>
              <w:contextualSpacing w:val="0"/>
              <w:jc w:val="left"/>
              <w:rPr>
                <w:rFonts w:ascii="Arial" w:eastAsia="Times New Roman" w:hAnsi="Arial" w:cs="Arial"/>
                <w:color w:val="00B0F0"/>
                <w:lang w:val="en-US" w:eastAsia="en-GB"/>
              </w:rPr>
            </w:pPr>
            <w:r w:rsidRPr="00806C6F">
              <w:rPr>
                <w:rFonts w:ascii="Wingdings 2" w:eastAsia="Times New Roman" w:hAnsi="Wingdings 2" w:cs="Segoe UI"/>
                <w:color w:val="70AD47"/>
                <w:lang w:val="en-US" w:eastAsia="en-GB"/>
              </w:rPr>
              <w:lastRenderedPageBreak/>
              <w:t></w:t>
            </w:r>
            <w:r w:rsidRPr="00806C6F">
              <w:rPr>
                <w:rFonts w:ascii="Wingdings 2" w:eastAsia="Times New Roman" w:hAnsi="Wingdings 2" w:cs="Segoe UI"/>
                <w:color w:val="00B0F0"/>
                <w:lang w:val="en-US" w:eastAsia="en-GB"/>
              </w:rPr>
              <w:t></w:t>
            </w:r>
            <w:r w:rsidRPr="00806C6F">
              <w:rPr>
                <w:rFonts w:ascii="Wingdings 2" w:eastAsia="Times New Roman" w:hAnsi="Wingdings 2" w:cs="Segoe UI"/>
                <w:color w:val="FF00FF"/>
                <w:lang w:val="en-US" w:eastAsia="en-GB"/>
              </w:rPr>
              <w:t></w:t>
            </w:r>
            <w:r w:rsidRPr="00806C6F">
              <w:rPr>
                <w:rFonts w:ascii="Wingdings 2" w:eastAsia="Times New Roman" w:hAnsi="Wingdings 2" w:cs="Segoe UI"/>
                <w:color w:val="4472C4"/>
                <w:lang w:val="en-US" w:eastAsia="en-GB"/>
              </w:rPr>
              <w:t></w:t>
            </w:r>
            <w:r w:rsidRPr="00806C6F">
              <w:rPr>
                <w:rFonts w:ascii="Wingdings 2" w:eastAsia="Times New Roman" w:hAnsi="Wingdings 2" w:cs="Segoe UI"/>
                <w:color w:val="CC3300"/>
                <w:lang w:val="en-US" w:eastAsia="en-GB"/>
              </w:rPr>
              <w:br/>
            </w:r>
            <w:r w:rsidRPr="00806C6F">
              <w:rPr>
                <w:rFonts w:ascii="Wingdings 2" w:eastAsia="Times New Roman" w:hAnsi="Wingdings 2" w:cs="Segoe UI"/>
                <w:sz w:val="28"/>
                <w:szCs w:val="28"/>
                <w:lang w:val="en-US" w:eastAsia="en-GB"/>
              </w:rPr>
              <w:t></w:t>
            </w:r>
            <w:r w:rsidRPr="00806C6F">
              <w:rPr>
                <w:rFonts w:ascii="Wingdings 2" w:eastAsia="Times New Roman" w:hAnsi="Wingdings 2" w:cs="Segoe UI"/>
                <w:color w:val="00B050"/>
                <w:sz w:val="28"/>
                <w:szCs w:val="28"/>
                <w:lang w:val="en-US" w:eastAsia="en-GB"/>
              </w:rPr>
              <w:t></w:t>
            </w:r>
            <w:r w:rsidRPr="00806C6F">
              <w:rPr>
                <w:rFonts w:ascii="Wingdings 2" w:eastAsia="Times New Roman" w:hAnsi="Wingdings 2" w:cs="Segoe UI"/>
                <w:color w:val="ED7D31"/>
                <w:sz w:val="28"/>
                <w:szCs w:val="28"/>
                <w:lang w:val="en-US" w:eastAsia="en-GB"/>
              </w:rPr>
              <w:t></w:t>
            </w:r>
            <w:r w:rsidRPr="00806C6F">
              <w:rPr>
                <w:rFonts w:ascii="Wingdings 2" w:eastAsia="Times New Roman" w:hAnsi="Wingdings 2" w:cs="Segoe UI"/>
                <w:color w:val="C45911"/>
                <w:sz w:val="28"/>
                <w:szCs w:val="28"/>
                <w:lang w:val="en-US" w:eastAsia="en-GB"/>
              </w:rPr>
              <w:br/>
            </w:r>
            <w:r w:rsidRPr="00806C6F">
              <w:rPr>
                <w:rFonts w:ascii="Wingdings" w:eastAsia="Times New Roman" w:hAnsi="Wingdings" w:cs="Segoe UI"/>
                <w:b/>
                <w:bCs/>
                <w:color w:val="0070C0"/>
                <w:sz w:val="28"/>
                <w:szCs w:val="28"/>
                <w:lang w:val="en-US" w:eastAsia="en-GB"/>
              </w:rPr>
              <w:t></w:t>
            </w:r>
            <w:r w:rsidRPr="00806C6F">
              <w:rPr>
                <w:rFonts w:ascii="Wingdings" w:eastAsia="Times New Roman" w:hAnsi="Wingdings" w:cs="Segoe UI"/>
                <w:b/>
                <w:bCs/>
                <w:color w:val="FF0000"/>
                <w:sz w:val="28"/>
                <w:szCs w:val="28"/>
                <w:lang w:val="en-US" w:eastAsia="en-GB"/>
              </w:rPr>
              <w:t></w:t>
            </w:r>
            <w:r w:rsidRPr="00806C6F">
              <w:rPr>
                <w:rFonts w:ascii="Wingdings 2" w:eastAsia="Times New Roman" w:hAnsi="Wingdings 2" w:cs="Segoe UI"/>
                <w:color w:val="C45911"/>
                <w:sz w:val="28"/>
                <w:szCs w:val="28"/>
                <w:lang w:val="en-US" w:eastAsia="en-GB"/>
              </w:rPr>
              <w:br/>
            </w:r>
            <w:r w:rsidRPr="00806C6F">
              <w:rPr>
                <w:rFonts w:ascii="Wingdings" w:eastAsia="Times New Roman" w:hAnsi="Wingdings" w:cs="Segoe UI"/>
                <w:b/>
                <w:bCs/>
                <w:color w:val="4472C4"/>
                <w:lang w:val="en-US" w:eastAsia="en-GB"/>
              </w:rPr>
              <w:t></w:t>
            </w:r>
            <w:r w:rsidRPr="00806C6F">
              <w:rPr>
                <w:rFonts w:ascii="Wingdings" w:eastAsia="Times New Roman" w:hAnsi="Wingdings" w:cs="Segoe UI"/>
                <w:b/>
                <w:bCs/>
                <w:color w:val="70AD47"/>
                <w:lang w:val="en-US" w:eastAsia="en-GB"/>
              </w:rPr>
              <w:t></w:t>
            </w:r>
            <w:r w:rsidRPr="00806C6F">
              <w:rPr>
                <w:rFonts w:ascii="Wingdings" w:eastAsia="Times New Roman" w:hAnsi="Wingdings" w:cs="Segoe UI"/>
                <w:b/>
                <w:bCs/>
                <w:color w:val="FFFF00"/>
                <w:lang w:val="en-US" w:eastAsia="en-GB"/>
              </w:rPr>
              <w:t></w:t>
            </w:r>
            <w:r w:rsidRPr="00806C6F">
              <w:rPr>
                <w:rFonts w:ascii="Wingdings" w:eastAsia="Times New Roman" w:hAnsi="Wingdings" w:cs="Segoe UI"/>
                <w:b/>
                <w:bCs/>
                <w:color w:val="ED7D31"/>
                <w:lang w:val="en-US" w:eastAsia="en-GB"/>
              </w:rPr>
              <w:t></w:t>
            </w:r>
            <w:r w:rsidRPr="00806C6F">
              <w:rPr>
                <w:rFonts w:ascii="Wingdings" w:eastAsia="Times New Roman" w:hAnsi="Wingdings" w:cs="Segoe UI"/>
                <w:b/>
                <w:bCs/>
                <w:color w:val="7030A0"/>
                <w:lang w:val="en-US" w:eastAsia="en-GB"/>
              </w:rPr>
              <w:t></w:t>
            </w:r>
            <w:r w:rsidRPr="00806C6F">
              <w:rPr>
                <w:rFonts w:ascii="Wingdings" w:eastAsia="Times New Roman" w:hAnsi="Wingdings" w:cs="Segoe UI"/>
                <w:b/>
                <w:bCs/>
                <w:color w:val="66FF33"/>
                <w:lang w:val="en-US" w:eastAsia="en-GB"/>
              </w:rPr>
              <w:t></w:t>
            </w:r>
            <w:r w:rsidRPr="00806C6F">
              <w:rPr>
                <w:rFonts w:ascii="Wingdings" w:eastAsia="Times New Roman" w:hAnsi="Wingdings" w:cs="Segoe UI"/>
                <w:b/>
                <w:bCs/>
                <w:color w:val="CC6600"/>
                <w:lang w:val="en-US" w:eastAsia="en-GB"/>
              </w:rPr>
              <w:t></w:t>
            </w:r>
            <w:r w:rsidRPr="00806C6F">
              <w:rPr>
                <w:rFonts w:ascii="Wingdings" w:eastAsia="Times New Roman" w:hAnsi="Wingdings" w:cs="Segoe UI"/>
                <w:b/>
                <w:bCs/>
                <w:color w:val="CC6600"/>
                <w:lang w:val="en-US" w:eastAsia="en-GB"/>
              </w:rPr>
              <w:br/>
            </w:r>
            <w:r w:rsidRPr="00806C6F">
              <w:rPr>
                <w:rFonts w:eastAsia="Times New Roman" w:cs="Times New Roman"/>
                <w:b/>
                <w:bCs/>
                <w:color w:val="FF0000"/>
                <w:sz w:val="28"/>
                <w:szCs w:val="28"/>
                <w:lang w:val="en-US" w:eastAsia="en-GB"/>
              </w:rPr>
              <w:t>+</w:t>
            </w:r>
          </w:p>
        </w:tc>
      </w:tr>
      <w:tr w:rsidR="007F6F22" w:rsidRPr="00806C6F" w14:paraId="00B9D873" w14:textId="77777777" w:rsidTr="00BF4425">
        <w:trPr>
          <w:trHeight w:val="3850"/>
        </w:trPr>
        <w:tc>
          <w:tcPr>
            <w:tcW w:w="901" w:type="dxa"/>
            <w:shd w:val="clear" w:color="auto" w:fill="D9E2F3"/>
          </w:tcPr>
          <w:p w14:paraId="20FF3CF0" w14:textId="77777777" w:rsidR="007F6F22" w:rsidRPr="00806C6F" w:rsidRDefault="007F6F22" w:rsidP="00BF4425">
            <w:pPr>
              <w:spacing w:line="276" w:lineRule="auto"/>
              <w:contextualSpacing w:val="0"/>
              <w:jc w:val="left"/>
              <w:rPr>
                <w:rFonts w:ascii="Arial" w:eastAsia="Times New Roman" w:hAnsi="Arial" w:cs="Arial"/>
                <w:b/>
                <w:bCs/>
                <w:lang w:val="en-US"/>
              </w:rPr>
            </w:pPr>
            <w:r w:rsidRPr="00806C6F">
              <w:rPr>
                <w:rFonts w:ascii="Arial" w:eastAsia="Times New Roman" w:hAnsi="Arial" w:cs="Arial"/>
                <w:lang w:val="en-US"/>
              </w:rPr>
              <w:t>CT19</w:t>
            </w:r>
          </w:p>
        </w:tc>
        <w:tc>
          <w:tcPr>
            <w:tcW w:w="1742" w:type="dxa"/>
            <w:shd w:val="clear" w:color="auto" w:fill="D9E2F3"/>
          </w:tcPr>
          <w:p w14:paraId="7AD1972E" w14:textId="77777777" w:rsidR="007F6F22" w:rsidRPr="00806C6F" w:rsidRDefault="007F6F22" w:rsidP="00BF4425">
            <w:pPr>
              <w:spacing w:after="200" w:line="276" w:lineRule="auto"/>
              <w:contextualSpacing w:val="0"/>
              <w:jc w:val="left"/>
              <w:rPr>
                <w:rFonts w:ascii="Arial" w:eastAsia="Times New Roman" w:hAnsi="Arial" w:cs="Arial"/>
                <w:b/>
                <w:bCs/>
              </w:rPr>
            </w:pPr>
            <w:r w:rsidRPr="00806C6F">
              <w:rPr>
                <w:rFonts w:ascii="Arial" w:eastAsia="Times New Roman" w:hAnsi="Arial" w:cs="Arial"/>
                <w:b/>
                <w:bCs/>
                <w:lang w:val="en-US"/>
              </w:rPr>
              <w:t>Population Health &amp; Prevention</w:t>
            </w:r>
          </w:p>
          <w:p w14:paraId="55A1B14D" w14:textId="77777777" w:rsidR="007F6F22" w:rsidRPr="00806C6F" w:rsidRDefault="007F6F22" w:rsidP="00BF4425">
            <w:pPr>
              <w:spacing w:line="276" w:lineRule="auto"/>
              <w:contextualSpacing w:val="0"/>
              <w:jc w:val="left"/>
              <w:rPr>
                <w:rFonts w:ascii="Arial" w:eastAsia="Times New Roman" w:hAnsi="Arial" w:cs="Arial"/>
                <w:b/>
                <w:bCs/>
                <w:lang w:val="en-US"/>
              </w:rPr>
            </w:pPr>
          </w:p>
        </w:tc>
        <w:tc>
          <w:tcPr>
            <w:tcW w:w="2133" w:type="dxa"/>
            <w:shd w:val="clear" w:color="auto" w:fill="D9E2F3"/>
          </w:tcPr>
          <w:p w14:paraId="371BBEE6" w14:textId="77777777" w:rsidR="007F6F22" w:rsidRPr="00806C6F" w:rsidRDefault="007F6F22" w:rsidP="00BF4425">
            <w:pPr>
              <w:spacing w:line="276" w:lineRule="auto"/>
              <w:contextualSpacing w:val="0"/>
              <w:jc w:val="left"/>
              <w:rPr>
                <w:rFonts w:ascii="Arial" w:eastAsia="Times New Roman" w:hAnsi="Arial" w:cs="Arial"/>
                <w:lang w:val="en-US"/>
              </w:rPr>
            </w:pPr>
            <w:r w:rsidRPr="00806C6F">
              <w:rPr>
                <w:rFonts w:ascii="Arial" w:eastAsia="Times New Roman" w:hAnsi="Arial" w:cs="Arial"/>
                <w:lang w:val="en-US"/>
              </w:rPr>
              <w:t>Scope opportunities to address patient access barriers to cluster collaborative services, ensuring equitable and timely access for all communities.</w:t>
            </w:r>
          </w:p>
        </w:tc>
        <w:tc>
          <w:tcPr>
            <w:tcW w:w="3325" w:type="dxa"/>
            <w:shd w:val="clear" w:color="auto" w:fill="D9E2F3"/>
          </w:tcPr>
          <w:p w14:paraId="3E7754EC"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Undertake scoping exercise to identify access barriers across cluster services.</w:t>
            </w:r>
            <w:r w:rsidRPr="00806C6F">
              <w:rPr>
                <w:rFonts w:ascii="Arial" w:eastAsia="Times New Roman" w:hAnsi="Arial" w:cs="Arial"/>
                <w:lang w:val="en-US"/>
              </w:rPr>
              <w:br/>
            </w:r>
            <w:r w:rsidRPr="00806C6F">
              <w:rPr>
                <w:rFonts w:ascii="Arial" w:eastAsia="Times New Roman" w:hAnsi="Arial" w:cs="Arial"/>
                <w:lang w:val="en-US"/>
              </w:rPr>
              <w:br/>
              <w:t>Map voluntary and third-sector services that can support improved access.</w:t>
            </w:r>
          </w:p>
          <w:p w14:paraId="0301B3A3"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Co-produce solutions with partners to address identified access issues.</w:t>
            </w:r>
          </w:p>
          <w:p w14:paraId="735515C8"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Strengthen links with voluntary sector and community organisations.</w:t>
            </w:r>
          </w:p>
        </w:tc>
        <w:tc>
          <w:tcPr>
            <w:tcW w:w="1502" w:type="dxa"/>
            <w:shd w:val="clear" w:color="auto" w:fill="D9E2F3"/>
          </w:tcPr>
          <w:p w14:paraId="223181E3" w14:textId="77777777" w:rsidR="007F6F22" w:rsidRPr="00806C6F" w:rsidRDefault="007F6F22" w:rsidP="00BF4425">
            <w:pPr>
              <w:spacing w:line="276" w:lineRule="auto"/>
              <w:contextualSpacing w:val="0"/>
              <w:jc w:val="left"/>
              <w:rPr>
                <w:rFonts w:ascii="Arial" w:eastAsia="Times New Roman" w:hAnsi="Arial" w:cs="Arial"/>
                <w:lang w:val="en-US"/>
              </w:rPr>
            </w:pPr>
            <w:r w:rsidRPr="00806C6F">
              <w:rPr>
                <w:rFonts w:ascii="Arial" w:eastAsia="Times New Roman" w:hAnsi="Arial" w:cs="Arial"/>
                <w:lang w:val="en-US"/>
              </w:rPr>
              <w:t>12 months</w:t>
            </w:r>
          </w:p>
        </w:tc>
        <w:tc>
          <w:tcPr>
            <w:tcW w:w="2852" w:type="dxa"/>
            <w:shd w:val="clear" w:color="auto" w:fill="D9E2F3"/>
          </w:tcPr>
          <w:p w14:paraId="60509EFB"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Access barriers clearly identified and documented.</w:t>
            </w:r>
            <w:r w:rsidRPr="00806C6F">
              <w:rPr>
                <w:rFonts w:ascii="Arial" w:eastAsia="Times New Roman" w:hAnsi="Arial" w:cs="Arial"/>
                <w:lang w:val="en-US"/>
              </w:rPr>
              <w:br/>
            </w:r>
            <w:r w:rsidRPr="00806C6F">
              <w:rPr>
                <w:rFonts w:ascii="Arial" w:eastAsia="Times New Roman" w:hAnsi="Arial" w:cs="Arial"/>
                <w:lang w:val="en-US"/>
              </w:rPr>
              <w:br/>
              <w:t>Agreed improvement plan co-designed with partners.</w:t>
            </w:r>
            <w:r w:rsidRPr="00806C6F">
              <w:rPr>
                <w:rFonts w:ascii="Arial" w:eastAsia="Times New Roman" w:hAnsi="Arial" w:cs="Arial"/>
                <w:lang w:val="en-US"/>
              </w:rPr>
              <w:br/>
            </w:r>
            <w:r w:rsidRPr="00806C6F">
              <w:rPr>
                <w:rFonts w:ascii="Arial" w:eastAsia="Times New Roman" w:hAnsi="Arial" w:cs="Arial"/>
                <w:lang w:val="en-US"/>
              </w:rPr>
              <w:br/>
              <w:t>Increased signposting to voluntary and third-sector support.</w:t>
            </w:r>
            <w:r w:rsidRPr="00806C6F">
              <w:rPr>
                <w:rFonts w:ascii="Arial" w:eastAsia="Times New Roman" w:hAnsi="Arial" w:cs="Arial"/>
                <w:lang w:val="en-US"/>
              </w:rPr>
              <w:br/>
            </w:r>
            <w:r w:rsidRPr="00806C6F">
              <w:rPr>
                <w:rFonts w:ascii="Arial" w:eastAsia="Times New Roman" w:hAnsi="Arial" w:cs="Arial"/>
                <w:lang w:val="en-US"/>
              </w:rPr>
              <w:br/>
              <w:t>Improved patient feedback on ease of accessing services.</w:t>
            </w:r>
          </w:p>
        </w:tc>
        <w:tc>
          <w:tcPr>
            <w:tcW w:w="1801" w:type="dxa"/>
            <w:shd w:val="clear" w:color="auto" w:fill="D9E2F3"/>
          </w:tcPr>
          <w:p w14:paraId="0FEFE1E5" w14:textId="77777777" w:rsidR="007F6F22" w:rsidRPr="00806C6F" w:rsidRDefault="007F6F22" w:rsidP="00BF4425">
            <w:pPr>
              <w:spacing w:line="276" w:lineRule="auto"/>
              <w:contextualSpacing w:val="0"/>
              <w:jc w:val="left"/>
              <w:rPr>
                <w:rFonts w:ascii="Arial" w:eastAsia="Times New Roman" w:hAnsi="Arial" w:cs="Arial"/>
                <w:color w:val="00B0F0"/>
                <w:lang w:val="en-US" w:eastAsia="en-GB"/>
              </w:rPr>
            </w:pPr>
            <w:r w:rsidRPr="00806C6F">
              <w:rPr>
                <w:rFonts w:ascii="Wingdings 2" w:eastAsia="Times New Roman" w:hAnsi="Wingdings 2" w:cs="Segoe UI"/>
                <w:color w:val="00B050"/>
                <w:lang w:val="en-US" w:eastAsia="en-GB"/>
              </w:rPr>
              <w:t></w:t>
            </w:r>
            <w:r w:rsidRPr="00806C6F">
              <w:rPr>
                <w:rFonts w:ascii="Wingdings 2" w:eastAsia="Times New Roman" w:hAnsi="Wingdings 2" w:cs="Segoe UI"/>
                <w:color w:val="00B0F0"/>
                <w:lang w:val="en-US" w:eastAsia="en-GB"/>
              </w:rPr>
              <w:t></w:t>
            </w:r>
            <w:r w:rsidRPr="00806C6F">
              <w:rPr>
                <w:rFonts w:ascii="Wingdings 2" w:eastAsia="Times New Roman" w:hAnsi="Wingdings 2" w:cs="Segoe UI"/>
                <w:color w:val="FF00FF"/>
                <w:lang w:val="en-US" w:eastAsia="en-GB"/>
              </w:rPr>
              <w:t></w:t>
            </w:r>
            <w:r w:rsidRPr="00806C6F">
              <w:rPr>
                <w:rFonts w:ascii="Wingdings 2" w:eastAsia="Times New Roman" w:hAnsi="Wingdings 2" w:cs="Segoe UI"/>
                <w:color w:val="1F4E79"/>
                <w:lang w:val="en-US" w:eastAsia="en-GB"/>
              </w:rPr>
              <w:t></w:t>
            </w:r>
            <w:r w:rsidRPr="00806C6F">
              <w:rPr>
                <w:rFonts w:ascii="Wingdings 2" w:eastAsia="Times New Roman" w:hAnsi="Wingdings 2" w:cs="Segoe UI"/>
                <w:color w:val="1F4E79"/>
                <w:lang w:val="en-US" w:eastAsia="en-GB"/>
              </w:rPr>
              <w:br/>
            </w:r>
            <w:r w:rsidRPr="00806C6F">
              <w:rPr>
                <w:rFonts w:ascii="Wingdings 2" w:eastAsia="Times New Roman" w:hAnsi="Wingdings 2" w:cs="Segoe UI"/>
                <w:color w:val="00B050"/>
                <w:sz w:val="28"/>
                <w:szCs w:val="28"/>
                <w:lang w:val="en-US" w:eastAsia="en-GB"/>
              </w:rPr>
              <w:t></w:t>
            </w:r>
            <w:r w:rsidRPr="00806C6F">
              <w:rPr>
                <w:rFonts w:ascii="Wingdings 2" w:eastAsia="Times New Roman" w:hAnsi="Wingdings 2" w:cs="Segoe UI"/>
                <w:color w:val="C45911"/>
                <w:sz w:val="28"/>
                <w:szCs w:val="28"/>
                <w:lang w:val="en-US" w:eastAsia="en-GB"/>
              </w:rPr>
              <w:t></w:t>
            </w:r>
            <w:r w:rsidRPr="00806C6F">
              <w:rPr>
                <w:rFonts w:ascii="Wingdings 2" w:eastAsia="Times New Roman" w:hAnsi="Wingdings 2" w:cs="Segoe UI"/>
                <w:color w:val="00B0F0"/>
                <w:sz w:val="28"/>
                <w:szCs w:val="28"/>
                <w:lang w:val="en-US" w:eastAsia="en-GB"/>
              </w:rPr>
              <w:t></w:t>
            </w:r>
            <w:r w:rsidRPr="00806C6F">
              <w:rPr>
                <w:rFonts w:ascii="Wingdings 2" w:eastAsia="Times New Roman" w:hAnsi="Wingdings 2" w:cs="Segoe UI"/>
                <w:color w:val="00B0F0"/>
                <w:sz w:val="28"/>
                <w:szCs w:val="28"/>
                <w:lang w:val="en-US" w:eastAsia="en-GB"/>
              </w:rPr>
              <w:br/>
            </w:r>
            <w:r w:rsidRPr="00806C6F">
              <w:rPr>
                <w:rFonts w:ascii="Wingdings" w:eastAsia="Times New Roman" w:hAnsi="Wingdings" w:cs="Segoe UI"/>
                <w:b/>
                <w:bCs/>
                <w:color w:val="FF0000"/>
                <w:sz w:val="28"/>
                <w:szCs w:val="28"/>
                <w:lang w:val="en-US" w:eastAsia="en-GB"/>
              </w:rPr>
              <w:t></w:t>
            </w:r>
            <w:r w:rsidRPr="00806C6F">
              <w:rPr>
                <w:rFonts w:ascii="Wingdings" w:eastAsia="Times New Roman" w:hAnsi="Wingdings" w:cs="Segoe UI"/>
                <w:b/>
                <w:bCs/>
                <w:color w:val="FFC000"/>
                <w:sz w:val="28"/>
                <w:szCs w:val="28"/>
                <w:lang w:val="en-US" w:eastAsia="en-GB"/>
              </w:rPr>
              <w:t></w:t>
            </w:r>
            <w:r w:rsidRPr="00806C6F">
              <w:rPr>
                <w:rFonts w:ascii="Wingdings" w:eastAsia="Times New Roman" w:hAnsi="Wingdings" w:cs="Segoe UI"/>
                <w:b/>
                <w:bCs/>
                <w:color w:val="7030A0"/>
                <w:sz w:val="28"/>
                <w:szCs w:val="28"/>
                <w:lang w:val="en-US" w:eastAsia="en-GB"/>
              </w:rPr>
              <w:br/>
            </w:r>
            <w:r w:rsidRPr="00806C6F">
              <w:rPr>
                <w:rFonts w:ascii="Wingdings" w:eastAsia="Times New Roman" w:hAnsi="Wingdings" w:cs="Segoe UI"/>
                <w:b/>
                <w:bCs/>
                <w:color w:val="4472C4"/>
                <w:lang w:val="en-US" w:eastAsia="en-GB"/>
              </w:rPr>
              <w:t></w:t>
            </w:r>
            <w:r w:rsidRPr="00806C6F">
              <w:rPr>
                <w:rFonts w:ascii="Wingdings" w:eastAsia="Times New Roman" w:hAnsi="Wingdings" w:cs="Segoe UI"/>
                <w:b/>
                <w:bCs/>
                <w:color w:val="70AD47"/>
                <w:lang w:val="en-US" w:eastAsia="en-GB"/>
              </w:rPr>
              <w:t></w:t>
            </w:r>
            <w:r w:rsidRPr="00806C6F">
              <w:rPr>
                <w:rFonts w:ascii="Wingdings" w:eastAsia="Times New Roman" w:hAnsi="Wingdings" w:cs="Segoe UI"/>
                <w:b/>
                <w:bCs/>
                <w:color w:val="FFFF00"/>
                <w:lang w:val="en-US" w:eastAsia="en-GB"/>
              </w:rPr>
              <w:t></w:t>
            </w:r>
            <w:r w:rsidRPr="00806C6F">
              <w:rPr>
                <w:rFonts w:ascii="Wingdings" w:eastAsia="Times New Roman" w:hAnsi="Wingdings" w:cs="Segoe UI"/>
                <w:b/>
                <w:bCs/>
                <w:color w:val="7030A0"/>
                <w:lang w:val="en-US" w:eastAsia="en-GB"/>
              </w:rPr>
              <w:t></w:t>
            </w:r>
            <w:r w:rsidRPr="00806C6F">
              <w:rPr>
                <w:rFonts w:ascii="Wingdings" w:eastAsia="Times New Roman" w:hAnsi="Wingdings" w:cs="Segoe UI"/>
                <w:b/>
                <w:bCs/>
                <w:color w:val="FF0000"/>
                <w:lang w:val="en-US" w:eastAsia="en-GB"/>
              </w:rPr>
              <w:t></w:t>
            </w:r>
            <w:r w:rsidRPr="00806C6F">
              <w:rPr>
                <w:rFonts w:ascii="Wingdings" w:eastAsia="Times New Roman" w:hAnsi="Wingdings" w:cs="Segoe UI"/>
                <w:b/>
                <w:bCs/>
                <w:color w:val="FF0000"/>
                <w:lang w:val="en-US" w:eastAsia="en-GB"/>
              </w:rPr>
              <w:br/>
            </w:r>
            <w:r w:rsidRPr="00806C6F">
              <w:rPr>
                <w:rFonts w:eastAsia="Times New Roman" w:cs="Times New Roman"/>
                <w:b/>
                <w:bCs/>
                <w:color w:val="FF0000"/>
                <w:sz w:val="28"/>
                <w:szCs w:val="28"/>
                <w:lang w:val="en-US" w:eastAsia="en-GB"/>
              </w:rPr>
              <w:t>#</w:t>
            </w:r>
            <w:r w:rsidRPr="00806C6F">
              <w:rPr>
                <w:rFonts w:eastAsia="Times New Roman" w:cs="Times New Roman"/>
                <w:b/>
                <w:bCs/>
                <w:color w:val="FF0000"/>
                <w:sz w:val="28"/>
                <w:szCs w:val="28"/>
                <w:lang w:val="en-US" w:eastAsia="en-GB"/>
              </w:rPr>
              <w:br/>
              <w:t>+</w:t>
            </w:r>
          </w:p>
        </w:tc>
      </w:tr>
      <w:tr w:rsidR="007F6F22" w:rsidRPr="00806C6F" w14:paraId="5D7A6E46" w14:textId="77777777" w:rsidTr="00BF4425">
        <w:trPr>
          <w:trHeight w:val="4387"/>
        </w:trPr>
        <w:tc>
          <w:tcPr>
            <w:tcW w:w="901" w:type="dxa"/>
            <w:shd w:val="clear" w:color="auto" w:fill="D9E2F3"/>
          </w:tcPr>
          <w:p w14:paraId="74B1677A" w14:textId="77777777" w:rsidR="007F6F22" w:rsidRPr="00806C6F" w:rsidRDefault="007F6F22" w:rsidP="00BF4425">
            <w:pPr>
              <w:spacing w:line="276" w:lineRule="auto"/>
              <w:contextualSpacing w:val="0"/>
              <w:jc w:val="left"/>
              <w:rPr>
                <w:rFonts w:eastAsia="Times New Roman" w:cs="Times New Roman"/>
                <w:lang w:val="en-US"/>
              </w:rPr>
            </w:pPr>
            <w:r w:rsidRPr="00806C6F">
              <w:rPr>
                <w:rFonts w:ascii="Arial" w:eastAsia="Times New Roman" w:hAnsi="Arial" w:cs="Arial"/>
                <w:lang w:val="en-US"/>
              </w:rPr>
              <w:lastRenderedPageBreak/>
              <w:t>CT20</w:t>
            </w:r>
          </w:p>
        </w:tc>
        <w:tc>
          <w:tcPr>
            <w:tcW w:w="1742" w:type="dxa"/>
            <w:shd w:val="clear" w:color="auto" w:fill="D9E2F3"/>
          </w:tcPr>
          <w:p w14:paraId="54DB99E6" w14:textId="77777777" w:rsidR="007F6F22" w:rsidRPr="00806C6F" w:rsidRDefault="007F6F22" w:rsidP="00BF4425">
            <w:pPr>
              <w:spacing w:after="200" w:line="276" w:lineRule="auto"/>
              <w:contextualSpacing w:val="0"/>
              <w:jc w:val="left"/>
              <w:rPr>
                <w:rFonts w:ascii="Arial" w:eastAsia="Times New Roman" w:hAnsi="Arial" w:cs="Arial"/>
                <w:b/>
                <w:bCs/>
              </w:rPr>
            </w:pPr>
            <w:r w:rsidRPr="00806C6F">
              <w:rPr>
                <w:rFonts w:eastAsia="Times New Roman" w:cs="Times New Roman"/>
                <w:lang w:val="en-US"/>
              </w:rPr>
              <w:br w:type="page"/>
            </w:r>
            <w:r w:rsidRPr="00806C6F">
              <w:rPr>
                <w:rFonts w:ascii="Arial" w:eastAsia="Times New Roman" w:hAnsi="Arial" w:cs="Arial"/>
                <w:b/>
                <w:bCs/>
                <w:lang w:val="en-US"/>
              </w:rPr>
              <w:t>Population Health &amp; Prevention</w:t>
            </w:r>
          </w:p>
          <w:p w14:paraId="07ABE533" w14:textId="77777777" w:rsidR="007F6F22" w:rsidRPr="00806C6F" w:rsidRDefault="007F6F22" w:rsidP="00BF4425">
            <w:pPr>
              <w:spacing w:line="276" w:lineRule="auto"/>
              <w:contextualSpacing w:val="0"/>
              <w:jc w:val="left"/>
              <w:rPr>
                <w:rFonts w:ascii="Arial" w:eastAsia="Times New Roman" w:hAnsi="Arial" w:cs="Arial"/>
                <w:b/>
                <w:bCs/>
                <w:lang w:val="en-US"/>
              </w:rPr>
            </w:pPr>
          </w:p>
        </w:tc>
        <w:tc>
          <w:tcPr>
            <w:tcW w:w="2133" w:type="dxa"/>
            <w:shd w:val="clear" w:color="auto" w:fill="D9E2F3"/>
          </w:tcPr>
          <w:p w14:paraId="6884846E" w14:textId="77777777" w:rsidR="007F6F22" w:rsidRPr="00806C6F" w:rsidRDefault="007F6F22" w:rsidP="00BF4425">
            <w:pPr>
              <w:spacing w:line="276" w:lineRule="auto"/>
              <w:contextualSpacing w:val="0"/>
              <w:jc w:val="left"/>
              <w:rPr>
                <w:rFonts w:ascii="Arial" w:eastAsia="Times New Roman" w:hAnsi="Arial" w:cs="Arial"/>
                <w:lang w:val="en-US"/>
              </w:rPr>
            </w:pPr>
            <w:r w:rsidRPr="00806C6F">
              <w:rPr>
                <w:rFonts w:ascii="Arial" w:eastAsia="Times New Roman" w:hAnsi="Arial" w:cs="Arial"/>
                <w:lang w:val="en-US"/>
              </w:rPr>
              <w:t>Improve the safety, monitoring, and review of antipsychotic prescribing across the cluster to support safe, person-centered care.</w:t>
            </w:r>
          </w:p>
        </w:tc>
        <w:tc>
          <w:tcPr>
            <w:tcW w:w="3325" w:type="dxa"/>
            <w:shd w:val="clear" w:color="auto" w:fill="D9E2F3"/>
          </w:tcPr>
          <w:p w14:paraId="3ED964ED"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Implement work with Medicines management and mental health pharmacists.</w:t>
            </w:r>
          </w:p>
        </w:tc>
        <w:tc>
          <w:tcPr>
            <w:tcW w:w="1502" w:type="dxa"/>
            <w:shd w:val="clear" w:color="auto" w:fill="D9E2F3"/>
          </w:tcPr>
          <w:p w14:paraId="3501A054" w14:textId="77777777" w:rsidR="007F6F22" w:rsidRPr="00806C6F" w:rsidRDefault="007F6F22" w:rsidP="00BF4425">
            <w:pPr>
              <w:spacing w:line="276" w:lineRule="auto"/>
              <w:contextualSpacing w:val="0"/>
              <w:jc w:val="left"/>
              <w:rPr>
                <w:rFonts w:ascii="Arial" w:eastAsia="Times New Roman" w:hAnsi="Arial" w:cs="Arial"/>
                <w:lang w:val="en-US"/>
              </w:rPr>
            </w:pPr>
            <w:r w:rsidRPr="00806C6F">
              <w:rPr>
                <w:rFonts w:ascii="Arial" w:eastAsia="Times New Roman" w:hAnsi="Arial" w:cs="Arial"/>
                <w:lang w:val="en-US"/>
              </w:rPr>
              <w:t>12 months</w:t>
            </w:r>
          </w:p>
        </w:tc>
        <w:tc>
          <w:tcPr>
            <w:tcW w:w="2852" w:type="dxa"/>
            <w:shd w:val="clear" w:color="auto" w:fill="D9E2F3"/>
          </w:tcPr>
          <w:p w14:paraId="1A709441" w14:textId="77777777" w:rsidR="007F6F22"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 xml:space="preserve">Reduction in % patients &gt; 65 years prescribed an inappropriate or unnecessary </w:t>
            </w:r>
            <w:r>
              <w:rPr>
                <w:rFonts w:ascii="Arial" w:eastAsia="Times New Roman" w:hAnsi="Arial" w:cs="Arial"/>
                <w:lang w:val="en-US"/>
              </w:rPr>
              <w:t>a</w:t>
            </w:r>
            <w:r w:rsidRPr="00806C6F">
              <w:rPr>
                <w:rFonts w:ascii="Arial" w:eastAsia="Times New Roman" w:hAnsi="Arial" w:cs="Arial"/>
                <w:lang w:val="en-US"/>
              </w:rPr>
              <w:t>ntipsychotic, in Welsh Government Prescribing safety indicator targets.</w:t>
            </w:r>
          </w:p>
          <w:p w14:paraId="6BF43E01" w14:textId="77777777" w:rsidR="007F6F22"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Positive audit results showing improved monitoring and safety.</w:t>
            </w:r>
          </w:p>
          <w:p w14:paraId="13FB95A4" w14:textId="77777777" w:rsidR="007F6F22" w:rsidRPr="00806C6F" w:rsidRDefault="007F6F22" w:rsidP="00BF4425">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en-US"/>
              </w:rPr>
              <w:t>Enhanced collaboration with mental health services and improved support for complex patients.</w:t>
            </w:r>
          </w:p>
        </w:tc>
        <w:tc>
          <w:tcPr>
            <w:tcW w:w="1801" w:type="dxa"/>
            <w:shd w:val="clear" w:color="auto" w:fill="D9E2F3"/>
          </w:tcPr>
          <w:p w14:paraId="35A86FFF" w14:textId="77777777" w:rsidR="007F6F22" w:rsidRPr="00806C6F" w:rsidRDefault="007F6F22" w:rsidP="00BF4425">
            <w:pPr>
              <w:spacing w:after="200" w:line="276" w:lineRule="auto"/>
              <w:contextualSpacing w:val="0"/>
              <w:jc w:val="left"/>
              <w:rPr>
                <w:rFonts w:eastAsia="Times New Roman" w:cs="Times New Roman"/>
                <w:lang w:val="en-US"/>
              </w:rPr>
            </w:pPr>
            <w:r w:rsidRPr="00806C6F">
              <w:rPr>
                <w:rFonts w:ascii="Wingdings 2" w:eastAsia="Times New Roman" w:hAnsi="Wingdings 2" w:cs="Segoe UI"/>
                <w:color w:val="00B050"/>
                <w:lang w:val="en-US" w:eastAsia="en-GB"/>
              </w:rPr>
              <w:t></w:t>
            </w:r>
            <w:r w:rsidRPr="00806C6F">
              <w:rPr>
                <w:rFonts w:ascii="Wingdings 2" w:eastAsia="Times New Roman" w:hAnsi="Wingdings 2" w:cs="Segoe UI"/>
                <w:color w:val="FF00FF"/>
                <w:lang w:val="en-US" w:eastAsia="en-GB"/>
              </w:rPr>
              <w:t></w:t>
            </w:r>
            <w:r w:rsidRPr="00806C6F">
              <w:rPr>
                <w:rFonts w:ascii="Wingdings 2" w:eastAsia="Times New Roman" w:hAnsi="Wingdings 2" w:cs="Segoe UI"/>
                <w:color w:val="CC3300"/>
                <w:lang w:val="en-US" w:eastAsia="en-GB"/>
              </w:rPr>
              <w:t></w:t>
            </w:r>
            <w:r w:rsidRPr="00806C6F">
              <w:rPr>
                <w:rFonts w:ascii="Wingdings 2" w:eastAsia="Times New Roman" w:hAnsi="Wingdings 2" w:cs="Segoe UI"/>
                <w:color w:val="FBE4D5"/>
                <w:lang w:val="en-US" w:eastAsia="en-GB"/>
              </w:rPr>
              <w:t></w:t>
            </w:r>
            <w:r w:rsidRPr="00806C6F">
              <w:rPr>
                <w:rFonts w:ascii="Wingdings 2" w:eastAsia="Times New Roman" w:hAnsi="Wingdings 2" w:cs="Segoe UI"/>
                <w:color w:val="FBE4D5"/>
                <w:lang w:val="en-US" w:eastAsia="en-GB"/>
              </w:rPr>
              <w:br/>
            </w:r>
            <w:r w:rsidRPr="00806C6F">
              <w:rPr>
                <w:rFonts w:ascii="Wingdings 2" w:eastAsia="Times New Roman" w:hAnsi="Wingdings 2" w:cs="Segoe UI"/>
                <w:color w:val="00B050"/>
                <w:sz w:val="28"/>
                <w:szCs w:val="28"/>
                <w:lang w:val="en-US" w:eastAsia="en-GB"/>
              </w:rPr>
              <w:t></w:t>
            </w:r>
            <w:r w:rsidRPr="00806C6F">
              <w:rPr>
                <w:rFonts w:ascii="Wingdings 2" w:eastAsia="Times New Roman" w:hAnsi="Wingdings 2" w:cs="Segoe UI"/>
                <w:color w:val="7030A0"/>
                <w:sz w:val="28"/>
                <w:szCs w:val="28"/>
                <w:lang w:val="en-US" w:eastAsia="en-GB"/>
              </w:rPr>
              <w:t></w:t>
            </w:r>
            <w:r w:rsidRPr="00806C6F">
              <w:rPr>
                <w:rFonts w:ascii="Wingdings 2" w:eastAsia="Times New Roman" w:hAnsi="Wingdings 2" w:cs="Segoe UI"/>
                <w:color w:val="7030A0"/>
                <w:sz w:val="28"/>
                <w:szCs w:val="28"/>
                <w:lang w:val="en-US" w:eastAsia="en-GB"/>
              </w:rPr>
              <w:br/>
            </w:r>
            <w:r w:rsidRPr="00806C6F">
              <w:rPr>
                <w:rFonts w:ascii="Wingdings" w:eastAsia="Times New Roman" w:hAnsi="Wingdings" w:cs="Segoe UI"/>
                <w:b/>
                <w:bCs/>
                <w:color w:val="FF0000"/>
                <w:sz w:val="28"/>
                <w:szCs w:val="28"/>
                <w:lang w:val="en-US" w:eastAsia="en-GB"/>
              </w:rPr>
              <w:t></w:t>
            </w:r>
            <w:r w:rsidRPr="00806C6F">
              <w:rPr>
                <w:rFonts w:eastAsia="Times New Roman" w:cs="Times New Roman"/>
                <w:b/>
                <w:bCs/>
                <w:color w:val="FF0000"/>
                <w:sz w:val="28"/>
                <w:szCs w:val="28"/>
                <w:lang w:val="en-US" w:eastAsia="en-GB"/>
              </w:rPr>
              <w:br/>
            </w:r>
            <w:r w:rsidRPr="00806C6F">
              <w:rPr>
                <w:rFonts w:ascii="Wingdings" w:eastAsia="Times New Roman" w:hAnsi="Wingdings" w:cs="Segoe UI"/>
                <w:b/>
                <w:bCs/>
                <w:color w:val="FFFF00"/>
                <w:lang w:val="en-US" w:eastAsia="en-GB"/>
              </w:rPr>
              <w:t></w:t>
            </w:r>
            <w:r w:rsidRPr="00806C6F">
              <w:rPr>
                <w:rFonts w:ascii="Wingdings" w:eastAsia="Times New Roman" w:hAnsi="Wingdings" w:cs="Segoe UI"/>
                <w:b/>
                <w:bCs/>
                <w:color w:val="FF66FF"/>
                <w:lang w:val="en-US" w:eastAsia="en-GB"/>
              </w:rPr>
              <w:t></w:t>
            </w:r>
            <w:r w:rsidRPr="00806C6F">
              <w:rPr>
                <w:rFonts w:eastAsia="Times New Roman" w:cs="Times New Roman"/>
                <w:b/>
                <w:bCs/>
                <w:lang w:val="en-US" w:eastAsia="en-GB"/>
              </w:rPr>
              <w:t xml:space="preserve"> </w:t>
            </w:r>
            <w:r w:rsidRPr="00806C6F">
              <w:rPr>
                <w:rFonts w:ascii="Wingdings" w:eastAsia="Times New Roman" w:hAnsi="Wingdings" w:cs="Segoe UI"/>
                <w:b/>
                <w:bCs/>
                <w:color w:val="CC99FF"/>
                <w:lang w:val="en-US" w:eastAsia="en-GB"/>
              </w:rPr>
              <w:t></w:t>
            </w:r>
            <w:r w:rsidRPr="00806C6F">
              <w:rPr>
                <w:rFonts w:ascii="Wingdings" w:eastAsia="Times New Roman" w:hAnsi="Wingdings" w:cs="Segoe UI"/>
                <w:b/>
                <w:bCs/>
                <w:color w:val="CC99FF"/>
                <w:lang w:val="en-US" w:eastAsia="en-GB"/>
              </w:rPr>
              <w:br/>
            </w:r>
            <w:r w:rsidRPr="00806C6F">
              <w:rPr>
                <w:rFonts w:eastAsia="Times New Roman" w:cs="Times New Roman"/>
                <w:b/>
                <w:bCs/>
                <w:color w:val="00B050"/>
                <w:sz w:val="28"/>
                <w:szCs w:val="28"/>
                <w:lang w:val="en-US" w:eastAsia="en-GB"/>
              </w:rPr>
              <w:t>#</w:t>
            </w:r>
            <w:r w:rsidRPr="00806C6F">
              <w:rPr>
                <w:rFonts w:ascii="Wingdings" w:eastAsia="Times New Roman" w:hAnsi="Wingdings" w:cs="Segoe UI"/>
                <w:b/>
                <w:bCs/>
                <w:color w:val="CC6600"/>
                <w:lang w:val="en-US" w:eastAsia="en-GB"/>
              </w:rPr>
              <w:br/>
            </w:r>
            <w:r w:rsidRPr="00806C6F">
              <w:rPr>
                <w:rFonts w:eastAsia="Times New Roman" w:cs="Times New Roman"/>
                <w:b/>
                <w:bCs/>
                <w:color w:val="FF0000"/>
                <w:sz w:val="28"/>
                <w:szCs w:val="28"/>
                <w:lang w:val="en-US" w:eastAsia="en-GB"/>
              </w:rPr>
              <w:t>+</w:t>
            </w:r>
          </w:p>
          <w:p w14:paraId="19DD650D" w14:textId="77777777" w:rsidR="007F6F22" w:rsidRPr="00806C6F" w:rsidRDefault="007F6F22" w:rsidP="00BF4425">
            <w:pPr>
              <w:spacing w:line="276" w:lineRule="auto"/>
              <w:contextualSpacing w:val="0"/>
              <w:jc w:val="left"/>
              <w:rPr>
                <w:rFonts w:ascii="Arial" w:eastAsia="Times New Roman" w:hAnsi="Arial" w:cs="Arial"/>
                <w:color w:val="00B0F0"/>
                <w:lang w:val="en-US" w:eastAsia="en-GB"/>
              </w:rPr>
            </w:pPr>
          </w:p>
        </w:tc>
      </w:tr>
    </w:tbl>
    <w:p w14:paraId="3CE5695E" w14:textId="77777777" w:rsidR="007F6F22" w:rsidRDefault="007F6F22" w:rsidP="007F6F22">
      <w:pPr>
        <w:spacing w:line="276" w:lineRule="auto"/>
        <w:rPr>
          <w:rFonts w:ascii="Arial" w:hAnsi="Arial" w:cs="Arial"/>
        </w:rPr>
      </w:pPr>
    </w:p>
    <w:p w14:paraId="4808113E" w14:textId="77777777" w:rsidR="007F6F22" w:rsidRDefault="007F6F22" w:rsidP="007F6F22">
      <w:pPr>
        <w:spacing w:line="276" w:lineRule="auto"/>
        <w:rPr>
          <w:rFonts w:ascii="Arial" w:hAnsi="Arial" w:cs="Arial"/>
        </w:rPr>
      </w:pPr>
    </w:p>
    <w:p w14:paraId="788A460C" w14:textId="77777777" w:rsidR="007F6F22" w:rsidRDefault="007F6F22" w:rsidP="007F6F22">
      <w:pPr>
        <w:widowControl/>
        <w:autoSpaceDE/>
        <w:autoSpaceDN/>
        <w:spacing w:after="160" w:line="276" w:lineRule="auto"/>
        <w:contextualSpacing w:val="0"/>
        <w:jc w:val="left"/>
        <w:rPr>
          <w:rFonts w:eastAsia="Times New Roman" w:cs="Times New Roman"/>
          <w:lang w:val="en-US"/>
        </w:rPr>
        <w:sectPr w:rsidR="007F6F22" w:rsidSect="007F6F22">
          <w:footerReference w:type="default" r:id="rId80"/>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A7498A">
        <w:rPr>
          <w:rFonts w:eastAsia="Times New Roman" w:cs="Times New Roman"/>
          <w:lang w:val="en-US"/>
        </w:rPr>
        <w:br w:type="page"/>
      </w:r>
    </w:p>
    <w:p w14:paraId="6BAE21FC" w14:textId="77777777" w:rsidR="007F6F22" w:rsidRPr="00C5694A" w:rsidRDefault="007F6F22" w:rsidP="007F6F22">
      <w:pPr>
        <w:pStyle w:val="IMTPHeading"/>
        <w:rPr>
          <w:sz w:val="44"/>
          <w:szCs w:val="52"/>
        </w:rPr>
      </w:pPr>
      <w:bookmarkStart w:id="251" w:name="_Toc229143897"/>
      <w:bookmarkStart w:id="252" w:name="_Toc229144099"/>
      <w:bookmarkStart w:id="253" w:name="_Toc229144196"/>
      <w:r w:rsidRPr="00C5694A">
        <w:rPr>
          <w:bCs/>
          <w:sz w:val="44"/>
          <w:szCs w:val="52"/>
          <w:lang w:val="en-US"/>
        </w:rPr>
        <w:lastRenderedPageBreak/>
        <w:t xml:space="preserve">WORKFORCE DEVELOPMENT – </w:t>
      </w:r>
      <w:r w:rsidRPr="00C5694A">
        <w:rPr>
          <w:rStyle w:val="normaltextrun"/>
          <w:sz w:val="44"/>
          <w:szCs w:val="52"/>
        </w:rPr>
        <w:t>CITY</w:t>
      </w:r>
      <w:r w:rsidRPr="00C5694A">
        <w:rPr>
          <w:sz w:val="44"/>
          <w:szCs w:val="52"/>
        </w:rPr>
        <w:t xml:space="preserve"> </w:t>
      </w:r>
      <w:r w:rsidRPr="00C5694A">
        <w:rPr>
          <w:bCs/>
          <w:sz w:val="44"/>
          <w:szCs w:val="52"/>
          <w:lang w:val="en-US"/>
        </w:rPr>
        <w:t>LCC IMTP 2026/27</w:t>
      </w:r>
      <w:bookmarkEnd w:id="251"/>
      <w:bookmarkEnd w:id="252"/>
      <w:bookmarkEnd w:id="253"/>
    </w:p>
    <w:p w14:paraId="125AA27B" w14:textId="77777777" w:rsidR="007F6F22" w:rsidRDefault="007F6F22" w:rsidP="007F6F22">
      <w:pPr>
        <w:widowControl/>
        <w:autoSpaceDE/>
        <w:autoSpaceDN/>
        <w:spacing w:before="100" w:beforeAutospacing="1" w:after="120" w:line="276" w:lineRule="auto"/>
        <w:contextualSpacing w:val="0"/>
        <w:jc w:val="left"/>
        <w:rPr>
          <w:rFonts w:ascii="Arial" w:eastAsia="Times New Roman" w:hAnsi="Arial" w:cs="Arial"/>
          <w:b/>
          <w:bCs/>
          <w:lang w:eastAsia="en-GB"/>
        </w:rPr>
      </w:pPr>
      <w:r w:rsidRPr="00806C6F">
        <w:rPr>
          <w:rFonts w:ascii="Arial" w:eastAsia="Times New Roman" w:hAnsi="Arial" w:cs="Arial"/>
          <w:b/>
          <w:bCs/>
          <w:lang w:eastAsia="en-GB"/>
        </w:rPr>
        <w:t>Context</w:t>
      </w:r>
    </w:p>
    <w:p w14:paraId="3A180BBF" w14:textId="77777777" w:rsidR="007F6F22" w:rsidRPr="00806C6F" w:rsidRDefault="007F6F22" w:rsidP="007F6F22">
      <w:pPr>
        <w:widowControl/>
        <w:autoSpaceDE/>
        <w:autoSpaceDN/>
        <w:spacing w:after="100" w:afterAutospacing="1" w:line="276" w:lineRule="auto"/>
        <w:contextualSpacing w:val="0"/>
        <w:jc w:val="left"/>
        <w:rPr>
          <w:rFonts w:ascii="Arial" w:eastAsia="Times New Roman" w:hAnsi="Arial" w:cs="Arial"/>
          <w:lang w:eastAsia="en-GB"/>
        </w:rPr>
      </w:pPr>
      <w:r w:rsidRPr="00806C6F">
        <w:rPr>
          <w:rFonts w:ascii="Arial" w:eastAsia="Times New Roman" w:hAnsi="Arial" w:cs="Arial"/>
          <w:lang w:val="en-US" w:eastAsia="en-GB"/>
        </w:rPr>
        <w:t>A sustainable and skilled workforce is a critical enabler for delivery of the IMTP. Across all Clusters, challenges remain around workforce capacity, recruitment, retention, and upskilling — particularly in areas such as pharmacy, nursing, and wider MDT roles. These pressures mirror the wider Health Board and NHS Wales workforce priorities</w:t>
      </w:r>
      <w:r w:rsidRPr="00806C6F">
        <w:rPr>
          <w:rFonts w:ascii="Arial" w:eastAsia="Times New Roman" w:hAnsi="Arial" w:cs="Arial"/>
          <w:lang w:eastAsia="en-GB"/>
        </w:rPr>
        <w:t>.</w:t>
      </w:r>
    </w:p>
    <w:p w14:paraId="478767AB" w14:textId="77777777" w:rsidR="007F6F22" w:rsidRDefault="007F6F22" w:rsidP="007F6F22">
      <w:pPr>
        <w:widowControl/>
        <w:autoSpaceDE/>
        <w:autoSpaceDN/>
        <w:spacing w:before="100" w:beforeAutospacing="1" w:after="120" w:line="276" w:lineRule="auto"/>
        <w:contextualSpacing w:val="0"/>
        <w:jc w:val="left"/>
        <w:rPr>
          <w:rFonts w:ascii="Arial" w:eastAsia="Times New Roman" w:hAnsi="Arial" w:cs="Arial"/>
          <w:b/>
          <w:bCs/>
          <w:lang w:eastAsia="en-GB"/>
        </w:rPr>
      </w:pPr>
      <w:r w:rsidRPr="00806C6F">
        <w:rPr>
          <w:rFonts w:ascii="Arial" w:eastAsia="Times New Roman" w:hAnsi="Arial" w:cs="Arial"/>
          <w:b/>
          <w:bCs/>
          <w:lang w:eastAsia="en-GB"/>
        </w:rPr>
        <w:t>Commitment</w:t>
      </w:r>
    </w:p>
    <w:p w14:paraId="30A0D753" w14:textId="77777777" w:rsidR="007F6F22" w:rsidRPr="00806C6F" w:rsidRDefault="007F6F22" w:rsidP="007F6F22">
      <w:pPr>
        <w:widowControl/>
        <w:autoSpaceDE/>
        <w:autoSpaceDN/>
        <w:spacing w:after="120" w:line="276" w:lineRule="auto"/>
        <w:contextualSpacing w:val="0"/>
        <w:jc w:val="left"/>
        <w:rPr>
          <w:rFonts w:ascii="Arial" w:eastAsia="Times New Roman" w:hAnsi="Arial" w:cs="Arial"/>
          <w:lang w:eastAsia="en-GB"/>
        </w:rPr>
      </w:pPr>
      <w:r w:rsidRPr="00806C6F">
        <w:rPr>
          <w:rFonts w:ascii="Arial" w:eastAsia="Times New Roman" w:hAnsi="Arial" w:cs="Arial"/>
          <w:lang w:eastAsia="en-GB"/>
        </w:rPr>
        <w:t>The Cluster is committed to supporting workforce development by:</w:t>
      </w:r>
    </w:p>
    <w:p w14:paraId="25715A94" w14:textId="77777777" w:rsidR="007F6F22" w:rsidRPr="00806C6F" w:rsidRDefault="007F6F22" w:rsidP="00EF31C0">
      <w:pPr>
        <w:widowControl/>
        <w:numPr>
          <w:ilvl w:val="0"/>
          <w:numId w:val="30"/>
        </w:numPr>
        <w:autoSpaceDE/>
        <w:autoSpaceDN/>
        <w:spacing w:after="100" w:afterAutospacing="1" w:line="276" w:lineRule="auto"/>
        <w:contextualSpacing w:val="0"/>
        <w:jc w:val="left"/>
        <w:rPr>
          <w:rFonts w:ascii="Arial" w:eastAsia="Times New Roman" w:hAnsi="Arial" w:cs="Arial"/>
          <w:lang w:val="en-US" w:eastAsia="en-GB"/>
        </w:rPr>
      </w:pPr>
      <w:r w:rsidRPr="00806C6F">
        <w:rPr>
          <w:rFonts w:ascii="Arial" w:eastAsia="Times New Roman" w:hAnsi="Arial" w:cs="Arial"/>
          <w:lang w:val="en-US" w:eastAsia="en-GB"/>
        </w:rPr>
        <w:t>Aligning workforce priorities to local population health needs and service transformation plans, ensuring the right skills and roles are in place to meet current and future demand.</w:t>
      </w:r>
    </w:p>
    <w:p w14:paraId="08ACA7ED" w14:textId="77777777" w:rsidR="007F6F22" w:rsidRPr="00806C6F"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806C6F">
        <w:rPr>
          <w:rFonts w:ascii="Arial" w:eastAsia="Times New Roman" w:hAnsi="Arial" w:cs="Arial"/>
          <w:lang w:val="en-US" w:eastAsia="en-GB"/>
        </w:rPr>
        <w:t xml:space="preserve">Optimising multidisciplinary skill mix to enable clinicians to work at the top of their </w:t>
      </w:r>
      <w:proofErr w:type="spellStart"/>
      <w:r w:rsidRPr="00806C6F">
        <w:rPr>
          <w:rFonts w:ascii="Arial" w:eastAsia="Times New Roman" w:hAnsi="Arial" w:cs="Arial"/>
          <w:lang w:val="en-US" w:eastAsia="en-GB"/>
        </w:rPr>
        <w:t>licence</w:t>
      </w:r>
      <w:proofErr w:type="spellEnd"/>
      <w:r w:rsidRPr="00806C6F">
        <w:rPr>
          <w:rFonts w:ascii="Arial" w:eastAsia="Times New Roman" w:hAnsi="Arial" w:cs="Arial"/>
          <w:lang w:val="en-US" w:eastAsia="en-GB"/>
        </w:rPr>
        <w:t>, improving access, efficiency, and patient outcomes.</w:t>
      </w:r>
    </w:p>
    <w:p w14:paraId="62B2DF80" w14:textId="77777777" w:rsidR="007F6F22" w:rsidRPr="00806C6F"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806C6F">
        <w:rPr>
          <w:rFonts w:ascii="Arial" w:eastAsia="Times New Roman" w:hAnsi="Arial" w:cs="Arial"/>
          <w:lang w:val="en-US" w:eastAsia="en-GB"/>
        </w:rPr>
        <w:t>Strengthen resilience and sustainability across primary care Multi-Disciplinary Team (MDTs) within annual allocations, supporting staff wellbeing and collaboration.</w:t>
      </w:r>
    </w:p>
    <w:p w14:paraId="03351861" w14:textId="77777777" w:rsidR="007F6F22" w:rsidRPr="00806C6F"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806C6F">
        <w:rPr>
          <w:rFonts w:ascii="Arial" w:eastAsia="Times New Roman" w:hAnsi="Arial" w:cs="Arial"/>
          <w:lang w:val="en-US" w:eastAsia="en-GB"/>
        </w:rPr>
        <w:t>Providing induction, mentorship, and structured development for cluster-funded roles, supporting continuity and progression.</w:t>
      </w:r>
    </w:p>
    <w:p w14:paraId="26F503C7" w14:textId="77777777" w:rsidR="007F6F22" w:rsidRPr="00806C6F"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806C6F">
        <w:rPr>
          <w:rFonts w:ascii="Arial" w:eastAsia="Times New Roman" w:hAnsi="Arial" w:cs="Arial"/>
          <w:lang w:val="en-US" w:eastAsia="en-GB"/>
        </w:rPr>
        <w:t>Promoting inclusive recruitment and “grow our own” pathways to support equality, diversity, and future workforce supply.</w:t>
      </w:r>
    </w:p>
    <w:p w14:paraId="209EA82A" w14:textId="77777777" w:rsidR="007F6F22" w:rsidRPr="00806C6F"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806C6F">
        <w:rPr>
          <w:rFonts w:ascii="Arial" w:eastAsia="Times New Roman" w:hAnsi="Arial" w:cs="Arial"/>
          <w:lang w:val="en-US" w:eastAsia="en-GB"/>
        </w:rPr>
        <w:t>Supporting succession planning to maintain service stability and organisational knowledge.</w:t>
      </w:r>
    </w:p>
    <w:p w14:paraId="01A60696" w14:textId="77777777" w:rsidR="007F6F22" w:rsidRPr="00806C6F"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806C6F">
        <w:rPr>
          <w:rFonts w:ascii="Arial" w:eastAsia="Times New Roman" w:hAnsi="Arial" w:cs="Arial"/>
          <w:lang w:val="en-US" w:eastAsia="en-GB"/>
        </w:rPr>
        <w:t xml:space="preserve">Ensuring development and continuity of leadership across the Cluster, </w:t>
      </w:r>
      <w:proofErr w:type="spellStart"/>
      <w:r w:rsidRPr="00806C6F">
        <w:rPr>
          <w:rFonts w:ascii="Arial" w:eastAsia="Times New Roman" w:hAnsi="Arial" w:cs="Arial"/>
          <w:lang w:val="en-US" w:eastAsia="en-GB"/>
        </w:rPr>
        <w:t>recognising</w:t>
      </w:r>
      <w:proofErr w:type="spellEnd"/>
      <w:r w:rsidRPr="00806C6F">
        <w:rPr>
          <w:rFonts w:ascii="Arial" w:eastAsia="Times New Roman" w:hAnsi="Arial" w:cs="Arial"/>
          <w:lang w:val="en-US" w:eastAsia="en-GB"/>
        </w:rPr>
        <w:t xml:space="preserve"> leadership capacity as critical to delivery, governance, and transformation.</w:t>
      </w:r>
    </w:p>
    <w:p w14:paraId="59576C3A" w14:textId="77777777" w:rsidR="007F6F22" w:rsidRPr="00806C6F"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806C6F">
        <w:rPr>
          <w:rFonts w:ascii="Arial" w:eastAsia="Times New Roman" w:hAnsi="Arial" w:cs="Arial"/>
          <w:lang w:val="en-US" w:eastAsia="en-GB"/>
        </w:rPr>
        <w:t>Support digital confidence and upskilling to enhance service delivery and efficiency.</w:t>
      </w:r>
    </w:p>
    <w:p w14:paraId="09DFCEB5" w14:textId="77777777" w:rsidR="007F6F22" w:rsidRPr="00806C6F" w:rsidRDefault="007F6F22" w:rsidP="007F6F22">
      <w:pPr>
        <w:widowControl/>
        <w:autoSpaceDE/>
        <w:autoSpaceDN/>
        <w:spacing w:after="200" w:line="276" w:lineRule="auto"/>
        <w:contextualSpacing w:val="0"/>
        <w:jc w:val="left"/>
        <w:rPr>
          <w:rFonts w:ascii="Arial" w:eastAsia="Times New Roman" w:hAnsi="Arial" w:cs="Arial"/>
          <w:lang w:val="en-US" w:eastAsia="en-GB"/>
        </w:rPr>
      </w:pPr>
      <w:r w:rsidRPr="00806C6F">
        <w:rPr>
          <w:rFonts w:ascii="Arial" w:eastAsia="Times New Roman" w:hAnsi="Arial" w:cs="Arial"/>
          <w:lang w:val="en-US" w:eastAsia="en-GB"/>
        </w:rPr>
        <w:t>Local Cluster Collaborative (LCC) IMTPs workforce development is aligned to the Strategic Workforce Plan for Primary Care, supporting the ambition of A Healthier Wales by developing sustainable, multidisciplinary models that enhance primary care capacity and deliver integrated care closer to home.</w:t>
      </w:r>
    </w:p>
    <w:p w14:paraId="6A09A854" w14:textId="77777777" w:rsidR="007F6F22" w:rsidRDefault="007F6F22" w:rsidP="007F6F22">
      <w:pPr>
        <w:rPr>
          <w:rFonts w:ascii="Arial" w:hAnsi="Arial" w:cs="Arial"/>
        </w:rPr>
      </w:pPr>
    </w:p>
    <w:p w14:paraId="0F8B8FA9" w14:textId="77777777" w:rsidR="007F6F22" w:rsidRDefault="007F6F22" w:rsidP="007F6F22">
      <w:pPr>
        <w:rPr>
          <w:rFonts w:ascii="Arial" w:hAnsi="Arial" w:cs="Arial"/>
        </w:rPr>
      </w:pPr>
    </w:p>
    <w:p w14:paraId="78130482" w14:textId="77777777" w:rsidR="007F6F22" w:rsidRDefault="007F6F22" w:rsidP="007F6F22">
      <w:pPr>
        <w:widowControl/>
        <w:autoSpaceDE/>
        <w:autoSpaceDN/>
        <w:spacing w:after="160" w:line="259" w:lineRule="auto"/>
        <w:contextualSpacing w:val="0"/>
        <w:jc w:val="left"/>
        <w:rPr>
          <w:rFonts w:eastAsia="Times New Roman" w:cs="Times New Roman"/>
          <w:lang w:val="en-US"/>
        </w:rPr>
        <w:sectPr w:rsidR="007F6F22" w:rsidSect="007F6F22">
          <w:footerReference w:type="default" r:id="rId81"/>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A7498A">
        <w:rPr>
          <w:rFonts w:eastAsia="Times New Roman" w:cs="Times New Roman"/>
          <w:lang w:val="en-US"/>
        </w:rPr>
        <w:br w:type="page"/>
      </w:r>
    </w:p>
    <w:p w14:paraId="0CA0DF53" w14:textId="77777777" w:rsidR="007F6F22" w:rsidRPr="00C5694A" w:rsidRDefault="007F6F22" w:rsidP="007F6F22">
      <w:pPr>
        <w:pStyle w:val="IMTPHeading"/>
        <w:rPr>
          <w:sz w:val="44"/>
          <w:szCs w:val="52"/>
        </w:rPr>
      </w:pPr>
      <w:bookmarkStart w:id="254" w:name="_Toc229143898"/>
      <w:bookmarkStart w:id="255" w:name="_Toc229144100"/>
      <w:bookmarkStart w:id="256" w:name="_Toc229144197"/>
      <w:r w:rsidRPr="00C5694A">
        <w:rPr>
          <w:bCs/>
          <w:sz w:val="44"/>
          <w:szCs w:val="52"/>
          <w:lang w:val="en-US"/>
        </w:rPr>
        <w:lastRenderedPageBreak/>
        <w:t xml:space="preserve">ENABLERS – </w:t>
      </w:r>
      <w:r w:rsidRPr="00C5694A">
        <w:rPr>
          <w:rStyle w:val="normaltextrun"/>
          <w:sz w:val="44"/>
          <w:szCs w:val="52"/>
        </w:rPr>
        <w:t>CITY</w:t>
      </w:r>
      <w:r w:rsidRPr="00C5694A">
        <w:rPr>
          <w:sz w:val="44"/>
          <w:szCs w:val="52"/>
        </w:rPr>
        <w:t xml:space="preserve"> </w:t>
      </w:r>
      <w:r w:rsidRPr="00C5694A">
        <w:rPr>
          <w:bCs/>
          <w:sz w:val="44"/>
          <w:szCs w:val="52"/>
          <w:lang w:val="en-US"/>
        </w:rPr>
        <w:t>LCC IMTP 2026/27</w:t>
      </w:r>
      <w:bookmarkEnd w:id="254"/>
      <w:bookmarkEnd w:id="255"/>
      <w:bookmarkEnd w:id="256"/>
    </w:p>
    <w:p w14:paraId="12A41C71" w14:textId="77777777" w:rsidR="007F6F22" w:rsidRPr="00806C6F" w:rsidRDefault="007F6F22" w:rsidP="007F6F22">
      <w:pPr>
        <w:widowControl/>
        <w:autoSpaceDE/>
        <w:autoSpaceDN/>
        <w:spacing w:before="100" w:beforeAutospacing="1" w:after="100" w:afterAutospacing="1"/>
        <w:contextualSpacing w:val="0"/>
        <w:jc w:val="left"/>
        <w:rPr>
          <w:rFonts w:ascii="Arial" w:eastAsia="Times New Roman" w:hAnsi="Arial" w:cs="Arial"/>
          <w:lang w:eastAsia="en-GB"/>
        </w:rPr>
      </w:pPr>
      <w:r w:rsidRPr="00806C6F">
        <w:rPr>
          <w:rFonts w:ascii="Arial" w:eastAsia="Times New Roman" w:hAnsi="Arial" w:cs="Arial"/>
          <w:lang w:eastAsia="en-GB"/>
        </w:rPr>
        <w:t>Alongside Delivery Actions, City Cluster recognises the importance of enabling factors that make sustainable delivery possible. The table below sets out our key enablers, commitments, and strategic alignment for 2026/27.</w:t>
      </w:r>
    </w:p>
    <w:tbl>
      <w:tblPr>
        <w:tblStyle w:val="TableGrid17"/>
        <w:tblW w:w="14879" w:type="dxa"/>
        <w:tblCellMar>
          <w:top w:w="57" w:type="dxa"/>
          <w:left w:w="85" w:type="dxa"/>
          <w:bottom w:w="57" w:type="dxa"/>
          <w:right w:w="85" w:type="dxa"/>
        </w:tblCellMar>
        <w:tblLook w:val="04A0" w:firstRow="1" w:lastRow="0" w:firstColumn="1" w:lastColumn="0" w:noHBand="0" w:noVBand="1"/>
      </w:tblPr>
      <w:tblGrid>
        <w:gridCol w:w="2830"/>
        <w:gridCol w:w="9781"/>
        <w:gridCol w:w="2268"/>
      </w:tblGrid>
      <w:tr w:rsidR="007F6F22" w:rsidRPr="00806C6F" w14:paraId="1B1034F5" w14:textId="77777777" w:rsidTr="00BF4425">
        <w:trPr>
          <w:trHeight w:val="530"/>
          <w:tblHeader/>
        </w:trPr>
        <w:tc>
          <w:tcPr>
            <w:tcW w:w="2830" w:type="dxa"/>
            <w:shd w:val="clear" w:color="auto" w:fill="ACB9CA"/>
            <w:vAlign w:val="center"/>
          </w:tcPr>
          <w:p w14:paraId="3CE3D1C0" w14:textId="77777777" w:rsidR="007F6F22" w:rsidRPr="00806C6F" w:rsidRDefault="007F6F22" w:rsidP="00BF4425">
            <w:pPr>
              <w:spacing w:after="120"/>
              <w:contextualSpacing w:val="0"/>
              <w:jc w:val="left"/>
              <w:rPr>
                <w:rFonts w:ascii="Arial" w:eastAsia="Times New Roman" w:hAnsi="Arial" w:cs="Arial"/>
                <w:lang w:eastAsia="en-GB"/>
              </w:rPr>
            </w:pPr>
            <w:r w:rsidRPr="00806C6F">
              <w:rPr>
                <w:rFonts w:ascii="Arial" w:eastAsia="Times New Roman" w:hAnsi="Arial" w:cs="Arial"/>
                <w:b/>
                <w:bCs/>
                <w:lang w:eastAsia="en-GB"/>
              </w:rPr>
              <w:t>Enabler Area</w:t>
            </w:r>
          </w:p>
        </w:tc>
        <w:tc>
          <w:tcPr>
            <w:tcW w:w="9781" w:type="dxa"/>
            <w:shd w:val="clear" w:color="auto" w:fill="ACB9CA"/>
            <w:vAlign w:val="center"/>
          </w:tcPr>
          <w:p w14:paraId="0AF27D28" w14:textId="77777777" w:rsidR="007F6F22" w:rsidRPr="00806C6F" w:rsidRDefault="007F6F22" w:rsidP="00BF4425">
            <w:pPr>
              <w:spacing w:after="120"/>
              <w:contextualSpacing w:val="0"/>
              <w:jc w:val="left"/>
              <w:rPr>
                <w:rFonts w:ascii="Arial" w:eastAsia="Times New Roman" w:hAnsi="Arial" w:cs="Arial"/>
                <w:lang w:eastAsia="en-GB"/>
              </w:rPr>
            </w:pPr>
            <w:r w:rsidRPr="00806C6F">
              <w:rPr>
                <w:rFonts w:ascii="Arial" w:eastAsia="Times New Roman" w:hAnsi="Arial" w:cs="Arial"/>
                <w:b/>
                <w:bCs/>
                <w:lang w:eastAsia="en-GB"/>
              </w:rPr>
              <w:t>Commitments</w:t>
            </w:r>
          </w:p>
        </w:tc>
        <w:tc>
          <w:tcPr>
            <w:tcW w:w="2268" w:type="dxa"/>
            <w:shd w:val="clear" w:color="auto" w:fill="ACB9CA"/>
            <w:vAlign w:val="center"/>
          </w:tcPr>
          <w:p w14:paraId="13B8292C" w14:textId="77777777" w:rsidR="007F6F22" w:rsidRPr="00806C6F" w:rsidRDefault="007F6F22" w:rsidP="00BF4425">
            <w:pPr>
              <w:spacing w:after="120"/>
              <w:contextualSpacing w:val="0"/>
              <w:jc w:val="left"/>
              <w:rPr>
                <w:rFonts w:ascii="Arial" w:eastAsia="Times New Roman" w:hAnsi="Arial" w:cs="Arial"/>
                <w:lang w:eastAsia="en-GB"/>
              </w:rPr>
            </w:pPr>
            <w:r w:rsidRPr="00806C6F">
              <w:rPr>
                <w:rFonts w:ascii="Arial" w:eastAsia="Times New Roman" w:hAnsi="Arial" w:cs="Arial"/>
                <w:b/>
                <w:bCs/>
                <w:lang w:eastAsia="en-GB"/>
              </w:rPr>
              <w:t>Strategic Alignment</w:t>
            </w:r>
          </w:p>
        </w:tc>
      </w:tr>
      <w:tr w:rsidR="007F6F22" w:rsidRPr="00806C6F" w14:paraId="49E51879" w14:textId="77777777" w:rsidTr="00BF4425">
        <w:trPr>
          <w:trHeight w:val="1544"/>
        </w:trPr>
        <w:tc>
          <w:tcPr>
            <w:tcW w:w="2830" w:type="dxa"/>
            <w:shd w:val="clear" w:color="auto" w:fill="D5DCE4"/>
            <w:vAlign w:val="center"/>
          </w:tcPr>
          <w:p w14:paraId="57CC68C7" w14:textId="77777777" w:rsidR="007F6F22" w:rsidRPr="00806C6F" w:rsidRDefault="007F6F22" w:rsidP="00BF4425">
            <w:pPr>
              <w:spacing w:after="120"/>
              <w:contextualSpacing w:val="0"/>
              <w:jc w:val="left"/>
              <w:rPr>
                <w:rFonts w:ascii="Arial" w:eastAsia="Times New Roman" w:hAnsi="Arial" w:cs="Arial"/>
                <w:lang w:eastAsia="en-GB"/>
              </w:rPr>
            </w:pPr>
            <w:r w:rsidRPr="00806C6F">
              <w:rPr>
                <w:rFonts w:ascii="Arial" w:eastAsia="Times New Roman" w:hAnsi="Arial" w:cs="Arial"/>
                <w:b/>
                <w:bCs/>
                <w:lang w:eastAsia="en-GB"/>
              </w:rPr>
              <w:t>Workforce Development</w:t>
            </w:r>
          </w:p>
        </w:tc>
        <w:tc>
          <w:tcPr>
            <w:tcW w:w="9781" w:type="dxa"/>
            <w:shd w:val="clear" w:color="auto" w:fill="D5DCE4"/>
            <w:vAlign w:val="center"/>
          </w:tcPr>
          <w:p w14:paraId="57DC88F6" w14:textId="77777777" w:rsidR="007F6F22" w:rsidRPr="00806C6F" w:rsidRDefault="007F6F22" w:rsidP="00EF31C0">
            <w:pPr>
              <w:numPr>
                <w:ilvl w:val="0"/>
                <w:numId w:val="44"/>
              </w:numPr>
              <w:spacing w:line="264" w:lineRule="auto"/>
              <w:ind w:left="572" w:hanging="425"/>
              <w:contextualSpacing w:val="0"/>
              <w:jc w:val="left"/>
              <w:rPr>
                <w:rFonts w:ascii="Arial" w:eastAsia="Times New Roman" w:hAnsi="Arial" w:cs="Arial"/>
                <w:lang w:eastAsia="en-GB"/>
              </w:rPr>
            </w:pPr>
            <w:r w:rsidRPr="00806C6F">
              <w:rPr>
                <w:rFonts w:ascii="Arial" w:eastAsia="Times New Roman" w:hAnsi="Arial" w:cs="Arial"/>
                <w:lang w:eastAsia="en-GB"/>
              </w:rPr>
              <w:t>Strengthen resilience &amp; sustainability across general practice and MDTs</w:t>
            </w:r>
          </w:p>
          <w:p w14:paraId="427F2A12" w14:textId="77777777" w:rsidR="007F6F22" w:rsidRPr="00806C6F" w:rsidRDefault="007F6F22" w:rsidP="00EF31C0">
            <w:pPr>
              <w:numPr>
                <w:ilvl w:val="0"/>
                <w:numId w:val="44"/>
              </w:numPr>
              <w:spacing w:line="264" w:lineRule="auto"/>
              <w:ind w:left="572" w:hanging="425"/>
              <w:contextualSpacing w:val="0"/>
              <w:jc w:val="left"/>
              <w:rPr>
                <w:rFonts w:ascii="Arial" w:eastAsia="Times New Roman" w:hAnsi="Arial" w:cs="Arial"/>
                <w:lang w:eastAsia="en-GB"/>
              </w:rPr>
            </w:pPr>
            <w:r w:rsidRPr="00806C6F">
              <w:rPr>
                <w:rFonts w:ascii="Arial" w:eastAsia="Times New Roman" w:hAnsi="Arial" w:cs="Arial"/>
                <w:lang w:eastAsia="en-GB"/>
              </w:rPr>
              <w:t>Upskilling &amp; diversification of roles (nurses, pharmacists, paramedics, social prescribers, BDIM’s)</w:t>
            </w:r>
          </w:p>
          <w:p w14:paraId="237DD32D" w14:textId="77777777" w:rsidR="007F6F22" w:rsidRPr="00806C6F" w:rsidRDefault="007F6F22" w:rsidP="00EF31C0">
            <w:pPr>
              <w:numPr>
                <w:ilvl w:val="0"/>
                <w:numId w:val="44"/>
              </w:numPr>
              <w:spacing w:line="264" w:lineRule="auto"/>
              <w:ind w:left="572" w:hanging="425"/>
              <w:contextualSpacing w:val="0"/>
              <w:jc w:val="left"/>
              <w:rPr>
                <w:rFonts w:ascii="Arial" w:eastAsia="Times New Roman" w:hAnsi="Arial" w:cs="Arial"/>
                <w:lang w:eastAsia="en-GB"/>
              </w:rPr>
            </w:pPr>
            <w:r w:rsidRPr="00806C6F">
              <w:rPr>
                <w:rFonts w:ascii="Arial" w:eastAsia="Times New Roman" w:hAnsi="Arial" w:cs="Arial"/>
                <w:lang w:eastAsia="en-GB"/>
              </w:rPr>
              <w:t>Induction, mentoring &amp; progression pathways for cluster-funded posts</w:t>
            </w:r>
          </w:p>
          <w:p w14:paraId="2D1B28A2" w14:textId="77777777" w:rsidR="007F6F22" w:rsidRPr="00806C6F" w:rsidRDefault="007F6F22" w:rsidP="00EF31C0">
            <w:pPr>
              <w:numPr>
                <w:ilvl w:val="0"/>
                <w:numId w:val="44"/>
              </w:numPr>
              <w:spacing w:line="264" w:lineRule="auto"/>
              <w:ind w:left="572" w:hanging="425"/>
              <w:contextualSpacing w:val="0"/>
              <w:jc w:val="left"/>
              <w:rPr>
                <w:rFonts w:ascii="Arial" w:eastAsia="Times New Roman" w:hAnsi="Arial" w:cs="Arial"/>
                <w:lang w:eastAsia="en-GB"/>
              </w:rPr>
            </w:pPr>
            <w:r w:rsidRPr="00806C6F">
              <w:rPr>
                <w:rFonts w:ascii="Arial" w:eastAsia="Times New Roman" w:hAnsi="Arial" w:cs="Arial"/>
                <w:lang w:eastAsia="en-GB"/>
              </w:rPr>
              <w:t>Support staff wellbeing &amp; retention.</w:t>
            </w:r>
          </w:p>
        </w:tc>
        <w:tc>
          <w:tcPr>
            <w:tcW w:w="2268" w:type="dxa"/>
            <w:shd w:val="clear" w:color="auto" w:fill="D5DCE4"/>
            <w:vAlign w:val="center"/>
          </w:tcPr>
          <w:p w14:paraId="05F2AD0A" w14:textId="77777777" w:rsidR="007F6F22" w:rsidRPr="00806C6F" w:rsidRDefault="007F6F22" w:rsidP="00BF4425">
            <w:pPr>
              <w:spacing w:after="120" w:line="276" w:lineRule="auto"/>
              <w:contextualSpacing w:val="0"/>
              <w:jc w:val="left"/>
              <w:rPr>
                <w:rFonts w:eastAsia="Times New Roman" w:cs="Times New Roman"/>
                <w:lang w:val="en-US"/>
              </w:rPr>
            </w:pPr>
            <w:r w:rsidRPr="00806C6F">
              <w:rPr>
                <w:rFonts w:ascii="Wingdings 2" w:eastAsia="Times New Roman" w:hAnsi="Wingdings 2" w:cs="Segoe UI"/>
                <w:color w:val="FF0000"/>
                <w:lang w:val="en-US" w:eastAsia="en-GB"/>
              </w:rPr>
              <w:t></w:t>
            </w:r>
            <w:r w:rsidRPr="00806C6F">
              <w:rPr>
                <w:rFonts w:ascii="Wingdings 2" w:eastAsia="Times New Roman" w:hAnsi="Wingdings 2" w:cs="Segoe UI"/>
                <w:color w:val="FF0000"/>
                <w:lang w:val="en-US" w:eastAsia="en-GB"/>
              </w:rPr>
              <w:br/>
            </w:r>
            <w:r w:rsidRPr="00806C6F">
              <w:rPr>
                <w:rFonts w:ascii="Wingdings 2" w:eastAsia="Times New Roman" w:hAnsi="Wingdings 2" w:cs="Segoe UI"/>
                <w:color w:val="7030A0"/>
                <w:sz w:val="28"/>
                <w:szCs w:val="28"/>
                <w:lang w:val="en-US" w:eastAsia="en-GB"/>
              </w:rPr>
              <w:t></w:t>
            </w:r>
            <w:r w:rsidRPr="00806C6F">
              <w:rPr>
                <w:rFonts w:ascii="Wingdings 2" w:eastAsia="Times New Roman" w:hAnsi="Wingdings 2" w:cs="Segoe UI"/>
                <w:color w:val="FF0000"/>
                <w:sz w:val="28"/>
                <w:szCs w:val="28"/>
                <w:lang w:val="en-US" w:eastAsia="en-GB"/>
              </w:rPr>
              <w:t></w:t>
            </w:r>
            <w:r w:rsidRPr="00806C6F">
              <w:rPr>
                <w:rFonts w:ascii="Wingdings 2" w:eastAsia="Times New Roman" w:hAnsi="Wingdings 2" w:cs="Segoe UI"/>
                <w:color w:val="FF0000"/>
                <w:sz w:val="28"/>
                <w:szCs w:val="28"/>
                <w:lang w:val="en-US" w:eastAsia="en-GB"/>
              </w:rPr>
              <w:br/>
            </w:r>
            <w:r w:rsidRPr="00806C6F">
              <w:rPr>
                <w:rFonts w:ascii="Wingdings" w:eastAsia="Times New Roman" w:hAnsi="Wingdings" w:cs="Segoe UI"/>
                <w:b/>
                <w:bCs/>
                <w:color w:val="FF0000"/>
                <w:lang w:val="en-US" w:eastAsia="en-GB"/>
              </w:rPr>
              <w:t></w:t>
            </w:r>
            <w:r w:rsidRPr="00806C6F">
              <w:rPr>
                <w:rFonts w:ascii="Wingdings" w:eastAsia="Times New Roman" w:hAnsi="Wingdings" w:cs="Segoe UI"/>
                <w:b/>
                <w:bCs/>
                <w:color w:val="FF0000"/>
                <w:lang w:val="en-US" w:eastAsia="en-GB"/>
              </w:rPr>
              <w:br/>
            </w:r>
            <w:r w:rsidRPr="00806C6F">
              <w:rPr>
                <w:rFonts w:eastAsia="Times New Roman" w:cs="Times New Roman"/>
                <w:b/>
                <w:bCs/>
                <w:color w:val="FF0000"/>
                <w:sz w:val="28"/>
                <w:szCs w:val="28"/>
                <w:lang w:val="en-US" w:eastAsia="en-GB"/>
              </w:rPr>
              <w:t>+</w:t>
            </w:r>
            <w:r w:rsidRPr="00806C6F">
              <w:rPr>
                <w:rFonts w:eastAsia="Times New Roman" w:cs="Times New Roman"/>
                <w:b/>
                <w:bCs/>
                <w:color w:val="00B050"/>
                <w:sz w:val="28"/>
                <w:szCs w:val="28"/>
                <w:lang w:val="en-US" w:eastAsia="en-GB"/>
              </w:rPr>
              <w:t>+</w:t>
            </w:r>
            <w:r w:rsidRPr="00806C6F">
              <w:rPr>
                <w:rFonts w:eastAsia="Times New Roman" w:cs="Times New Roman"/>
                <w:b/>
                <w:bCs/>
                <w:color w:val="00B0F0"/>
                <w:sz w:val="28"/>
                <w:szCs w:val="28"/>
                <w:lang w:val="en-US" w:eastAsia="en-GB"/>
              </w:rPr>
              <w:t>+</w:t>
            </w:r>
          </w:p>
        </w:tc>
      </w:tr>
      <w:tr w:rsidR="007F6F22" w:rsidRPr="00806C6F" w14:paraId="2B3108F9" w14:textId="77777777" w:rsidTr="00BF4425">
        <w:trPr>
          <w:trHeight w:val="2939"/>
        </w:trPr>
        <w:tc>
          <w:tcPr>
            <w:tcW w:w="2830" w:type="dxa"/>
            <w:shd w:val="clear" w:color="auto" w:fill="D5DCE4"/>
            <w:vAlign w:val="center"/>
          </w:tcPr>
          <w:p w14:paraId="74E8AA81" w14:textId="77777777" w:rsidR="007F6F22" w:rsidRPr="00806C6F" w:rsidRDefault="007F6F22" w:rsidP="00BF4425">
            <w:pPr>
              <w:spacing w:after="120"/>
              <w:contextualSpacing w:val="0"/>
              <w:jc w:val="left"/>
              <w:rPr>
                <w:rFonts w:ascii="Arial" w:eastAsia="Times New Roman" w:hAnsi="Arial" w:cs="Arial"/>
                <w:lang w:eastAsia="en-GB"/>
              </w:rPr>
            </w:pPr>
            <w:r w:rsidRPr="00806C6F">
              <w:rPr>
                <w:rFonts w:ascii="Arial" w:eastAsia="Times New Roman" w:hAnsi="Arial" w:cs="Arial"/>
                <w:b/>
                <w:bCs/>
                <w:lang w:eastAsia="en-GB"/>
              </w:rPr>
              <w:t>Finance</w:t>
            </w:r>
          </w:p>
        </w:tc>
        <w:tc>
          <w:tcPr>
            <w:tcW w:w="9781" w:type="dxa"/>
            <w:shd w:val="clear" w:color="auto" w:fill="D5DCE4"/>
            <w:vAlign w:val="center"/>
          </w:tcPr>
          <w:p w14:paraId="1CE1FAD2" w14:textId="77777777" w:rsidR="007F6F22" w:rsidRPr="00806C6F" w:rsidRDefault="007F6F22" w:rsidP="00EF31C0">
            <w:pPr>
              <w:numPr>
                <w:ilvl w:val="0"/>
                <w:numId w:val="45"/>
              </w:numPr>
              <w:spacing w:line="264" w:lineRule="auto"/>
              <w:ind w:left="572" w:hanging="425"/>
              <w:contextualSpacing w:val="0"/>
              <w:jc w:val="left"/>
              <w:rPr>
                <w:rFonts w:ascii="Arial" w:eastAsia="Times New Roman" w:hAnsi="Arial" w:cs="Arial"/>
                <w:lang w:eastAsia="en-GB"/>
              </w:rPr>
            </w:pPr>
            <w:r w:rsidRPr="00806C6F">
              <w:rPr>
                <w:rFonts w:ascii="Arial" w:eastAsia="Times New Roman" w:hAnsi="Arial" w:cs="Arial"/>
                <w:lang w:eastAsia="en-GB"/>
              </w:rPr>
              <w:t>Align spend plans with strategic priorities</w:t>
            </w:r>
          </w:p>
          <w:p w14:paraId="246009C1" w14:textId="77777777" w:rsidR="007F6F22" w:rsidRPr="00806C6F" w:rsidRDefault="007F6F22" w:rsidP="00EF31C0">
            <w:pPr>
              <w:numPr>
                <w:ilvl w:val="0"/>
                <w:numId w:val="45"/>
              </w:numPr>
              <w:spacing w:line="264" w:lineRule="auto"/>
              <w:ind w:left="572" w:hanging="425"/>
              <w:contextualSpacing w:val="0"/>
              <w:jc w:val="left"/>
              <w:rPr>
                <w:rFonts w:ascii="Arial" w:eastAsia="Times New Roman" w:hAnsi="Arial" w:cs="Arial"/>
                <w:lang w:eastAsia="en-GB"/>
              </w:rPr>
            </w:pPr>
            <w:r w:rsidRPr="00806C6F">
              <w:rPr>
                <w:rFonts w:ascii="Arial" w:eastAsia="Times New Roman" w:hAnsi="Arial" w:cs="Arial"/>
                <w:lang w:eastAsia="en-GB"/>
              </w:rPr>
              <w:t>Monitor and manage variance, supported by HB Finance Business Partners</w:t>
            </w:r>
          </w:p>
          <w:p w14:paraId="13630530" w14:textId="77777777" w:rsidR="007F6F22" w:rsidRPr="00806C6F" w:rsidRDefault="007F6F22" w:rsidP="00EF31C0">
            <w:pPr>
              <w:numPr>
                <w:ilvl w:val="0"/>
                <w:numId w:val="45"/>
              </w:numPr>
              <w:spacing w:line="264" w:lineRule="auto"/>
              <w:ind w:left="572" w:hanging="425"/>
              <w:contextualSpacing w:val="0"/>
              <w:jc w:val="left"/>
              <w:rPr>
                <w:rFonts w:ascii="Arial" w:eastAsia="Times New Roman" w:hAnsi="Arial" w:cs="Arial"/>
                <w:lang w:eastAsia="en-GB"/>
              </w:rPr>
            </w:pPr>
            <w:r w:rsidRPr="00806C6F">
              <w:rPr>
                <w:rFonts w:ascii="Arial" w:eastAsia="Times New Roman" w:hAnsi="Arial" w:cs="Arial"/>
                <w:lang w:eastAsia="en-GB"/>
              </w:rPr>
              <w:t>Ensure transparent, outcome-focused decisions for role and service investment.</w:t>
            </w:r>
          </w:p>
          <w:p w14:paraId="58CAAE45" w14:textId="77777777" w:rsidR="007F6F22" w:rsidRPr="00806C6F" w:rsidRDefault="007F6F22" w:rsidP="00EF31C0">
            <w:pPr>
              <w:numPr>
                <w:ilvl w:val="0"/>
                <w:numId w:val="45"/>
              </w:numPr>
              <w:spacing w:line="264" w:lineRule="auto"/>
              <w:ind w:left="572" w:hanging="425"/>
              <w:contextualSpacing w:val="0"/>
              <w:jc w:val="left"/>
              <w:rPr>
                <w:rFonts w:ascii="Arial" w:eastAsia="Times New Roman" w:hAnsi="Arial" w:cs="Arial"/>
                <w:lang w:eastAsia="en-GB"/>
              </w:rPr>
            </w:pPr>
            <w:r w:rsidRPr="00806C6F">
              <w:rPr>
                <w:rFonts w:ascii="Arial" w:eastAsia="Times New Roman" w:hAnsi="Arial" w:cs="Arial"/>
                <w:lang w:eastAsia="en-GB"/>
              </w:rPr>
              <w:t>Due to finite annual cluster budgets, LCC’s cannot commit to long-term funding; instead, projects are developed with the intention of future delivery where appropriate and maintained in a repository for potential funding through in-year slippage or alternative funding resources.</w:t>
            </w:r>
          </w:p>
          <w:p w14:paraId="728C70DE" w14:textId="77777777" w:rsidR="007F6F22" w:rsidRPr="00806C6F" w:rsidRDefault="007F6F22" w:rsidP="00EF31C0">
            <w:pPr>
              <w:numPr>
                <w:ilvl w:val="0"/>
                <w:numId w:val="45"/>
              </w:numPr>
              <w:spacing w:line="264" w:lineRule="auto"/>
              <w:ind w:left="572" w:hanging="425"/>
              <w:contextualSpacing w:val="0"/>
              <w:jc w:val="left"/>
              <w:rPr>
                <w:rFonts w:ascii="Arial" w:eastAsia="Times New Roman" w:hAnsi="Arial" w:cs="Arial"/>
                <w:lang w:eastAsia="en-GB"/>
              </w:rPr>
            </w:pPr>
            <w:r w:rsidRPr="00806C6F">
              <w:rPr>
                <w:rFonts w:ascii="Arial" w:eastAsia="Times New Roman" w:hAnsi="Arial" w:cs="Arial"/>
                <w:lang w:eastAsia="en-GB"/>
              </w:rPr>
              <w:t>Risks linked to the non-recurrent nature of cluster funding are recognised, and mitigation includes prioritisation of delivery actions within annual allocations.</w:t>
            </w:r>
          </w:p>
          <w:p w14:paraId="10D2F2C2" w14:textId="77777777" w:rsidR="007F6F22" w:rsidRPr="00806C6F" w:rsidRDefault="007F6F22" w:rsidP="00EF31C0">
            <w:pPr>
              <w:numPr>
                <w:ilvl w:val="0"/>
                <w:numId w:val="45"/>
              </w:numPr>
              <w:spacing w:line="264" w:lineRule="auto"/>
              <w:ind w:left="572" w:hanging="425"/>
              <w:contextualSpacing w:val="0"/>
              <w:jc w:val="left"/>
              <w:rPr>
                <w:rFonts w:ascii="Arial" w:eastAsia="Times New Roman" w:hAnsi="Arial" w:cs="Arial"/>
                <w:lang w:eastAsia="en-GB"/>
              </w:rPr>
            </w:pPr>
            <w:r w:rsidRPr="00806C6F">
              <w:rPr>
                <w:rFonts w:ascii="Arial" w:eastAsia="Times New Roman" w:hAnsi="Arial" w:cs="Arial"/>
                <w:lang w:eastAsia="en-GB"/>
              </w:rPr>
              <w:t>Ensure delivery actions demonstrate value for money, with clear focus on efficiency, measurable outcomes, and return on investment within available resources.</w:t>
            </w:r>
          </w:p>
        </w:tc>
        <w:tc>
          <w:tcPr>
            <w:tcW w:w="2268" w:type="dxa"/>
            <w:shd w:val="clear" w:color="auto" w:fill="D5DCE4"/>
            <w:vAlign w:val="center"/>
          </w:tcPr>
          <w:p w14:paraId="07B7A491" w14:textId="77777777" w:rsidR="007F6F22" w:rsidRPr="00806C6F" w:rsidRDefault="007F6F22" w:rsidP="00BF4425">
            <w:pPr>
              <w:spacing w:after="120"/>
              <w:contextualSpacing w:val="0"/>
              <w:jc w:val="left"/>
              <w:rPr>
                <w:rFonts w:ascii="Arial" w:eastAsia="Times New Roman" w:hAnsi="Arial" w:cs="Arial"/>
                <w:sz w:val="24"/>
                <w:szCs w:val="24"/>
                <w:lang w:eastAsia="en-GB"/>
              </w:rPr>
            </w:pPr>
            <w:r w:rsidRPr="00806C6F">
              <w:rPr>
                <w:rFonts w:ascii="Times New Roman" w:eastAsia="Times New Roman" w:hAnsi="Times New Roman" w:cs="Times New Roman"/>
                <w:sz w:val="24"/>
                <w:szCs w:val="24"/>
                <w:lang w:eastAsia="en-GB"/>
              </w:rPr>
              <w:br/>
            </w:r>
            <w:r w:rsidRPr="00806C6F">
              <w:rPr>
                <w:rFonts w:ascii="Wingdings 2" w:eastAsia="Times New Roman" w:hAnsi="Wingdings 2" w:cs="Segoe UI"/>
                <w:color w:val="FBE4D5"/>
                <w:sz w:val="24"/>
                <w:szCs w:val="24"/>
                <w:lang w:eastAsia="en-GB"/>
              </w:rPr>
              <w:t></w:t>
            </w:r>
            <w:r w:rsidRPr="00806C6F">
              <w:rPr>
                <w:rFonts w:ascii="Wingdings 2" w:eastAsia="Times New Roman" w:hAnsi="Wingdings 2" w:cs="Segoe UI"/>
                <w:color w:val="FBE4D5"/>
                <w:sz w:val="24"/>
                <w:szCs w:val="24"/>
                <w:lang w:eastAsia="en-GB"/>
              </w:rPr>
              <w:br/>
            </w:r>
            <w:r w:rsidRPr="00806C6F">
              <w:rPr>
                <w:rFonts w:ascii="Wingdings 2" w:eastAsia="Times New Roman" w:hAnsi="Wingdings 2" w:cs="Segoe UI"/>
                <w:color w:val="FF0000"/>
                <w:sz w:val="28"/>
                <w:szCs w:val="28"/>
                <w:lang w:eastAsia="en-GB"/>
              </w:rPr>
              <w:t></w:t>
            </w:r>
          </w:p>
        </w:tc>
      </w:tr>
      <w:tr w:rsidR="007F6F22" w:rsidRPr="00806C6F" w14:paraId="1645A627" w14:textId="77777777" w:rsidTr="00BF4425">
        <w:trPr>
          <w:trHeight w:val="1138"/>
        </w:trPr>
        <w:tc>
          <w:tcPr>
            <w:tcW w:w="2830" w:type="dxa"/>
            <w:shd w:val="clear" w:color="auto" w:fill="D5DCE4"/>
            <w:vAlign w:val="center"/>
          </w:tcPr>
          <w:p w14:paraId="1331F813" w14:textId="77777777" w:rsidR="007F6F22" w:rsidRPr="00806C6F" w:rsidRDefault="007F6F22" w:rsidP="00BF4425">
            <w:pPr>
              <w:spacing w:after="120"/>
              <w:contextualSpacing w:val="0"/>
              <w:jc w:val="left"/>
              <w:rPr>
                <w:rFonts w:ascii="Arial" w:eastAsia="Times New Roman" w:hAnsi="Arial" w:cs="Arial"/>
                <w:lang w:eastAsia="en-GB"/>
              </w:rPr>
            </w:pPr>
            <w:r w:rsidRPr="00806C6F">
              <w:rPr>
                <w:rFonts w:ascii="Arial" w:eastAsia="Times New Roman" w:hAnsi="Arial" w:cs="Arial"/>
                <w:b/>
                <w:bCs/>
                <w:lang w:eastAsia="en-GB"/>
              </w:rPr>
              <w:t>Digital</w:t>
            </w:r>
          </w:p>
        </w:tc>
        <w:tc>
          <w:tcPr>
            <w:tcW w:w="9781" w:type="dxa"/>
            <w:shd w:val="clear" w:color="auto" w:fill="D5DCE4"/>
            <w:vAlign w:val="center"/>
          </w:tcPr>
          <w:p w14:paraId="7F06AC8B" w14:textId="77777777" w:rsidR="007F6F22" w:rsidRPr="00806C6F" w:rsidRDefault="007F6F22" w:rsidP="00EF31C0">
            <w:pPr>
              <w:numPr>
                <w:ilvl w:val="0"/>
                <w:numId w:val="46"/>
              </w:numPr>
              <w:spacing w:line="264" w:lineRule="auto"/>
              <w:ind w:left="572" w:hanging="425"/>
              <w:contextualSpacing w:val="0"/>
              <w:jc w:val="left"/>
              <w:rPr>
                <w:rFonts w:ascii="Arial" w:eastAsia="Times New Roman" w:hAnsi="Arial" w:cs="Arial"/>
                <w:lang w:eastAsia="en-GB"/>
              </w:rPr>
            </w:pPr>
            <w:r w:rsidRPr="00806C6F">
              <w:rPr>
                <w:rFonts w:ascii="Arial" w:eastAsia="Times New Roman" w:hAnsi="Arial" w:cs="Arial"/>
                <w:lang w:eastAsia="en-GB"/>
              </w:rPr>
              <w:t>Maximise use of existing platforms (Consultant Connect etc)</w:t>
            </w:r>
          </w:p>
          <w:p w14:paraId="3E1640D0" w14:textId="77777777" w:rsidR="007F6F22" w:rsidRPr="00806C6F" w:rsidRDefault="007F6F22" w:rsidP="00EF31C0">
            <w:pPr>
              <w:numPr>
                <w:ilvl w:val="0"/>
                <w:numId w:val="46"/>
              </w:numPr>
              <w:spacing w:line="264" w:lineRule="auto"/>
              <w:ind w:left="572" w:hanging="425"/>
              <w:contextualSpacing w:val="0"/>
              <w:jc w:val="left"/>
              <w:rPr>
                <w:rFonts w:ascii="Arial" w:eastAsia="Times New Roman" w:hAnsi="Arial" w:cs="Arial"/>
                <w:lang w:eastAsia="en-GB"/>
              </w:rPr>
            </w:pPr>
            <w:r w:rsidRPr="00806C6F">
              <w:rPr>
                <w:rFonts w:ascii="Arial" w:eastAsia="Times New Roman" w:hAnsi="Arial" w:cs="Arial"/>
                <w:lang w:eastAsia="en-GB"/>
              </w:rPr>
              <w:t>Explore new technologies to improve access &amp; integration</w:t>
            </w:r>
          </w:p>
          <w:p w14:paraId="76C15030" w14:textId="77777777" w:rsidR="007F6F22" w:rsidRPr="00806C6F" w:rsidRDefault="007F6F22" w:rsidP="00EF31C0">
            <w:pPr>
              <w:numPr>
                <w:ilvl w:val="0"/>
                <w:numId w:val="46"/>
              </w:numPr>
              <w:spacing w:line="264" w:lineRule="auto"/>
              <w:ind w:left="572" w:hanging="425"/>
              <w:contextualSpacing w:val="0"/>
              <w:jc w:val="left"/>
              <w:rPr>
                <w:rFonts w:ascii="Arial" w:eastAsia="Times New Roman" w:hAnsi="Arial" w:cs="Arial"/>
                <w:lang w:eastAsia="en-GB"/>
              </w:rPr>
            </w:pPr>
            <w:r w:rsidRPr="00806C6F">
              <w:rPr>
                <w:rFonts w:ascii="Arial" w:eastAsia="Times New Roman" w:hAnsi="Arial" w:cs="Arial"/>
                <w:lang w:eastAsia="en-GB"/>
              </w:rPr>
              <w:t>Support data-driven planning and patient experience.</w:t>
            </w:r>
          </w:p>
        </w:tc>
        <w:tc>
          <w:tcPr>
            <w:tcW w:w="2268" w:type="dxa"/>
            <w:shd w:val="clear" w:color="auto" w:fill="D5DCE4"/>
            <w:vAlign w:val="center"/>
          </w:tcPr>
          <w:p w14:paraId="712E3F77" w14:textId="77777777" w:rsidR="007F6F22" w:rsidRPr="00806C6F" w:rsidRDefault="007F6F22" w:rsidP="00BF4425">
            <w:pPr>
              <w:spacing w:after="120" w:line="276" w:lineRule="auto"/>
              <w:contextualSpacing w:val="0"/>
              <w:jc w:val="left"/>
              <w:rPr>
                <w:rFonts w:eastAsia="Times New Roman" w:cs="Times New Roman"/>
                <w:lang w:val="en-US"/>
              </w:rPr>
            </w:pPr>
            <w:r w:rsidRPr="00806C6F">
              <w:rPr>
                <w:rFonts w:ascii="Wingdings 2" w:eastAsia="Times New Roman" w:hAnsi="Wingdings 2" w:cs="Segoe UI"/>
                <w:color w:val="7030A0"/>
                <w:lang w:val="en-US" w:eastAsia="en-GB"/>
              </w:rPr>
              <w:t></w:t>
            </w:r>
            <w:r w:rsidRPr="00806C6F">
              <w:rPr>
                <w:rFonts w:ascii="Wingdings 2" w:eastAsia="Times New Roman" w:hAnsi="Wingdings 2" w:cs="Segoe UI"/>
                <w:color w:val="7030A0"/>
                <w:sz w:val="28"/>
                <w:szCs w:val="28"/>
                <w:lang w:val="en-US" w:eastAsia="en-GB"/>
              </w:rPr>
              <w:t></w:t>
            </w:r>
            <w:r w:rsidRPr="00806C6F">
              <w:rPr>
                <w:rFonts w:ascii="Wingdings 2" w:eastAsia="Times New Roman" w:hAnsi="Wingdings 2" w:cs="Segoe UI"/>
                <w:color w:val="FF0000"/>
                <w:sz w:val="28"/>
                <w:szCs w:val="28"/>
                <w:lang w:val="en-US" w:eastAsia="en-GB"/>
              </w:rPr>
              <w:t></w:t>
            </w:r>
            <w:r w:rsidRPr="00806C6F">
              <w:rPr>
                <w:rFonts w:ascii="Wingdings" w:eastAsia="Times New Roman" w:hAnsi="Wingdings" w:cs="Segoe UI"/>
                <w:b/>
                <w:bCs/>
                <w:color w:val="0070C0"/>
                <w:sz w:val="28"/>
                <w:szCs w:val="28"/>
                <w:lang w:val="en-US" w:eastAsia="en-GB"/>
              </w:rPr>
              <w:t></w:t>
            </w:r>
            <w:r w:rsidRPr="00806C6F">
              <w:rPr>
                <w:rFonts w:ascii="Wingdings" w:eastAsia="Times New Roman" w:hAnsi="Wingdings" w:cs="Segoe UI"/>
                <w:b/>
                <w:bCs/>
                <w:color w:val="7030A0"/>
                <w:sz w:val="28"/>
                <w:szCs w:val="28"/>
                <w:lang w:val="en-US" w:eastAsia="en-GB"/>
              </w:rPr>
              <w:t></w:t>
            </w:r>
            <w:r w:rsidRPr="00806C6F">
              <w:rPr>
                <w:rFonts w:ascii="Wingdings" w:eastAsia="Times New Roman" w:hAnsi="Wingdings" w:cs="Segoe UI"/>
                <w:b/>
                <w:bCs/>
                <w:color w:val="00FFFF"/>
                <w:lang w:val="en-US" w:eastAsia="en-GB"/>
              </w:rPr>
              <w:t></w:t>
            </w:r>
            <w:r w:rsidRPr="00806C6F">
              <w:rPr>
                <w:rFonts w:ascii="Wingdings" w:eastAsia="Times New Roman" w:hAnsi="Wingdings" w:cs="Segoe UI"/>
                <w:b/>
                <w:bCs/>
                <w:color w:val="66FF33"/>
                <w:lang w:val="en-US" w:eastAsia="en-GB"/>
              </w:rPr>
              <w:t></w:t>
            </w:r>
            <w:r w:rsidRPr="00806C6F">
              <w:rPr>
                <w:rFonts w:eastAsia="Times New Roman" w:cs="Times New Roman"/>
                <w:b/>
                <w:bCs/>
                <w:color w:val="FF0000"/>
                <w:sz w:val="28"/>
                <w:szCs w:val="28"/>
                <w:lang w:val="en-US" w:eastAsia="en-GB"/>
              </w:rPr>
              <w:t>+</w:t>
            </w:r>
            <w:r w:rsidRPr="00806C6F">
              <w:rPr>
                <w:rFonts w:eastAsia="Times New Roman" w:cs="Times New Roman"/>
                <w:b/>
                <w:bCs/>
                <w:color w:val="00B050"/>
                <w:sz w:val="28"/>
                <w:szCs w:val="28"/>
                <w:lang w:val="en-US" w:eastAsia="en-GB"/>
              </w:rPr>
              <w:t>+</w:t>
            </w:r>
            <w:r w:rsidRPr="00806C6F">
              <w:rPr>
                <w:rFonts w:eastAsia="Times New Roman" w:cs="Times New Roman"/>
                <w:b/>
                <w:bCs/>
                <w:color w:val="00B0F0"/>
                <w:sz w:val="28"/>
                <w:szCs w:val="28"/>
                <w:lang w:val="en-US" w:eastAsia="en-GB"/>
              </w:rPr>
              <w:t>+</w:t>
            </w:r>
            <w:r w:rsidRPr="00806C6F">
              <w:rPr>
                <w:rFonts w:eastAsia="Times New Roman" w:cs="Times New Roman"/>
                <w:lang w:val="en-US"/>
              </w:rPr>
              <w:br/>
            </w:r>
          </w:p>
        </w:tc>
      </w:tr>
      <w:tr w:rsidR="007F6F22" w:rsidRPr="00806C6F" w14:paraId="2B0CC232" w14:textId="77777777" w:rsidTr="00BF4425">
        <w:tc>
          <w:tcPr>
            <w:tcW w:w="2830" w:type="dxa"/>
            <w:shd w:val="clear" w:color="auto" w:fill="D5DCE4"/>
            <w:vAlign w:val="center"/>
          </w:tcPr>
          <w:p w14:paraId="0903EBA1" w14:textId="77777777" w:rsidR="007F6F22" w:rsidRPr="00806C6F" w:rsidRDefault="007F6F22" w:rsidP="00BF4425">
            <w:pPr>
              <w:spacing w:after="120"/>
              <w:contextualSpacing w:val="0"/>
              <w:jc w:val="left"/>
              <w:rPr>
                <w:rFonts w:ascii="Arial" w:eastAsia="Times New Roman" w:hAnsi="Arial" w:cs="Arial"/>
                <w:lang w:eastAsia="en-GB"/>
              </w:rPr>
            </w:pPr>
            <w:r w:rsidRPr="00806C6F">
              <w:rPr>
                <w:rFonts w:ascii="Arial" w:eastAsia="Times New Roman" w:hAnsi="Arial" w:cs="Arial"/>
                <w:b/>
                <w:bCs/>
                <w:lang w:eastAsia="en-GB"/>
              </w:rPr>
              <w:t>Estates &amp; Infrastructure</w:t>
            </w:r>
          </w:p>
        </w:tc>
        <w:tc>
          <w:tcPr>
            <w:tcW w:w="9781" w:type="dxa"/>
            <w:shd w:val="clear" w:color="auto" w:fill="D5DCE4"/>
            <w:vAlign w:val="center"/>
          </w:tcPr>
          <w:p w14:paraId="76734192" w14:textId="77777777" w:rsidR="007F6F22" w:rsidRPr="00806C6F" w:rsidRDefault="007F6F22" w:rsidP="00EF31C0">
            <w:pPr>
              <w:numPr>
                <w:ilvl w:val="0"/>
                <w:numId w:val="46"/>
              </w:numPr>
              <w:spacing w:line="264" w:lineRule="auto"/>
              <w:ind w:left="572" w:hanging="425"/>
              <w:contextualSpacing w:val="0"/>
              <w:jc w:val="left"/>
              <w:rPr>
                <w:rFonts w:ascii="Arial" w:eastAsia="Times New Roman" w:hAnsi="Arial" w:cs="Arial"/>
                <w:lang w:eastAsia="en-GB"/>
              </w:rPr>
            </w:pPr>
            <w:r w:rsidRPr="00806C6F">
              <w:rPr>
                <w:rFonts w:ascii="Arial" w:eastAsia="Times New Roman" w:hAnsi="Arial" w:cs="Arial"/>
                <w:lang w:eastAsia="en-GB"/>
              </w:rPr>
              <w:t>Improve utilisation of existing estates</w:t>
            </w:r>
          </w:p>
          <w:p w14:paraId="3EA7862F" w14:textId="77777777" w:rsidR="007F6F22" w:rsidRPr="00806C6F" w:rsidRDefault="007F6F22" w:rsidP="00EF31C0">
            <w:pPr>
              <w:numPr>
                <w:ilvl w:val="0"/>
                <w:numId w:val="46"/>
              </w:numPr>
              <w:spacing w:line="264" w:lineRule="auto"/>
              <w:ind w:left="572" w:hanging="425"/>
              <w:contextualSpacing w:val="0"/>
              <w:jc w:val="left"/>
              <w:rPr>
                <w:rFonts w:ascii="Arial" w:eastAsia="Times New Roman" w:hAnsi="Arial" w:cs="Arial"/>
                <w:lang w:eastAsia="en-GB"/>
              </w:rPr>
            </w:pPr>
            <w:r w:rsidRPr="00806C6F">
              <w:rPr>
                <w:rFonts w:ascii="Arial" w:eastAsia="Times New Roman" w:hAnsi="Arial" w:cs="Arial"/>
                <w:lang w:eastAsia="en-GB"/>
              </w:rPr>
              <w:t>Enable MDT and community access through flexible spaces</w:t>
            </w:r>
          </w:p>
          <w:p w14:paraId="3BD39490" w14:textId="77777777" w:rsidR="007F6F22" w:rsidRPr="00806C6F" w:rsidRDefault="007F6F22" w:rsidP="00EF31C0">
            <w:pPr>
              <w:numPr>
                <w:ilvl w:val="0"/>
                <w:numId w:val="46"/>
              </w:numPr>
              <w:spacing w:line="264" w:lineRule="auto"/>
              <w:ind w:left="572" w:hanging="425"/>
              <w:contextualSpacing w:val="0"/>
              <w:jc w:val="left"/>
              <w:rPr>
                <w:rFonts w:ascii="Arial" w:eastAsia="Times New Roman" w:hAnsi="Arial" w:cs="Arial"/>
                <w:lang w:eastAsia="en-GB"/>
              </w:rPr>
            </w:pPr>
            <w:r w:rsidRPr="00806C6F">
              <w:rPr>
                <w:rFonts w:ascii="Arial" w:eastAsia="Times New Roman" w:hAnsi="Arial" w:cs="Arial"/>
                <w:lang w:eastAsia="en-GB"/>
              </w:rPr>
              <w:t>Embed greener, sustainable approaches in line with HB &amp; WG commitments.</w:t>
            </w:r>
          </w:p>
        </w:tc>
        <w:tc>
          <w:tcPr>
            <w:tcW w:w="2268" w:type="dxa"/>
            <w:shd w:val="clear" w:color="auto" w:fill="D5DCE4"/>
            <w:vAlign w:val="center"/>
          </w:tcPr>
          <w:p w14:paraId="3EF729D6" w14:textId="77777777" w:rsidR="007F6F22" w:rsidRPr="00806C6F" w:rsidRDefault="007F6F22" w:rsidP="00BF4425">
            <w:pPr>
              <w:spacing w:after="120" w:line="276" w:lineRule="auto"/>
              <w:contextualSpacing w:val="0"/>
              <w:jc w:val="left"/>
              <w:rPr>
                <w:rFonts w:eastAsia="Times New Roman" w:cs="Times New Roman"/>
                <w:lang w:val="en-US"/>
              </w:rPr>
            </w:pPr>
            <w:r w:rsidRPr="00806C6F">
              <w:rPr>
                <w:rFonts w:eastAsia="Times New Roman" w:cs="Times New Roman"/>
                <w:lang w:val="en-US"/>
              </w:rPr>
              <w:br/>
            </w:r>
            <w:r w:rsidRPr="00806C6F">
              <w:rPr>
                <w:rFonts w:ascii="Wingdings 2" w:eastAsia="Times New Roman" w:hAnsi="Wingdings 2" w:cs="Segoe UI"/>
                <w:color w:val="7030A0"/>
                <w:sz w:val="28"/>
                <w:szCs w:val="28"/>
                <w:lang w:val="en-US" w:eastAsia="en-GB"/>
              </w:rPr>
              <w:t></w:t>
            </w:r>
            <w:r w:rsidRPr="00806C6F">
              <w:rPr>
                <w:rFonts w:ascii="Wingdings 2" w:eastAsia="Times New Roman" w:hAnsi="Wingdings 2" w:cs="Segoe UI"/>
                <w:color w:val="FF0000"/>
                <w:sz w:val="28"/>
                <w:szCs w:val="28"/>
                <w:lang w:val="en-US" w:eastAsia="en-GB"/>
              </w:rPr>
              <w:t></w:t>
            </w:r>
            <w:r w:rsidRPr="00806C6F">
              <w:rPr>
                <w:rFonts w:ascii="Wingdings" w:eastAsia="Times New Roman" w:hAnsi="Wingdings" w:cs="Segoe UI"/>
                <w:b/>
                <w:bCs/>
                <w:color w:val="ED7D31"/>
                <w:lang w:val="en-US" w:eastAsia="en-GB"/>
              </w:rPr>
              <w:t></w:t>
            </w:r>
            <w:r w:rsidRPr="00806C6F">
              <w:rPr>
                <w:rFonts w:eastAsia="Times New Roman" w:cs="Times New Roman"/>
                <w:lang w:val="en-US"/>
              </w:rPr>
              <w:br/>
            </w:r>
          </w:p>
        </w:tc>
      </w:tr>
    </w:tbl>
    <w:p w14:paraId="2382CEA2" w14:textId="77777777" w:rsidR="007F6F22" w:rsidRDefault="007F6F22" w:rsidP="007F6F22">
      <w:pPr>
        <w:widowControl/>
        <w:autoSpaceDE/>
        <w:autoSpaceDN/>
        <w:spacing w:after="160" w:line="259" w:lineRule="auto"/>
        <w:contextualSpacing w:val="0"/>
        <w:jc w:val="left"/>
        <w:rPr>
          <w:rFonts w:ascii="Arial" w:eastAsia="Times New Roman" w:hAnsi="Arial" w:cs="Arial"/>
          <w:b/>
          <w:bCs/>
          <w:color w:val="2F5496"/>
          <w:sz w:val="16"/>
          <w:szCs w:val="16"/>
          <w:lang w:val="en-US"/>
        </w:rPr>
        <w:sectPr w:rsidR="007F6F22" w:rsidSect="007F6F22">
          <w:footerReference w:type="default" r:id="rId82"/>
          <w:pgSz w:w="16840" w:h="11910" w:orient="landscape"/>
          <w:pgMar w:top="1100" w:right="964" w:bottom="1134"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9C7F06">
        <w:rPr>
          <w:rFonts w:ascii="Arial" w:eastAsia="Times New Roman" w:hAnsi="Arial" w:cs="Arial"/>
          <w:b/>
          <w:bCs/>
          <w:color w:val="2F5496"/>
          <w:sz w:val="16"/>
          <w:szCs w:val="16"/>
          <w:lang w:val="en-US"/>
        </w:rPr>
        <w:br w:type="page"/>
      </w:r>
    </w:p>
    <w:p w14:paraId="6C3DE7DA" w14:textId="77777777" w:rsidR="007F6F22" w:rsidRPr="00C5694A" w:rsidRDefault="007F6F22" w:rsidP="007F6F22">
      <w:pPr>
        <w:pStyle w:val="IMTPHeading"/>
        <w:rPr>
          <w:sz w:val="44"/>
          <w:szCs w:val="52"/>
        </w:rPr>
      </w:pPr>
      <w:bookmarkStart w:id="257" w:name="_Toc229143899"/>
      <w:bookmarkStart w:id="258" w:name="_Toc229144101"/>
      <w:bookmarkStart w:id="259" w:name="_Toc229144198"/>
      <w:r w:rsidRPr="00C5694A">
        <w:rPr>
          <w:sz w:val="44"/>
          <w:szCs w:val="52"/>
        </w:rPr>
        <w:lastRenderedPageBreak/>
        <w:t>FINANCIAL PROFILE</w:t>
      </w:r>
      <w:r w:rsidRPr="00C5694A">
        <w:rPr>
          <w:bCs/>
          <w:sz w:val="44"/>
          <w:szCs w:val="52"/>
          <w:lang w:val="en-US"/>
        </w:rPr>
        <w:t xml:space="preserve"> – </w:t>
      </w:r>
      <w:r w:rsidRPr="00C5694A">
        <w:rPr>
          <w:rStyle w:val="normaltextrun"/>
          <w:sz w:val="44"/>
          <w:szCs w:val="52"/>
        </w:rPr>
        <w:t>CITY</w:t>
      </w:r>
      <w:r w:rsidRPr="00C5694A">
        <w:rPr>
          <w:sz w:val="44"/>
          <w:szCs w:val="52"/>
        </w:rPr>
        <w:t xml:space="preserve"> </w:t>
      </w:r>
      <w:r w:rsidRPr="00C5694A">
        <w:rPr>
          <w:bCs/>
          <w:sz w:val="44"/>
          <w:szCs w:val="52"/>
          <w:lang w:val="en-US"/>
        </w:rPr>
        <w:t>LCC IMTP 2026/27</w:t>
      </w:r>
      <w:bookmarkEnd w:id="257"/>
      <w:bookmarkEnd w:id="258"/>
      <w:bookmarkEnd w:id="259"/>
    </w:p>
    <w:p w14:paraId="1DF48F95" w14:textId="77777777" w:rsidR="007F6F22" w:rsidRPr="009D6537" w:rsidRDefault="007F6F22" w:rsidP="007F6F22">
      <w:pPr>
        <w:pStyle w:val="MainText"/>
        <w:spacing w:line="240" w:lineRule="auto"/>
        <w:rPr>
          <w:rFonts w:cs="Arial"/>
        </w:rPr>
      </w:pPr>
    </w:p>
    <w:p w14:paraId="4A35047F" w14:textId="77777777" w:rsidR="007F6F22" w:rsidRPr="00081B78" w:rsidRDefault="007F6F22" w:rsidP="007F6F22">
      <w:pPr>
        <w:widowControl/>
        <w:autoSpaceDE/>
        <w:autoSpaceDN/>
        <w:spacing w:after="120"/>
        <w:contextualSpacing w:val="0"/>
        <w:textAlignment w:val="baseline"/>
        <w:rPr>
          <w:rFonts w:ascii="Segoe UI" w:eastAsia="Times New Roman" w:hAnsi="Segoe UI" w:cs="Segoe UI"/>
          <w:sz w:val="20"/>
          <w:szCs w:val="20"/>
          <w:lang w:eastAsia="en-GB"/>
        </w:rPr>
      </w:pPr>
      <w:r w:rsidRPr="00081B78">
        <w:rPr>
          <w:rFonts w:ascii="Arial" w:eastAsia="Times New Roman" w:hAnsi="Arial" w:cs="Arial"/>
          <w:sz w:val="24"/>
          <w:szCs w:val="24"/>
          <w:lang w:val="en-US" w:eastAsia="en-GB"/>
        </w:rPr>
        <w:t>Statement of allocated LCC spend decisions, additional spend and contingency spend plans (as of May</w:t>
      </w:r>
      <w:r w:rsidRPr="00081B78">
        <w:rPr>
          <w:rFonts w:ascii="Arial" w:eastAsia="Times New Roman" w:hAnsi="Arial" w:cs="Arial"/>
          <w:b/>
          <w:bCs/>
          <w:sz w:val="24"/>
          <w:szCs w:val="24"/>
          <w:lang w:val="en-US" w:eastAsia="en-GB"/>
        </w:rPr>
        <w:t xml:space="preserve"> </w:t>
      </w:r>
      <w:r w:rsidRPr="00081B78">
        <w:rPr>
          <w:rFonts w:ascii="Arial" w:eastAsia="Times New Roman" w:hAnsi="Arial" w:cs="Arial"/>
          <w:sz w:val="24"/>
          <w:szCs w:val="24"/>
          <w:lang w:val="en-US" w:eastAsia="en-GB"/>
        </w:rPr>
        <w:t>2026) </w:t>
      </w:r>
      <w:r w:rsidRPr="00081B78">
        <w:rPr>
          <w:rFonts w:ascii="Arial" w:eastAsia="Times New Roman" w:hAnsi="Arial" w:cs="Arial"/>
          <w:sz w:val="24"/>
          <w:szCs w:val="24"/>
          <w:lang w:eastAsia="en-GB"/>
        </w:rPr>
        <w:t> </w:t>
      </w:r>
    </w:p>
    <w:p w14:paraId="6EFA4CE8" w14:textId="77777777" w:rsidR="007F6F22" w:rsidRPr="00806C6F" w:rsidRDefault="007F6F22" w:rsidP="007F6F22">
      <w:pPr>
        <w:widowControl/>
        <w:autoSpaceDE/>
        <w:autoSpaceDN/>
        <w:contextualSpacing w:val="0"/>
        <w:jc w:val="center"/>
        <w:textAlignment w:val="baseline"/>
        <w:rPr>
          <w:rFonts w:ascii="Segoe UI" w:eastAsia="Times New Roman" w:hAnsi="Segoe UI" w:cs="Segoe UI"/>
          <w:color w:val="008080"/>
          <w:sz w:val="18"/>
          <w:szCs w:val="18"/>
          <w:lang w:eastAsia="en-GB"/>
        </w:rPr>
      </w:pPr>
      <w:r w:rsidRPr="00806C6F">
        <w:rPr>
          <w:rFonts w:ascii="Arial" w:eastAsia="Times New Roman" w:hAnsi="Arial" w:cs="Arial"/>
          <w:color w:val="008080"/>
          <w:sz w:val="10"/>
          <w:szCs w:val="10"/>
          <w:lang w:eastAsia="en-GB"/>
        </w:rPr>
        <w:t> </w:t>
      </w:r>
    </w:p>
    <w:tbl>
      <w:tblPr>
        <w:tblW w:w="13668" w:type="dxa"/>
        <w:jc w:val="center"/>
        <w:tblBorders>
          <w:top w:val="outset" w:sz="6" w:space="0" w:color="auto"/>
          <w:left w:val="outset" w:sz="6" w:space="0" w:color="auto"/>
          <w:bottom w:val="outset" w:sz="6" w:space="0" w:color="auto"/>
          <w:right w:val="outset" w:sz="6" w:space="0" w:color="auto"/>
        </w:tblBorders>
        <w:tblCellMar>
          <w:top w:w="28" w:type="dxa"/>
          <w:left w:w="85" w:type="dxa"/>
          <w:bottom w:w="28" w:type="dxa"/>
          <w:right w:w="85" w:type="dxa"/>
        </w:tblCellMar>
        <w:tblLook w:val="04A0" w:firstRow="1" w:lastRow="0" w:firstColumn="1" w:lastColumn="0" w:noHBand="0" w:noVBand="1"/>
      </w:tblPr>
      <w:tblGrid>
        <w:gridCol w:w="579"/>
        <w:gridCol w:w="10327"/>
        <w:gridCol w:w="2762"/>
      </w:tblGrid>
      <w:tr w:rsidR="007F6F22" w:rsidRPr="00806C6F" w14:paraId="6BCCB40A"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BDDCD0"/>
            <w:hideMark/>
          </w:tcPr>
          <w:p w14:paraId="13655925" w14:textId="77777777" w:rsidR="007F6F22" w:rsidRPr="00373C2E"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373C2E">
              <w:rPr>
                <w:rFonts w:ascii="Arial" w:eastAsia="Times New Roman" w:hAnsi="Arial" w:cs="Arial"/>
                <w:color w:val="000000"/>
                <w:sz w:val="28"/>
                <w:szCs w:val="28"/>
                <w:lang w:eastAsia="en-GB"/>
              </w:rPr>
              <w:t> </w:t>
            </w:r>
          </w:p>
        </w:tc>
        <w:tc>
          <w:tcPr>
            <w:tcW w:w="10327"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32199378" w14:textId="77777777" w:rsidR="007F6F22" w:rsidRPr="00373C2E" w:rsidRDefault="007F6F22" w:rsidP="00BF4425">
            <w:pPr>
              <w:widowControl/>
              <w:autoSpaceDE/>
              <w:autoSpaceDN/>
              <w:contextualSpacing w:val="0"/>
              <w:jc w:val="right"/>
              <w:textAlignment w:val="baseline"/>
              <w:rPr>
                <w:rFonts w:ascii="Arial" w:eastAsia="Times New Roman" w:hAnsi="Arial" w:cs="Arial"/>
                <w:sz w:val="28"/>
                <w:szCs w:val="28"/>
                <w:lang w:eastAsia="en-GB"/>
              </w:rPr>
            </w:pPr>
            <w:r w:rsidRPr="00373C2E">
              <w:rPr>
                <w:rFonts w:ascii="Arial" w:eastAsia="Times New Roman" w:hAnsi="Arial" w:cs="Arial"/>
                <w:b/>
                <w:bCs/>
                <w:sz w:val="28"/>
                <w:szCs w:val="28"/>
                <w:lang w:eastAsia="en-GB"/>
              </w:rPr>
              <w:t>Cluster</w:t>
            </w:r>
            <w:r w:rsidRPr="00373C2E">
              <w:rPr>
                <w:rFonts w:ascii="Arial" w:eastAsia="Times New Roman" w:hAnsi="Arial" w:cs="Arial"/>
                <w:sz w:val="28"/>
                <w:szCs w:val="28"/>
                <w:lang w:eastAsia="en-GB"/>
              </w:rPr>
              <w:t> </w:t>
            </w:r>
          </w:p>
        </w:tc>
        <w:tc>
          <w:tcPr>
            <w:tcW w:w="2761"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1A3B30D2" w14:textId="77777777" w:rsidR="007F6F22" w:rsidRPr="00373C2E" w:rsidRDefault="007F6F22" w:rsidP="00BF4425">
            <w:pPr>
              <w:widowControl/>
              <w:autoSpaceDE/>
              <w:autoSpaceDN/>
              <w:contextualSpacing w:val="0"/>
              <w:jc w:val="center"/>
              <w:textAlignment w:val="baseline"/>
              <w:rPr>
                <w:rFonts w:ascii="Arial" w:eastAsia="Times New Roman" w:hAnsi="Arial" w:cs="Arial"/>
                <w:b/>
                <w:bCs/>
                <w:sz w:val="28"/>
                <w:szCs w:val="28"/>
                <w:lang w:eastAsia="en-GB"/>
              </w:rPr>
            </w:pPr>
            <w:r w:rsidRPr="00373C2E">
              <w:rPr>
                <w:rFonts w:ascii="Arial" w:eastAsia="Times New Roman" w:hAnsi="Arial" w:cs="Arial"/>
                <w:b/>
                <w:bCs/>
                <w:sz w:val="28"/>
                <w:szCs w:val="28"/>
                <w:lang w:eastAsia="en-GB"/>
              </w:rPr>
              <w:t>City</w:t>
            </w:r>
          </w:p>
        </w:tc>
      </w:tr>
      <w:tr w:rsidR="007F6F22" w:rsidRPr="00806C6F" w14:paraId="6FA8BD0C"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BDDCD0"/>
            <w:hideMark/>
          </w:tcPr>
          <w:p w14:paraId="2723D5FA" w14:textId="77777777" w:rsidR="007F6F22" w:rsidRPr="00373C2E"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373C2E">
              <w:rPr>
                <w:rFonts w:ascii="Arial" w:eastAsia="Times New Roman" w:hAnsi="Arial" w:cs="Arial"/>
                <w:color w:val="000000"/>
                <w:sz w:val="28"/>
                <w:szCs w:val="28"/>
                <w:lang w:eastAsia="en-GB"/>
              </w:rPr>
              <w:t> </w:t>
            </w:r>
          </w:p>
        </w:tc>
        <w:tc>
          <w:tcPr>
            <w:tcW w:w="10327"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24D4927E" w14:textId="77777777" w:rsidR="007F6F22" w:rsidRPr="00373C2E" w:rsidRDefault="007F6F22" w:rsidP="00BF4425">
            <w:pPr>
              <w:widowControl/>
              <w:autoSpaceDE/>
              <w:autoSpaceDN/>
              <w:contextualSpacing w:val="0"/>
              <w:jc w:val="right"/>
              <w:textAlignment w:val="baseline"/>
              <w:rPr>
                <w:rFonts w:ascii="Arial" w:eastAsia="Times New Roman" w:hAnsi="Arial" w:cs="Arial"/>
                <w:sz w:val="28"/>
                <w:szCs w:val="28"/>
                <w:lang w:eastAsia="en-GB"/>
              </w:rPr>
            </w:pPr>
            <w:r w:rsidRPr="00373C2E">
              <w:rPr>
                <w:rFonts w:ascii="Arial" w:eastAsia="Times New Roman" w:hAnsi="Arial" w:cs="Arial"/>
                <w:b/>
                <w:bCs/>
                <w:color w:val="000000"/>
                <w:sz w:val="28"/>
                <w:szCs w:val="28"/>
                <w:lang w:eastAsia="en-GB"/>
              </w:rPr>
              <w:t>WG Allocation 26/27</w:t>
            </w:r>
            <w:r w:rsidRPr="00373C2E">
              <w:rPr>
                <w:rFonts w:ascii="Arial" w:eastAsia="Times New Roman" w:hAnsi="Arial" w:cs="Arial"/>
                <w:color w:val="000000"/>
                <w:sz w:val="28"/>
                <w:szCs w:val="28"/>
                <w:lang w:eastAsia="en-GB"/>
              </w:rPr>
              <w:t>  </w:t>
            </w:r>
          </w:p>
        </w:tc>
        <w:tc>
          <w:tcPr>
            <w:tcW w:w="2761"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0A04A7DF" w14:textId="77777777" w:rsidR="007F6F22" w:rsidRPr="00373C2E"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373C2E">
              <w:rPr>
                <w:rFonts w:ascii="Arial" w:eastAsia="Times New Roman" w:hAnsi="Arial" w:cs="Arial"/>
                <w:b/>
                <w:bCs/>
                <w:color w:val="000000"/>
                <w:sz w:val="28"/>
                <w:szCs w:val="28"/>
                <w:shd w:val="clear" w:color="auto" w:fill="BDDCD0"/>
                <w:lang w:val="en-US"/>
              </w:rPr>
              <w:t>£330,146</w:t>
            </w:r>
          </w:p>
        </w:tc>
      </w:tr>
      <w:tr w:rsidR="007F6F22" w:rsidRPr="007D02AA" w14:paraId="0C067180" w14:textId="77777777" w:rsidTr="00BF4425">
        <w:trPr>
          <w:trHeight w:val="420"/>
          <w:jc w:val="center"/>
        </w:trPr>
        <w:tc>
          <w:tcPr>
            <w:tcW w:w="579" w:type="dxa"/>
            <w:tcBorders>
              <w:top w:val="single" w:sz="6" w:space="0" w:color="auto"/>
              <w:left w:val="single" w:sz="6" w:space="0" w:color="auto"/>
              <w:bottom w:val="nil"/>
              <w:right w:val="single" w:sz="6" w:space="0" w:color="auto"/>
            </w:tcBorders>
            <w:shd w:val="clear" w:color="auto" w:fill="FDE9D9"/>
            <w:hideMark/>
          </w:tcPr>
          <w:p w14:paraId="3769678D" w14:textId="77777777" w:rsidR="007F6F22" w:rsidRPr="007D02AA" w:rsidRDefault="007F6F22" w:rsidP="00BF4425">
            <w:pPr>
              <w:widowControl/>
              <w:autoSpaceDE/>
              <w:autoSpaceDN/>
              <w:contextualSpacing w:val="0"/>
              <w:jc w:val="center"/>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eastAsia="en-GB"/>
              </w:rPr>
              <w:t> </w:t>
            </w:r>
          </w:p>
        </w:tc>
        <w:tc>
          <w:tcPr>
            <w:tcW w:w="10327" w:type="dxa"/>
            <w:tcBorders>
              <w:top w:val="single" w:sz="6" w:space="0" w:color="auto"/>
              <w:left w:val="single" w:sz="6" w:space="0" w:color="auto"/>
              <w:bottom w:val="nil"/>
              <w:right w:val="single" w:sz="6" w:space="0" w:color="auto"/>
            </w:tcBorders>
            <w:shd w:val="clear" w:color="auto" w:fill="FDE9D9"/>
            <w:vAlign w:val="center"/>
            <w:hideMark/>
          </w:tcPr>
          <w:p w14:paraId="61B65F2B"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b/>
                <w:bCs/>
                <w:color w:val="000000"/>
                <w:sz w:val="24"/>
                <w:szCs w:val="24"/>
                <w:lang w:eastAsia="en-GB"/>
              </w:rPr>
              <w:t>Item / Enabler</w:t>
            </w:r>
            <w:r w:rsidRPr="007D02AA">
              <w:rPr>
                <w:rFonts w:ascii="Arial" w:eastAsia="Times New Roman" w:hAnsi="Arial" w:cs="Arial"/>
                <w:color w:val="000000"/>
                <w:sz w:val="24"/>
                <w:szCs w:val="24"/>
                <w:lang w:eastAsia="en-GB"/>
              </w:rPr>
              <w:t>  </w:t>
            </w:r>
          </w:p>
        </w:tc>
        <w:tc>
          <w:tcPr>
            <w:tcW w:w="2761" w:type="dxa"/>
            <w:tcBorders>
              <w:top w:val="single" w:sz="6" w:space="0" w:color="auto"/>
              <w:left w:val="single" w:sz="6" w:space="0" w:color="auto"/>
              <w:bottom w:val="nil"/>
              <w:right w:val="single" w:sz="6" w:space="0" w:color="auto"/>
            </w:tcBorders>
            <w:shd w:val="clear" w:color="auto" w:fill="FDE9D9"/>
            <w:vAlign w:val="center"/>
            <w:hideMark/>
          </w:tcPr>
          <w:p w14:paraId="2C6DD162" w14:textId="77777777" w:rsidR="007F6F22" w:rsidRPr="007D02AA" w:rsidRDefault="007F6F22" w:rsidP="00BF4425">
            <w:pPr>
              <w:widowControl/>
              <w:autoSpaceDE/>
              <w:autoSpaceDN/>
              <w:contextualSpacing w:val="0"/>
              <w:jc w:val="center"/>
              <w:textAlignment w:val="baseline"/>
              <w:rPr>
                <w:rFonts w:ascii="Arial" w:eastAsia="Times New Roman" w:hAnsi="Arial" w:cs="Arial"/>
                <w:sz w:val="24"/>
                <w:szCs w:val="24"/>
                <w:lang w:eastAsia="en-GB"/>
              </w:rPr>
            </w:pPr>
            <w:r>
              <w:rPr>
                <w:rFonts w:ascii="Arial" w:eastAsia="Times New Roman" w:hAnsi="Arial" w:cs="Arial"/>
                <w:b/>
                <w:bCs/>
                <w:color w:val="000000"/>
                <w:sz w:val="24"/>
                <w:szCs w:val="24"/>
                <w:lang w:eastAsia="en-GB"/>
              </w:rPr>
              <w:t>Amount</w:t>
            </w:r>
          </w:p>
        </w:tc>
      </w:tr>
      <w:tr w:rsidR="007F6F22" w:rsidRPr="00806C6F" w14:paraId="746DD177"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E3CE741"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1</w:t>
            </w:r>
          </w:p>
        </w:tc>
        <w:tc>
          <w:tcPr>
            <w:tcW w:w="10327" w:type="dxa"/>
            <w:tcBorders>
              <w:top w:val="single" w:sz="6" w:space="0" w:color="auto"/>
              <w:left w:val="single" w:sz="6" w:space="0" w:color="auto"/>
              <w:bottom w:val="single" w:sz="6" w:space="0" w:color="auto"/>
              <w:right w:val="single" w:sz="6" w:space="0" w:color="auto"/>
            </w:tcBorders>
            <w:shd w:val="clear" w:color="auto" w:fill="E8F0EE"/>
            <w:vAlign w:val="center"/>
          </w:tcPr>
          <w:p w14:paraId="3180ABD0" w14:textId="77777777" w:rsidR="007F6F22" w:rsidRPr="007D02AA" w:rsidRDefault="007F6F22" w:rsidP="00BF4425">
            <w:pPr>
              <w:widowControl/>
              <w:autoSpaceDE/>
              <w:autoSpaceDN/>
              <w:contextualSpacing w:val="0"/>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 xml:space="preserve">Cluster Pharmacist </w:t>
            </w:r>
          </w:p>
        </w:tc>
        <w:tc>
          <w:tcPr>
            <w:tcW w:w="2761" w:type="dxa"/>
            <w:tcBorders>
              <w:top w:val="single" w:sz="6" w:space="0" w:color="auto"/>
              <w:left w:val="single" w:sz="6" w:space="0" w:color="auto"/>
              <w:bottom w:val="single" w:sz="6" w:space="0" w:color="auto"/>
              <w:right w:val="single" w:sz="6" w:space="0" w:color="auto"/>
            </w:tcBorders>
            <w:shd w:val="clear" w:color="auto" w:fill="E8F0EE"/>
            <w:vAlign w:val="center"/>
          </w:tcPr>
          <w:p w14:paraId="304C2680"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£40,600.00</w:t>
            </w:r>
          </w:p>
        </w:tc>
      </w:tr>
      <w:tr w:rsidR="007F6F22" w:rsidRPr="00806C6F" w14:paraId="3D0D07A2"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409C1AF"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Pr>
                <w:rFonts w:ascii="Arial" w:eastAsia="Times New Roman" w:hAnsi="Arial" w:cs="Arial"/>
                <w:sz w:val="24"/>
                <w:szCs w:val="24"/>
                <w:lang w:eastAsia="en-GB"/>
              </w:rPr>
              <w:t>2</w:t>
            </w:r>
            <w:r w:rsidRPr="007D02AA">
              <w:rPr>
                <w:rFonts w:ascii="Arial" w:eastAsia="Times New Roman" w:hAnsi="Arial" w:cs="Arial"/>
                <w:sz w:val="24"/>
                <w:szCs w:val="24"/>
                <w:lang w:eastAsia="en-GB"/>
              </w:rPr>
              <w:t> </w:t>
            </w:r>
          </w:p>
        </w:tc>
        <w:tc>
          <w:tcPr>
            <w:tcW w:w="10327" w:type="dxa"/>
            <w:tcBorders>
              <w:top w:val="single" w:sz="6" w:space="0" w:color="auto"/>
              <w:left w:val="single" w:sz="6" w:space="0" w:color="auto"/>
              <w:bottom w:val="single" w:sz="6" w:space="0" w:color="auto"/>
              <w:right w:val="single" w:sz="6" w:space="0" w:color="auto"/>
            </w:tcBorders>
            <w:shd w:val="clear" w:color="auto" w:fill="E8F0EE"/>
            <w:vAlign w:val="center"/>
          </w:tcPr>
          <w:p w14:paraId="75582F5C" w14:textId="77777777" w:rsidR="007F6F22" w:rsidRPr="007D02AA" w:rsidRDefault="007F6F22" w:rsidP="00BF4425">
            <w:pPr>
              <w:widowControl/>
              <w:autoSpaceDE/>
              <w:autoSpaceDN/>
              <w:contextualSpacing w:val="0"/>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 xml:space="preserve">Cluster Paramedic </w:t>
            </w:r>
          </w:p>
        </w:tc>
        <w:tc>
          <w:tcPr>
            <w:tcW w:w="2761" w:type="dxa"/>
            <w:tcBorders>
              <w:top w:val="single" w:sz="6" w:space="0" w:color="auto"/>
              <w:left w:val="single" w:sz="6" w:space="0" w:color="auto"/>
              <w:bottom w:val="single" w:sz="6" w:space="0" w:color="auto"/>
              <w:right w:val="single" w:sz="6" w:space="0" w:color="auto"/>
            </w:tcBorders>
            <w:shd w:val="clear" w:color="auto" w:fill="E8F0EE"/>
            <w:vAlign w:val="center"/>
          </w:tcPr>
          <w:p w14:paraId="531DE5FD"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£78,000.00</w:t>
            </w:r>
          </w:p>
        </w:tc>
      </w:tr>
      <w:tr w:rsidR="007F6F22" w:rsidRPr="00806C6F" w14:paraId="2CB56070"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7EA9AD5"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Pr>
                <w:rFonts w:ascii="Arial" w:eastAsia="Times New Roman" w:hAnsi="Arial" w:cs="Arial"/>
                <w:sz w:val="24"/>
                <w:szCs w:val="24"/>
                <w:lang w:eastAsia="en-GB"/>
              </w:rPr>
              <w:t>3</w:t>
            </w:r>
            <w:r w:rsidRPr="007D02AA">
              <w:rPr>
                <w:rFonts w:ascii="Arial" w:eastAsia="Times New Roman" w:hAnsi="Arial" w:cs="Arial"/>
                <w:sz w:val="24"/>
                <w:szCs w:val="24"/>
                <w:lang w:eastAsia="en-GB"/>
              </w:rPr>
              <w:t> </w:t>
            </w:r>
          </w:p>
        </w:tc>
        <w:tc>
          <w:tcPr>
            <w:tcW w:w="10327" w:type="dxa"/>
            <w:tcBorders>
              <w:top w:val="single" w:sz="6" w:space="0" w:color="auto"/>
              <w:left w:val="single" w:sz="6" w:space="0" w:color="auto"/>
              <w:bottom w:val="single" w:sz="6" w:space="0" w:color="auto"/>
              <w:right w:val="single" w:sz="6" w:space="0" w:color="auto"/>
            </w:tcBorders>
            <w:shd w:val="clear" w:color="auto" w:fill="E8F0EE"/>
            <w:vAlign w:val="center"/>
          </w:tcPr>
          <w:p w14:paraId="3E42B412" w14:textId="77777777" w:rsidR="007F6F22" w:rsidRPr="007D02AA" w:rsidRDefault="007F6F22" w:rsidP="00BF4425">
            <w:pPr>
              <w:widowControl/>
              <w:autoSpaceDE/>
              <w:autoSpaceDN/>
              <w:contextualSpacing w:val="0"/>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 xml:space="preserve">Electric Car </w:t>
            </w:r>
          </w:p>
        </w:tc>
        <w:tc>
          <w:tcPr>
            <w:tcW w:w="2761" w:type="dxa"/>
            <w:tcBorders>
              <w:top w:val="single" w:sz="6" w:space="0" w:color="auto"/>
              <w:left w:val="single" w:sz="6" w:space="0" w:color="auto"/>
              <w:bottom w:val="single" w:sz="6" w:space="0" w:color="auto"/>
              <w:right w:val="single" w:sz="6" w:space="0" w:color="auto"/>
            </w:tcBorders>
            <w:shd w:val="clear" w:color="auto" w:fill="E8F0EE"/>
            <w:vAlign w:val="center"/>
          </w:tcPr>
          <w:p w14:paraId="2002F673"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£7,200.00</w:t>
            </w:r>
          </w:p>
        </w:tc>
      </w:tr>
      <w:tr w:rsidR="007F6F22" w:rsidRPr="00806C6F" w14:paraId="13E4E63B"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541672D"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Pr>
                <w:rFonts w:ascii="Arial" w:eastAsia="Times New Roman" w:hAnsi="Arial" w:cs="Arial"/>
                <w:sz w:val="24"/>
                <w:szCs w:val="24"/>
                <w:lang w:eastAsia="en-GB"/>
              </w:rPr>
              <w:t>4</w:t>
            </w:r>
            <w:r w:rsidRPr="007D02AA">
              <w:rPr>
                <w:rFonts w:ascii="Arial" w:eastAsia="Times New Roman" w:hAnsi="Arial" w:cs="Arial"/>
                <w:sz w:val="24"/>
                <w:szCs w:val="24"/>
                <w:lang w:eastAsia="en-GB"/>
              </w:rPr>
              <w:t> </w:t>
            </w:r>
          </w:p>
        </w:tc>
        <w:tc>
          <w:tcPr>
            <w:tcW w:w="10327" w:type="dxa"/>
            <w:tcBorders>
              <w:top w:val="single" w:sz="6" w:space="0" w:color="auto"/>
              <w:left w:val="single" w:sz="6" w:space="0" w:color="auto"/>
              <w:bottom w:val="single" w:sz="6" w:space="0" w:color="auto"/>
              <w:right w:val="single" w:sz="6" w:space="0" w:color="auto"/>
            </w:tcBorders>
            <w:shd w:val="clear" w:color="auto" w:fill="E8F0EE"/>
            <w:vAlign w:val="center"/>
          </w:tcPr>
          <w:p w14:paraId="792015EA" w14:textId="77777777" w:rsidR="007F6F22" w:rsidRPr="007D02AA" w:rsidRDefault="007F6F22" w:rsidP="00BF4425">
            <w:pPr>
              <w:widowControl/>
              <w:autoSpaceDE/>
              <w:autoSpaceDN/>
              <w:contextualSpacing w:val="0"/>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 xml:space="preserve">MDT Equipment </w:t>
            </w:r>
          </w:p>
        </w:tc>
        <w:tc>
          <w:tcPr>
            <w:tcW w:w="2761" w:type="dxa"/>
            <w:tcBorders>
              <w:top w:val="single" w:sz="6" w:space="0" w:color="auto"/>
              <w:left w:val="single" w:sz="6" w:space="0" w:color="auto"/>
              <w:bottom w:val="single" w:sz="6" w:space="0" w:color="auto"/>
              <w:right w:val="single" w:sz="6" w:space="0" w:color="auto"/>
            </w:tcBorders>
            <w:shd w:val="clear" w:color="auto" w:fill="E8F0EE"/>
            <w:vAlign w:val="center"/>
          </w:tcPr>
          <w:p w14:paraId="5EF5B9C7"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£500.00</w:t>
            </w:r>
          </w:p>
        </w:tc>
      </w:tr>
      <w:tr w:rsidR="007F6F22" w:rsidRPr="00806C6F" w14:paraId="1CBDFE8D"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F611E3B"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Pr>
                <w:rFonts w:ascii="Arial" w:eastAsia="Times New Roman" w:hAnsi="Arial" w:cs="Arial"/>
                <w:sz w:val="24"/>
                <w:szCs w:val="24"/>
                <w:lang w:eastAsia="en-GB"/>
              </w:rPr>
              <w:t>5</w:t>
            </w:r>
            <w:r w:rsidRPr="007D02AA">
              <w:rPr>
                <w:rFonts w:ascii="Arial" w:eastAsia="Times New Roman" w:hAnsi="Arial" w:cs="Arial"/>
                <w:sz w:val="24"/>
                <w:szCs w:val="24"/>
                <w:lang w:eastAsia="en-GB"/>
              </w:rPr>
              <w:t> </w:t>
            </w:r>
          </w:p>
        </w:tc>
        <w:tc>
          <w:tcPr>
            <w:tcW w:w="10327" w:type="dxa"/>
            <w:tcBorders>
              <w:top w:val="single" w:sz="6" w:space="0" w:color="auto"/>
              <w:left w:val="single" w:sz="6" w:space="0" w:color="auto"/>
              <w:bottom w:val="single" w:sz="6" w:space="0" w:color="auto"/>
              <w:right w:val="single" w:sz="6" w:space="0" w:color="auto"/>
            </w:tcBorders>
            <w:shd w:val="clear" w:color="auto" w:fill="E8F0EE"/>
            <w:vAlign w:val="center"/>
          </w:tcPr>
          <w:p w14:paraId="5BD18B22" w14:textId="77777777" w:rsidR="007F6F22" w:rsidRPr="007D02AA" w:rsidRDefault="007F6F22" w:rsidP="00BF4425">
            <w:pPr>
              <w:widowControl/>
              <w:autoSpaceDE/>
              <w:autoSpaceDN/>
              <w:contextualSpacing w:val="0"/>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 xml:space="preserve">Third Sector </w:t>
            </w:r>
            <w:r>
              <w:rPr>
                <w:rFonts w:ascii="Arial" w:eastAsia="Times New Roman" w:hAnsi="Arial" w:cs="Arial"/>
                <w:color w:val="000000"/>
                <w:sz w:val="24"/>
                <w:szCs w:val="24"/>
                <w:lang w:val="en-US"/>
              </w:rPr>
              <w:t>Grants</w:t>
            </w:r>
          </w:p>
        </w:tc>
        <w:tc>
          <w:tcPr>
            <w:tcW w:w="2761" w:type="dxa"/>
            <w:tcBorders>
              <w:top w:val="single" w:sz="6" w:space="0" w:color="auto"/>
              <w:left w:val="single" w:sz="6" w:space="0" w:color="auto"/>
              <w:bottom w:val="single" w:sz="6" w:space="0" w:color="auto"/>
              <w:right w:val="single" w:sz="6" w:space="0" w:color="auto"/>
            </w:tcBorders>
            <w:shd w:val="clear" w:color="auto" w:fill="E8F0EE"/>
            <w:vAlign w:val="center"/>
          </w:tcPr>
          <w:p w14:paraId="10D37F0E"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£37,500.00</w:t>
            </w:r>
          </w:p>
        </w:tc>
      </w:tr>
      <w:tr w:rsidR="007F6F22" w:rsidRPr="00806C6F" w14:paraId="6A70150F"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FDB1F1F"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Pr>
                <w:rFonts w:ascii="Arial" w:eastAsia="Times New Roman" w:hAnsi="Arial" w:cs="Arial"/>
                <w:sz w:val="24"/>
                <w:szCs w:val="24"/>
                <w:lang w:eastAsia="en-GB"/>
              </w:rPr>
              <w:t>6</w:t>
            </w:r>
            <w:r w:rsidRPr="007D02AA">
              <w:rPr>
                <w:rFonts w:ascii="Arial" w:eastAsia="Times New Roman" w:hAnsi="Arial" w:cs="Arial"/>
                <w:sz w:val="24"/>
                <w:szCs w:val="24"/>
                <w:lang w:eastAsia="en-GB"/>
              </w:rPr>
              <w:t> </w:t>
            </w:r>
          </w:p>
        </w:tc>
        <w:tc>
          <w:tcPr>
            <w:tcW w:w="10327" w:type="dxa"/>
            <w:tcBorders>
              <w:top w:val="single" w:sz="6" w:space="0" w:color="auto"/>
              <w:left w:val="single" w:sz="6" w:space="0" w:color="auto"/>
              <w:bottom w:val="single" w:sz="6" w:space="0" w:color="auto"/>
              <w:right w:val="single" w:sz="6" w:space="0" w:color="auto"/>
            </w:tcBorders>
            <w:shd w:val="clear" w:color="auto" w:fill="E8F0EE"/>
            <w:vAlign w:val="center"/>
          </w:tcPr>
          <w:p w14:paraId="5445AF11" w14:textId="77777777" w:rsidR="007F6F22" w:rsidRPr="007D02AA" w:rsidRDefault="007F6F22" w:rsidP="00BF4425">
            <w:pPr>
              <w:widowControl/>
              <w:autoSpaceDE/>
              <w:autoSpaceDN/>
              <w:contextualSpacing w:val="0"/>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 xml:space="preserve">Project Enabler Fund </w:t>
            </w:r>
          </w:p>
        </w:tc>
        <w:tc>
          <w:tcPr>
            <w:tcW w:w="2761" w:type="dxa"/>
            <w:tcBorders>
              <w:top w:val="single" w:sz="6" w:space="0" w:color="auto"/>
              <w:left w:val="single" w:sz="6" w:space="0" w:color="auto"/>
              <w:bottom w:val="single" w:sz="6" w:space="0" w:color="auto"/>
              <w:right w:val="single" w:sz="6" w:space="0" w:color="auto"/>
            </w:tcBorders>
            <w:shd w:val="clear" w:color="auto" w:fill="E8F0EE"/>
            <w:vAlign w:val="center"/>
          </w:tcPr>
          <w:p w14:paraId="105A11F8"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£5,000.00</w:t>
            </w:r>
          </w:p>
        </w:tc>
      </w:tr>
      <w:tr w:rsidR="007F6F22" w:rsidRPr="00806C6F" w14:paraId="0543758E"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8E4C29A"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Pr>
                <w:rFonts w:ascii="Arial" w:eastAsia="Times New Roman" w:hAnsi="Arial" w:cs="Arial"/>
                <w:sz w:val="24"/>
                <w:szCs w:val="24"/>
                <w:lang w:eastAsia="en-GB"/>
              </w:rPr>
              <w:t>7</w:t>
            </w:r>
          </w:p>
        </w:tc>
        <w:tc>
          <w:tcPr>
            <w:tcW w:w="10327" w:type="dxa"/>
            <w:tcBorders>
              <w:top w:val="single" w:sz="6" w:space="0" w:color="auto"/>
              <w:left w:val="single" w:sz="6" w:space="0" w:color="auto"/>
              <w:bottom w:val="single" w:sz="6" w:space="0" w:color="auto"/>
              <w:right w:val="single" w:sz="6" w:space="0" w:color="auto"/>
            </w:tcBorders>
            <w:shd w:val="clear" w:color="auto" w:fill="E8F0EE"/>
            <w:vAlign w:val="center"/>
          </w:tcPr>
          <w:p w14:paraId="2B0A8C33" w14:textId="77777777" w:rsidR="007F6F22" w:rsidRPr="007D02AA" w:rsidRDefault="007F6F22" w:rsidP="00BF4425">
            <w:pPr>
              <w:widowControl/>
              <w:autoSpaceDE/>
              <w:autoSpaceDN/>
              <w:contextualSpacing w:val="0"/>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Antipsychotic Medication Reviews</w:t>
            </w:r>
          </w:p>
        </w:tc>
        <w:tc>
          <w:tcPr>
            <w:tcW w:w="2761" w:type="dxa"/>
            <w:tcBorders>
              <w:top w:val="single" w:sz="6" w:space="0" w:color="auto"/>
              <w:left w:val="single" w:sz="6" w:space="0" w:color="auto"/>
              <w:bottom w:val="single" w:sz="6" w:space="0" w:color="auto"/>
              <w:right w:val="single" w:sz="6" w:space="0" w:color="auto"/>
            </w:tcBorders>
            <w:shd w:val="clear" w:color="auto" w:fill="E8F0EE"/>
            <w:vAlign w:val="center"/>
          </w:tcPr>
          <w:p w14:paraId="4EB15CD7"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£16,371.00</w:t>
            </w:r>
          </w:p>
        </w:tc>
      </w:tr>
      <w:tr w:rsidR="007F6F22" w:rsidRPr="00806C6F" w14:paraId="14FC45F2"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8018D13"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Pr>
                <w:rFonts w:ascii="Arial" w:eastAsia="Times New Roman" w:hAnsi="Arial" w:cs="Arial"/>
                <w:sz w:val="24"/>
                <w:szCs w:val="24"/>
                <w:lang w:eastAsia="en-GB"/>
              </w:rPr>
              <w:t>8</w:t>
            </w:r>
          </w:p>
        </w:tc>
        <w:tc>
          <w:tcPr>
            <w:tcW w:w="10327" w:type="dxa"/>
            <w:tcBorders>
              <w:top w:val="single" w:sz="6" w:space="0" w:color="auto"/>
              <w:left w:val="single" w:sz="6" w:space="0" w:color="auto"/>
              <w:bottom w:val="single" w:sz="6" w:space="0" w:color="auto"/>
              <w:right w:val="single" w:sz="6" w:space="0" w:color="auto"/>
            </w:tcBorders>
            <w:shd w:val="clear" w:color="auto" w:fill="E8F0EE"/>
            <w:vAlign w:val="center"/>
          </w:tcPr>
          <w:p w14:paraId="3E8DC621" w14:textId="77777777" w:rsidR="007F6F22" w:rsidRPr="007D02AA" w:rsidRDefault="007F6F22" w:rsidP="00BF4425">
            <w:pPr>
              <w:widowControl/>
              <w:autoSpaceDE/>
              <w:autoSpaceDN/>
              <w:contextualSpacing w:val="0"/>
              <w:textAlignment w:val="baseline"/>
              <w:rPr>
                <w:rFonts w:ascii="Arial" w:eastAsia="Times New Roman" w:hAnsi="Arial" w:cs="Arial"/>
                <w:sz w:val="24"/>
                <w:szCs w:val="24"/>
                <w:lang w:eastAsia="en-GB"/>
              </w:rPr>
            </w:pPr>
            <w:r>
              <w:rPr>
                <w:rFonts w:ascii="Arial" w:eastAsia="Times New Roman" w:hAnsi="Arial" w:cs="Arial"/>
                <w:color w:val="000000"/>
                <w:sz w:val="24"/>
                <w:szCs w:val="24"/>
                <w:lang w:val="en-US"/>
              </w:rPr>
              <w:t xml:space="preserve">Primary Care </w:t>
            </w:r>
            <w:r w:rsidRPr="007D02AA">
              <w:rPr>
                <w:rFonts w:ascii="Arial" w:eastAsia="Times New Roman" w:hAnsi="Arial" w:cs="Arial"/>
                <w:color w:val="000000"/>
                <w:sz w:val="24"/>
                <w:szCs w:val="24"/>
                <w:lang w:val="en-US"/>
              </w:rPr>
              <w:t>Audiology</w:t>
            </w:r>
          </w:p>
        </w:tc>
        <w:tc>
          <w:tcPr>
            <w:tcW w:w="2761" w:type="dxa"/>
            <w:tcBorders>
              <w:top w:val="single" w:sz="6" w:space="0" w:color="auto"/>
              <w:left w:val="single" w:sz="6" w:space="0" w:color="auto"/>
              <w:bottom w:val="single" w:sz="6" w:space="0" w:color="auto"/>
              <w:right w:val="single" w:sz="6" w:space="0" w:color="auto"/>
            </w:tcBorders>
            <w:shd w:val="clear" w:color="auto" w:fill="E8F0EE"/>
            <w:vAlign w:val="center"/>
          </w:tcPr>
          <w:p w14:paraId="5FF6AA9E"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£11,371.00</w:t>
            </w:r>
          </w:p>
        </w:tc>
      </w:tr>
      <w:tr w:rsidR="007F6F22" w:rsidRPr="00806C6F" w14:paraId="1E3EA044"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FFC000"/>
            <w:hideMark/>
          </w:tcPr>
          <w:p w14:paraId="2D140086" w14:textId="77777777" w:rsidR="007F6F22" w:rsidRPr="00373C2E"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373C2E">
              <w:rPr>
                <w:rFonts w:ascii="Arial" w:eastAsia="Times New Roman" w:hAnsi="Arial" w:cs="Arial"/>
                <w:sz w:val="28"/>
                <w:szCs w:val="28"/>
                <w:lang w:eastAsia="en-GB"/>
              </w:rPr>
              <w:t> </w:t>
            </w:r>
          </w:p>
        </w:tc>
        <w:tc>
          <w:tcPr>
            <w:tcW w:w="10327" w:type="dxa"/>
            <w:tcBorders>
              <w:top w:val="single" w:sz="6" w:space="0" w:color="auto"/>
              <w:left w:val="single" w:sz="6" w:space="0" w:color="auto"/>
              <w:bottom w:val="single" w:sz="6" w:space="0" w:color="auto"/>
              <w:right w:val="single" w:sz="6" w:space="0" w:color="auto"/>
            </w:tcBorders>
            <w:shd w:val="clear" w:color="auto" w:fill="FFC000"/>
            <w:vAlign w:val="center"/>
            <w:hideMark/>
          </w:tcPr>
          <w:p w14:paraId="7364E394" w14:textId="77777777" w:rsidR="007F6F22" w:rsidRPr="00373C2E" w:rsidRDefault="007F6F22" w:rsidP="00BF4425">
            <w:pPr>
              <w:widowControl/>
              <w:autoSpaceDE/>
              <w:autoSpaceDN/>
              <w:contextualSpacing w:val="0"/>
              <w:jc w:val="right"/>
              <w:textAlignment w:val="baseline"/>
              <w:rPr>
                <w:rFonts w:ascii="Arial" w:eastAsia="Times New Roman" w:hAnsi="Arial" w:cs="Arial"/>
                <w:sz w:val="28"/>
                <w:szCs w:val="28"/>
                <w:lang w:eastAsia="en-GB"/>
              </w:rPr>
            </w:pPr>
            <w:r w:rsidRPr="00373C2E">
              <w:rPr>
                <w:rFonts w:ascii="Arial" w:eastAsia="Times New Roman" w:hAnsi="Arial" w:cs="Arial"/>
                <w:b/>
                <w:bCs/>
                <w:sz w:val="28"/>
                <w:szCs w:val="28"/>
                <w:lang w:eastAsia="en-GB"/>
              </w:rPr>
              <w:t>Total</w:t>
            </w:r>
            <w:r w:rsidRPr="00373C2E">
              <w:rPr>
                <w:rFonts w:ascii="Arial" w:eastAsia="Times New Roman" w:hAnsi="Arial" w:cs="Arial"/>
                <w:sz w:val="28"/>
                <w:szCs w:val="28"/>
                <w:lang w:eastAsia="en-GB"/>
              </w:rPr>
              <w:t> </w:t>
            </w:r>
            <w:r w:rsidRPr="0026128A">
              <w:rPr>
                <w:rFonts w:ascii="Arial" w:eastAsia="Times New Roman" w:hAnsi="Arial" w:cs="Arial"/>
                <w:b/>
                <w:bCs/>
                <w:sz w:val="28"/>
                <w:szCs w:val="28"/>
                <w:lang w:eastAsia="en-GB"/>
              </w:rPr>
              <w:t>agreed spend</w:t>
            </w:r>
          </w:p>
        </w:tc>
        <w:tc>
          <w:tcPr>
            <w:tcW w:w="2761" w:type="dxa"/>
            <w:tcBorders>
              <w:top w:val="single" w:sz="6" w:space="0" w:color="auto"/>
              <w:left w:val="single" w:sz="6" w:space="0" w:color="auto"/>
              <w:bottom w:val="single" w:sz="6" w:space="0" w:color="auto"/>
              <w:right w:val="single" w:sz="6" w:space="0" w:color="auto"/>
            </w:tcBorders>
            <w:shd w:val="clear" w:color="auto" w:fill="FFC000"/>
            <w:vAlign w:val="center"/>
            <w:hideMark/>
          </w:tcPr>
          <w:p w14:paraId="007B88E0" w14:textId="77777777" w:rsidR="007F6F22" w:rsidRPr="00373C2E" w:rsidRDefault="007F6F22" w:rsidP="00BF4425">
            <w:pPr>
              <w:widowControl/>
              <w:autoSpaceDE/>
              <w:autoSpaceDN/>
              <w:contextualSpacing w:val="0"/>
              <w:jc w:val="right"/>
              <w:textAlignment w:val="baseline"/>
              <w:rPr>
                <w:rFonts w:ascii="Arial" w:eastAsia="Times New Roman" w:hAnsi="Arial" w:cs="Arial"/>
                <w:sz w:val="28"/>
                <w:szCs w:val="28"/>
                <w:lang w:eastAsia="en-GB"/>
              </w:rPr>
            </w:pPr>
            <w:r w:rsidRPr="00373C2E">
              <w:rPr>
                <w:rFonts w:ascii="Arial" w:eastAsia="Times New Roman" w:hAnsi="Arial" w:cs="Arial"/>
                <w:b/>
                <w:bCs/>
                <w:sz w:val="28"/>
                <w:szCs w:val="28"/>
                <w:lang w:eastAsia="en-GB"/>
              </w:rPr>
              <w:t>£</w:t>
            </w:r>
            <w:r>
              <w:rPr>
                <w:rFonts w:ascii="Arial" w:eastAsia="Times New Roman" w:hAnsi="Arial" w:cs="Arial"/>
                <w:b/>
                <w:bCs/>
                <w:sz w:val="28"/>
                <w:szCs w:val="28"/>
                <w:lang w:eastAsia="en-GB"/>
              </w:rPr>
              <w:t>196,542.00</w:t>
            </w:r>
          </w:p>
        </w:tc>
      </w:tr>
      <w:tr w:rsidR="007F6F22" w:rsidRPr="00113E8F" w14:paraId="3517C3E9" w14:textId="77777777" w:rsidTr="00BF4425">
        <w:tblPrEx>
          <w:tblCellMar>
            <w:top w:w="57" w:type="dxa"/>
            <w:bottom w:w="57" w:type="dxa"/>
          </w:tblCellMar>
        </w:tblPrEx>
        <w:trPr>
          <w:trHeight w:val="300"/>
          <w:jc w:val="center"/>
        </w:trPr>
        <w:tc>
          <w:tcPr>
            <w:tcW w:w="13668" w:type="dxa"/>
            <w:gridSpan w:val="3"/>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63970E98" w14:textId="77777777" w:rsidR="007F6F22" w:rsidRPr="006E5FEF" w:rsidRDefault="007F6F22" w:rsidP="00BF4425">
            <w:pPr>
              <w:widowControl/>
              <w:autoSpaceDE/>
              <w:autoSpaceDN/>
              <w:contextualSpacing w:val="0"/>
              <w:jc w:val="left"/>
              <w:textAlignment w:val="baseline"/>
              <w:rPr>
                <w:rFonts w:ascii="Arial" w:eastAsia="Times New Roman" w:hAnsi="Arial" w:cs="Arial"/>
                <w:b/>
                <w:bCs/>
                <w:color w:val="000000" w:themeColor="text1"/>
                <w:sz w:val="24"/>
                <w:szCs w:val="24"/>
                <w:lang w:val="en-US"/>
              </w:rPr>
            </w:pPr>
            <w:r w:rsidRPr="00806C6F">
              <w:rPr>
                <w:rFonts w:ascii="Arial" w:eastAsia="Times New Roman" w:hAnsi="Arial" w:cs="Arial"/>
                <w:color w:val="008080"/>
                <w:sz w:val="10"/>
                <w:szCs w:val="10"/>
                <w:lang w:eastAsia="en-GB"/>
              </w:rPr>
              <w:t> </w:t>
            </w:r>
            <w:r>
              <w:rPr>
                <w:rFonts w:ascii="Arial" w:eastAsia="Times New Roman" w:hAnsi="Arial" w:cs="Arial"/>
                <w:b/>
                <w:bCs/>
                <w:color w:val="000000" w:themeColor="text1"/>
                <w:sz w:val="24"/>
                <w:szCs w:val="24"/>
                <w:lang w:val="en-US"/>
              </w:rPr>
              <w:t>*A</w:t>
            </w:r>
            <w:r w:rsidRPr="006E5FEF">
              <w:rPr>
                <w:rFonts w:ascii="Arial" w:eastAsia="Times New Roman" w:hAnsi="Arial" w:cs="Arial"/>
                <w:b/>
                <w:bCs/>
                <w:color w:val="000000" w:themeColor="text1"/>
                <w:sz w:val="24"/>
                <w:szCs w:val="24"/>
                <w:lang w:val="en-US"/>
              </w:rPr>
              <w:t>dditional and contingency spend plans</w:t>
            </w:r>
            <w:r>
              <w:rPr>
                <w:rFonts w:ascii="Arial" w:eastAsia="Times New Roman" w:hAnsi="Arial" w:cs="Arial"/>
                <w:b/>
                <w:bCs/>
                <w:color w:val="000000" w:themeColor="text1"/>
                <w:sz w:val="24"/>
                <w:szCs w:val="24"/>
                <w:lang w:val="en-US"/>
              </w:rPr>
              <w:t xml:space="preserve"> </w:t>
            </w:r>
          </w:p>
        </w:tc>
      </w:tr>
      <w:tr w:rsidR="007F6F22" w:rsidRPr="00081B78" w14:paraId="07211AB4" w14:textId="77777777" w:rsidTr="00BF4425">
        <w:tblPrEx>
          <w:tblCellMar>
            <w:top w:w="57" w:type="dxa"/>
            <w:bottom w:w="57" w:type="dxa"/>
          </w:tblCellMar>
        </w:tblPrEx>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6BC385FA" w14:textId="77777777" w:rsidR="007F6F22" w:rsidRPr="00081B78"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081B78">
              <w:rPr>
                <w:rFonts w:ascii="Arial" w:eastAsia="Times New Roman" w:hAnsi="Arial" w:cs="Arial"/>
                <w:i/>
                <w:iCs/>
                <w:color w:val="000000" w:themeColor="text1"/>
                <w:sz w:val="24"/>
                <w:szCs w:val="24"/>
                <w:lang w:eastAsia="en-GB"/>
              </w:rPr>
              <w:t>9</w:t>
            </w:r>
          </w:p>
        </w:tc>
        <w:tc>
          <w:tcPr>
            <w:tcW w:w="10327" w:type="dxa"/>
            <w:tcBorders>
              <w:top w:val="single" w:sz="6" w:space="0" w:color="auto"/>
              <w:left w:val="single" w:sz="6" w:space="0" w:color="auto"/>
              <w:bottom w:val="single" w:sz="6" w:space="0" w:color="auto"/>
              <w:right w:val="single" w:sz="6" w:space="0" w:color="auto"/>
            </w:tcBorders>
            <w:shd w:val="clear" w:color="auto" w:fill="E8F0EE"/>
            <w:vAlign w:val="center"/>
          </w:tcPr>
          <w:p w14:paraId="46F7BAD6" w14:textId="77777777" w:rsidR="007F6F22" w:rsidRPr="00081B78"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val="en-US"/>
              </w:rPr>
            </w:pPr>
            <w:r w:rsidRPr="00081B78">
              <w:rPr>
                <w:rFonts w:ascii="Arial" w:eastAsia="Times New Roman" w:hAnsi="Arial" w:cs="Arial"/>
                <w:i/>
                <w:iCs/>
                <w:color w:val="000000" w:themeColor="text1"/>
                <w:sz w:val="24"/>
                <w:szCs w:val="24"/>
                <w:lang w:val="en-US"/>
              </w:rPr>
              <w:t xml:space="preserve">Health Monitoring Equipment (x4 units) </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28C776B1" w14:textId="77777777" w:rsidR="007F6F22" w:rsidRPr="00081B78"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081B78">
              <w:rPr>
                <w:rFonts w:ascii="Arial" w:eastAsia="Times New Roman" w:hAnsi="Arial" w:cs="Arial"/>
                <w:i/>
                <w:iCs/>
                <w:color w:val="000000" w:themeColor="text1"/>
                <w:sz w:val="24"/>
                <w:szCs w:val="24"/>
                <w:lang w:val="en-US"/>
              </w:rPr>
              <w:t xml:space="preserve">£45,366.00 </w:t>
            </w:r>
          </w:p>
        </w:tc>
      </w:tr>
      <w:tr w:rsidR="007F6F22" w:rsidRPr="00081B78" w14:paraId="49CA988E" w14:textId="77777777" w:rsidTr="00BF4425">
        <w:tblPrEx>
          <w:tblCellMar>
            <w:top w:w="57" w:type="dxa"/>
            <w:bottom w:w="57" w:type="dxa"/>
          </w:tblCellMar>
        </w:tblPrEx>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1C0A19EC" w14:textId="77777777" w:rsidR="007F6F22" w:rsidRPr="00081B78"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081B78">
              <w:rPr>
                <w:rFonts w:ascii="Arial" w:eastAsia="Times New Roman" w:hAnsi="Arial" w:cs="Arial"/>
                <w:i/>
                <w:iCs/>
                <w:color w:val="000000" w:themeColor="text1"/>
                <w:sz w:val="24"/>
                <w:szCs w:val="24"/>
                <w:lang w:eastAsia="en-GB"/>
              </w:rPr>
              <w:t>10</w:t>
            </w:r>
          </w:p>
        </w:tc>
        <w:tc>
          <w:tcPr>
            <w:tcW w:w="10327" w:type="dxa"/>
            <w:tcBorders>
              <w:top w:val="single" w:sz="6" w:space="0" w:color="auto"/>
              <w:left w:val="single" w:sz="6" w:space="0" w:color="auto"/>
              <w:bottom w:val="single" w:sz="6" w:space="0" w:color="auto"/>
              <w:right w:val="single" w:sz="6" w:space="0" w:color="auto"/>
            </w:tcBorders>
            <w:shd w:val="clear" w:color="auto" w:fill="E8F0EE"/>
            <w:vAlign w:val="center"/>
          </w:tcPr>
          <w:p w14:paraId="4A9144DB" w14:textId="77777777" w:rsidR="007F6F22" w:rsidRPr="00081B78"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val="en-US"/>
              </w:rPr>
            </w:pPr>
            <w:r w:rsidRPr="00081B78">
              <w:rPr>
                <w:rFonts w:ascii="Arial" w:eastAsia="Times New Roman" w:hAnsi="Arial" w:cs="Arial"/>
                <w:i/>
                <w:iCs/>
                <w:color w:val="000000" w:themeColor="text1"/>
                <w:sz w:val="24"/>
                <w:szCs w:val="24"/>
                <w:lang w:val="en-US"/>
              </w:rPr>
              <w:t xml:space="preserve">Harbourside Health Monitor Machine proposal - Cost Neutral </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420B6265" w14:textId="77777777" w:rsidR="007F6F22" w:rsidRPr="00081B78"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081B78">
              <w:rPr>
                <w:rFonts w:ascii="Arial" w:eastAsia="Times New Roman" w:hAnsi="Arial" w:cs="Arial"/>
                <w:i/>
                <w:iCs/>
                <w:color w:val="000000" w:themeColor="text1"/>
                <w:sz w:val="24"/>
                <w:szCs w:val="24"/>
                <w:lang w:val="en-US"/>
              </w:rPr>
              <w:t xml:space="preserve"> £-   </w:t>
            </w:r>
          </w:p>
        </w:tc>
      </w:tr>
      <w:tr w:rsidR="007F6F22" w:rsidRPr="00081B78" w14:paraId="6940A2C4" w14:textId="77777777" w:rsidTr="00BF4425">
        <w:tblPrEx>
          <w:tblCellMar>
            <w:top w:w="57" w:type="dxa"/>
            <w:bottom w:w="57" w:type="dxa"/>
          </w:tblCellMar>
        </w:tblPrEx>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7C4B4D95" w14:textId="77777777" w:rsidR="007F6F22" w:rsidRPr="00081B78"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081B78">
              <w:rPr>
                <w:rFonts w:ascii="Arial" w:eastAsia="Times New Roman" w:hAnsi="Arial" w:cs="Arial"/>
                <w:i/>
                <w:iCs/>
                <w:color w:val="000000" w:themeColor="text1"/>
                <w:sz w:val="24"/>
                <w:szCs w:val="24"/>
                <w:lang w:eastAsia="en-GB"/>
              </w:rPr>
              <w:t>11</w:t>
            </w:r>
          </w:p>
        </w:tc>
        <w:tc>
          <w:tcPr>
            <w:tcW w:w="10327" w:type="dxa"/>
            <w:tcBorders>
              <w:top w:val="single" w:sz="6" w:space="0" w:color="auto"/>
              <w:left w:val="single" w:sz="6" w:space="0" w:color="auto"/>
              <w:bottom w:val="single" w:sz="6" w:space="0" w:color="auto"/>
              <w:right w:val="single" w:sz="6" w:space="0" w:color="auto"/>
            </w:tcBorders>
            <w:shd w:val="clear" w:color="auto" w:fill="E8F0EE"/>
            <w:vAlign w:val="center"/>
          </w:tcPr>
          <w:p w14:paraId="6FEC50B3" w14:textId="77777777" w:rsidR="007F6F22" w:rsidRPr="00081B78"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val="en-US"/>
              </w:rPr>
            </w:pPr>
            <w:r w:rsidRPr="00081B78">
              <w:rPr>
                <w:rFonts w:ascii="Arial" w:eastAsia="Times New Roman" w:hAnsi="Arial" w:cs="Arial"/>
                <w:i/>
                <w:iCs/>
                <w:color w:val="000000" w:themeColor="text1"/>
                <w:sz w:val="24"/>
                <w:szCs w:val="24"/>
                <w:lang w:val="en-US"/>
              </w:rPr>
              <w:t xml:space="preserve">Health Literacy - </w:t>
            </w:r>
            <w:r w:rsidRPr="00081B78">
              <w:rPr>
                <w:rFonts w:ascii="Arial" w:eastAsia="Arial" w:hAnsi="Arial" w:cs="Arial"/>
                <w:i/>
                <w:iCs/>
                <w:color w:val="000000" w:themeColor="text1"/>
                <w:sz w:val="24"/>
                <w:szCs w:val="24"/>
                <w:lang w:val="en-US"/>
              </w:rPr>
              <w:t>targeted hypertension screening for harder-to-reach populations and delivery of accessible community wellbeing events</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57E0E1BB" w14:textId="77777777" w:rsidR="007F6F22" w:rsidRPr="00081B78"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081B78">
              <w:rPr>
                <w:rFonts w:ascii="Arial" w:eastAsia="Times New Roman" w:hAnsi="Arial" w:cs="Arial"/>
                <w:i/>
                <w:iCs/>
                <w:color w:val="000000" w:themeColor="text1"/>
                <w:sz w:val="24"/>
                <w:szCs w:val="24"/>
                <w:lang w:val="en-US"/>
              </w:rPr>
              <w:t xml:space="preserve"> £14,500.00 </w:t>
            </w:r>
          </w:p>
        </w:tc>
      </w:tr>
      <w:tr w:rsidR="007F6F22" w:rsidRPr="00081B78" w14:paraId="2B2E23D0" w14:textId="77777777" w:rsidTr="00BF4425">
        <w:tblPrEx>
          <w:tblCellMar>
            <w:top w:w="57" w:type="dxa"/>
            <w:bottom w:w="57" w:type="dxa"/>
          </w:tblCellMar>
        </w:tblPrEx>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FB11F41" w14:textId="77777777" w:rsidR="007F6F22" w:rsidRPr="00081B78"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081B78">
              <w:rPr>
                <w:rFonts w:ascii="Arial" w:eastAsia="Times New Roman" w:hAnsi="Arial" w:cs="Arial"/>
                <w:i/>
                <w:iCs/>
                <w:color w:val="000000" w:themeColor="text1"/>
                <w:sz w:val="24"/>
                <w:szCs w:val="24"/>
                <w:lang w:eastAsia="en-GB"/>
              </w:rPr>
              <w:t>12</w:t>
            </w:r>
          </w:p>
        </w:tc>
        <w:tc>
          <w:tcPr>
            <w:tcW w:w="10327"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908E996" w14:textId="77777777" w:rsidR="007F6F22" w:rsidRPr="00081B78"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081B78">
              <w:rPr>
                <w:rFonts w:ascii="Arial" w:eastAsia="Times New Roman" w:hAnsi="Arial" w:cs="Arial"/>
                <w:i/>
                <w:iCs/>
                <w:color w:val="000000" w:themeColor="text1"/>
                <w:sz w:val="24"/>
                <w:szCs w:val="24"/>
                <w:lang w:val="en-US"/>
              </w:rPr>
              <w:t>Chronic Conditions Nurse (CCN)</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5F60BC3" w14:textId="77777777" w:rsidR="007F6F22" w:rsidRPr="00081B78"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eastAsia="en-GB"/>
              </w:rPr>
            </w:pPr>
            <w:r w:rsidRPr="00081B78">
              <w:rPr>
                <w:rFonts w:ascii="Arial" w:eastAsia="Times New Roman" w:hAnsi="Arial" w:cs="Arial"/>
                <w:i/>
                <w:iCs/>
                <w:color w:val="000000" w:themeColor="text1"/>
                <w:sz w:val="24"/>
                <w:szCs w:val="24"/>
                <w:lang w:val="en-US"/>
              </w:rPr>
              <w:t xml:space="preserve"> £37,682.00 </w:t>
            </w:r>
          </w:p>
        </w:tc>
      </w:tr>
      <w:tr w:rsidR="007F6F22" w:rsidRPr="00081B78" w14:paraId="0AD9570E" w14:textId="77777777" w:rsidTr="00BF4425">
        <w:tblPrEx>
          <w:tblCellMar>
            <w:top w:w="57" w:type="dxa"/>
            <w:bottom w:w="57" w:type="dxa"/>
          </w:tblCellMar>
        </w:tblPrEx>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2420B297" w14:textId="77777777" w:rsidR="007F6F22" w:rsidRPr="00081B78"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081B78">
              <w:rPr>
                <w:rFonts w:ascii="Arial" w:eastAsia="Times New Roman" w:hAnsi="Arial" w:cs="Arial"/>
                <w:i/>
                <w:iCs/>
                <w:color w:val="000000" w:themeColor="text1"/>
                <w:sz w:val="24"/>
                <w:szCs w:val="24"/>
                <w:lang w:eastAsia="en-GB"/>
              </w:rPr>
              <w:t>13</w:t>
            </w:r>
          </w:p>
        </w:tc>
        <w:tc>
          <w:tcPr>
            <w:tcW w:w="10327" w:type="dxa"/>
            <w:tcBorders>
              <w:top w:val="single" w:sz="6" w:space="0" w:color="auto"/>
              <w:left w:val="single" w:sz="6" w:space="0" w:color="auto"/>
              <w:bottom w:val="single" w:sz="6" w:space="0" w:color="auto"/>
              <w:right w:val="single" w:sz="6" w:space="0" w:color="auto"/>
            </w:tcBorders>
            <w:shd w:val="clear" w:color="auto" w:fill="E8F0EE"/>
            <w:vAlign w:val="center"/>
          </w:tcPr>
          <w:p w14:paraId="156FFE09" w14:textId="77777777" w:rsidR="007F6F22" w:rsidRPr="00081B78"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val="en-US"/>
              </w:rPr>
            </w:pPr>
            <w:r w:rsidRPr="00081B78">
              <w:rPr>
                <w:rFonts w:ascii="Arial" w:eastAsia="Times New Roman" w:hAnsi="Arial" w:cs="Arial"/>
                <w:i/>
                <w:iCs/>
                <w:color w:val="000000" w:themeColor="text1"/>
                <w:sz w:val="24"/>
                <w:szCs w:val="24"/>
                <w:lang w:val="en-US"/>
              </w:rPr>
              <w:t>Pharmacy Technician</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04715512" w14:textId="77777777" w:rsidR="007F6F22" w:rsidRPr="00081B78"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081B78">
              <w:rPr>
                <w:rFonts w:ascii="Arial" w:eastAsia="Times New Roman" w:hAnsi="Arial" w:cs="Arial"/>
                <w:i/>
                <w:iCs/>
                <w:color w:val="000000" w:themeColor="text1"/>
                <w:sz w:val="24"/>
                <w:szCs w:val="24"/>
                <w:lang w:val="en-US"/>
              </w:rPr>
              <w:t xml:space="preserve"> £31,400.00</w:t>
            </w:r>
          </w:p>
        </w:tc>
      </w:tr>
      <w:tr w:rsidR="007F6F22" w:rsidRPr="00081B78" w14:paraId="343DEDEF" w14:textId="77777777" w:rsidTr="00BF4425">
        <w:tblPrEx>
          <w:tblCellMar>
            <w:top w:w="57" w:type="dxa"/>
            <w:bottom w:w="57" w:type="dxa"/>
          </w:tblCellMar>
        </w:tblPrEx>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4EED5A73" w14:textId="77777777" w:rsidR="007F6F22" w:rsidRPr="00081B78"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081B78">
              <w:rPr>
                <w:rFonts w:ascii="Arial" w:eastAsia="Times New Roman" w:hAnsi="Arial" w:cs="Arial"/>
                <w:i/>
                <w:iCs/>
                <w:color w:val="000000" w:themeColor="text1"/>
                <w:sz w:val="24"/>
                <w:szCs w:val="24"/>
                <w:lang w:eastAsia="en-GB"/>
              </w:rPr>
              <w:lastRenderedPageBreak/>
              <w:t>14</w:t>
            </w:r>
          </w:p>
        </w:tc>
        <w:tc>
          <w:tcPr>
            <w:tcW w:w="10327" w:type="dxa"/>
            <w:tcBorders>
              <w:top w:val="single" w:sz="6" w:space="0" w:color="auto"/>
              <w:left w:val="single" w:sz="6" w:space="0" w:color="auto"/>
              <w:bottom w:val="single" w:sz="6" w:space="0" w:color="auto"/>
              <w:right w:val="single" w:sz="6" w:space="0" w:color="auto"/>
            </w:tcBorders>
            <w:shd w:val="clear" w:color="auto" w:fill="E8F0EE"/>
            <w:vAlign w:val="center"/>
          </w:tcPr>
          <w:p w14:paraId="02B3C79F" w14:textId="77777777" w:rsidR="007F6F22" w:rsidRPr="00081B78"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val="en-US"/>
              </w:rPr>
            </w:pPr>
            <w:r w:rsidRPr="00081B78">
              <w:rPr>
                <w:rFonts w:ascii="Arial" w:eastAsia="Times New Roman" w:hAnsi="Arial" w:cs="Arial"/>
                <w:i/>
                <w:iCs/>
                <w:color w:val="000000" w:themeColor="text1"/>
                <w:sz w:val="24"/>
                <w:szCs w:val="24"/>
                <w:lang w:val="en-US"/>
              </w:rPr>
              <w:t>Cluster Support Coordinator (CSC)</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45FDCA12" w14:textId="77777777" w:rsidR="007F6F22" w:rsidRPr="00081B78"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081B78">
              <w:rPr>
                <w:rFonts w:ascii="Arial" w:eastAsia="Times New Roman" w:hAnsi="Arial" w:cs="Arial"/>
                <w:i/>
                <w:iCs/>
                <w:color w:val="000000" w:themeColor="text1"/>
                <w:sz w:val="24"/>
                <w:szCs w:val="24"/>
                <w:lang w:val="en-US"/>
              </w:rPr>
              <w:t xml:space="preserve"> £18,000.00 </w:t>
            </w:r>
          </w:p>
        </w:tc>
      </w:tr>
      <w:tr w:rsidR="007F6F22" w:rsidRPr="00081B78" w14:paraId="132C14ED" w14:textId="77777777" w:rsidTr="00BF4425">
        <w:tblPrEx>
          <w:tblCellMar>
            <w:top w:w="57" w:type="dxa"/>
            <w:bottom w:w="57" w:type="dxa"/>
          </w:tblCellMar>
        </w:tblPrEx>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46DDA8B0" w14:textId="77777777" w:rsidR="007F6F22" w:rsidRPr="00081B78"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081B78">
              <w:rPr>
                <w:rFonts w:ascii="Arial" w:eastAsia="Times New Roman" w:hAnsi="Arial" w:cs="Arial"/>
                <w:i/>
                <w:iCs/>
                <w:color w:val="000000" w:themeColor="text1"/>
                <w:sz w:val="24"/>
                <w:szCs w:val="24"/>
                <w:lang w:eastAsia="en-GB"/>
              </w:rPr>
              <w:t>15</w:t>
            </w:r>
          </w:p>
        </w:tc>
        <w:tc>
          <w:tcPr>
            <w:tcW w:w="10327" w:type="dxa"/>
            <w:tcBorders>
              <w:top w:val="single" w:sz="6" w:space="0" w:color="auto"/>
              <w:left w:val="single" w:sz="6" w:space="0" w:color="auto"/>
              <w:bottom w:val="single" w:sz="6" w:space="0" w:color="auto"/>
              <w:right w:val="single" w:sz="6" w:space="0" w:color="auto"/>
            </w:tcBorders>
            <w:shd w:val="clear" w:color="auto" w:fill="E8F0EE"/>
            <w:vAlign w:val="center"/>
          </w:tcPr>
          <w:p w14:paraId="409D50FD" w14:textId="77777777" w:rsidR="007F6F22" w:rsidRPr="00081B78"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val="en-US"/>
              </w:rPr>
            </w:pPr>
            <w:r w:rsidRPr="00081B78">
              <w:rPr>
                <w:rFonts w:ascii="Arial" w:eastAsia="Times New Roman" w:hAnsi="Arial" w:cs="Arial"/>
                <w:i/>
                <w:iCs/>
                <w:color w:val="000000" w:themeColor="text1"/>
                <w:sz w:val="24"/>
                <w:szCs w:val="24"/>
                <w:lang w:val="en-US"/>
              </w:rPr>
              <w:t>Point of Contact (POCT) Mosque project – Cost TBC currently being drafted</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6E38C6B6" w14:textId="77777777" w:rsidR="007F6F22" w:rsidRPr="00081B78"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081B78">
              <w:rPr>
                <w:rFonts w:ascii="Arial" w:eastAsia="Times New Roman" w:hAnsi="Arial" w:cs="Arial"/>
                <w:i/>
                <w:iCs/>
                <w:color w:val="000000" w:themeColor="text1"/>
                <w:sz w:val="24"/>
                <w:szCs w:val="24"/>
                <w:lang w:val="en-US"/>
              </w:rPr>
              <w:t xml:space="preserve"> £TBC   </w:t>
            </w:r>
          </w:p>
        </w:tc>
      </w:tr>
      <w:tr w:rsidR="007F6F22" w:rsidRPr="00081B78" w14:paraId="76111B1E" w14:textId="77777777" w:rsidTr="00BF4425">
        <w:tblPrEx>
          <w:tblCellMar>
            <w:top w:w="57" w:type="dxa"/>
            <w:bottom w:w="57" w:type="dxa"/>
          </w:tblCellMar>
        </w:tblPrEx>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1D2B95A7" w14:textId="77777777" w:rsidR="007F6F22" w:rsidRPr="00081B78"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081B78">
              <w:rPr>
                <w:rFonts w:ascii="Arial" w:eastAsia="Times New Roman" w:hAnsi="Arial" w:cs="Arial"/>
                <w:i/>
                <w:iCs/>
                <w:color w:val="000000" w:themeColor="text1"/>
                <w:sz w:val="24"/>
                <w:szCs w:val="24"/>
                <w:lang w:eastAsia="en-GB"/>
              </w:rPr>
              <w:t>16</w:t>
            </w:r>
          </w:p>
        </w:tc>
        <w:tc>
          <w:tcPr>
            <w:tcW w:w="10327" w:type="dxa"/>
            <w:tcBorders>
              <w:top w:val="single" w:sz="6" w:space="0" w:color="auto"/>
              <w:left w:val="single" w:sz="6" w:space="0" w:color="auto"/>
              <w:bottom w:val="single" w:sz="6" w:space="0" w:color="auto"/>
              <w:right w:val="single" w:sz="6" w:space="0" w:color="auto"/>
            </w:tcBorders>
            <w:shd w:val="clear" w:color="auto" w:fill="E8F0EE"/>
            <w:vAlign w:val="center"/>
          </w:tcPr>
          <w:p w14:paraId="2C18DB12" w14:textId="77777777" w:rsidR="007F6F22"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val="en-US"/>
              </w:rPr>
            </w:pPr>
            <w:r w:rsidRPr="00081B78">
              <w:rPr>
                <w:rFonts w:ascii="Arial" w:eastAsia="Times New Roman" w:hAnsi="Arial" w:cs="Arial"/>
                <w:i/>
                <w:iCs/>
                <w:color w:val="000000" w:themeColor="text1"/>
                <w:sz w:val="24"/>
                <w:szCs w:val="24"/>
                <w:lang w:val="en-US"/>
              </w:rPr>
              <w:t>Pharmacy interface Team - as CKD cardiovascular disease / frailty work (</w:t>
            </w:r>
            <w:proofErr w:type="gramStart"/>
            <w:r w:rsidRPr="00081B78">
              <w:rPr>
                <w:rFonts w:ascii="Arial" w:eastAsia="Times New Roman" w:hAnsi="Arial" w:cs="Arial"/>
                <w:i/>
                <w:iCs/>
                <w:color w:val="000000" w:themeColor="text1"/>
                <w:sz w:val="24"/>
                <w:szCs w:val="24"/>
                <w:lang w:val="en-US"/>
              </w:rPr>
              <w:t>e.g.</w:t>
            </w:r>
            <w:proofErr w:type="gramEnd"/>
            <w:r w:rsidRPr="00081B78">
              <w:rPr>
                <w:rFonts w:ascii="Arial" w:eastAsia="Times New Roman" w:hAnsi="Arial" w:cs="Arial"/>
                <w:i/>
                <w:iCs/>
                <w:color w:val="000000" w:themeColor="text1"/>
                <w:sz w:val="24"/>
                <w:szCs w:val="24"/>
                <w:lang w:val="en-US"/>
              </w:rPr>
              <w:t xml:space="preserve"> frailty DSS). </w:t>
            </w:r>
          </w:p>
          <w:p w14:paraId="50990C3E" w14:textId="77777777" w:rsidR="007F6F22" w:rsidRPr="00081B78"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val="en-US"/>
              </w:rPr>
            </w:pPr>
            <w:r w:rsidRPr="00081B78">
              <w:rPr>
                <w:rFonts w:ascii="Arial" w:eastAsia="Times New Roman" w:hAnsi="Arial" w:cs="Arial"/>
                <w:i/>
                <w:iCs/>
                <w:color w:val="000000" w:themeColor="text1"/>
                <w:sz w:val="24"/>
                <w:szCs w:val="24"/>
                <w:lang w:val="en-US"/>
              </w:rPr>
              <w:t xml:space="preserve">Cost TBC currently being drafted </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1A778409" w14:textId="77777777" w:rsidR="007F6F22" w:rsidRPr="00081B78"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081B78">
              <w:rPr>
                <w:rFonts w:ascii="Arial" w:eastAsia="Times New Roman" w:hAnsi="Arial" w:cs="Arial"/>
                <w:i/>
                <w:iCs/>
                <w:color w:val="000000" w:themeColor="text1"/>
                <w:sz w:val="24"/>
                <w:szCs w:val="24"/>
                <w:lang w:val="en-US"/>
              </w:rPr>
              <w:t xml:space="preserve"> £TBC   </w:t>
            </w:r>
          </w:p>
        </w:tc>
      </w:tr>
      <w:tr w:rsidR="007F6F22" w:rsidRPr="00081B78" w14:paraId="3497B94D" w14:textId="77777777" w:rsidTr="00BF4425">
        <w:tblPrEx>
          <w:tblCellMar>
            <w:top w:w="57" w:type="dxa"/>
            <w:bottom w:w="57" w:type="dxa"/>
          </w:tblCellMar>
        </w:tblPrEx>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FFC000"/>
            <w:vAlign w:val="center"/>
          </w:tcPr>
          <w:p w14:paraId="094A438A" w14:textId="77777777" w:rsidR="007F6F22" w:rsidRPr="00081B78" w:rsidRDefault="007F6F22" w:rsidP="00BF4425">
            <w:pPr>
              <w:widowControl/>
              <w:autoSpaceDE/>
              <w:autoSpaceDN/>
              <w:contextualSpacing w:val="0"/>
              <w:jc w:val="center"/>
              <w:textAlignment w:val="baseline"/>
              <w:rPr>
                <w:rFonts w:ascii="Arial" w:eastAsia="Times New Roman" w:hAnsi="Arial" w:cs="Arial"/>
                <w:i/>
                <w:iCs/>
                <w:sz w:val="24"/>
                <w:szCs w:val="24"/>
                <w:lang w:eastAsia="en-GB"/>
              </w:rPr>
            </w:pPr>
          </w:p>
        </w:tc>
        <w:tc>
          <w:tcPr>
            <w:tcW w:w="10327" w:type="dxa"/>
            <w:tcBorders>
              <w:top w:val="single" w:sz="6" w:space="0" w:color="auto"/>
              <w:left w:val="single" w:sz="6" w:space="0" w:color="auto"/>
              <w:bottom w:val="single" w:sz="6" w:space="0" w:color="auto"/>
              <w:right w:val="single" w:sz="6" w:space="0" w:color="auto"/>
            </w:tcBorders>
            <w:shd w:val="clear" w:color="auto" w:fill="FFC000"/>
            <w:vAlign w:val="center"/>
          </w:tcPr>
          <w:p w14:paraId="010DBF82" w14:textId="77777777" w:rsidR="007F6F22" w:rsidRPr="00CE691A" w:rsidRDefault="007F6F22" w:rsidP="00BF4425">
            <w:pPr>
              <w:widowControl/>
              <w:autoSpaceDE/>
              <w:autoSpaceDN/>
              <w:contextualSpacing w:val="0"/>
              <w:jc w:val="right"/>
              <w:textAlignment w:val="baseline"/>
              <w:rPr>
                <w:rFonts w:ascii="Arial" w:eastAsia="Times New Roman" w:hAnsi="Arial" w:cs="Arial"/>
                <w:i/>
                <w:iCs/>
                <w:color w:val="000000" w:themeColor="text1"/>
                <w:sz w:val="28"/>
                <w:szCs w:val="28"/>
                <w:lang w:val="en-US"/>
              </w:rPr>
            </w:pPr>
            <w:r w:rsidRPr="00CE691A">
              <w:rPr>
                <w:rFonts w:ascii="Arial" w:eastAsia="Times New Roman" w:hAnsi="Arial" w:cs="Arial"/>
                <w:b/>
                <w:bCs/>
                <w:i/>
                <w:iCs/>
                <w:color w:val="000000" w:themeColor="text1"/>
                <w:sz w:val="28"/>
                <w:szCs w:val="28"/>
                <w:lang w:val="en-US"/>
              </w:rPr>
              <w:t>Total additional spend</w:t>
            </w:r>
          </w:p>
        </w:tc>
        <w:tc>
          <w:tcPr>
            <w:tcW w:w="2762" w:type="dxa"/>
            <w:tcBorders>
              <w:top w:val="single" w:sz="6" w:space="0" w:color="auto"/>
              <w:left w:val="single" w:sz="6" w:space="0" w:color="auto"/>
              <w:bottom w:val="single" w:sz="6" w:space="0" w:color="auto"/>
              <w:right w:val="single" w:sz="6" w:space="0" w:color="auto"/>
            </w:tcBorders>
            <w:shd w:val="clear" w:color="auto" w:fill="FFC000"/>
            <w:vAlign w:val="center"/>
          </w:tcPr>
          <w:p w14:paraId="07787E73" w14:textId="77777777" w:rsidR="007F6F22" w:rsidRPr="00CE691A" w:rsidRDefault="007F6F22" w:rsidP="00BF4425">
            <w:pPr>
              <w:widowControl/>
              <w:autoSpaceDE/>
              <w:autoSpaceDN/>
              <w:contextualSpacing w:val="0"/>
              <w:jc w:val="right"/>
              <w:textAlignment w:val="baseline"/>
              <w:rPr>
                <w:rFonts w:ascii="Arial" w:eastAsia="Times New Roman" w:hAnsi="Arial" w:cs="Arial"/>
                <w:b/>
                <w:bCs/>
                <w:i/>
                <w:iCs/>
                <w:color w:val="000000" w:themeColor="text1"/>
                <w:sz w:val="28"/>
                <w:szCs w:val="28"/>
                <w:lang w:val="en-US"/>
              </w:rPr>
            </w:pPr>
            <w:r w:rsidRPr="00CE691A">
              <w:rPr>
                <w:rFonts w:ascii="Arial" w:eastAsia="Times New Roman" w:hAnsi="Arial" w:cs="Arial"/>
                <w:b/>
                <w:bCs/>
                <w:i/>
                <w:iCs/>
                <w:color w:val="000000" w:themeColor="text1"/>
                <w:sz w:val="28"/>
                <w:szCs w:val="28"/>
                <w:lang w:val="en-US"/>
              </w:rPr>
              <w:t>£146,948.00</w:t>
            </w:r>
          </w:p>
        </w:tc>
      </w:tr>
      <w:tr w:rsidR="007F6F22" w:rsidRPr="00113E8F" w14:paraId="66D56C27" w14:textId="77777777" w:rsidTr="00BF4425">
        <w:tblPrEx>
          <w:tblCellMar>
            <w:top w:w="57" w:type="dxa"/>
            <w:bottom w:w="57" w:type="dxa"/>
          </w:tblCellMar>
        </w:tblPrEx>
        <w:trPr>
          <w:trHeight w:val="420"/>
          <w:jc w:val="center"/>
        </w:trPr>
        <w:tc>
          <w:tcPr>
            <w:tcW w:w="13668" w:type="dxa"/>
            <w:gridSpan w:val="3"/>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3BAC94CE" w14:textId="77777777" w:rsidR="007F6F22" w:rsidRPr="006E5FEF" w:rsidRDefault="007F6F22" w:rsidP="00BF4425">
            <w:pPr>
              <w:widowControl/>
              <w:autoSpaceDE/>
              <w:autoSpaceDN/>
              <w:contextualSpacing w:val="0"/>
              <w:jc w:val="left"/>
              <w:textAlignment w:val="baseline"/>
              <w:rPr>
                <w:rFonts w:ascii="Arial" w:eastAsia="Times New Roman" w:hAnsi="Arial" w:cs="Arial"/>
                <w:color w:val="000000" w:themeColor="text1"/>
                <w:sz w:val="24"/>
                <w:szCs w:val="24"/>
                <w:lang w:val="en-US"/>
              </w:rPr>
            </w:pPr>
            <w:r>
              <w:rPr>
                <w:rFonts w:ascii="Segoe UI" w:eastAsia="Times New Roman" w:hAnsi="Segoe UI" w:cs="Segoe UI"/>
                <w:lang w:eastAsia="en-GB"/>
              </w:rPr>
              <w:t>*</w:t>
            </w:r>
            <w:r w:rsidRPr="006E5FEF">
              <w:rPr>
                <w:rFonts w:ascii="Segoe UI" w:eastAsia="Times New Roman" w:hAnsi="Segoe UI" w:cs="Segoe UI"/>
                <w:i/>
                <w:iCs/>
                <w:lang w:eastAsia="en-GB"/>
              </w:rPr>
              <w:t>Additional spend will only be progressed subject to</w:t>
            </w:r>
            <w:r>
              <w:rPr>
                <w:rFonts w:ascii="Segoe UI" w:eastAsia="Times New Roman" w:hAnsi="Segoe UI" w:cs="Segoe UI"/>
                <w:i/>
                <w:iCs/>
                <w:lang w:eastAsia="en-GB"/>
              </w:rPr>
              <w:t xml:space="preserve"> final</w:t>
            </w:r>
            <w:r w:rsidRPr="006E5FEF">
              <w:rPr>
                <w:rFonts w:ascii="Segoe UI" w:eastAsia="Times New Roman" w:hAnsi="Segoe UI" w:cs="Segoe UI"/>
                <w:i/>
                <w:iCs/>
                <w:lang w:eastAsia="en-GB"/>
              </w:rPr>
              <w:t xml:space="preserve"> </w:t>
            </w:r>
            <w:r>
              <w:rPr>
                <w:rFonts w:ascii="Segoe UI" w:eastAsia="Times New Roman" w:hAnsi="Segoe UI" w:cs="Segoe UI"/>
                <w:i/>
                <w:iCs/>
                <w:lang w:eastAsia="en-GB"/>
              </w:rPr>
              <w:t xml:space="preserve">LCC member agreement and </w:t>
            </w:r>
            <w:r w:rsidRPr="006E5FEF">
              <w:rPr>
                <w:rFonts w:ascii="Segoe UI" w:eastAsia="Times New Roman" w:hAnsi="Segoe UI" w:cs="Segoe UI"/>
                <w:i/>
                <w:iCs/>
                <w:lang w:eastAsia="en-GB"/>
              </w:rPr>
              <w:t>confirmed available resource (</w:t>
            </w:r>
            <w:proofErr w:type="gramStart"/>
            <w:r w:rsidRPr="006E5FEF">
              <w:rPr>
                <w:rFonts w:ascii="Segoe UI" w:eastAsia="Times New Roman" w:hAnsi="Segoe UI" w:cs="Segoe UI"/>
                <w:i/>
                <w:iCs/>
                <w:lang w:eastAsia="en-GB"/>
              </w:rPr>
              <w:t>e.g.</w:t>
            </w:r>
            <w:proofErr w:type="gramEnd"/>
            <w:r w:rsidRPr="006E5FEF">
              <w:rPr>
                <w:rFonts w:ascii="Segoe UI" w:eastAsia="Times New Roman" w:hAnsi="Segoe UI" w:cs="Segoe UI"/>
                <w:i/>
                <w:iCs/>
                <w:lang w:eastAsia="en-GB"/>
              </w:rPr>
              <w:t xml:space="preserve"> in-year slippage, underspend or alternative funding)</w:t>
            </w:r>
            <w:r>
              <w:rPr>
                <w:rFonts w:ascii="Segoe UI" w:eastAsia="Times New Roman" w:hAnsi="Segoe UI" w:cs="Segoe UI"/>
                <w:i/>
                <w:iCs/>
                <w:lang w:eastAsia="en-GB"/>
              </w:rPr>
              <w:t>.</w:t>
            </w:r>
          </w:p>
        </w:tc>
      </w:tr>
    </w:tbl>
    <w:p w14:paraId="24A2F713" w14:textId="77777777" w:rsidR="007F6F22" w:rsidRDefault="007F6F22" w:rsidP="007F6F22">
      <w:pPr>
        <w:contextualSpacing w:val="0"/>
        <w:jc w:val="left"/>
        <w:rPr>
          <w:rFonts w:ascii="Segoe UI" w:eastAsia="Times New Roman" w:hAnsi="Segoe UI" w:cs="Segoe UI"/>
          <w:lang w:eastAsia="en-GB"/>
        </w:rPr>
      </w:pPr>
    </w:p>
    <w:p w14:paraId="1AED64C1" w14:textId="77777777" w:rsidR="007F6F22" w:rsidRDefault="007F6F22" w:rsidP="007F6F22">
      <w:pPr>
        <w:rPr>
          <w:rFonts w:ascii="Arial" w:hAnsi="Arial" w:cs="Arial"/>
        </w:rPr>
      </w:pPr>
    </w:p>
    <w:p w14:paraId="203EF337" w14:textId="77777777" w:rsidR="007F6F22" w:rsidRDefault="007F6F22" w:rsidP="007F6F22">
      <w:pPr>
        <w:rPr>
          <w:rFonts w:ascii="Arial" w:hAnsi="Arial" w:cs="Arial"/>
        </w:rPr>
      </w:pPr>
    </w:p>
    <w:p w14:paraId="2A055A2D" w14:textId="77777777" w:rsidR="007F6F22" w:rsidRDefault="007F6F22" w:rsidP="007F6F22">
      <w:pPr>
        <w:contextualSpacing w:val="0"/>
        <w:jc w:val="left"/>
        <w:rPr>
          <w:rFonts w:ascii="Segoe UI" w:eastAsia="Times New Roman" w:hAnsi="Segoe UI" w:cs="Segoe UI"/>
          <w:lang w:eastAsia="en-GB"/>
        </w:rPr>
        <w:sectPr w:rsidR="007F6F22" w:rsidSect="007F6F22">
          <w:footerReference w:type="default" r:id="rId83"/>
          <w:pgSz w:w="16840" w:h="11910" w:orient="landscape"/>
          <w:pgMar w:top="1100" w:right="964" w:bottom="1134"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Pr>
          <w:rFonts w:ascii="Segoe UI" w:eastAsia="Times New Roman" w:hAnsi="Segoe UI" w:cs="Segoe UI"/>
          <w:lang w:eastAsia="en-GB"/>
        </w:rPr>
        <w:br w:type="page"/>
      </w:r>
    </w:p>
    <w:p w14:paraId="2A6137FB" w14:textId="77777777" w:rsidR="007F6F22" w:rsidRPr="000B4D78" w:rsidRDefault="007F6F22" w:rsidP="007F6F22">
      <w:pPr>
        <w:contextualSpacing w:val="0"/>
        <w:jc w:val="left"/>
        <w:rPr>
          <w:rFonts w:ascii="Arial" w:eastAsia="Calibri Light" w:hAnsi="Arial" w:cs="Arial"/>
          <w:b/>
          <w:bCs/>
          <w:color w:val="FFFFFF" w:themeColor="background1"/>
          <w:sz w:val="10"/>
          <w:szCs w:val="10"/>
          <w:lang w:eastAsia="en-GB"/>
        </w:rPr>
      </w:pPr>
    </w:p>
    <w:p w14:paraId="6EAD6488" w14:textId="77777777" w:rsidR="007F6F22" w:rsidRDefault="007F6F22" w:rsidP="007F6F22">
      <w:pPr>
        <w:pStyle w:val="IMTPHeading"/>
        <w:jc w:val="center"/>
        <w:rPr>
          <w:rStyle w:val="normaltextrun"/>
        </w:rPr>
      </w:pPr>
      <w:bookmarkStart w:id="260" w:name="_Toc229143900"/>
      <w:bookmarkStart w:id="261" w:name="_Toc229144199"/>
      <w:r w:rsidRPr="00BC05EF">
        <w:rPr>
          <w:rStyle w:val="normaltextrun"/>
        </w:rPr>
        <w:t xml:space="preserve">CWMTAWE </w:t>
      </w:r>
      <w:r w:rsidRPr="00604FBB">
        <w:t>IMTP</w:t>
      </w:r>
      <w:r>
        <w:t xml:space="preserve"> </w:t>
      </w:r>
      <w:r w:rsidRPr="00604FBB">
        <w:t>2026</w:t>
      </w:r>
      <w:r>
        <w:t>/</w:t>
      </w:r>
      <w:r w:rsidRPr="00604FBB">
        <w:t>27</w:t>
      </w:r>
      <w:bookmarkEnd w:id="260"/>
      <w:bookmarkEnd w:id="261"/>
    </w:p>
    <w:p w14:paraId="0CF6B922" w14:textId="77777777" w:rsidR="007F6F22" w:rsidRDefault="007F6F22" w:rsidP="007F6F22">
      <w:pPr>
        <w:pStyle w:val="MainText"/>
        <w:rPr>
          <w:lang w:val="en-GB" w:eastAsia="en-US"/>
        </w:rPr>
      </w:pPr>
    </w:p>
    <w:p w14:paraId="70290D6A" w14:textId="77777777" w:rsidR="007F6F22" w:rsidRPr="00604FBB" w:rsidRDefault="007F6F22" w:rsidP="007F6F22">
      <w:pPr>
        <w:pStyle w:val="MainText"/>
        <w:rPr>
          <w:rFonts w:cs="Arial"/>
          <w:lang w:val="en-GB"/>
        </w:rPr>
      </w:pPr>
      <w:r w:rsidRPr="00604FBB">
        <w:rPr>
          <w:rFonts w:cs="Arial"/>
          <w:b/>
          <w:bCs/>
          <w:lang w:val="en-GB"/>
        </w:rPr>
        <w:t>Registered Population:</w:t>
      </w:r>
      <w:r w:rsidRPr="00604FBB">
        <w:rPr>
          <w:rFonts w:cs="Arial"/>
          <w:lang w:val="en-GB"/>
        </w:rPr>
        <w:t xml:space="preserve"> </w:t>
      </w:r>
      <w:r w:rsidRPr="005A3678">
        <w:rPr>
          <w:rFonts w:cs="Arial"/>
          <w:b/>
          <w:bCs/>
          <w:lang w:val="en-GB"/>
        </w:rPr>
        <w:t>43,398</w:t>
      </w:r>
    </w:p>
    <w:p w14:paraId="71F480F5" w14:textId="77777777" w:rsidR="007F6F22" w:rsidRPr="00604FBB" w:rsidRDefault="007F6F22" w:rsidP="007F6F22">
      <w:pPr>
        <w:pStyle w:val="MainText"/>
        <w:rPr>
          <w:rFonts w:cs="Arial"/>
          <w:lang w:val="en-GB"/>
        </w:rPr>
      </w:pPr>
      <w:r w:rsidRPr="00604FBB">
        <w:rPr>
          <w:rFonts w:cs="Arial"/>
          <w:b/>
          <w:bCs/>
          <w:lang w:val="en-GB"/>
        </w:rPr>
        <w:t>Local Authority:</w:t>
      </w:r>
      <w:r w:rsidRPr="00604FBB">
        <w:rPr>
          <w:rFonts w:cs="Arial"/>
          <w:lang w:val="en-GB"/>
        </w:rPr>
        <w:t xml:space="preserve"> </w:t>
      </w:r>
      <w:r w:rsidRPr="005A3678">
        <w:rPr>
          <w:rFonts w:cs="Arial"/>
          <w:b/>
          <w:bCs/>
          <w:lang w:val="en-GB"/>
        </w:rPr>
        <w:t>Swansea</w:t>
      </w:r>
    </w:p>
    <w:p w14:paraId="4C04351C" w14:textId="77777777" w:rsidR="007F6F22" w:rsidRPr="00604FBB" w:rsidRDefault="007F6F22" w:rsidP="007F6F22">
      <w:pPr>
        <w:pStyle w:val="MainText"/>
        <w:rPr>
          <w:rFonts w:cs="Arial"/>
          <w:lang w:val="en-GB"/>
        </w:rPr>
      </w:pPr>
      <w:r w:rsidRPr="00604FBB">
        <w:rPr>
          <w:rFonts w:cs="Arial"/>
          <w:b/>
          <w:bCs/>
          <w:lang w:val="en-GB"/>
        </w:rPr>
        <w:t>Geography:</w:t>
      </w:r>
      <w:r w:rsidRPr="00604FBB">
        <w:rPr>
          <w:rFonts w:cs="Arial"/>
          <w:lang w:val="en-GB"/>
        </w:rPr>
        <w:t xml:space="preserve"> </w:t>
      </w:r>
      <w:r>
        <w:rPr>
          <w:rFonts w:cs="Arial"/>
          <w:lang w:val="en-GB"/>
        </w:rPr>
        <w:t xml:space="preserve">Semi-urban, rural </w:t>
      </w:r>
      <w:r w:rsidRPr="005A3678">
        <w:rPr>
          <w:rFonts w:cs="Arial"/>
          <w:lang w:val="en-GB"/>
        </w:rPr>
        <w:t xml:space="preserve">and </w:t>
      </w:r>
      <w:r>
        <w:rPr>
          <w:rFonts w:cs="Arial"/>
          <w:lang w:val="en-GB"/>
        </w:rPr>
        <w:t>v</w:t>
      </w:r>
      <w:r w:rsidRPr="005A3678">
        <w:rPr>
          <w:rFonts w:cs="Arial"/>
          <w:lang w:val="en-GB"/>
        </w:rPr>
        <w:t xml:space="preserve">alley </w:t>
      </w:r>
      <w:r>
        <w:rPr>
          <w:rFonts w:cs="Arial"/>
          <w:lang w:val="en-GB"/>
        </w:rPr>
        <w:t>c</w:t>
      </w:r>
      <w:r w:rsidRPr="005A3678">
        <w:rPr>
          <w:rFonts w:cs="Arial"/>
          <w:lang w:val="en-GB"/>
        </w:rPr>
        <w:t>ommunities</w:t>
      </w:r>
    </w:p>
    <w:p w14:paraId="5876419F" w14:textId="77777777" w:rsidR="007F6F22" w:rsidRPr="00A7498A" w:rsidRDefault="007F6F22" w:rsidP="007F6F22">
      <w:pPr>
        <w:pStyle w:val="MainText"/>
        <w:rPr>
          <w:lang w:val="en-GB" w:eastAsia="en-US"/>
        </w:rPr>
      </w:pPr>
    </w:p>
    <w:p w14:paraId="4BC0516B" w14:textId="77777777" w:rsidR="007F6F22" w:rsidRPr="00C5694A" w:rsidRDefault="007F6F22" w:rsidP="007F6F22">
      <w:pPr>
        <w:pStyle w:val="IMTPHeading"/>
        <w:rPr>
          <w:rStyle w:val="eop"/>
          <w:sz w:val="44"/>
          <w:szCs w:val="52"/>
        </w:rPr>
      </w:pPr>
      <w:bookmarkStart w:id="262" w:name="_Toc229143901"/>
      <w:bookmarkStart w:id="263" w:name="_Toc229144103"/>
      <w:bookmarkStart w:id="264" w:name="_Toc229144200"/>
      <w:r w:rsidRPr="00C5694A">
        <w:rPr>
          <w:rStyle w:val="normaltextrun"/>
          <w:sz w:val="44"/>
          <w:szCs w:val="52"/>
        </w:rPr>
        <w:t>FORWARD LOOK</w:t>
      </w:r>
      <w:bookmarkEnd w:id="262"/>
      <w:bookmarkEnd w:id="263"/>
      <w:bookmarkEnd w:id="264"/>
      <w:r w:rsidRPr="00C5694A">
        <w:rPr>
          <w:rStyle w:val="eop"/>
          <w:sz w:val="44"/>
          <w:szCs w:val="52"/>
        </w:rPr>
        <w:t> </w:t>
      </w:r>
    </w:p>
    <w:p w14:paraId="2C005BDA" w14:textId="77777777" w:rsidR="007F6F22" w:rsidRDefault="007F6F22" w:rsidP="007F6F22">
      <w:pPr>
        <w:pStyle w:val="MainText"/>
        <w:rPr>
          <w:rFonts w:cs="Arial"/>
        </w:rPr>
      </w:pPr>
      <w:r w:rsidRPr="002A4663">
        <w:rPr>
          <w:rFonts w:ascii="Segoe UI" w:hAnsi="Segoe UI" w:cs="Segoe UI"/>
          <w:noProof/>
          <w:sz w:val="18"/>
          <w:szCs w:val="18"/>
          <w:lang w:val="en-GB"/>
        </w:rPr>
        <mc:AlternateContent>
          <mc:Choice Requires="wps">
            <w:drawing>
              <wp:anchor distT="45720" distB="45720" distL="114300" distR="114300" simplePos="0" relativeHeight="251874304" behindDoc="0" locked="0" layoutInCell="1" allowOverlap="1" wp14:anchorId="7F634D90" wp14:editId="1FA37F0E">
                <wp:simplePos x="0" y="0"/>
                <wp:positionH relativeFrom="margin">
                  <wp:align>left</wp:align>
                </wp:positionH>
                <wp:positionV relativeFrom="paragraph">
                  <wp:posOffset>125252</wp:posOffset>
                </wp:positionV>
                <wp:extent cx="2075180" cy="1849755"/>
                <wp:effectExtent l="38100" t="38100" r="115570" b="112395"/>
                <wp:wrapSquare wrapText="bothSides"/>
                <wp:docPr id="180485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5708" cy="1850077"/>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78983616" w14:textId="77777777" w:rsidR="007F6F22" w:rsidRDefault="007F6F22" w:rsidP="007F6F22">
                            <w:pPr>
                              <w:jc w:val="center"/>
                              <w:rPr>
                                <w:rFonts w:ascii="Arial" w:hAnsi="Arial" w:cs="Arial"/>
                                <w:noProof/>
                              </w:rPr>
                            </w:pPr>
                          </w:p>
                          <w:p w14:paraId="025FEDCC" w14:textId="77777777" w:rsidR="007F6F22" w:rsidRPr="009E75B7" w:rsidRDefault="007F6F22" w:rsidP="007F6F22">
                            <w:pPr>
                              <w:jc w:val="center"/>
                              <w:rPr>
                                <w:rFonts w:ascii="Arial" w:hAnsi="Arial" w:cs="Arial"/>
                                <w:noProof/>
                              </w:rPr>
                            </w:pPr>
                          </w:p>
                          <w:p w14:paraId="35324BB4" w14:textId="77777777" w:rsidR="007F6F22" w:rsidRDefault="007F6F22" w:rsidP="007F6F22">
                            <w:pPr>
                              <w:jc w:val="center"/>
                              <w:rPr>
                                <w:rFonts w:ascii="Arial" w:hAnsi="Arial" w:cs="Arial"/>
                                <w:noProof/>
                              </w:rPr>
                            </w:pPr>
                            <w:r>
                              <w:rPr>
                                <w:noProof/>
                              </w:rPr>
                              <w:drawing>
                                <wp:inline distT="0" distB="0" distL="0" distR="0" wp14:anchorId="7C03C9BA" wp14:editId="385EDC9B">
                                  <wp:extent cx="1883410" cy="1109980"/>
                                  <wp:effectExtent l="0" t="0" r="2540" b="0"/>
                                  <wp:docPr id="35" name="Picture 5" descr="Cwmtawe LCC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694921" name="Picture 5" descr="Cwmtawe LCC Logo">
                                            <a:extLst>
                                              <a:ext uri="{C183D7F6-B498-43B3-948B-1728B52AA6E4}">
                                                <adec:decorative xmlns:adec="http://schemas.microsoft.com/office/drawing/2017/decorative" val="0"/>
                                              </a:ext>
                                            </a:extLst>
                                          </pic:cNvPr>
                                          <pic:cNvPicPr>
                                            <a:picLocks noChangeAspect="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883410" cy="1109980"/>
                                          </a:xfrm>
                                          <a:prstGeom prst="rect">
                                            <a:avLst/>
                                          </a:prstGeom>
                                          <a:noFill/>
                                        </pic:spPr>
                                      </pic:pic>
                                    </a:graphicData>
                                  </a:graphic>
                                </wp:inline>
                              </w:drawing>
                            </w:r>
                          </w:p>
                          <w:p w14:paraId="658F12C1" w14:textId="77777777" w:rsidR="007F6F22" w:rsidRDefault="007F6F22" w:rsidP="007F6F22">
                            <w:pPr>
                              <w:jc w:val="center"/>
                              <w:rPr>
                                <w:rFonts w:ascii="Arial" w:hAnsi="Arial" w:cs="Arial"/>
                                <w:noProo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 w14:anchorId="7F634D90" id="_x0000_s1048" type="#_x0000_t202" style="position:absolute;left:0;text-align:left;margin-left:0;margin-top:9.85pt;width:163.4pt;height:145.65pt;z-index:2518743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">
                <v:shadow on="t" color="black" opacity="26214f" origin="-.5,-.5" offset=".74836mm,.74836mm"/>
                <v:textbox>
                  <w:txbxContent>
                    <w:p w14:paraId="78983616" w14:textId="77777777" w:rsidR="007F6F22" w:rsidRDefault="007F6F22" w:rsidP="007F6F22">
                      <w:pPr>
                        <w:jc w:val="center"/>
                        <w:rPr>
                          <w:rFonts w:ascii="Arial" w:hAnsi="Arial" w:cs="Arial"/>
                          <w:noProof/>
                        </w:rPr>
                      </w:pPr>
                    </w:p>
                    <w:p w14:paraId="025FEDCC" w14:textId="77777777" w:rsidR="007F6F22" w:rsidRPr="009E75B7" w:rsidRDefault="007F6F22" w:rsidP="007F6F22">
                      <w:pPr>
                        <w:jc w:val="center"/>
                        <w:rPr>
                          <w:rFonts w:ascii="Arial" w:hAnsi="Arial" w:cs="Arial"/>
                          <w:noProof/>
                        </w:rPr>
                      </w:pPr>
                    </w:p>
                    <w:p w14:paraId="35324BB4" w14:textId="77777777" w:rsidR="007F6F22" w:rsidRDefault="007F6F22" w:rsidP="007F6F22">
                      <w:pPr>
                        <w:jc w:val="center"/>
                        <w:rPr>
                          <w:rFonts w:ascii="Arial" w:hAnsi="Arial" w:cs="Arial"/>
                          <w:noProof/>
                        </w:rPr>
                      </w:pPr>
                      <w:r>
                        <w:rPr>
                          <w:noProof/>
                        </w:rPr>
                        <w:drawing>
                          <wp:inline distT="0" distB="0" distL="0" distR="0" wp14:anchorId="7C03C9BA" wp14:editId="385EDC9B">
                            <wp:extent cx="1883410" cy="1109980"/>
                            <wp:effectExtent l="0" t="0" r="2540" b="0"/>
                            <wp:docPr id="781694921" name="Picture 5" descr="Cwmtawe LCC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694921" name="Picture 5" descr="Cwmtawe LCC Logo">
                                      <a:extLst>
                                        <a:ext uri="{C183D7F6-B498-43B3-948B-1728B52AA6E4}">
                                          <adec:decorative xmlns:adec="http://schemas.microsoft.com/office/drawing/2017/decorative" val="0"/>
                                        </a:ext>
                                      </a:extLst>
                                    </pic:cNvPr>
                                    <pic:cNvPicPr>
                                      <a:picLocks noChangeAspect="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883410" cy="1109980"/>
                                    </a:xfrm>
                                    <a:prstGeom prst="rect">
                                      <a:avLst/>
                                    </a:prstGeom>
                                    <a:noFill/>
                                  </pic:spPr>
                                </pic:pic>
                              </a:graphicData>
                            </a:graphic>
                          </wp:inline>
                        </w:drawing>
                      </w:r>
                    </w:p>
                    <w:p w14:paraId="658F12C1" w14:textId="77777777" w:rsidR="007F6F22" w:rsidRDefault="007F6F22" w:rsidP="007F6F22">
                      <w:pPr>
                        <w:jc w:val="center"/>
                        <w:rPr>
                          <w:rFonts w:ascii="Arial" w:hAnsi="Arial" w:cs="Arial"/>
                          <w:noProof/>
                        </w:rPr>
                      </w:pPr>
                    </w:p>
                  </w:txbxContent>
                </v:textbox>
                <w10:wrap type="square" anchorx="margin"/>
              </v:shape>
            </w:pict>
          </mc:Fallback>
        </mc:AlternateContent>
      </w:r>
    </w:p>
    <w:bookmarkStart w:id="265" w:name="_Hlk217303315"/>
    <w:p w14:paraId="24D075D7" w14:textId="77777777" w:rsidR="007F6F22" w:rsidRPr="00443420" w:rsidRDefault="007F6F22" w:rsidP="007F6F22">
      <w:pPr>
        <w:spacing w:line="360" w:lineRule="auto"/>
        <w:rPr>
          <w:rFonts w:ascii="Arial" w:hAnsi="Arial" w:cs="Arial"/>
        </w:rPr>
      </w:pPr>
      <w:r w:rsidRPr="008C5D16">
        <w:rPr>
          <w:rFonts w:ascii="Segoe UI" w:hAnsi="Segoe UI" w:cs="Segoe UI"/>
          <w:b/>
          <w:bCs/>
          <w:noProof/>
          <w:sz w:val="18"/>
          <w:szCs w:val="18"/>
        </w:rPr>
        <mc:AlternateContent>
          <mc:Choice Requires="wps">
            <w:drawing>
              <wp:anchor distT="45720" distB="45720" distL="114300" distR="114300" simplePos="0" relativeHeight="251875328" behindDoc="0" locked="0" layoutInCell="1" allowOverlap="1" wp14:anchorId="5E4E0BBC" wp14:editId="7325085B">
                <wp:simplePos x="0" y="0"/>
                <wp:positionH relativeFrom="margin">
                  <wp:align>right</wp:align>
                </wp:positionH>
                <wp:positionV relativeFrom="paragraph">
                  <wp:posOffset>826209</wp:posOffset>
                </wp:positionV>
                <wp:extent cx="1971040" cy="2802255"/>
                <wp:effectExtent l="38100" t="38100" r="105410" b="112395"/>
                <wp:wrapSquare wrapText="bothSides"/>
                <wp:docPr id="11902945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040" cy="2802255"/>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2A41FFD9" w14:textId="77777777" w:rsidR="007F6F22" w:rsidRPr="005A3678" w:rsidRDefault="007F6F22" w:rsidP="007F6F22">
                            <w:pPr>
                              <w:jc w:val="center"/>
                              <w:rPr>
                                <w:sz w:val="10"/>
                                <w:szCs w:val="10"/>
                              </w:rPr>
                            </w:pPr>
                          </w:p>
                          <w:p w14:paraId="410103FE" w14:textId="77777777" w:rsidR="007F6F22" w:rsidRDefault="007F6F22" w:rsidP="007F6F22">
                            <w:pPr>
                              <w:jc w:val="center"/>
                            </w:pPr>
                            <w:r>
                              <w:rPr>
                                <w:noProof/>
                              </w:rPr>
                              <w:drawing>
                                <wp:inline distT="0" distB="0" distL="0" distR="0" wp14:anchorId="2C2736D5" wp14:editId="776F5521">
                                  <wp:extent cx="1501721" cy="2011739"/>
                                  <wp:effectExtent l="0" t="0" r="3810" b="7620"/>
                                  <wp:docPr id="36" name="Picture 9" descr="Photograph of Cwmtawe LCC Lead Mike Ga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52160" name="Picture 9" descr="Photograph of Cwmtawe LCC Lead Mike Garne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13895" cy="2028047"/>
                                          </a:xfrm>
                                          <a:prstGeom prst="rect">
                                            <a:avLst/>
                                          </a:prstGeom>
                                          <a:noFill/>
                                        </pic:spPr>
                                      </pic:pic>
                                    </a:graphicData>
                                  </a:graphic>
                                </wp:inline>
                              </w:drawing>
                            </w:r>
                          </w:p>
                          <w:p w14:paraId="5F031125" w14:textId="77777777" w:rsidR="007F6F22" w:rsidRPr="005A3678" w:rsidRDefault="007F6F22" w:rsidP="007F6F22">
                            <w:pPr>
                              <w:jc w:val="center"/>
                              <w:rPr>
                                <w:sz w:val="10"/>
                                <w:szCs w:val="10"/>
                              </w:rPr>
                            </w:pPr>
                          </w:p>
                          <w:p w14:paraId="13B5AB89" w14:textId="77777777" w:rsidR="007F6F22" w:rsidRPr="00BC05EF" w:rsidRDefault="007F6F22" w:rsidP="007F6F22">
                            <w:pPr>
                              <w:jc w:val="center"/>
                              <w:rPr>
                                <w:b/>
                                <w:bCs/>
                                <w:sz w:val="26"/>
                                <w:szCs w:val="26"/>
                              </w:rPr>
                            </w:pPr>
                            <w:r w:rsidRPr="00BC05EF">
                              <w:rPr>
                                <w:b/>
                                <w:bCs/>
                                <w:sz w:val="26"/>
                                <w:szCs w:val="26"/>
                              </w:rPr>
                              <w:t>Mike Garner</w:t>
                            </w:r>
                          </w:p>
                          <w:p w14:paraId="3B825A3F" w14:textId="77777777" w:rsidR="007F6F22" w:rsidRPr="00BC05EF" w:rsidRDefault="007F6F22" w:rsidP="007F6F22">
                            <w:pPr>
                              <w:jc w:val="center"/>
                              <w:rPr>
                                <w:b/>
                                <w:bCs/>
                                <w:sz w:val="10"/>
                                <w:szCs w:val="10"/>
                              </w:rPr>
                            </w:pPr>
                          </w:p>
                          <w:p w14:paraId="12CCF490" w14:textId="77777777" w:rsidR="007F6F22" w:rsidRPr="005E4CAE" w:rsidRDefault="007F6F22" w:rsidP="007F6F22">
                            <w:pPr>
                              <w:jc w:val="center"/>
                              <w:rPr>
                                <w:b/>
                                <w:bCs/>
                                <w:sz w:val="26"/>
                                <w:szCs w:val="26"/>
                              </w:rPr>
                            </w:pPr>
                            <w:r w:rsidRPr="00BC05EF">
                              <w:rPr>
                                <w:b/>
                                <w:bCs/>
                                <w:sz w:val="26"/>
                                <w:szCs w:val="26"/>
                              </w:rPr>
                              <w:t xml:space="preserve">Cwmtawe LCC </w:t>
                            </w:r>
                            <w:r w:rsidRPr="005E4CAE">
                              <w:rPr>
                                <w:b/>
                                <w:bCs/>
                                <w:sz w:val="26"/>
                                <w:szCs w:val="26"/>
                              </w:rPr>
                              <w:t>Lead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 w14:anchorId="5E4E0BBC" id="_x0000_s1049" type="#_x0000_t202" style="position:absolute;left:0;text-align:left;margin-left:104pt;margin-top:65.05pt;width:155.2pt;height:220.65pt;z-index:2518753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">
                <v:shadow on="t" color="black" opacity="26214f" origin="-.5,-.5" offset=".74836mm,.74836mm"/>
                <v:textbox>
                  <w:txbxContent>
                    <w:p w14:paraId="2A41FFD9" w14:textId="77777777" w:rsidR="007F6F22" w:rsidRPr="005A3678" w:rsidRDefault="007F6F22" w:rsidP="007F6F22">
                      <w:pPr>
                        <w:jc w:val="center"/>
                        <w:rPr>
                          <w:sz w:val="10"/>
                          <w:szCs w:val="10"/>
                        </w:rPr>
                      </w:pPr>
                    </w:p>
                    <w:p w14:paraId="410103FE" w14:textId="77777777" w:rsidR="007F6F22" w:rsidRDefault="007F6F22" w:rsidP="007F6F22">
                      <w:pPr>
                        <w:jc w:val="center"/>
                      </w:pPr>
                      <w:r>
                        <w:rPr>
                          <w:noProof/>
                        </w:rPr>
                        <w:drawing>
                          <wp:inline distT="0" distB="0" distL="0" distR="0" wp14:anchorId="2C2736D5" wp14:editId="776F5521">
                            <wp:extent cx="1501721" cy="2011739"/>
                            <wp:effectExtent l="0" t="0" r="3810" b="7620"/>
                            <wp:docPr id="1072233516" name="Picture 9" descr="Photograph of Cwmtawe LCC Lead Mike Ga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52160" name="Picture 9" descr="Photograph of Cwmtawe LCC Lead Mike Garner"/>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513895" cy="2028047"/>
                                    </a:xfrm>
                                    <a:prstGeom prst="rect">
                                      <a:avLst/>
                                    </a:prstGeom>
                                    <a:noFill/>
                                  </pic:spPr>
                                </pic:pic>
                              </a:graphicData>
                            </a:graphic>
                          </wp:inline>
                        </w:drawing>
                      </w:r>
                    </w:p>
                    <w:p w14:paraId="5F031125" w14:textId="77777777" w:rsidR="007F6F22" w:rsidRPr="005A3678" w:rsidRDefault="007F6F22" w:rsidP="007F6F22">
                      <w:pPr>
                        <w:jc w:val="center"/>
                        <w:rPr>
                          <w:sz w:val="10"/>
                          <w:szCs w:val="10"/>
                        </w:rPr>
                      </w:pPr>
                    </w:p>
                    <w:p w14:paraId="13B5AB89" w14:textId="77777777" w:rsidR="007F6F22" w:rsidRPr="00BC05EF" w:rsidRDefault="007F6F22" w:rsidP="007F6F22">
                      <w:pPr>
                        <w:jc w:val="center"/>
                        <w:rPr>
                          <w:b/>
                          <w:bCs/>
                          <w:sz w:val="26"/>
                          <w:szCs w:val="26"/>
                        </w:rPr>
                      </w:pPr>
                      <w:r w:rsidRPr="00BC05EF">
                        <w:rPr>
                          <w:b/>
                          <w:bCs/>
                          <w:sz w:val="26"/>
                          <w:szCs w:val="26"/>
                        </w:rPr>
                        <w:t>Mike Garner</w:t>
                      </w:r>
                    </w:p>
                    <w:p w14:paraId="3B825A3F" w14:textId="77777777" w:rsidR="007F6F22" w:rsidRPr="00BC05EF" w:rsidRDefault="007F6F22" w:rsidP="007F6F22">
                      <w:pPr>
                        <w:jc w:val="center"/>
                        <w:rPr>
                          <w:b/>
                          <w:bCs/>
                          <w:sz w:val="10"/>
                          <w:szCs w:val="10"/>
                        </w:rPr>
                      </w:pPr>
                    </w:p>
                    <w:p w14:paraId="12CCF490" w14:textId="77777777" w:rsidR="007F6F22" w:rsidRPr="005E4CAE" w:rsidRDefault="007F6F22" w:rsidP="007F6F22">
                      <w:pPr>
                        <w:jc w:val="center"/>
                        <w:rPr>
                          <w:b/>
                          <w:bCs/>
                          <w:sz w:val="26"/>
                          <w:szCs w:val="26"/>
                        </w:rPr>
                      </w:pPr>
                      <w:r w:rsidRPr="00BC05EF">
                        <w:rPr>
                          <w:b/>
                          <w:bCs/>
                          <w:sz w:val="26"/>
                          <w:szCs w:val="26"/>
                        </w:rPr>
                        <w:t xml:space="preserve">Cwmtawe LCC </w:t>
                      </w:r>
                      <w:r w:rsidRPr="005E4CAE">
                        <w:rPr>
                          <w:b/>
                          <w:bCs/>
                          <w:sz w:val="26"/>
                          <w:szCs w:val="26"/>
                        </w:rPr>
                        <w:t>Lead</w:t>
                      </w:r>
                    </w:p>
                  </w:txbxContent>
                </v:textbox>
                <w10:wrap type="square" anchorx="margin"/>
              </v:shape>
            </w:pict>
          </mc:Fallback>
        </mc:AlternateContent>
      </w:r>
      <w:r w:rsidRPr="008C5D16">
        <w:rPr>
          <w:rFonts w:ascii="Arial" w:hAnsi="Arial" w:cs="Arial"/>
          <w:b/>
          <w:bCs/>
        </w:rPr>
        <w:t>The Cwmtawe Local Cluster Collaborative is pleased to present the 2026–2027 Action Plan.</w:t>
      </w:r>
      <w:r w:rsidRPr="00443420">
        <w:rPr>
          <w:rFonts w:ascii="Arial" w:hAnsi="Arial" w:cs="Arial"/>
        </w:rPr>
        <w:t xml:space="preserve"> It outlines our shared priorities for improving health and wellbeing across our communities, with focused goals in planned and unscheduled care, cancer and palliative support, mental health provision, prevention, and reducing inequalities. New areas of development will include dementia support, women’s health and environmental sustainability.  All this while continuing with our commitment to evolve around local need.</w:t>
      </w:r>
    </w:p>
    <w:p w14:paraId="6C45830F" w14:textId="77777777" w:rsidR="007F6F22" w:rsidRPr="00443420" w:rsidRDefault="007F6F22" w:rsidP="007F6F22">
      <w:pPr>
        <w:spacing w:line="360" w:lineRule="auto"/>
        <w:rPr>
          <w:rFonts w:ascii="Arial" w:hAnsi="Arial" w:cs="Arial"/>
        </w:rPr>
      </w:pPr>
      <w:r w:rsidRPr="00443420">
        <w:rPr>
          <w:rFonts w:ascii="Arial" w:hAnsi="Arial" w:cs="Arial"/>
        </w:rPr>
        <w:t>As our Mental Health and Wellbeing Hub continues to expand, the Mental Health and Emotional Wellbeing Model is being actively promoted. The Health Board strongly supports our person-centred approach, which prioritises early intervention and delivers life changing outcomes. The aim is for all clusters within Swansea Bay University Health Board to access services locally and provide a consistent approach.</w:t>
      </w:r>
    </w:p>
    <w:p w14:paraId="41C1BB01" w14:textId="77777777" w:rsidR="007F6F22" w:rsidRPr="00443420" w:rsidRDefault="007F6F22" w:rsidP="007F6F22">
      <w:pPr>
        <w:spacing w:line="360" w:lineRule="auto"/>
        <w:rPr>
          <w:rFonts w:ascii="Arial" w:hAnsi="Arial" w:cs="Arial"/>
        </w:rPr>
      </w:pPr>
      <w:r w:rsidRPr="00443420">
        <w:rPr>
          <w:rFonts w:ascii="Arial" w:hAnsi="Arial" w:cs="Arial"/>
        </w:rPr>
        <w:t>This plan builds on strong partnership working between GMS, nursing, AHP &amp; Health Sciences, mental health services, pharmacy, dental care, third sector providers and community organisations. Together, we aim to deliver compassionate, accessible and proactive care that makes a meaningful difference to patients, carers and families.</w:t>
      </w:r>
    </w:p>
    <w:p w14:paraId="402FE636" w14:textId="77777777" w:rsidR="007F6F22" w:rsidRDefault="007F6F22" w:rsidP="007F6F22">
      <w:pPr>
        <w:spacing w:line="360" w:lineRule="auto"/>
        <w:rPr>
          <w:rFonts w:ascii="Arial" w:hAnsi="Arial" w:cs="Arial"/>
        </w:rPr>
      </w:pPr>
      <w:r w:rsidRPr="00443420">
        <w:rPr>
          <w:rFonts w:ascii="Arial" w:hAnsi="Arial" w:cs="Arial"/>
        </w:rPr>
        <w:t>Thank you to all who have contributed. We look forward to turning this plan into action for the year ahead.</w:t>
      </w:r>
      <w:bookmarkEnd w:id="265"/>
      <w:r>
        <w:rPr>
          <w:rFonts w:ascii="Arial" w:hAnsi="Arial" w:cs="Arial"/>
        </w:rPr>
        <w:br w:type="page"/>
      </w:r>
    </w:p>
    <w:p w14:paraId="089F7F16" w14:textId="77777777" w:rsidR="007F6F22" w:rsidRPr="00604FBB" w:rsidRDefault="007F6F22" w:rsidP="007F6F22">
      <w:pPr>
        <w:rPr>
          <w:rFonts w:ascii="Arial" w:hAnsi="Arial" w:cs="Arial"/>
        </w:rPr>
        <w:sectPr w:rsidR="007F6F22" w:rsidRPr="00604FBB" w:rsidSect="007F6F22">
          <w:footerReference w:type="default" r:id="rId87"/>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docGrid w:linePitch="299"/>
        </w:sectPr>
      </w:pPr>
    </w:p>
    <w:p w14:paraId="69DB1DD2" w14:textId="77777777" w:rsidR="007F6F22" w:rsidRPr="00C5694A" w:rsidRDefault="007F6F22" w:rsidP="007F6F22">
      <w:pPr>
        <w:pStyle w:val="IMTPHeading"/>
        <w:rPr>
          <w:bCs/>
          <w:sz w:val="44"/>
          <w:szCs w:val="52"/>
          <w:lang w:val="en-US"/>
        </w:rPr>
      </w:pPr>
      <w:bookmarkStart w:id="266" w:name="_Toc223529926"/>
      <w:bookmarkStart w:id="267" w:name="_Toc229143902"/>
      <w:bookmarkStart w:id="268" w:name="_Toc229144104"/>
      <w:bookmarkStart w:id="269" w:name="_Toc229144201"/>
      <w:r w:rsidRPr="00C5694A">
        <w:rPr>
          <w:rStyle w:val="normaltextrun"/>
          <w:sz w:val="44"/>
          <w:szCs w:val="52"/>
        </w:rPr>
        <w:lastRenderedPageBreak/>
        <w:t xml:space="preserve">CWMTAWE </w:t>
      </w:r>
      <w:r w:rsidRPr="00C5694A">
        <w:rPr>
          <w:bCs/>
          <w:sz w:val="44"/>
          <w:szCs w:val="52"/>
          <w:lang w:val="en-US"/>
        </w:rPr>
        <w:t>LOCAL CLUSTER COLLABORATIVE (LCC)</w:t>
      </w:r>
      <w:bookmarkEnd w:id="266"/>
      <w:bookmarkEnd w:id="267"/>
      <w:bookmarkEnd w:id="268"/>
      <w:bookmarkEnd w:id="269"/>
      <w:r w:rsidRPr="00C5694A">
        <w:rPr>
          <w:bCs/>
          <w:sz w:val="44"/>
          <w:szCs w:val="52"/>
          <w:lang w:val="en-US"/>
        </w:rPr>
        <w:t xml:space="preserve"> </w:t>
      </w:r>
    </w:p>
    <w:p w14:paraId="1613EF49" w14:textId="77777777" w:rsidR="007F6F22" w:rsidRPr="00C5694A" w:rsidRDefault="007F6F22" w:rsidP="007F6F22">
      <w:pPr>
        <w:pStyle w:val="IMTPHeading"/>
        <w:rPr>
          <w:sz w:val="44"/>
          <w:szCs w:val="52"/>
        </w:rPr>
      </w:pPr>
      <w:bookmarkStart w:id="270" w:name="_Toc229143903"/>
      <w:bookmarkStart w:id="271" w:name="_Toc229144105"/>
      <w:bookmarkStart w:id="272" w:name="_Toc229144202"/>
      <w:r w:rsidRPr="00C5694A">
        <w:rPr>
          <w:bCs/>
          <w:sz w:val="44"/>
          <w:szCs w:val="52"/>
          <w:lang w:val="en-US"/>
        </w:rPr>
        <w:t>DELIVERY ACTIONS 2026/27</w:t>
      </w:r>
      <w:bookmarkEnd w:id="270"/>
      <w:bookmarkEnd w:id="271"/>
      <w:bookmarkEnd w:id="272"/>
    </w:p>
    <w:p w14:paraId="15CF8FE0" w14:textId="77777777" w:rsidR="007F6F22" w:rsidRPr="009D6537" w:rsidRDefault="007F6F22" w:rsidP="007F6F22">
      <w:pPr>
        <w:pStyle w:val="MainText"/>
        <w:spacing w:line="240" w:lineRule="auto"/>
        <w:rPr>
          <w:rFonts w:cs="Arial"/>
        </w:rPr>
      </w:pPr>
    </w:p>
    <w:p w14:paraId="56CF3B5F" w14:textId="77777777" w:rsidR="007F6F22" w:rsidRPr="00BC05EF" w:rsidRDefault="007F6F22" w:rsidP="007F6F22">
      <w:pPr>
        <w:widowControl/>
        <w:autoSpaceDE/>
        <w:autoSpaceDN/>
        <w:spacing w:after="120"/>
        <w:contextualSpacing w:val="0"/>
        <w:jc w:val="left"/>
        <w:rPr>
          <w:rFonts w:ascii="Arial" w:eastAsia="Times New Roman" w:hAnsi="Arial" w:cs="Arial"/>
          <w:lang w:eastAsia="en-GB"/>
        </w:rPr>
      </w:pPr>
      <w:r w:rsidRPr="00BC05EF">
        <w:rPr>
          <w:rFonts w:ascii="Arial" w:eastAsia="Times New Roman" w:hAnsi="Arial" w:cs="Arial"/>
          <w:lang w:eastAsia="en-GB"/>
        </w:rPr>
        <w:t>The Cwmtawe LCC priorities have been identified through the Cluster IMTP planning process and are reflected in the Delivery Actions set out below in this plan, ensuring a clear line of sight from strategic focus to operational delivery.</w:t>
      </w:r>
    </w:p>
    <w:p w14:paraId="672591C9" w14:textId="77777777" w:rsidR="007F6F22" w:rsidRPr="00BC05EF" w:rsidRDefault="007F6F22" w:rsidP="007F6F22">
      <w:pPr>
        <w:keepNext/>
        <w:keepLines/>
        <w:widowControl/>
        <w:autoSpaceDE/>
        <w:autoSpaceDN/>
        <w:spacing w:before="240" w:after="120" w:line="276" w:lineRule="auto"/>
        <w:contextualSpacing w:val="0"/>
        <w:jc w:val="left"/>
        <w:outlineLvl w:val="0"/>
        <w:rPr>
          <w:rFonts w:ascii="Arial" w:eastAsia="Times New Roman" w:hAnsi="Arial" w:cs="Arial"/>
          <w:b/>
          <w:bCs/>
          <w:color w:val="2F5496"/>
          <w:lang w:val="en-US"/>
        </w:rPr>
      </w:pPr>
      <w:r w:rsidRPr="00BC05EF">
        <w:rPr>
          <w:rFonts w:ascii="Arial" w:eastAsia="Times New Roman" w:hAnsi="Arial" w:cs="Arial"/>
          <w:b/>
          <w:bCs/>
          <w:color w:val="2F5496"/>
          <w:lang w:val="en-US"/>
        </w:rPr>
        <w:t>Financial Headline</w:t>
      </w:r>
    </w:p>
    <w:p w14:paraId="2756C9E7" w14:textId="77777777" w:rsidR="007F6F22" w:rsidRPr="00BC05EF" w:rsidRDefault="007F6F22" w:rsidP="007F6F22">
      <w:pPr>
        <w:widowControl/>
        <w:autoSpaceDE/>
        <w:autoSpaceDN/>
        <w:spacing w:after="200" w:line="259" w:lineRule="auto"/>
        <w:contextualSpacing w:val="0"/>
        <w:jc w:val="left"/>
        <w:rPr>
          <w:rFonts w:ascii="Arial" w:eastAsia="Times New Roman" w:hAnsi="Arial" w:cs="Arial"/>
          <w:lang w:val="en-US"/>
        </w:rPr>
      </w:pPr>
      <w:r w:rsidRPr="00BC05EF">
        <w:rPr>
          <w:rFonts w:ascii="Arial" w:eastAsia="Times New Roman" w:hAnsi="Arial" w:cs="Arial"/>
          <w:lang w:val="en-US"/>
        </w:rPr>
        <w:t xml:space="preserve">Current cluster budget £260,040 current commitments already support: Mental Health model, </w:t>
      </w:r>
      <w:r>
        <w:rPr>
          <w:rFonts w:ascii="Arial" w:eastAsia="Times New Roman" w:hAnsi="Arial" w:cs="Arial"/>
          <w:lang w:val="en-US"/>
        </w:rPr>
        <w:t xml:space="preserve">Primary Care </w:t>
      </w:r>
      <w:r w:rsidRPr="00BC05EF">
        <w:rPr>
          <w:rFonts w:ascii="Arial" w:eastAsia="Times New Roman" w:hAnsi="Arial" w:cs="Arial"/>
          <w:lang w:val="en-US"/>
        </w:rPr>
        <w:t>Audiology, Social Prescriber and Third sector services.</w:t>
      </w:r>
    </w:p>
    <w:p w14:paraId="478C5C63" w14:textId="77777777" w:rsidR="007F6F22" w:rsidRPr="00BC05EF" w:rsidRDefault="007F6F22" w:rsidP="007F6F22">
      <w:pPr>
        <w:keepNext/>
        <w:keepLines/>
        <w:widowControl/>
        <w:autoSpaceDE/>
        <w:autoSpaceDN/>
        <w:spacing w:before="240" w:after="120" w:line="276" w:lineRule="auto"/>
        <w:contextualSpacing w:val="0"/>
        <w:jc w:val="left"/>
        <w:outlineLvl w:val="0"/>
        <w:rPr>
          <w:rFonts w:ascii="Arial" w:eastAsia="Times New Roman" w:hAnsi="Arial" w:cs="Arial"/>
          <w:b/>
          <w:bCs/>
          <w:color w:val="2F5496"/>
          <w:lang w:val="en-US"/>
        </w:rPr>
      </w:pPr>
      <w:bookmarkStart w:id="273" w:name="_Hlk216875710"/>
      <w:r w:rsidRPr="00BC05EF">
        <w:rPr>
          <w:rFonts w:ascii="Arial" w:eastAsia="Times New Roman" w:hAnsi="Arial" w:cs="Arial"/>
          <w:b/>
          <w:bCs/>
          <w:color w:val="2F5496"/>
          <w:lang w:val="en-US"/>
        </w:rPr>
        <w:t>Delivery Action Status</w:t>
      </w:r>
    </w:p>
    <w:p w14:paraId="6EC12804" w14:textId="77777777" w:rsidR="007F6F22" w:rsidRPr="00BC05EF" w:rsidRDefault="007F6F22" w:rsidP="007F6F22">
      <w:pPr>
        <w:widowControl/>
        <w:autoSpaceDE/>
        <w:autoSpaceDN/>
        <w:spacing w:before="120" w:after="120" w:line="278" w:lineRule="auto"/>
        <w:contextualSpacing w:val="0"/>
        <w:jc w:val="left"/>
        <w:rPr>
          <w:rFonts w:ascii="Arial" w:eastAsia="Times New Roman" w:hAnsi="Arial" w:cs="Arial"/>
          <w:lang w:val="en-US"/>
        </w:rPr>
      </w:pPr>
      <w:r w:rsidRPr="00BC05EF">
        <w:rPr>
          <w:rFonts w:ascii="Arial" w:eastAsia="Times New Roman" w:hAnsi="Arial" w:cs="Arial"/>
          <w:b/>
          <w:bCs/>
          <w:lang w:val="en-US"/>
        </w:rPr>
        <w:t>The delivery actions below are categorised to provide clarity on their stage of development and readiness for implementation.</w:t>
      </w:r>
    </w:p>
    <w:p w14:paraId="03290A6F" w14:textId="77777777" w:rsidR="007F6F22" w:rsidRPr="00BC05EF" w:rsidRDefault="007F6F22" w:rsidP="007F6F22">
      <w:pPr>
        <w:widowControl/>
        <w:autoSpaceDE/>
        <w:autoSpaceDN/>
        <w:spacing w:before="120" w:after="120" w:line="278" w:lineRule="auto"/>
        <w:contextualSpacing w:val="0"/>
        <w:jc w:val="left"/>
        <w:rPr>
          <w:rFonts w:ascii="Arial" w:eastAsia="Times New Roman" w:hAnsi="Arial" w:cs="Arial"/>
          <w:lang w:val="en-US"/>
        </w:rPr>
      </w:pPr>
      <w:r w:rsidRPr="00BC05EF">
        <w:rPr>
          <w:rFonts w:ascii="Arial" w:eastAsia="Times New Roman" w:hAnsi="Arial" w:cs="Arial"/>
          <w:lang w:val="en-US"/>
        </w:rPr>
        <w:t xml:space="preserve">Actions are grouped as </w:t>
      </w:r>
      <w:r w:rsidRPr="00BC05EF">
        <w:rPr>
          <w:rFonts w:ascii="Arial" w:eastAsia="Times New Roman" w:hAnsi="Arial" w:cs="Arial"/>
          <w:i/>
          <w:iCs/>
          <w:lang w:val="en-US"/>
        </w:rPr>
        <w:t>New</w:t>
      </w:r>
      <w:r w:rsidRPr="00BC05EF">
        <w:rPr>
          <w:rFonts w:ascii="Arial" w:eastAsia="Times New Roman" w:hAnsi="Arial" w:cs="Arial"/>
          <w:lang w:val="en-US"/>
        </w:rPr>
        <w:t xml:space="preserve">, </w:t>
      </w:r>
      <w:r w:rsidRPr="00BC05EF">
        <w:rPr>
          <w:rFonts w:ascii="Arial" w:eastAsia="Times New Roman" w:hAnsi="Arial" w:cs="Arial"/>
          <w:i/>
          <w:iCs/>
          <w:lang w:val="en-US"/>
        </w:rPr>
        <w:t>Developing</w:t>
      </w:r>
      <w:r w:rsidRPr="00BC05EF">
        <w:rPr>
          <w:rFonts w:ascii="Arial" w:eastAsia="Times New Roman" w:hAnsi="Arial" w:cs="Arial"/>
          <w:lang w:val="en-US"/>
        </w:rPr>
        <w:t xml:space="preserve">, </w:t>
      </w:r>
      <w:r w:rsidRPr="00BC05EF">
        <w:rPr>
          <w:rFonts w:ascii="Arial" w:eastAsia="Times New Roman" w:hAnsi="Arial" w:cs="Arial"/>
          <w:i/>
          <w:iCs/>
          <w:lang w:val="en-US"/>
        </w:rPr>
        <w:t>Ongoing</w:t>
      </w:r>
      <w:r w:rsidRPr="00BC05EF">
        <w:rPr>
          <w:rFonts w:ascii="Arial" w:eastAsia="Times New Roman" w:hAnsi="Arial" w:cs="Arial"/>
          <w:lang w:val="en-US"/>
        </w:rPr>
        <w:t xml:space="preserve">, or </w:t>
      </w:r>
      <w:r w:rsidRPr="00BC05EF">
        <w:rPr>
          <w:rFonts w:ascii="Arial" w:eastAsia="Times New Roman" w:hAnsi="Arial" w:cs="Arial"/>
          <w:i/>
          <w:iCs/>
          <w:lang w:val="en-US"/>
        </w:rPr>
        <w:t>Tier 2</w:t>
      </w:r>
      <w:r w:rsidRPr="00BC05EF">
        <w:rPr>
          <w:rFonts w:ascii="Arial" w:eastAsia="Times New Roman" w:hAnsi="Arial" w:cs="Arial"/>
          <w:lang w:val="en-US"/>
        </w:rPr>
        <w:t>, reflecting whether they represent new initiatives, further development of existing work, sustained delivery of established services, or priorities identified for future implementation should resources become available.</w:t>
      </w:r>
    </w:p>
    <w:p w14:paraId="5881E3DE" w14:textId="77777777" w:rsidR="007F6F22" w:rsidRPr="00BC05EF" w:rsidRDefault="007F6F22" w:rsidP="007F6F22">
      <w:pPr>
        <w:widowControl/>
        <w:autoSpaceDE/>
        <w:autoSpaceDN/>
        <w:spacing w:before="120" w:after="120" w:line="278" w:lineRule="auto"/>
        <w:contextualSpacing w:val="0"/>
        <w:jc w:val="left"/>
        <w:rPr>
          <w:rFonts w:ascii="Arial" w:eastAsia="Times New Roman" w:hAnsi="Arial" w:cs="Arial"/>
          <w:lang w:val="en-US"/>
        </w:rPr>
      </w:pPr>
      <w:r w:rsidRPr="00BC05EF">
        <w:rPr>
          <w:rFonts w:ascii="Arial" w:eastAsia="Times New Roman" w:hAnsi="Arial" w:cs="Arial"/>
          <w:lang w:val="en-US"/>
        </w:rPr>
        <w:t>This approach supports transparent planning, delivery oversight, and alignment between strategic intent and operational activity.</w:t>
      </w:r>
      <w:bookmarkEnd w:id="273"/>
    </w:p>
    <w:p w14:paraId="0A0FA78D" w14:textId="77777777" w:rsidR="007F6F22" w:rsidRPr="00BC05EF" w:rsidRDefault="007F6F22" w:rsidP="007F6F22">
      <w:pPr>
        <w:widowControl/>
        <w:autoSpaceDE/>
        <w:autoSpaceDN/>
        <w:spacing w:before="360" w:after="120" w:line="278" w:lineRule="auto"/>
        <w:ind w:left="426" w:hanging="426"/>
        <w:contextualSpacing w:val="0"/>
        <w:jc w:val="left"/>
        <w:rPr>
          <w:rFonts w:ascii="Arial" w:eastAsia="Times New Roman" w:hAnsi="Arial" w:cs="Arial"/>
          <w:lang w:val="en-US"/>
        </w:rPr>
      </w:pPr>
      <w:bookmarkStart w:id="274" w:name="_Hlk216875688"/>
      <w:r w:rsidRPr="00BC05EF">
        <w:rPr>
          <w:rFonts w:ascii="Arial" w:eastAsia="Times New Roman" w:hAnsi="Arial" w:cs="Arial"/>
          <w:lang w:val="en-US"/>
        </w:rPr>
        <w:t>1.</w:t>
      </w:r>
      <w:r w:rsidRPr="00BC05EF">
        <w:rPr>
          <w:rFonts w:eastAsia="Times New Roman" w:cs="Times New Roman"/>
          <w:lang w:val="en-US"/>
        </w:rPr>
        <w:tab/>
      </w:r>
      <w:r w:rsidRPr="00BC05EF">
        <w:rPr>
          <w:rFonts w:ascii="Wingdings" w:eastAsia="Times New Roman" w:hAnsi="Wingdings" w:cs="Segoe UI"/>
          <w:b/>
          <w:bCs/>
          <w:color w:val="70AD47"/>
          <w:lang w:val="en-US" w:eastAsia="en-GB"/>
        </w:rPr>
        <w:t></w:t>
      </w:r>
      <w:r w:rsidRPr="00BC05EF">
        <w:rPr>
          <w:rFonts w:eastAsia="Times New Roman" w:cs="Times New Roman"/>
          <w:lang w:val="en-US"/>
        </w:rPr>
        <w:t xml:space="preserve"> </w:t>
      </w:r>
      <w:r w:rsidRPr="00BC05EF">
        <w:rPr>
          <w:rFonts w:ascii="Arial" w:eastAsia="Times New Roman" w:hAnsi="Arial" w:cs="Arial"/>
          <w:lang w:val="en-US"/>
        </w:rPr>
        <w:t>NEW: five delivery actions</w:t>
      </w:r>
    </w:p>
    <w:p w14:paraId="159B85EC" w14:textId="77777777" w:rsidR="007F6F22" w:rsidRPr="00BC05EF" w:rsidRDefault="007F6F22" w:rsidP="007F6F22">
      <w:pPr>
        <w:widowControl/>
        <w:autoSpaceDE/>
        <w:autoSpaceDN/>
        <w:spacing w:before="120" w:after="120" w:line="278" w:lineRule="auto"/>
        <w:ind w:left="426"/>
        <w:contextualSpacing w:val="0"/>
        <w:jc w:val="left"/>
        <w:rPr>
          <w:rFonts w:ascii="Arial" w:eastAsia="Times New Roman" w:hAnsi="Arial" w:cs="Arial"/>
          <w:i/>
          <w:iCs/>
          <w:lang w:val="en-US"/>
        </w:rPr>
      </w:pPr>
      <w:r w:rsidRPr="00BC05EF">
        <w:rPr>
          <w:rFonts w:ascii="Arial" w:eastAsia="Times New Roman" w:hAnsi="Arial" w:cs="Arial"/>
          <w:i/>
          <w:iCs/>
          <w:lang w:val="en-US"/>
        </w:rPr>
        <w:t>These actions reflect new initiatives introduced for 2026/27, supporting innovation, responding to identified pan cluster priorities and emerging population health needs within the cluster.</w:t>
      </w:r>
    </w:p>
    <w:bookmarkEnd w:id="274"/>
    <w:p w14:paraId="0A6D5CF8" w14:textId="77777777" w:rsidR="007F6F22" w:rsidRPr="00BC05E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BC05EF">
        <w:rPr>
          <w:rFonts w:ascii="Arial" w:eastAsia="Times New Roman" w:hAnsi="Arial" w:cs="Arial"/>
          <w:lang w:val="en-US" w:eastAsia="ja-JP"/>
        </w:rPr>
        <w:t>Women’s Health: Scope and develop a Women’s Health Hub model for the cluster, encompassing menopause, screening, maternity, and wider women’s health services.</w:t>
      </w:r>
    </w:p>
    <w:p w14:paraId="20944C58" w14:textId="77777777" w:rsidR="007F6F22" w:rsidRPr="00BC05EF" w:rsidRDefault="007F6F22" w:rsidP="00EF31C0">
      <w:pPr>
        <w:widowControl/>
        <w:numPr>
          <w:ilvl w:val="0"/>
          <w:numId w:val="29"/>
        </w:numPr>
        <w:autoSpaceDE/>
        <w:autoSpaceDN/>
        <w:spacing w:after="160" w:line="279" w:lineRule="auto"/>
        <w:ind w:left="993"/>
        <w:contextualSpacing w:val="0"/>
        <w:jc w:val="left"/>
        <w:rPr>
          <w:rFonts w:ascii="Arial" w:eastAsia="Times New Roman" w:hAnsi="Arial" w:cs="Arial"/>
          <w:lang w:eastAsia="ja-JP"/>
        </w:rPr>
      </w:pPr>
      <w:r w:rsidRPr="00BC05EF">
        <w:rPr>
          <w:rFonts w:ascii="Arial" w:eastAsia="Times New Roman" w:hAnsi="Arial" w:cs="Arial"/>
          <w:lang w:val="en-US" w:eastAsia="ja-JP"/>
        </w:rPr>
        <w:t>Breathlessness/ COPD - Scope and develop a Breathlessness/ COPD Clinic within the cluster to provide early assessment, intervention, and education for patients living with breathlessness</w:t>
      </w:r>
      <w:r w:rsidRPr="00BC05EF">
        <w:rPr>
          <w:rFonts w:ascii="Arial" w:eastAsia="Times New Roman" w:hAnsi="Arial" w:cs="Arial"/>
          <w:lang w:eastAsia="ja-JP"/>
        </w:rPr>
        <w:t xml:space="preserve">. </w:t>
      </w:r>
    </w:p>
    <w:p w14:paraId="744192EC" w14:textId="77777777" w:rsidR="007F6F22" w:rsidRPr="00BC05E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BC05EF">
        <w:rPr>
          <w:rFonts w:ascii="Arial" w:eastAsia="Times New Roman" w:hAnsi="Arial" w:cs="Arial"/>
          <w:lang w:val="en-US" w:eastAsia="ja-JP"/>
        </w:rPr>
        <w:t>Dementia - Scope and develop improved support for patients and carers affected by dementia through a cluster-led Dementia Action Plan.</w:t>
      </w:r>
    </w:p>
    <w:p w14:paraId="12AE6877" w14:textId="77777777" w:rsidR="007F6F22" w:rsidRPr="00BC05EF" w:rsidRDefault="007F6F22" w:rsidP="00EF31C0">
      <w:pPr>
        <w:widowControl/>
        <w:numPr>
          <w:ilvl w:val="0"/>
          <w:numId w:val="29"/>
        </w:numPr>
        <w:autoSpaceDE/>
        <w:autoSpaceDN/>
        <w:spacing w:after="160" w:line="279" w:lineRule="auto"/>
        <w:ind w:left="993"/>
        <w:contextualSpacing w:val="0"/>
        <w:jc w:val="left"/>
        <w:rPr>
          <w:rFonts w:ascii="Arial" w:eastAsia="Times New Roman" w:hAnsi="Arial" w:cs="Arial"/>
          <w:lang w:eastAsia="ja-JP"/>
        </w:rPr>
      </w:pPr>
      <w:r w:rsidRPr="00BC05EF">
        <w:rPr>
          <w:rFonts w:ascii="Arial" w:eastAsia="Times New Roman" w:hAnsi="Arial" w:cs="Arial"/>
          <w:lang w:val="en-US" w:eastAsia="ja-JP"/>
        </w:rPr>
        <w:t>Diabetes - Improve proactive diabetes management across the cluster, focusing on earlier intervention, structured reviews, reducing variation in care, and increasing completion of the 8 Care Processes</w:t>
      </w:r>
      <w:r w:rsidRPr="00BC05EF">
        <w:rPr>
          <w:rFonts w:ascii="Arial" w:eastAsia="Times New Roman" w:hAnsi="Arial" w:cs="Arial"/>
          <w:lang w:eastAsia="ja-JP"/>
        </w:rPr>
        <w:t>.</w:t>
      </w:r>
    </w:p>
    <w:p w14:paraId="47EA531B" w14:textId="77777777" w:rsidR="007F6F22" w:rsidRPr="00BC05E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BC05EF">
        <w:rPr>
          <w:rFonts w:ascii="Arial" w:eastAsia="Times New Roman" w:hAnsi="Arial" w:cs="Arial"/>
          <w:lang w:val="en-US" w:eastAsia="ja-JP"/>
        </w:rPr>
        <w:lastRenderedPageBreak/>
        <w:t>Improve health outcomes for children and young people (0-18 years)</w:t>
      </w:r>
    </w:p>
    <w:p w14:paraId="0382FD4B" w14:textId="77777777" w:rsidR="007F6F22" w:rsidRPr="00BC05EF" w:rsidRDefault="007F6F22" w:rsidP="007F6F22">
      <w:pPr>
        <w:widowControl/>
        <w:autoSpaceDE/>
        <w:autoSpaceDN/>
        <w:spacing w:before="360" w:after="120" w:line="276" w:lineRule="auto"/>
        <w:ind w:left="426" w:hanging="426"/>
        <w:contextualSpacing w:val="0"/>
        <w:jc w:val="left"/>
        <w:rPr>
          <w:rFonts w:ascii="Arial" w:eastAsia="Times New Roman" w:hAnsi="Arial" w:cs="Arial"/>
          <w:lang w:val="en-US"/>
        </w:rPr>
      </w:pPr>
      <w:bookmarkStart w:id="275" w:name="_Hlk216875759"/>
      <w:r w:rsidRPr="00BC05EF">
        <w:rPr>
          <w:rFonts w:ascii="Arial" w:eastAsia="Times New Roman" w:hAnsi="Arial" w:cs="Arial"/>
          <w:lang w:val="en-US"/>
        </w:rPr>
        <w:t>2</w:t>
      </w:r>
      <w:r w:rsidRPr="00BC05EF">
        <w:rPr>
          <w:rFonts w:eastAsia="Times New Roman" w:cs="Times New Roman"/>
          <w:lang w:val="en-US"/>
        </w:rPr>
        <w:t>.</w:t>
      </w:r>
      <w:r w:rsidRPr="00BC05EF">
        <w:rPr>
          <w:rFonts w:eastAsia="Times New Roman" w:cs="Times New Roman"/>
          <w:lang w:val="en-US"/>
        </w:rPr>
        <w:tab/>
      </w:r>
      <w:r w:rsidRPr="00BC05EF">
        <w:rPr>
          <w:rFonts w:ascii="Wingdings" w:eastAsia="Times New Roman" w:hAnsi="Wingdings" w:cs="Segoe UI"/>
          <w:b/>
          <w:bCs/>
          <w:color w:val="FFC000"/>
          <w:lang w:val="en-US" w:eastAsia="en-GB"/>
        </w:rPr>
        <w:t></w:t>
      </w:r>
      <w:r w:rsidRPr="00BC05EF">
        <w:rPr>
          <w:rFonts w:eastAsia="Times New Roman" w:cs="Times New Roman"/>
          <w:lang w:val="en-US"/>
        </w:rPr>
        <w:t xml:space="preserve"> </w:t>
      </w:r>
      <w:r w:rsidRPr="00BC05EF">
        <w:rPr>
          <w:rFonts w:ascii="Arial" w:eastAsia="Times New Roman" w:hAnsi="Arial" w:cs="Arial"/>
          <w:lang w:val="en-US"/>
        </w:rPr>
        <w:t>DEVELOPING: seven delivery actions</w:t>
      </w:r>
    </w:p>
    <w:p w14:paraId="533BC87D" w14:textId="77777777" w:rsidR="007F6F22" w:rsidRPr="00BC05EF" w:rsidRDefault="007F6F22" w:rsidP="007F6F22">
      <w:pPr>
        <w:widowControl/>
        <w:autoSpaceDE/>
        <w:autoSpaceDN/>
        <w:spacing w:after="200" w:line="276" w:lineRule="auto"/>
        <w:ind w:left="567"/>
        <w:contextualSpacing w:val="0"/>
        <w:jc w:val="left"/>
        <w:rPr>
          <w:rFonts w:ascii="Arial" w:eastAsia="Times New Roman" w:hAnsi="Arial" w:cs="Arial"/>
          <w:lang w:val="en-US"/>
        </w:rPr>
      </w:pPr>
      <w:r w:rsidRPr="00BC05EF">
        <w:rPr>
          <w:rFonts w:ascii="Arial" w:eastAsia="Times New Roman" w:hAnsi="Arial" w:cs="Arial"/>
          <w:lang w:val="en-US"/>
        </w:rPr>
        <w:t>These actions previously established are continuing with further development to increase reach, consistency, or sustainability.</w:t>
      </w:r>
    </w:p>
    <w:bookmarkEnd w:id="275"/>
    <w:p w14:paraId="37873DA0" w14:textId="77777777" w:rsidR="007F6F22" w:rsidRPr="00BC05E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BC05EF">
        <w:rPr>
          <w:rFonts w:ascii="Arial" w:eastAsia="Times New Roman" w:hAnsi="Arial" w:cs="Arial"/>
          <w:lang w:val="en-US" w:eastAsia="ja-JP"/>
        </w:rPr>
        <w:t>Enhance End of Life care for patients and families.</w:t>
      </w:r>
    </w:p>
    <w:p w14:paraId="5A53F146" w14:textId="77777777" w:rsidR="007F6F22" w:rsidRPr="00BC05E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BC05EF">
        <w:rPr>
          <w:rFonts w:ascii="Arial" w:eastAsia="Times New Roman" w:hAnsi="Arial" w:cs="Arial"/>
          <w:lang w:val="en-US" w:eastAsia="ja-JP"/>
        </w:rPr>
        <w:t>Occupational Therapy deliver a proactive and timely service.</w:t>
      </w:r>
    </w:p>
    <w:p w14:paraId="615BF593" w14:textId="77777777" w:rsidR="007F6F22" w:rsidRPr="00BC05E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BC05EF">
        <w:rPr>
          <w:rFonts w:ascii="Arial" w:eastAsia="Times New Roman" w:hAnsi="Arial" w:cs="Arial"/>
          <w:lang w:val="en-US" w:eastAsia="ja-JP"/>
        </w:rPr>
        <w:t>Strengthen collaboration between care homes and primary care to improve resident outcomes and reduce unnecessary demand on GP and secondary care services. (Older People &amp; Frailty)</w:t>
      </w:r>
    </w:p>
    <w:p w14:paraId="1FE8FEDE" w14:textId="77777777" w:rsidR="007F6F22" w:rsidRPr="00BC05E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BC05EF">
        <w:rPr>
          <w:rFonts w:ascii="Arial" w:eastAsia="Times New Roman" w:hAnsi="Arial" w:cs="Arial"/>
          <w:lang w:val="en-US" w:eastAsia="ja-JP"/>
        </w:rPr>
        <w:t>Mental health model</w:t>
      </w:r>
    </w:p>
    <w:p w14:paraId="488644CB" w14:textId="77777777" w:rsidR="007F6F22" w:rsidRPr="00BC05E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BC05EF">
        <w:rPr>
          <w:rFonts w:ascii="Arial" w:eastAsia="Times New Roman" w:hAnsi="Arial" w:cs="Arial"/>
          <w:lang w:val="en-US" w:eastAsia="ja-JP"/>
        </w:rPr>
        <w:t>Further develop inter-agency relationships</w:t>
      </w:r>
    </w:p>
    <w:p w14:paraId="6209F7C9" w14:textId="77777777" w:rsidR="007F6F22" w:rsidRPr="00BC05E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BC05EF">
        <w:rPr>
          <w:rFonts w:ascii="Arial" w:eastAsia="Times New Roman" w:hAnsi="Arial" w:cs="Arial"/>
          <w:lang w:val="en-US" w:eastAsia="ja-JP"/>
        </w:rPr>
        <w:t>Green Agenda</w:t>
      </w:r>
    </w:p>
    <w:p w14:paraId="3373C445" w14:textId="77777777" w:rsidR="007F6F22" w:rsidRPr="00BC05E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BC05EF">
        <w:rPr>
          <w:rFonts w:ascii="Arial" w:eastAsia="Times New Roman" w:hAnsi="Arial" w:cs="Arial"/>
          <w:lang w:val="en-US" w:eastAsia="ja-JP"/>
        </w:rPr>
        <w:t>Winter Preparedness including flu</w:t>
      </w:r>
      <w:r>
        <w:rPr>
          <w:rFonts w:ascii="Arial" w:eastAsia="Times New Roman" w:hAnsi="Arial" w:cs="Arial"/>
          <w:lang w:val="en-US" w:eastAsia="ja-JP"/>
        </w:rPr>
        <w:t xml:space="preserve"> vaccination</w:t>
      </w:r>
      <w:r w:rsidRPr="00BC05EF">
        <w:rPr>
          <w:rFonts w:ascii="Arial" w:eastAsia="Times New Roman" w:hAnsi="Arial" w:cs="Arial"/>
          <w:lang w:val="en-US" w:eastAsia="ja-JP"/>
        </w:rPr>
        <w:t>.</w:t>
      </w:r>
    </w:p>
    <w:p w14:paraId="7B3D5445" w14:textId="77777777" w:rsidR="007F6F22" w:rsidRPr="00BC05EF" w:rsidRDefault="007F6F22" w:rsidP="007F6F22">
      <w:pPr>
        <w:widowControl/>
        <w:autoSpaceDE/>
        <w:autoSpaceDN/>
        <w:spacing w:before="360" w:after="120" w:line="276" w:lineRule="auto"/>
        <w:ind w:left="426" w:hanging="426"/>
        <w:contextualSpacing w:val="0"/>
        <w:jc w:val="left"/>
        <w:rPr>
          <w:rFonts w:ascii="Arial" w:eastAsia="Times New Roman" w:hAnsi="Arial" w:cs="Arial"/>
          <w:lang w:val="en-US"/>
        </w:rPr>
      </w:pPr>
      <w:bookmarkStart w:id="276" w:name="_Hlk216875787"/>
      <w:r w:rsidRPr="00BC05EF">
        <w:rPr>
          <w:rFonts w:ascii="Arial" w:eastAsia="Times New Roman" w:hAnsi="Arial" w:cs="Arial"/>
          <w:lang w:val="en-US"/>
        </w:rPr>
        <w:t>3.</w:t>
      </w:r>
      <w:r w:rsidRPr="00BC05EF">
        <w:rPr>
          <w:rFonts w:eastAsia="Times New Roman" w:cs="Times New Roman"/>
          <w:color w:val="FF0000"/>
          <w:lang w:val="en-US"/>
        </w:rPr>
        <w:tab/>
      </w:r>
      <w:r w:rsidRPr="00BC05EF">
        <w:rPr>
          <w:rFonts w:ascii="Wingdings" w:eastAsia="Times New Roman" w:hAnsi="Wingdings" w:cs="Segoe UI"/>
          <w:b/>
          <w:bCs/>
          <w:color w:val="0070C0"/>
          <w:lang w:val="en-US" w:eastAsia="en-GB"/>
        </w:rPr>
        <w:t></w:t>
      </w:r>
      <w:r w:rsidRPr="00BC05EF">
        <w:rPr>
          <w:rFonts w:eastAsia="Times New Roman" w:cs="Times New Roman"/>
          <w:lang w:val="en-US"/>
        </w:rPr>
        <w:t xml:space="preserve"> </w:t>
      </w:r>
      <w:r w:rsidRPr="00BC05EF">
        <w:rPr>
          <w:rFonts w:ascii="Arial" w:eastAsia="Times New Roman" w:hAnsi="Arial" w:cs="Arial"/>
          <w:lang w:val="en-US"/>
        </w:rPr>
        <w:t xml:space="preserve">ONGOING: </w:t>
      </w:r>
      <w:bookmarkStart w:id="277" w:name="_Hlk216875815"/>
      <w:r w:rsidRPr="00BC05EF">
        <w:rPr>
          <w:rFonts w:ascii="Arial" w:eastAsia="Times New Roman" w:hAnsi="Arial" w:cs="Arial"/>
          <w:lang w:val="en-US"/>
        </w:rPr>
        <w:t>eight delivery actions</w:t>
      </w:r>
    </w:p>
    <w:p w14:paraId="7AD6C6A9" w14:textId="77777777" w:rsidR="007F6F22" w:rsidRPr="00BC05EF" w:rsidRDefault="007F6F22" w:rsidP="007F6F22">
      <w:pPr>
        <w:widowControl/>
        <w:autoSpaceDE/>
        <w:autoSpaceDN/>
        <w:spacing w:before="120" w:after="120" w:line="276" w:lineRule="auto"/>
        <w:ind w:left="567"/>
        <w:contextualSpacing w:val="0"/>
        <w:jc w:val="left"/>
        <w:rPr>
          <w:rFonts w:ascii="Arial" w:eastAsia="Times New Roman" w:hAnsi="Arial" w:cs="Arial"/>
          <w:lang w:val="en-US"/>
        </w:rPr>
      </w:pPr>
      <w:r w:rsidRPr="00BC05EF">
        <w:rPr>
          <w:rFonts w:ascii="Arial" w:eastAsia="Times New Roman" w:hAnsi="Arial" w:cs="Arial"/>
          <w:lang w:val="en-US"/>
        </w:rPr>
        <w:t>These actions are established, sustained projects that continue to deliver measurable value and support cluster objectives.</w:t>
      </w:r>
    </w:p>
    <w:bookmarkEnd w:id="276"/>
    <w:bookmarkEnd w:id="277"/>
    <w:p w14:paraId="1C903B4E" w14:textId="77777777" w:rsidR="007F6F22" w:rsidRPr="00BC05E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BC05EF">
        <w:rPr>
          <w:rFonts w:ascii="Arial" w:eastAsia="Times New Roman" w:hAnsi="Arial" w:cs="Arial"/>
          <w:lang w:val="en-US" w:eastAsia="ja-JP"/>
        </w:rPr>
        <w:t>Antimicrobial Stewardship (Total Prescribing)</w:t>
      </w:r>
    </w:p>
    <w:p w14:paraId="643FE731" w14:textId="77777777" w:rsidR="007F6F22" w:rsidRPr="00BC05E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BC05EF">
        <w:rPr>
          <w:rFonts w:ascii="Arial" w:eastAsia="Times New Roman" w:hAnsi="Arial" w:cs="Arial"/>
          <w:lang w:val="en-US" w:eastAsia="ja-JP"/>
        </w:rPr>
        <w:t>Antimicrobial Stewardship (4C Prescribing)</w:t>
      </w:r>
    </w:p>
    <w:p w14:paraId="02952410" w14:textId="77777777" w:rsidR="007F6F22" w:rsidRPr="00BC05E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BC05EF">
        <w:rPr>
          <w:rFonts w:ascii="Arial" w:eastAsia="Times New Roman" w:hAnsi="Arial" w:cs="Arial"/>
          <w:lang w:val="en-US" w:eastAsia="ja-JP"/>
        </w:rPr>
        <w:t>Inhalers Environmental Impact</w:t>
      </w:r>
    </w:p>
    <w:p w14:paraId="2E952473" w14:textId="77777777" w:rsidR="007F6F22" w:rsidRPr="00BC05E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BC05EF">
        <w:rPr>
          <w:rFonts w:ascii="Arial" w:eastAsia="Times New Roman" w:hAnsi="Arial" w:cs="Arial"/>
          <w:lang w:val="en-US" w:eastAsia="ja-JP"/>
        </w:rPr>
        <w:t xml:space="preserve">Cancer Prevention via increased screening update </w:t>
      </w:r>
    </w:p>
    <w:p w14:paraId="2AA410D2" w14:textId="77777777" w:rsidR="007F6F22" w:rsidRPr="00BC05E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BC05EF">
        <w:rPr>
          <w:rFonts w:ascii="Arial" w:eastAsia="Times New Roman" w:hAnsi="Arial" w:cs="Arial"/>
          <w:lang w:val="en-US" w:eastAsia="ja-JP"/>
        </w:rPr>
        <w:t>Annual Health checks for patients with Learning Disabilities</w:t>
      </w:r>
    </w:p>
    <w:p w14:paraId="732605E1" w14:textId="77777777" w:rsidR="007F6F22" w:rsidRPr="00BC05E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BC05EF">
        <w:rPr>
          <w:rFonts w:ascii="Arial" w:eastAsia="Times New Roman" w:hAnsi="Arial" w:cs="Arial"/>
          <w:lang w:val="en-US" w:eastAsia="ja-JP"/>
        </w:rPr>
        <w:t>Sustain and enhance the Cluster Wellbeing Offer in partnership with SCVS.</w:t>
      </w:r>
    </w:p>
    <w:p w14:paraId="14BC6E6B" w14:textId="77777777" w:rsidR="007F6F22" w:rsidRPr="00BC05E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BC05EF">
        <w:rPr>
          <w:rFonts w:ascii="Arial" w:eastAsia="Times New Roman" w:hAnsi="Arial" w:cs="Arial"/>
          <w:lang w:val="en-US" w:eastAsia="ja-JP"/>
        </w:rPr>
        <w:t>Unpaid Carers</w:t>
      </w:r>
    </w:p>
    <w:p w14:paraId="1BE4C515" w14:textId="77777777" w:rsidR="007F6F22" w:rsidRPr="0086319D"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86319D">
        <w:rPr>
          <w:rFonts w:ascii="Arial" w:eastAsia="Times New Roman" w:hAnsi="Arial" w:cs="Arial"/>
          <w:lang w:val="en-US" w:eastAsia="ja-JP"/>
        </w:rPr>
        <w:t>Primary Care Audiology</w:t>
      </w:r>
      <w:r w:rsidRPr="0086319D">
        <w:rPr>
          <w:rFonts w:ascii="Arial" w:eastAsia="Times New Roman" w:hAnsi="Arial" w:cs="Arial"/>
          <w:lang w:val="en-US" w:eastAsia="ja-JP"/>
        </w:rPr>
        <w:br w:type="page"/>
      </w:r>
    </w:p>
    <w:p w14:paraId="326971AC" w14:textId="77777777" w:rsidR="007F6F22" w:rsidRPr="00BC05EF" w:rsidRDefault="007F6F22" w:rsidP="007F6F22">
      <w:pPr>
        <w:widowControl/>
        <w:autoSpaceDE/>
        <w:autoSpaceDN/>
        <w:spacing w:before="360" w:after="120" w:line="276" w:lineRule="auto"/>
        <w:ind w:left="426" w:hanging="426"/>
        <w:contextualSpacing w:val="0"/>
        <w:jc w:val="left"/>
        <w:rPr>
          <w:rFonts w:ascii="Arial" w:eastAsia="Times New Roman" w:hAnsi="Arial" w:cs="Arial"/>
          <w:lang w:val="en-US"/>
        </w:rPr>
      </w:pPr>
      <w:bookmarkStart w:id="278" w:name="_Hlk216875863"/>
      <w:r w:rsidRPr="00BC05EF">
        <w:rPr>
          <w:rFonts w:ascii="Arial" w:eastAsia="Times New Roman" w:hAnsi="Arial" w:cs="Arial"/>
          <w:lang w:val="en-US" w:eastAsia="en-GB"/>
        </w:rPr>
        <w:lastRenderedPageBreak/>
        <w:t xml:space="preserve">4.  </w:t>
      </w:r>
      <w:r w:rsidRPr="00BC05EF">
        <w:rPr>
          <w:rFonts w:ascii="Wingdings" w:eastAsia="Times New Roman" w:hAnsi="Wingdings" w:cs="Segoe UI"/>
          <w:b/>
          <w:bCs/>
          <w:color w:val="A6A6A6"/>
          <w:lang w:val="en-US" w:eastAsia="en-GB"/>
        </w:rPr>
        <w:t></w:t>
      </w:r>
      <w:r w:rsidRPr="00BC05EF">
        <w:rPr>
          <w:rFonts w:eastAsia="Times New Roman" w:cs="Times New Roman"/>
          <w:lang w:val="en-US"/>
        </w:rPr>
        <w:t xml:space="preserve"> </w:t>
      </w:r>
      <w:r w:rsidRPr="00BC05EF">
        <w:rPr>
          <w:rFonts w:ascii="Arial" w:eastAsia="Times New Roman" w:hAnsi="Arial" w:cs="Arial"/>
          <w:lang w:val="en-US"/>
        </w:rPr>
        <w:t xml:space="preserve">TIER 2: </w:t>
      </w:r>
      <w:r>
        <w:rPr>
          <w:rFonts w:ascii="Arial" w:eastAsia="Times New Roman" w:hAnsi="Arial" w:cs="Arial"/>
          <w:lang w:val="en-US"/>
        </w:rPr>
        <w:t>one</w:t>
      </w:r>
      <w:r w:rsidRPr="00BC05EF">
        <w:rPr>
          <w:rFonts w:ascii="Arial" w:eastAsia="Times New Roman" w:hAnsi="Arial" w:cs="Arial"/>
          <w:lang w:val="en-US"/>
        </w:rPr>
        <w:t xml:space="preserve"> delivery action</w:t>
      </w:r>
    </w:p>
    <w:p w14:paraId="123AB26C" w14:textId="77777777" w:rsidR="007F6F22" w:rsidRPr="00BC05EF" w:rsidRDefault="007F6F22" w:rsidP="007F6F22">
      <w:pPr>
        <w:widowControl/>
        <w:autoSpaceDE/>
        <w:autoSpaceDN/>
        <w:spacing w:before="120" w:after="120" w:line="276" w:lineRule="auto"/>
        <w:ind w:left="567"/>
        <w:contextualSpacing w:val="0"/>
        <w:jc w:val="left"/>
        <w:rPr>
          <w:rFonts w:ascii="Arial" w:eastAsia="Times New Roman" w:hAnsi="Arial" w:cs="Arial"/>
          <w:b/>
          <w:bCs/>
          <w:color w:val="0070C0"/>
          <w:lang w:val="en-US" w:eastAsia="en-GB"/>
        </w:rPr>
      </w:pPr>
      <w:r w:rsidRPr="00BC05EF">
        <w:rPr>
          <w:rFonts w:ascii="Arial" w:eastAsia="Times New Roman" w:hAnsi="Arial" w:cs="Arial"/>
          <w:lang w:val="en-US"/>
        </w:rPr>
        <w:t>Priority Scheme for Implementation should resources (including time) become available.</w:t>
      </w:r>
    </w:p>
    <w:bookmarkEnd w:id="278"/>
    <w:p w14:paraId="70DB9207" w14:textId="77777777" w:rsidR="007F6F22" w:rsidRPr="00BC05E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BC05EF">
        <w:rPr>
          <w:rFonts w:ascii="Arial" w:eastAsia="Times New Roman" w:hAnsi="Arial" w:cs="Arial"/>
          <w:lang w:val="en-US" w:eastAsia="ja-JP"/>
        </w:rPr>
        <w:t>Lifestyle medicines, Healthy Eating &amp; Weight Management</w:t>
      </w:r>
    </w:p>
    <w:p w14:paraId="327E0A9C" w14:textId="77777777" w:rsidR="007F6F22" w:rsidRPr="009D6537" w:rsidRDefault="007F6F22" w:rsidP="007F6F22">
      <w:pPr>
        <w:widowControl/>
        <w:autoSpaceDE/>
        <w:autoSpaceDN/>
        <w:spacing w:before="120" w:after="120" w:line="276" w:lineRule="auto"/>
        <w:contextualSpacing w:val="0"/>
        <w:jc w:val="left"/>
        <w:rPr>
          <w:rFonts w:ascii="Segoe UI" w:eastAsia="Times New Roman" w:hAnsi="Segoe UI" w:cs="Segoe UI"/>
          <w:sz w:val="16"/>
          <w:szCs w:val="16"/>
          <w:lang w:eastAsia="en-GB"/>
        </w:rPr>
      </w:pPr>
      <w:r w:rsidRPr="009D6537">
        <w:rPr>
          <w:rFonts w:ascii="Segoe UI" w:eastAsia="Times New Roman" w:hAnsi="Segoe UI" w:cs="Segoe UI"/>
          <w:sz w:val="16"/>
          <w:szCs w:val="16"/>
          <w:lang w:eastAsia="en-GB"/>
        </w:rPr>
        <w:br w:type="page"/>
      </w:r>
    </w:p>
    <w:p w14:paraId="2869C416" w14:textId="77777777" w:rsidR="007F6F22" w:rsidRPr="00BC05EF" w:rsidRDefault="007F6F22" w:rsidP="007F6F22">
      <w:pPr>
        <w:widowControl/>
        <w:autoSpaceDE/>
        <w:autoSpaceDN/>
        <w:spacing w:after="200" w:line="276" w:lineRule="auto"/>
        <w:contextualSpacing w:val="0"/>
        <w:jc w:val="left"/>
        <w:rPr>
          <w:rFonts w:ascii="Arial" w:eastAsia="Times New Roman" w:hAnsi="Arial" w:cs="Arial"/>
          <w:lang w:val="en-US"/>
        </w:rPr>
      </w:pPr>
      <w:r w:rsidRPr="00BC05EF">
        <w:rPr>
          <w:rFonts w:ascii="Arial" w:eastAsia="Times New Roman" w:hAnsi="Arial" w:cs="Arial"/>
          <w:lang w:val="en-US"/>
        </w:rPr>
        <w:lastRenderedPageBreak/>
        <w:t>The following tables set out the agreed Delivery Actions for 2026/27, organised under the three categories (New, Developing, and Ongoing) referenced in the summary section. Each action is explicitly mapped to local population needs and national, regional, and Health Board priorities, ensuring alignment.</w:t>
      </w:r>
    </w:p>
    <w:p w14:paraId="7C94496B" w14:textId="77777777" w:rsidR="007F6F22" w:rsidRPr="00BC05EF" w:rsidRDefault="007F6F22" w:rsidP="007F6F22">
      <w:pPr>
        <w:widowControl/>
        <w:autoSpaceDE/>
        <w:autoSpaceDN/>
        <w:spacing w:after="200" w:line="276" w:lineRule="auto"/>
        <w:contextualSpacing w:val="0"/>
        <w:jc w:val="left"/>
        <w:rPr>
          <w:rFonts w:ascii="Arial" w:eastAsia="Times New Roman" w:hAnsi="Arial" w:cs="Arial"/>
          <w:lang w:val="en-US"/>
        </w:rPr>
      </w:pPr>
      <w:r w:rsidRPr="00BC05EF">
        <w:rPr>
          <w:rFonts w:ascii="Segoe UI Emoji" w:eastAsia="Times New Roman" w:hAnsi="Segoe UI Emoji" w:cs="Segoe UI Emoji"/>
          <w:lang w:val="en-US"/>
        </w:rPr>
        <w:t>🔷</w:t>
      </w:r>
      <w:r w:rsidRPr="00BC05EF">
        <w:rPr>
          <w:rFonts w:ascii="Arial" w:eastAsia="Times New Roman" w:hAnsi="Arial" w:cs="Arial"/>
          <w:lang w:val="en-US"/>
        </w:rPr>
        <w:t xml:space="preserve"> Pan-Cluster: Indicates actions agreed and delivered across all eight LCCs.</w:t>
      </w:r>
    </w:p>
    <w:p w14:paraId="5FD18E5F" w14:textId="77777777" w:rsidR="007F6F22" w:rsidRPr="00BC05EF" w:rsidRDefault="007F6F22" w:rsidP="007F6F22">
      <w:pPr>
        <w:widowControl/>
        <w:autoSpaceDE/>
        <w:autoSpaceDN/>
        <w:spacing w:after="200" w:line="276" w:lineRule="auto"/>
        <w:contextualSpacing w:val="0"/>
        <w:jc w:val="left"/>
        <w:rPr>
          <w:rFonts w:ascii="Arial" w:eastAsia="Times New Roman" w:hAnsi="Arial" w:cs="Arial"/>
          <w:b/>
          <w:bCs/>
          <w:i/>
          <w:iCs/>
          <w:lang w:val="en-US"/>
        </w:rPr>
      </w:pPr>
      <w:r w:rsidRPr="00BC05EF">
        <w:rPr>
          <w:rFonts w:ascii="Arial" w:eastAsia="Times New Roman" w:hAnsi="Arial" w:cs="Arial"/>
          <w:b/>
          <w:bCs/>
          <w:i/>
          <w:iCs/>
          <w:lang w:val="en-US"/>
        </w:rPr>
        <w:t xml:space="preserve">Strategic alignment is shown in the final column, with the symbol key set out in </w:t>
      </w:r>
      <w:hyperlink w:anchor="_APPENDIX_1_-_1" w:history="1">
        <w:r w:rsidRPr="00AA7F96">
          <w:rPr>
            <w:rStyle w:val="Hyperlink"/>
            <w:rFonts w:ascii="Arial" w:eastAsia="Times New Roman" w:hAnsi="Arial" w:cs="Arial"/>
            <w:b/>
            <w:bCs/>
            <w:i/>
            <w:iCs/>
            <w:lang w:val="en-US"/>
          </w:rPr>
          <w:t>(</w:t>
        </w:r>
        <w:bookmarkStart w:id="279" w:name="_Hlk216875904"/>
        <w:r w:rsidRPr="00AA7F96">
          <w:rPr>
            <w:rStyle w:val="Hyperlink"/>
            <w:rFonts w:ascii="Arial" w:eastAsia="Times New Roman" w:hAnsi="Arial" w:cs="Arial"/>
            <w:b/>
            <w:bCs/>
            <w:i/>
            <w:iCs/>
            <w:lang w:val="en-US"/>
          </w:rPr>
          <w:t>Appendix 1).</w:t>
        </w:r>
      </w:hyperlink>
    </w:p>
    <w:p w14:paraId="054FC023" w14:textId="77777777" w:rsidR="007F6F22" w:rsidRPr="00BC05EF" w:rsidRDefault="007F6F22" w:rsidP="00EF31C0">
      <w:pPr>
        <w:keepNext/>
        <w:keepLines/>
        <w:widowControl/>
        <w:numPr>
          <w:ilvl w:val="0"/>
          <w:numId w:val="35"/>
        </w:numPr>
        <w:autoSpaceDE/>
        <w:autoSpaceDN/>
        <w:spacing w:before="480" w:after="120" w:line="276" w:lineRule="auto"/>
        <w:ind w:left="499" w:hanging="357"/>
        <w:contextualSpacing w:val="0"/>
        <w:jc w:val="left"/>
        <w:outlineLvl w:val="0"/>
        <w:rPr>
          <w:rFonts w:ascii="Arial" w:eastAsia="Times New Roman" w:hAnsi="Arial" w:cs="Arial"/>
          <w:b/>
          <w:bCs/>
          <w:i/>
          <w:iCs/>
          <w:color w:val="2F5496"/>
          <w:lang w:val="en-US"/>
        </w:rPr>
      </w:pPr>
      <w:r w:rsidRPr="00BC05EF">
        <w:rPr>
          <w:rFonts w:ascii="Arial" w:eastAsia="Times New Roman" w:hAnsi="Arial" w:cs="Arial"/>
          <w:b/>
          <w:bCs/>
          <w:color w:val="2F5496"/>
          <w:sz w:val="24"/>
          <w:szCs w:val="24"/>
          <w:lang w:val="en-US"/>
        </w:rPr>
        <w:t xml:space="preserve">New Delivery Actions </w:t>
      </w:r>
      <w:r w:rsidRPr="00BC05EF">
        <w:rPr>
          <w:rFonts w:ascii="Arial" w:eastAsia="Times New Roman" w:hAnsi="Arial" w:cs="Arial"/>
          <w:b/>
          <w:bCs/>
          <w:color w:val="2F5496"/>
          <w:lang w:val="en-US"/>
        </w:rPr>
        <w:t xml:space="preserve">– </w:t>
      </w:r>
      <w:r w:rsidRPr="00BC05EF">
        <w:rPr>
          <w:rFonts w:ascii="Arial" w:eastAsia="Times New Roman" w:hAnsi="Arial" w:cs="Arial"/>
          <w:i/>
          <w:iCs/>
          <w:color w:val="2F5496"/>
          <w:lang w:val="en-US"/>
        </w:rPr>
        <w:t>These actions reflect new initiatives introduced for 2026/27, supporting innovation and emerging population health needs within the cluster.</w:t>
      </w:r>
    </w:p>
    <w:tbl>
      <w:tblPr>
        <w:tblStyle w:val="TableGrid18"/>
        <w:tblW w:w="13675" w:type="dxa"/>
        <w:tblCellMar>
          <w:top w:w="57" w:type="dxa"/>
          <w:bottom w:w="57" w:type="dxa"/>
        </w:tblCellMar>
        <w:tblLook w:val="04A0" w:firstRow="1" w:lastRow="0" w:firstColumn="1" w:lastColumn="0" w:noHBand="0" w:noVBand="1"/>
      </w:tblPr>
      <w:tblGrid>
        <w:gridCol w:w="889"/>
        <w:gridCol w:w="1632"/>
        <w:gridCol w:w="2444"/>
        <w:gridCol w:w="2828"/>
        <w:gridCol w:w="1469"/>
        <w:gridCol w:w="2807"/>
        <w:gridCol w:w="1606"/>
      </w:tblGrid>
      <w:tr w:rsidR="007F6F22" w:rsidRPr="00BC05EF" w14:paraId="02D4C691" w14:textId="77777777" w:rsidTr="00BF4425">
        <w:trPr>
          <w:trHeight w:val="568"/>
          <w:tblHeader/>
        </w:trPr>
        <w:tc>
          <w:tcPr>
            <w:tcW w:w="889" w:type="dxa"/>
            <w:shd w:val="clear" w:color="auto" w:fill="92D050"/>
          </w:tcPr>
          <w:bookmarkEnd w:id="279"/>
          <w:p w14:paraId="5F8AA839" w14:textId="77777777" w:rsidR="007F6F22" w:rsidRPr="00BC05EF" w:rsidRDefault="007F6F22" w:rsidP="00BF4425">
            <w:pPr>
              <w:contextualSpacing w:val="0"/>
              <w:jc w:val="left"/>
              <w:rPr>
                <w:rFonts w:ascii="Arial" w:eastAsia="Times New Roman" w:hAnsi="Arial" w:cs="Arial"/>
                <w:b/>
                <w:bCs/>
                <w:lang w:val="en-US"/>
              </w:rPr>
            </w:pPr>
            <w:r w:rsidRPr="00BC05EF">
              <w:rPr>
                <w:rFonts w:ascii="Arial" w:eastAsia="Times New Roman" w:hAnsi="Arial" w:cs="Arial"/>
                <w:b/>
                <w:bCs/>
                <w:lang w:val="en-US"/>
              </w:rPr>
              <w:t>Ref</w:t>
            </w:r>
          </w:p>
        </w:tc>
        <w:tc>
          <w:tcPr>
            <w:tcW w:w="1632" w:type="dxa"/>
            <w:shd w:val="clear" w:color="auto" w:fill="92D050"/>
          </w:tcPr>
          <w:p w14:paraId="656484AC" w14:textId="77777777" w:rsidR="007F6F22" w:rsidRPr="00BC05EF" w:rsidRDefault="007F6F22" w:rsidP="00BF4425">
            <w:pPr>
              <w:contextualSpacing w:val="0"/>
              <w:jc w:val="left"/>
              <w:rPr>
                <w:rFonts w:ascii="Arial" w:eastAsia="Times New Roman" w:hAnsi="Arial" w:cs="Arial"/>
                <w:b/>
                <w:bCs/>
                <w:lang w:val="en-US"/>
              </w:rPr>
            </w:pPr>
            <w:r w:rsidRPr="00BC05EF">
              <w:rPr>
                <w:rFonts w:ascii="Arial" w:eastAsia="Times New Roman" w:hAnsi="Arial" w:cs="Arial"/>
                <w:b/>
                <w:bCs/>
                <w:lang w:val="en-US"/>
              </w:rPr>
              <w:t>Priority Area</w:t>
            </w:r>
          </w:p>
        </w:tc>
        <w:tc>
          <w:tcPr>
            <w:tcW w:w="2444" w:type="dxa"/>
            <w:shd w:val="clear" w:color="auto" w:fill="92D050"/>
          </w:tcPr>
          <w:p w14:paraId="5C429EE3" w14:textId="77777777" w:rsidR="007F6F22" w:rsidRPr="00BC05EF" w:rsidRDefault="007F6F22" w:rsidP="00BF4425">
            <w:pPr>
              <w:contextualSpacing w:val="0"/>
              <w:jc w:val="left"/>
              <w:rPr>
                <w:rFonts w:ascii="Arial" w:eastAsia="Times New Roman" w:hAnsi="Arial" w:cs="Arial"/>
                <w:b/>
                <w:bCs/>
                <w:lang w:val="en-US"/>
              </w:rPr>
            </w:pPr>
            <w:r w:rsidRPr="00BC05EF">
              <w:rPr>
                <w:rFonts w:ascii="Arial" w:eastAsia="Times New Roman" w:hAnsi="Arial" w:cs="Arial"/>
                <w:b/>
                <w:bCs/>
                <w:lang w:val="en-US"/>
              </w:rPr>
              <w:t>Delivery Action</w:t>
            </w:r>
          </w:p>
        </w:tc>
        <w:tc>
          <w:tcPr>
            <w:tcW w:w="2828" w:type="dxa"/>
            <w:shd w:val="clear" w:color="auto" w:fill="92D050"/>
          </w:tcPr>
          <w:p w14:paraId="02D65398" w14:textId="77777777" w:rsidR="007F6F22" w:rsidRPr="00BC05EF" w:rsidRDefault="007F6F22" w:rsidP="00BF4425">
            <w:pPr>
              <w:contextualSpacing w:val="0"/>
              <w:jc w:val="left"/>
              <w:rPr>
                <w:rFonts w:ascii="Arial" w:eastAsia="Times New Roman" w:hAnsi="Arial" w:cs="Arial"/>
                <w:b/>
                <w:bCs/>
                <w:lang w:val="en-US"/>
              </w:rPr>
            </w:pPr>
            <w:r w:rsidRPr="00BC05EF">
              <w:rPr>
                <w:rFonts w:ascii="Arial" w:eastAsia="Times New Roman" w:hAnsi="Arial" w:cs="Arial"/>
                <w:b/>
                <w:bCs/>
                <w:lang w:val="en-US"/>
              </w:rPr>
              <w:t>Measures of Success (Strategic)</w:t>
            </w:r>
          </w:p>
        </w:tc>
        <w:tc>
          <w:tcPr>
            <w:tcW w:w="1469" w:type="dxa"/>
            <w:shd w:val="clear" w:color="auto" w:fill="92D050"/>
          </w:tcPr>
          <w:p w14:paraId="73519B9F" w14:textId="77777777" w:rsidR="007F6F22" w:rsidRPr="00BC05EF" w:rsidRDefault="007F6F22" w:rsidP="00BF4425">
            <w:pPr>
              <w:contextualSpacing w:val="0"/>
              <w:jc w:val="left"/>
              <w:rPr>
                <w:rFonts w:ascii="Arial" w:eastAsia="Times New Roman" w:hAnsi="Arial" w:cs="Arial"/>
                <w:b/>
                <w:bCs/>
                <w:lang w:val="en-US"/>
              </w:rPr>
            </w:pPr>
            <w:r w:rsidRPr="00BC05EF">
              <w:rPr>
                <w:rFonts w:ascii="Arial" w:eastAsia="Times New Roman" w:hAnsi="Arial" w:cs="Arial"/>
                <w:b/>
                <w:bCs/>
                <w:lang w:val="en-US"/>
              </w:rPr>
              <w:t>Timeframe</w:t>
            </w:r>
          </w:p>
        </w:tc>
        <w:tc>
          <w:tcPr>
            <w:tcW w:w="2807" w:type="dxa"/>
            <w:shd w:val="clear" w:color="auto" w:fill="92D050"/>
          </w:tcPr>
          <w:p w14:paraId="1CCC25D1" w14:textId="77777777" w:rsidR="007F6F22" w:rsidRPr="00BC05EF" w:rsidRDefault="007F6F22" w:rsidP="00BF4425">
            <w:pPr>
              <w:contextualSpacing w:val="0"/>
              <w:jc w:val="left"/>
              <w:rPr>
                <w:rFonts w:ascii="Arial" w:eastAsia="Times New Roman" w:hAnsi="Arial" w:cs="Arial"/>
                <w:b/>
                <w:bCs/>
                <w:lang w:val="en-US"/>
              </w:rPr>
            </w:pPr>
            <w:r w:rsidRPr="00BC05EF">
              <w:rPr>
                <w:rFonts w:ascii="Arial" w:eastAsia="Times New Roman" w:hAnsi="Arial" w:cs="Arial"/>
                <w:b/>
                <w:bCs/>
                <w:lang w:val="en-US"/>
              </w:rPr>
              <w:t>Intended Benefit</w:t>
            </w:r>
          </w:p>
          <w:p w14:paraId="5ED3817D" w14:textId="77777777" w:rsidR="007F6F22" w:rsidRPr="00BC05EF" w:rsidRDefault="007F6F22" w:rsidP="00BF4425">
            <w:pPr>
              <w:contextualSpacing w:val="0"/>
              <w:jc w:val="left"/>
              <w:rPr>
                <w:rFonts w:ascii="Arial" w:eastAsia="Times New Roman" w:hAnsi="Arial" w:cs="Arial"/>
                <w:b/>
                <w:bCs/>
                <w:lang w:val="en-US"/>
              </w:rPr>
            </w:pPr>
            <w:r w:rsidRPr="00BC05EF">
              <w:rPr>
                <w:rFonts w:ascii="Arial" w:eastAsia="Times New Roman" w:hAnsi="Arial" w:cs="Arial"/>
                <w:b/>
                <w:bCs/>
                <w:lang w:val="en-US"/>
              </w:rPr>
              <w:t>(So What?)</w:t>
            </w:r>
          </w:p>
        </w:tc>
        <w:tc>
          <w:tcPr>
            <w:tcW w:w="1606" w:type="dxa"/>
            <w:shd w:val="clear" w:color="auto" w:fill="92D050"/>
          </w:tcPr>
          <w:p w14:paraId="731B8BF2" w14:textId="77777777" w:rsidR="007F6F22" w:rsidRPr="00BC05EF" w:rsidRDefault="007F6F22" w:rsidP="00BF4425">
            <w:pPr>
              <w:contextualSpacing w:val="0"/>
              <w:jc w:val="left"/>
              <w:rPr>
                <w:rFonts w:ascii="Arial" w:eastAsia="Times New Roman" w:hAnsi="Arial" w:cs="Arial"/>
                <w:b/>
                <w:bCs/>
                <w:lang w:val="en-US"/>
              </w:rPr>
            </w:pPr>
            <w:r w:rsidRPr="00BC05EF">
              <w:rPr>
                <w:rFonts w:ascii="Arial" w:eastAsia="Times New Roman" w:hAnsi="Arial" w:cs="Arial"/>
                <w:b/>
                <w:bCs/>
                <w:lang w:val="en-US"/>
              </w:rPr>
              <w:t>Strategic Alignment</w:t>
            </w:r>
          </w:p>
        </w:tc>
      </w:tr>
      <w:tr w:rsidR="007F6F22" w:rsidRPr="00BC05EF" w14:paraId="689FAEB4" w14:textId="77777777" w:rsidTr="00BF4425">
        <w:trPr>
          <w:trHeight w:val="567"/>
        </w:trPr>
        <w:tc>
          <w:tcPr>
            <w:tcW w:w="889" w:type="dxa"/>
            <w:shd w:val="clear" w:color="auto" w:fill="C5E0B3"/>
          </w:tcPr>
          <w:p w14:paraId="37D261B2" w14:textId="77777777" w:rsidR="007F6F22" w:rsidRPr="00BC05EF" w:rsidRDefault="007F6F22" w:rsidP="00BF4425">
            <w:pPr>
              <w:contextualSpacing w:val="0"/>
              <w:jc w:val="left"/>
              <w:rPr>
                <w:rFonts w:ascii="Segoe UI Emoji" w:eastAsia="Times New Roman" w:hAnsi="Segoe UI Emoji" w:cs="Segoe UI Emoji"/>
                <w:lang w:val="en-US"/>
              </w:rPr>
            </w:pPr>
            <w:r w:rsidRPr="00BC05EF">
              <w:rPr>
                <w:rFonts w:ascii="Arial" w:eastAsia="Times New Roman" w:hAnsi="Arial" w:cs="Arial"/>
                <w:lang w:val="en-US"/>
              </w:rPr>
              <w:t>CW01</w:t>
            </w:r>
          </w:p>
        </w:tc>
        <w:tc>
          <w:tcPr>
            <w:tcW w:w="1632" w:type="dxa"/>
            <w:shd w:val="clear" w:color="auto" w:fill="C5E0B3"/>
          </w:tcPr>
          <w:p w14:paraId="1CFACC46" w14:textId="77777777" w:rsidR="007F6F22" w:rsidRPr="00BC05EF" w:rsidRDefault="007F6F22" w:rsidP="00BF4425">
            <w:pPr>
              <w:spacing w:after="200" w:line="276" w:lineRule="auto"/>
              <w:contextualSpacing w:val="0"/>
              <w:jc w:val="left"/>
              <w:rPr>
                <w:rFonts w:ascii="Arial" w:eastAsia="Times New Roman" w:hAnsi="Arial" w:cs="Arial"/>
                <w:b/>
                <w:bCs/>
              </w:rPr>
            </w:pPr>
            <w:r w:rsidRPr="00BC05EF">
              <w:rPr>
                <w:rFonts w:ascii="Segoe UI Emoji" w:eastAsia="Times New Roman" w:hAnsi="Segoe UI Emoji" w:cs="Segoe UI Emoji"/>
                <w:lang w:val="en-US"/>
              </w:rPr>
              <w:t>🔷</w:t>
            </w:r>
            <w:r w:rsidRPr="00BC05EF">
              <w:rPr>
                <w:rFonts w:ascii="Arial" w:eastAsia="Times New Roman" w:hAnsi="Arial" w:cs="Arial"/>
                <w:b/>
                <w:bCs/>
                <w:lang w:val="en-US"/>
              </w:rPr>
              <w:t xml:space="preserve">Planned Care &amp; Cancer </w:t>
            </w:r>
          </w:p>
          <w:p w14:paraId="5C7B6568" w14:textId="77777777" w:rsidR="007F6F22" w:rsidRPr="00BC05EF" w:rsidRDefault="007F6F22" w:rsidP="00BF4425">
            <w:pPr>
              <w:contextualSpacing w:val="0"/>
              <w:jc w:val="left"/>
              <w:rPr>
                <w:rFonts w:ascii="Arial" w:eastAsia="Times New Roman" w:hAnsi="Arial" w:cs="Arial"/>
                <w:b/>
                <w:bCs/>
                <w:lang w:val="en-US"/>
              </w:rPr>
            </w:pPr>
          </w:p>
        </w:tc>
        <w:tc>
          <w:tcPr>
            <w:tcW w:w="2444" w:type="dxa"/>
            <w:shd w:val="clear" w:color="auto" w:fill="C5E0B3"/>
          </w:tcPr>
          <w:p w14:paraId="04EE27AB" w14:textId="77777777" w:rsidR="007F6F22" w:rsidRPr="00BC05EF" w:rsidRDefault="007F6F22" w:rsidP="00BF4425">
            <w:pPr>
              <w:spacing w:line="276" w:lineRule="auto"/>
              <w:contextualSpacing w:val="0"/>
              <w:jc w:val="left"/>
              <w:rPr>
                <w:rFonts w:ascii="Arial" w:eastAsia="Times New Roman" w:hAnsi="Arial" w:cs="Arial"/>
                <w:lang w:val="en-US"/>
              </w:rPr>
            </w:pPr>
            <w:r w:rsidRPr="00BC05EF">
              <w:rPr>
                <w:rFonts w:ascii="Arial" w:eastAsia="Times New Roman" w:hAnsi="Arial" w:cs="Arial"/>
                <w:lang w:val="en-US"/>
              </w:rPr>
              <w:t>Scope and develop a Women’s Health Hub model for the cluster, encompassing menopause, screening, maternity, and wider women’s health services.</w:t>
            </w:r>
          </w:p>
        </w:tc>
        <w:tc>
          <w:tcPr>
            <w:tcW w:w="2828" w:type="dxa"/>
            <w:shd w:val="clear" w:color="auto" w:fill="C5E0B3"/>
          </w:tcPr>
          <w:p w14:paraId="3F747947" w14:textId="77777777" w:rsidR="007F6F22" w:rsidRPr="00BC05EF" w:rsidRDefault="007F6F22" w:rsidP="00BF4425">
            <w:pPr>
              <w:spacing w:after="120" w:line="276" w:lineRule="auto"/>
              <w:ind w:right="78"/>
              <w:contextualSpacing w:val="0"/>
              <w:jc w:val="left"/>
              <w:rPr>
                <w:rFonts w:ascii="Arial" w:eastAsia="Times New Roman" w:hAnsi="Arial" w:cs="Arial"/>
                <w:lang w:val="en-US"/>
              </w:rPr>
            </w:pPr>
            <w:r w:rsidRPr="00BC05EF">
              <w:rPr>
                <w:rFonts w:ascii="Arial" w:eastAsia="Times New Roman" w:hAnsi="Arial" w:cs="Arial"/>
                <w:lang w:val="en-US"/>
              </w:rPr>
              <w:t xml:space="preserve">Women’s Health Task &amp; Finish Group established. </w:t>
            </w:r>
          </w:p>
          <w:p w14:paraId="725D6E6F" w14:textId="77777777" w:rsidR="007F6F22" w:rsidRPr="00BC05EF" w:rsidRDefault="007F6F22" w:rsidP="00BF4425">
            <w:pPr>
              <w:spacing w:after="120" w:line="276" w:lineRule="auto"/>
              <w:ind w:right="78"/>
              <w:contextualSpacing w:val="0"/>
              <w:jc w:val="left"/>
              <w:rPr>
                <w:rFonts w:ascii="Arial" w:eastAsia="Times New Roman" w:hAnsi="Arial" w:cs="Arial"/>
                <w:lang w:val="en-US"/>
              </w:rPr>
            </w:pPr>
            <w:r w:rsidRPr="00BC05EF">
              <w:rPr>
                <w:rFonts w:ascii="Arial" w:eastAsia="Times New Roman" w:hAnsi="Arial" w:cs="Arial"/>
                <w:lang w:val="en-US"/>
              </w:rPr>
              <w:t>Cluster Women’s Health Action Plan developed.</w:t>
            </w:r>
          </w:p>
          <w:p w14:paraId="056289C5" w14:textId="77777777" w:rsidR="007F6F22" w:rsidRPr="00BC05EF" w:rsidRDefault="007F6F22" w:rsidP="00BF4425">
            <w:pPr>
              <w:spacing w:after="120" w:line="276" w:lineRule="auto"/>
              <w:ind w:right="79"/>
              <w:contextualSpacing w:val="0"/>
              <w:jc w:val="left"/>
              <w:rPr>
                <w:rFonts w:ascii="Arial" w:eastAsia="Times New Roman" w:hAnsi="Arial" w:cs="Arial"/>
                <w:lang w:val="en-US"/>
              </w:rPr>
            </w:pPr>
            <w:r w:rsidRPr="00BC05EF">
              <w:rPr>
                <w:rFonts w:ascii="Arial" w:eastAsia="Times New Roman" w:hAnsi="Arial" w:cs="Arial"/>
                <w:lang w:val="en-US"/>
              </w:rPr>
              <w:t>Linkages made with Health Board’s Women’s Health planning programme.</w:t>
            </w:r>
          </w:p>
        </w:tc>
        <w:tc>
          <w:tcPr>
            <w:tcW w:w="1469" w:type="dxa"/>
            <w:shd w:val="clear" w:color="auto" w:fill="C5E0B3"/>
          </w:tcPr>
          <w:p w14:paraId="304BFE58" w14:textId="77777777" w:rsidR="007F6F22" w:rsidRPr="00BC05EF" w:rsidRDefault="007F6F22" w:rsidP="00BF4425">
            <w:pPr>
              <w:spacing w:line="276" w:lineRule="auto"/>
              <w:contextualSpacing w:val="0"/>
              <w:jc w:val="left"/>
              <w:rPr>
                <w:rFonts w:ascii="Arial" w:eastAsia="Times New Roman" w:hAnsi="Arial" w:cs="Arial"/>
                <w:lang w:val="en-US"/>
              </w:rPr>
            </w:pPr>
            <w:r w:rsidRPr="00BC05EF">
              <w:rPr>
                <w:rFonts w:ascii="Arial" w:eastAsia="Times New Roman" w:hAnsi="Arial" w:cs="Arial"/>
                <w:lang w:val="en-US"/>
              </w:rPr>
              <w:t>12 months</w:t>
            </w:r>
          </w:p>
        </w:tc>
        <w:tc>
          <w:tcPr>
            <w:tcW w:w="2807" w:type="dxa"/>
            <w:shd w:val="clear" w:color="auto" w:fill="C5E0B3"/>
          </w:tcPr>
          <w:p w14:paraId="6E693D26" w14:textId="77777777" w:rsidR="007F6F22" w:rsidRDefault="007F6F22" w:rsidP="00BF4425">
            <w:pPr>
              <w:spacing w:after="120" w:line="276" w:lineRule="auto"/>
              <w:ind w:right="78"/>
              <w:contextualSpacing w:val="0"/>
              <w:jc w:val="left"/>
              <w:rPr>
                <w:rFonts w:ascii="Arial" w:eastAsia="Times New Roman" w:hAnsi="Arial" w:cs="Arial"/>
                <w:lang w:val="en-US"/>
              </w:rPr>
            </w:pPr>
            <w:r w:rsidRPr="00BC05EF">
              <w:rPr>
                <w:rFonts w:ascii="Arial" w:eastAsia="Times New Roman" w:hAnsi="Arial" w:cs="Arial"/>
                <w:lang w:val="en-US"/>
              </w:rPr>
              <w:t>Enhanced coordination and access to women’s health services</w:t>
            </w:r>
            <w:r>
              <w:rPr>
                <w:rFonts w:ascii="Arial" w:eastAsia="Times New Roman" w:hAnsi="Arial" w:cs="Arial"/>
                <w:lang w:val="en-US"/>
              </w:rPr>
              <w:t>.</w:t>
            </w:r>
          </w:p>
          <w:p w14:paraId="565BCA12" w14:textId="77777777" w:rsidR="007F6F22" w:rsidRDefault="007F6F22" w:rsidP="00BF4425">
            <w:pPr>
              <w:spacing w:after="120" w:line="276" w:lineRule="auto"/>
              <w:ind w:right="78"/>
              <w:contextualSpacing w:val="0"/>
              <w:jc w:val="left"/>
              <w:rPr>
                <w:rFonts w:ascii="Arial" w:eastAsia="Times New Roman" w:hAnsi="Arial" w:cs="Arial"/>
                <w:lang w:val="en-US"/>
              </w:rPr>
            </w:pPr>
            <w:r>
              <w:rPr>
                <w:rFonts w:ascii="Arial" w:eastAsia="Times New Roman" w:hAnsi="Arial" w:cs="Arial"/>
                <w:lang w:val="en-US"/>
              </w:rPr>
              <w:t>I</w:t>
            </w:r>
            <w:r w:rsidRPr="00BC05EF">
              <w:rPr>
                <w:rFonts w:ascii="Arial" w:eastAsia="Times New Roman" w:hAnsi="Arial" w:cs="Arial"/>
                <w:lang w:val="en-US"/>
              </w:rPr>
              <w:t>mproved patient experienc</w:t>
            </w:r>
            <w:r>
              <w:rPr>
                <w:rFonts w:ascii="Arial" w:eastAsia="Times New Roman" w:hAnsi="Arial" w:cs="Arial"/>
                <w:lang w:val="en-US"/>
              </w:rPr>
              <w:t>e.</w:t>
            </w:r>
          </w:p>
          <w:p w14:paraId="1A640AB4" w14:textId="77777777" w:rsidR="007F6F22" w:rsidRPr="00171886" w:rsidRDefault="007F6F22" w:rsidP="00BF4425">
            <w:pPr>
              <w:spacing w:after="120" w:line="276" w:lineRule="auto"/>
              <w:ind w:right="78"/>
              <w:contextualSpacing w:val="0"/>
              <w:jc w:val="left"/>
              <w:rPr>
                <w:rFonts w:ascii="Arial" w:eastAsia="Times New Roman" w:hAnsi="Arial" w:cs="Arial"/>
                <w:lang w:val="en-US"/>
              </w:rPr>
            </w:pPr>
            <w:r>
              <w:rPr>
                <w:rFonts w:ascii="Arial" w:eastAsia="Times New Roman" w:hAnsi="Arial" w:cs="Arial"/>
                <w:lang w:val="en-US"/>
              </w:rPr>
              <w:t>R</w:t>
            </w:r>
            <w:r w:rsidRPr="00BC05EF">
              <w:rPr>
                <w:rFonts w:ascii="Arial" w:eastAsia="Times New Roman" w:hAnsi="Arial" w:cs="Arial"/>
                <w:lang w:val="en-US"/>
              </w:rPr>
              <w:t>educed inequalities and stronger integration with health board priorities.</w:t>
            </w:r>
          </w:p>
        </w:tc>
        <w:tc>
          <w:tcPr>
            <w:tcW w:w="1606" w:type="dxa"/>
            <w:shd w:val="clear" w:color="auto" w:fill="C5E0B3"/>
          </w:tcPr>
          <w:p w14:paraId="0AFB6007" w14:textId="77777777" w:rsidR="007F6F22" w:rsidRPr="00BC05EF" w:rsidRDefault="007F6F22" w:rsidP="00BF4425">
            <w:pPr>
              <w:contextualSpacing w:val="0"/>
              <w:jc w:val="left"/>
              <w:rPr>
                <w:rFonts w:ascii="Arial" w:eastAsia="Times New Roman" w:hAnsi="Arial" w:cs="Arial"/>
                <w:lang w:val="en-US"/>
              </w:rPr>
            </w:pPr>
            <w:r w:rsidRPr="00BC05EF">
              <w:rPr>
                <w:rFonts w:ascii="Wingdings 2" w:eastAsia="Times New Roman" w:hAnsi="Wingdings 2" w:cs="Segoe UI"/>
                <w:color w:val="00B050"/>
                <w:lang w:val="en-US" w:eastAsia="en-GB"/>
              </w:rPr>
              <w:t></w:t>
            </w:r>
            <w:r w:rsidRPr="00BC05EF">
              <w:rPr>
                <w:rFonts w:ascii="Wingdings 2" w:eastAsia="Times New Roman" w:hAnsi="Wingdings 2" w:cs="Segoe UI"/>
                <w:color w:val="FF00FF"/>
                <w:lang w:val="en-US" w:eastAsia="en-GB"/>
              </w:rPr>
              <w:t></w:t>
            </w:r>
            <w:r w:rsidRPr="00BC05EF">
              <w:rPr>
                <w:rFonts w:ascii="Wingdings 2" w:eastAsia="Times New Roman" w:hAnsi="Wingdings 2" w:cs="Segoe UI"/>
                <w:color w:val="538135"/>
                <w:lang w:val="en-US" w:eastAsia="en-GB"/>
              </w:rPr>
              <w:t></w:t>
            </w:r>
            <w:r w:rsidRPr="00BC05EF">
              <w:rPr>
                <w:rFonts w:ascii="Wingdings 2" w:eastAsia="Times New Roman" w:hAnsi="Wingdings 2" w:cs="Segoe UI"/>
                <w:color w:val="FF00FF"/>
                <w:lang w:val="en-US" w:eastAsia="en-GB"/>
              </w:rPr>
              <w:br/>
            </w:r>
            <w:r w:rsidRPr="00BC05EF">
              <w:rPr>
                <w:rFonts w:ascii="Wingdings 2" w:eastAsia="Times New Roman" w:hAnsi="Wingdings 2" w:cs="Segoe UI"/>
                <w:color w:val="00B050"/>
                <w:sz w:val="28"/>
                <w:szCs w:val="28"/>
                <w:lang w:val="en-US" w:eastAsia="en-GB"/>
              </w:rPr>
              <w:t></w:t>
            </w:r>
            <w:r w:rsidRPr="00BC05EF">
              <w:rPr>
                <w:rFonts w:ascii="Wingdings 2" w:eastAsia="Times New Roman" w:hAnsi="Wingdings 2" w:cs="Segoe UI"/>
                <w:color w:val="FFC000"/>
                <w:sz w:val="28"/>
                <w:szCs w:val="28"/>
                <w:lang w:val="en-US" w:eastAsia="en-GB"/>
              </w:rPr>
              <w:t></w:t>
            </w:r>
            <w:r w:rsidRPr="00BC05EF">
              <w:rPr>
                <w:rFonts w:ascii="Wingdings 2" w:eastAsia="Times New Roman" w:hAnsi="Wingdings 2" w:cs="Segoe UI"/>
                <w:color w:val="7030A0"/>
                <w:sz w:val="28"/>
                <w:szCs w:val="28"/>
                <w:lang w:val="en-US" w:eastAsia="en-GB"/>
              </w:rPr>
              <w:t></w:t>
            </w:r>
            <w:r w:rsidRPr="00BC05EF">
              <w:rPr>
                <w:rFonts w:ascii="Wingdings 2" w:eastAsia="Times New Roman" w:hAnsi="Wingdings 2" w:cs="Segoe UI"/>
                <w:color w:val="FFC000"/>
                <w:sz w:val="28"/>
                <w:szCs w:val="28"/>
                <w:lang w:val="en-US" w:eastAsia="en-GB"/>
              </w:rPr>
              <w:br/>
            </w:r>
            <w:r w:rsidRPr="00BC05EF">
              <w:rPr>
                <w:rFonts w:ascii="Wingdings" w:eastAsia="Times New Roman" w:hAnsi="Wingdings" w:cs="Segoe UI"/>
                <w:b/>
                <w:bCs/>
                <w:color w:val="FFC000"/>
                <w:sz w:val="28"/>
                <w:szCs w:val="28"/>
                <w:lang w:val="en-US" w:eastAsia="en-GB"/>
              </w:rPr>
              <w:t></w:t>
            </w:r>
            <w:r w:rsidRPr="00BC05EF">
              <w:rPr>
                <w:rFonts w:ascii="Wingdings" w:eastAsia="Times New Roman" w:hAnsi="Wingdings" w:cs="Segoe UI"/>
                <w:b/>
                <w:bCs/>
                <w:color w:val="0070C0"/>
                <w:sz w:val="28"/>
                <w:szCs w:val="28"/>
                <w:lang w:val="en-US" w:eastAsia="en-GB"/>
              </w:rPr>
              <w:t></w:t>
            </w:r>
            <w:r w:rsidRPr="00BC05EF">
              <w:rPr>
                <w:rFonts w:ascii="Wingdings" w:eastAsia="Times New Roman" w:hAnsi="Wingdings" w:cs="Segoe UI"/>
                <w:b/>
                <w:bCs/>
                <w:color w:val="0070C0"/>
                <w:sz w:val="28"/>
                <w:szCs w:val="28"/>
                <w:lang w:val="en-US" w:eastAsia="en-GB"/>
              </w:rPr>
              <w:br/>
            </w:r>
            <w:r w:rsidRPr="00BC05EF">
              <w:rPr>
                <w:rFonts w:ascii="Wingdings" w:eastAsia="Times New Roman" w:hAnsi="Wingdings" w:cs="Segoe UI"/>
                <w:b/>
                <w:bCs/>
                <w:color w:val="FFFF00"/>
                <w:lang w:val="en-US" w:eastAsia="en-GB"/>
              </w:rPr>
              <w:t></w:t>
            </w:r>
            <w:r w:rsidRPr="00BC05EF">
              <w:rPr>
                <w:rFonts w:ascii="Wingdings" w:eastAsia="Times New Roman" w:hAnsi="Wingdings" w:cs="Segoe UI"/>
                <w:b/>
                <w:bCs/>
                <w:color w:val="ED7D31"/>
                <w:lang w:val="en-US" w:eastAsia="en-GB"/>
              </w:rPr>
              <w:t></w:t>
            </w:r>
            <w:r w:rsidRPr="00BC05EF">
              <w:rPr>
                <w:rFonts w:ascii="Wingdings" w:eastAsia="Times New Roman" w:hAnsi="Wingdings" w:cs="Segoe UI"/>
                <w:b/>
                <w:bCs/>
                <w:color w:val="00FFFF"/>
                <w:lang w:val="en-US" w:eastAsia="en-GB"/>
              </w:rPr>
              <w:t></w:t>
            </w:r>
            <w:r w:rsidRPr="00BC05EF">
              <w:rPr>
                <w:rFonts w:ascii="Wingdings" w:eastAsia="Times New Roman" w:hAnsi="Wingdings" w:cs="Segoe UI"/>
                <w:b/>
                <w:bCs/>
                <w:color w:val="FF0000"/>
                <w:lang w:val="en-US" w:eastAsia="en-GB"/>
              </w:rPr>
              <w:t></w:t>
            </w:r>
            <w:r w:rsidRPr="00BC05EF">
              <w:rPr>
                <w:rFonts w:ascii="Wingdings" w:eastAsia="Times New Roman" w:hAnsi="Wingdings" w:cs="Segoe UI"/>
                <w:b/>
                <w:bCs/>
                <w:color w:val="CC6600"/>
                <w:lang w:val="en-US" w:eastAsia="en-GB"/>
              </w:rPr>
              <w:t></w:t>
            </w:r>
            <w:r w:rsidRPr="00BC05EF">
              <w:rPr>
                <w:rFonts w:ascii="Wingdings" w:eastAsia="Times New Roman" w:hAnsi="Wingdings" w:cs="Segoe UI"/>
                <w:b/>
                <w:bCs/>
                <w:color w:val="FF0000"/>
                <w:lang w:val="en-US" w:eastAsia="en-GB"/>
              </w:rPr>
              <w:br/>
            </w:r>
            <w:r w:rsidRPr="00BC05EF">
              <w:rPr>
                <w:rFonts w:eastAsia="Times New Roman" w:cs="Times New Roman"/>
                <w:b/>
                <w:bCs/>
                <w:color w:val="FF0000"/>
                <w:sz w:val="28"/>
                <w:szCs w:val="28"/>
                <w:lang w:val="en-US" w:eastAsia="en-GB"/>
              </w:rPr>
              <w:t>#</w:t>
            </w:r>
            <w:r w:rsidRPr="00BC05EF">
              <w:rPr>
                <w:rFonts w:eastAsia="Times New Roman" w:cs="Times New Roman"/>
                <w:b/>
                <w:bCs/>
                <w:color w:val="FF0000"/>
                <w:sz w:val="28"/>
                <w:szCs w:val="28"/>
                <w:lang w:val="en-US" w:eastAsia="en-GB"/>
              </w:rPr>
              <w:br/>
              <w:t>+</w:t>
            </w:r>
            <w:r w:rsidRPr="00BC05EF">
              <w:rPr>
                <w:rFonts w:eastAsia="Times New Roman" w:cs="Times New Roman"/>
                <w:b/>
                <w:bCs/>
                <w:color w:val="00B050"/>
                <w:sz w:val="28"/>
                <w:szCs w:val="28"/>
                <w:lang w:val="en-US" w:eastAsia="en-GB"/>
              </w:rPr>
              <w:t>+</w:t>
            </w:r>
          </w:p>
        </w:tc>
      </w:tr>
      <w:tr w:rsidR="007F6F22" w:rsidRPr="00BC05EF" w14:paraId="6FF4B610" w14:textId="77777777" w:rsidTr="00BF4425">
        <w:trPr>
          <w:trHeight w:val="515"/>
        </w:trPr>
        <w:tc>
          <w:tcPr>
            <w:tcW w:w="889" w:type="dxa"/>
            <w:shd w:val="clear" w:color="auto" w:fill="C5E0B3"/>
          </w:tcPr>
          <w:p w14:paraId="50FE1824" w14:textId="77777777" w:rsidR="007F6F22" w:rsidRPr="00BC05EF" w:rsidRDefault="007F6F22" w:rsidP="00BF4425">
            <w:pPr>
              <w:contextualSpacing w:val="0"/>
              <w:jc w:val="left"/>
              <w:rPr>
                <w:rFonts w:ascii="Arial" w:eastAsia="Times New Roman" w:hAnsi="Arial" w:cs="Arial"/>
                <w:b/>
                <w:bCs/>
                <w:lang w:val="en-US"/>
              </w:rPr>
            </w:pPr>
            <w:r w:rsidRPr="00BC05EF">
              <w:rPr>
                <w:rFonts w:ascii="Arial" w:eastAsia="Times New Roman" w:hAnsi="Arial" w:cs="Arial"/>
                <w:lang w:val="en-US"/>
              </w:rPr>
              <w:t>CW02</w:t>
            </w:r>
          </w:p>
        </w:tc>
        <w:tc>
          <w:tcPr>
            <w:tcW w:w="1632" w:type="dxa"/>
            <w:shd w:val="clear" w:color="auto" w:fill="C5E0B3"/>
          </w:tcPr>
          <w:p w14:paraId="3EF0F45F" w14:textId="77777777" w:rsidR="007F6F22" w:rsidRPr="00BC05EF" w:rsidRDefault="007F6F22" w:rsidP="00BF4425">
            <w:pPr>
              <w:spacing w:after="200" w:line="276" w:lineRule="auto"/>
              <w:contextualSpacing w:val="0"/>
              <w:jc w:val="left"/>
              <w:rPr>
                <w:rFonts w:ascii="Arial" w:eastAsia="Times New Roman" w:hAnsi="Arial" w:cs="Arial"/>
                <w:b/>
                <w:bCs/>
              </w:rPr>
            </w:pPr>
            <w:r w:rsidRPr="00BC05EF">
              <w:rPr>
                <w:rFonts w:ascii="Arial" w:eastAsia="Times New Roman" w:hAnsi="Arial" w:cs="Arial"/>
                <w:b/>
                <w:bCs/>
                <w:lang w:val="en-US"/>
              </w:rPr>
              <w:t xml:space="preserve">Planned Care &amp; Cancer </w:t>
            </w:r>
          </w:p>
          <w:p w14:paraId="3CDBAB71" w14:textId="77777777" w:rsidR="007F6F22" w:rsidRPr="00BC05EF" w:rsidRDefault="007F6F22" w:rsidP="00BF4425">
            <w:pPr>
              <w:contextualSpacing w:val="0"/>
              <w:jc w:val="left"/>
              <w:rPr>
                <w:rFonts w:ascii="Arial" w:eastAsia="Times New Roman" w:hAnsi="Arial" w:cs="Arial"/>
                <w:b/>
                <w:bCs/>
                <w:lang w:val="en-US"/>
              </w:rPr>
            </w:pPr>
          </w:p>
        </w:tc>
        <w:tc>
          <w:tcPr>
            <w:tcW w:w="2444" w:type="dxa"/>
            <w:shd w:val="clear" w:color="auto" w:fill="C5E0B3"/>
          </w:tcPr>
          <w:p w14:paraId="524CDA1A" w14:textId="77777777" w:rsidR="007F6F22" w:rsidRPr="00BC05EF" w:rsidRDefault="007F6F22" w:rsidP="00BF4425">
            <w:pPr>
              <w:spacing w:line="276" w:lineRule="auto"/>
              <w:contextualSpacing w:val="0"/>
              <w:jc w:val="left"/>
              <w:rPr>
                <w:rFonts w:ascii="Arial" w:eastAsia="Times New Roman" w:hAnsi="Arial" w:cs="Arial"/>
                <w:lang w:val="en-US"/>
              </w:rPr>
            </w:pPr>
            <w:r w:rsidRPr="00BC05EF">
              <w:rPr>
                <w:rFonts w:ascii="Arial" w:eastAsia="Times New Roman" w:hAnsi="Arial" w:cs="Arial"/>
                <w:lang w:val="en-US"/>
              </w:rPr>
              <w:t>Scope and develop a Breathlessness/ COPD Clinic within the cluster to provide early assessment, intervention, and education for patients living with breathlessness.</w:t>
            </w:r>
          </w:p>
        </w:tc>
        <w:tc>
          <w:tcPr>
            <w:tcW w:w="2828" w:type="dxa"/>
            <w:shd w:val="clear" w:color="auto" w:fill="C5E0B3"/>
          </w:tcPr>
          <w:p w14:paraId="6957FF4B" w14:textId="77777777" w:rsidR="007F6F22" w:rsidRPr="00BC05EF" w:rsidRDefault="007F6F22" w:rsidP="00BF4425">
            <w:pPr>
              <w:spacing w:after="120" w:line="276" w:lineRule="auto"/>
              <w:ind w:right="78"/>
              <w:contextualSpacing w:val="0"/>
              <w:jc w:val="left"/>
              <w:rPr>
                <w:rFonts w:ascii="Arial" w:eastAsia="Times New Roman" w:hAnsi="Arial" w:cs="Arial"/>
                <w:lang w:val="en-US"/>
              </w:rPr>
            </w:pPr>
            <w:r w:rsidRPr="00BC05EF">
              <w:rPr>
                <w:rFonts w:ascii="Arial" w:eastAsia="Times New Roman" w:hAnsi="Arial" w:cs="Arial"/>
                <w:lang w:val="en-US"/>
              </w:rPr>
              <w:t>Breathlessness Task &amp; Finish Group established.</w:t>
            </w:r>
          </w:p>
          <w:p w14:paraId="6FE9D701" w14:textId="77777777" w:rsidR="007F6F22" w:rsidRPr="00BC05EF" w:rsidRDefault="007F6F22" w:rsidP="00BF4425">
            <w:pPr>
              <w:spacing w:after="120" w:line="276" w:lineRule="auto"/>
              <w:ind w:right="78"/>
              <w:contextualSpacing w:val="0"/>
              <w:jc w:val="left"/>
              <w:rPr>
                <w:rFonts w:ascii="Arial" w:eastAsia="Times New Roman" w:hAnsi="Arial" w:cs="Arial"/>
                <w:lang w:val="en-US"/>
              </w:rPr>
            </w:pPr>
            <w:r w:rsidRPr="00BC05EF">
              <w:rPr>
                <w:rFonts w:ascii="Arial" w:eastAsia="Times New Roman" w:hAnsi="Arial" w:cs="Arial"/>
                <w:lang w:val="en-US"/>
              </w:rPr>
              <w:t xml:space="preserve">Service model scoped and proposal developed. </w:t>
            </w:r>
          </w:p>
          <w:p w14:paraId="78EA3DBE" w14:textId="77777777" w:rsidR="007F6F22" w:rsidRPr="00BC05EF" w:rsidRDefault="007F6F22" w:rsidP="00BF4425">
            <w:pPr>
              <w:spacing w:after="120" w:line="276" w:lineRule="auto"/>
              <w:ind w:right="78"/>
              <w:contextualSpacing w:val="0"/>
              <w:jc w:val="left"/>
              <w:rPr>
                <w:rFonts w:ascii="Arial" w:eastAsia="Times New Roman" w:hAnsi="Arial" w:cs="Arial"/>
                <w:lang w:val="en-US"/>
              </w:rPr>
            </w:pPr>
            <w:r w:rsidRPr="00BC05EF">
              <w:rPr>
                <w:rFonts w:ascii="Arial" w:eastAsia="Times New Roman" w:hAnsi="Arial" w:cs="Arial"/>
                <w:lang w:val="en-US"/>
              </w:rPr>
              <w:t>Outcomes and pathway recommendations reported to cluster board.</w:t>
            </w:r>
          </w:p>
        </w:tc>
        <w:tc>
          <w:tcPr>
            <w:tcW w:w="1469" w:type="dxa"/>
            <w:shd w:val="clear" w:color="auto" w:fill="C5E0B3"/>
          </w:tcPr>
          <w:p w14:paraId="4D4F8FF1" w14:textId="77777777" w:rsidR="007F6F22" w:rsidRPr="00BC05EF" w:rsidRDefault="007F6F22" w:rsidP="00BF4425">
            <w:pPr>
              <w:spacing w:line="276" w:lineRule="auto"/>
              <w:contextualSpacing w:val="0"/>
              <w:jc w:val="left"/>
              <w:rPr>
                <w:rFonts w:ascii="Arial" w:eastAsia="Times New Roman" w:hAnsi="Arial" w:cs="Arial"/>
                <w:lang w:val="en-US"/>
              </w:rPr>
            </w:pPr>
            <w:r w:rsidRPr="00BC05EF">
              <w:rPr>
                <w:rFonts w:ascii="Arial" w:eastAsia="Times New Roman" w:hAnsi="Arial" w:cs="Arial"/>
                <w:lang w:val="en-US"/>
              </w:rPr>
              <w:t>12 months</w:t>
            </w:r>
          </w:p>
        </w:tc>
        <w:tc>
          <w:tcPr>
            <w:tcW w:w="2807" w:type="dxa"/>
            <w:shd w:val="clear" w:color="auto" w:fill="C5E0B3"/>
          </w:tcPr>
          <w:p w14:paraId="0051FC60" w14:textId="77777777" w:rsidR="007F6F22" w:rsidRDefault="007F6F22" w:rsidP="00BF4425">
            <w:pPr>
              <w:spacing w:after="120" w:line="276" w:lineRule="auto"/>
              <w:ind w:right="78"/>
              <w:contextualSpacing w:val="0"/>
              <w:jc w:val="left"/>
              <w:rPr>
                <w:rFonts w:ascii="Arial" w:eastAsia="Times New Roman" w:hAnsi="Arial" w:cs="Arial"/>
                <w:lang w:val="en-US"/>
              </w:rPr>
            </w:pPr>
            <w:r w:rsidRPr="00BC05EF">
              <w:rPr>
                <w:rFonts w:ascii="Arial" w:eastAsia="Times New Roman" w:hAnsi="Arial" w:cs="Arial"/>
                <w:lang w:val="en-US"/>
              </w:rPr>
              <w:t>Improved diagnosis and management of COPD and other breathlessness-related conditions</w:t>
            </w:r>
            <w:r>
              <w:rPr>
                <w:rFonts w:ascii="Arial" w:eastAsia="Times New Roman" w:hAnsi="Arial" w:cs="Arial"/>
                <w:lang w:val="en-US"/>
              </w:rPr>
              <w:t>.</w:t>
            </w:r>
          </w:p>
          <w:p w14:paraId="644BB0F6" w14:textId="77777777" w:rsidR="007F6F22" w:rsidRDefault="007F6F22" w:rsidP="00BF4425">
            <w:pPr>
              <w:spacing w:after="120" w:line="276" w:lineRule="auto"/>
              <w:ind w:right="78"/>
              <w:contextualSpacing w:val="0"/>
              <w:jc w:val="left"/>
              <w:rPr>
                <w:rFonts w:ascii="Arial" w:eastAsia="Times New Roman" w:hAnsi="Arial" w:cs="Arial"/>
                <w:lang w:val="en-US"/>
              </w:rPr>
            </w:pPr>
            <w:r>
              <w:rPr>
                <w:rFonts w:ascii="Arial" w:eastAsia="Times New Roman" w:hAnsi="Arial" w:cs="Arial"/>
                <w:lang w:val="en-US"/>
              </w:rPr>
              <w:t>R</w:t>
            </w:r>
            <w:r w:rsidRPr="00BC05EF">
              <w:rPr>
                <w:rFonts w:ascii="Arial" w:eastAsia="Times New Roman" w:hAnsi="Arial" w:cs="Arial"/>
                <w:lang w:val="en-US"/>
              </w:rPr>
              <w:t>educed emergency admissions</w:t>
            </w:r>
            <w:r>
              <w:rPr>
                <w:rFonts w:ascii="Arial" w:eastAsia="Times New Roman" w:hAnsi="Arial" w:cs="Arial"/>
                <w:lang w:val="en-US"/>
              </w:rPr>
              <w:t>.</w:t>
            </w:r>
          </w:p>
          <w:p w14:paraId="46D0AF26" w14:textId="77777777" w:rsidR="007F6F22" w:rsidRPr="00BC05EF" w:rsidRDefault="007F6F22" w:rsidP="00BF4425">
            <w:pPr>
              <w:spacing w:after="120" w:line="276" w:lineRule="auto"/>
              <w:ind w:right="78"/>
              <w:contextualSpacing w:val="0"/>
              <w:jc w:val="left"/>
              <w:rPr>
                <w:rFonts w:ascii="Arial" w:eastAsia="Times New Roman" w:hAnsi="Arial" w:cs="Arial"/>
                <w:lang w:val="en-US"/>
              </w:rPr>
            </w:pPr>
            <w:r>
              <w:rPr>
                <w:rFonts w:ascii="Arial" w:eastAsia="Times New Roman" w:hAnsi="Arial" w:cs="Arial"/>
                <w:lang w:val="en-US"/>
              </w:rPr>
              <w:lastRenderedPageBreak/>
              <w:t>E</w:t>
            </w:r>
            <w:r w:rsidRPr="00BC05EF">
              <w:rPr>
                <w:rFonts w:ascii="Arial" w:eastAsia="Times New Roman" w:hAnsi="Arial" w:cs="Arial"/>
                <w:lang w:val="en-US"/>
              </w:rPr>
              <w:t>nhanced patient quality of life, and earlier intervention within community settings.</w:t>
            </w:r>
          </w:p>
        </w:tc>
        <w:tc>
          <w:tcPr>
            <w:tcW w:w="1606" w:type="dxa"/>
            <w:shd w:val="clear" w:color="auto" w:fill="C5E0B3"/>
          </w:tcPr>
          <w:p w14:paraId="4EDC2E9A" w14:textId="77777777" w:rsidR="007F6F22" w:rsidRPr="00BC05EF" w:rsidRDefault="007F6F22" w:rsidP="00BF4425">
            <w:pPr>
              <w:contextualSpacing w:val="0"/>
              <w:jc w:val="left"/>
              <w:rPr>
                <w:rFonts w:ascii="Arial" w:eastAsia="Times New Roman" w:hAnsi="Arial" w:cs="Arial"/>
                <w:lang w:val="en-US"/>
              </w:rPr>
            </w:pPr>
            <w:r w:rsidRPr="00BC05EF">
              <w:rPr>
                <w:rFonts w:ascii="Wingdings 2" w:eastAsia="Times New Roman" w:hAnsi="Wingdings 2" w:cs="Segoe UI"/>
                <w:color w:val="00B050"/>
                <w:lang w:val="en-US" w:eastAsia="en-GB"/>
              </w:rPr>
              <w:lastRenderedPageBreak/>
              <w:t></w:t>
            </w:r>
            <w:r w:rsidRPr="00BC05EF">
              <w:rPr>
                <w:rFonts w:ascii="Wingdings 2" w:eastAsia="Times New Roman" w:hAnsi="Wingdings 2" w:cs="Segoe UI"/>
                <w:color w:val="00B0F0"/>
                <w:lang w:val="en-US" w:eastAsia="en-GB"/>
              </w:rPr>
              <w:t></w:t>
            </w:r>
            <w:r w:rsidRPr="00BC05EF">
              <w:rPr>
                <w:rFonts w:ascii="Wingdings 2" w:eastAsia="Times New Roman" w:hAnsi="Wingdings 2" w:cs="Segoe UI"/>
                <w:color w:val="FF00FF"/>
                <w:lang w:val="en-US" w:eastAsia="en-GB"/>
              </w:rPr>
              <w:t></w:t>
            </w:r>
            <w:r w:rsidRPr="00BC05EF">
              <w:rPr>
                <w:rFonts w:ascii="Wingdings 2" w:eastAsia="Times New Roman" w:hAnsi="Wingdings 2" w:cs="Segoe UI"/>
                <w:color w:val="CC3300"/>
                <w:lang w:val="en-US" w:eastAsia="en-GB"/>
              </w:rPr>
              <w:t></w:t>
            </w:r>
            <w:r w:rsidRPr="00BC05EF">
              <w:rPr>
                <w:rFonts w:ascii="Wingdings 2" w:eastAsia="Times New Roman" w:hAnsi="Wingdings 2" w:cs="Segoe UI"/>
                <w:color w:val="CC3300"/>
                <w:lang w:val="en-US" w:eastAsia="en-GB"/>
              </w:rPr>
              <w:br/>
            </w:r>
            <w:r w:rsidRPr="00BC05EF">
              <w:rPr>
                <w:rFonts w:ascii="Wingdings 2" w:eastAsia="Times New Roman" w:hAnsi="Wingdings 2" w:cs="Segoe UI"/>
                <w:color w:val="00B050"/>
                <w:sz w:val="28"/>
                <w:szCs w:val="28"/>
                <w:lang w:val="en-US" w:eastAsia="en-GB"/>
              </w:rPr>
              <w:t></w:t>
            </w:r>
            <w:r w:rsidRPr="00BC05EF">
              <w:rPr>
                <w:rFonts w:ascii="Wingdings 2" w:eastAsia="Times New Roman" w:hAnsi="Wingdings 2" w:cs="Segoe UI"/>
                <w:color w:val="C45911"/>
                <w:sz w:val="28"/>
                <w:szCs w:val="28"/>
                <w:lang w:val="en-US" w:eastAsia="en-GB"/>
              </w:rPr>
              <w:t></w:t>
            </w:r>
            <w:r w:rsidRPr="00BC05EF">
              <w:rPr>
                <w:rFonts w:ascii="Wingdings 2" w:eastAsia="Times New Roman" w:hAnsi="Wingdings 2" w:cs="Segoe UI"/>
                <w:color w:val="7030A0"/>
                <w:sz w:val="28"/>
                <w:szCs w:val="28"/>
                <w:lang w:val="en-US" w:eastAsia="en-GB"/>
              </w:rPr>
              <w:t></w:t>
            </w:r>
            <w:r w:rsidRPr="00BC05EF">
              <w:rPr>
                <w:rFonts w:ascii="Wingdings 2" w:eastAsia="Times New Roman" w:hAnsi="Wingdings 2" w:cs="Segoe UI"/>
                <w:color w:val="7030A0"/>
                <w:sz w:val="28"/>
                <w:szCs w:val="28"/>
                <w:lang w:val="en-US" w:eastAsia="en-GB"/>
              </w:rPr>
              <w:br/>
            </w:r>
            <w:r w:rsidRPr="00BC05EF">
              <w:rPr>
                <w:rFonts w:ascii="Wingdings" w:eastAsia="Times New Roman" w:hAnsi="Wingdings" w:cs="Segoe UI"/>
                <w:b/>
                <w:bCs/>
                <w:color w:val="0070C0"/>
                <w:sz w:val="28"/>
                <w:szCs w:val="28"/>
                <w:lang w:val="en-US" w:eastAsia="en-GB"/>
              </w:rPr>
              <w:t></w:t>
            </w:r>
            <w:r w:rsidRPr="00BC05EF">
              <w:rPr>
                <w:rFonts w:ascii="Wingdings" w:eastAsia="Times New Roman" w:hAnsi="Wingdings" w:cs="Segoe UI"/>
                <w:b/>
                <w:bCs/>
                <w:color w:val="0070C0"/>
                <w:sz w:val="28"/>
                <w:szCs w:val="28"/>
                <w:lang w:val="en-US" w:eastAsia="en-GB"/>
              </w:rPr>
              <w:br/>
            </w:r>
            <w:r w:rsidRPr="00BC05EF">
              <w:rPr>
                <w:rFonts w:ascii="Wingdings" w:eastAsia="Times New Roman" w:hAnsi="Wingdings" w:cs="Segoe UI"/>
                <w:b/>
                <w:bCs/>
                <w:color w:val="FFFF00"/>
                <w:lang w:val="en-US" w:eastAsia="en-GB"/>
              </w:rPr>
              <w:t></w:t>
            </w:r>
            <w:r w:rsidRPr="00BC05EF">
              <w:rPr>
                <w:rFonts w:ascii="Wingdings" w:eastAsia="Times New Roman" w:hAnsi="Wingdings" w:cs="Segoe UI"/>
                <w:b/>
                <w:bCs/>
                <w:color w:val="ED7D31"/>
                <w:lang w:val="en-US" w:eastAsia="en-GB"/>
              </w:rPr>
              <w:t></w:t>
            </w:r>
            <w:r w:rsidRPr="00BC05EF">
              <w:rPr>
                <w:rFonts w:ascii="Wingdings" w:eastAsia="Times New Roman" w:hAnsi="Wingdings" w:cs="Segoe UI"/>
                <w:b/>
                <w:bCs/>
                <w:color w:val="7030A0"/>
                <w:lang w:val="en-US" w:eastAsia="en-GB"/>
              </w:rPr>
              <w:t></w:t>
            </w:r>
            <w:r w:rsidRPr="00BC05EF">
              <w:rPr>
                <w:rFonts w:ascii="Wingdings" w:eastAsia="Times New Roman" w:hAnsi="Wingdings" w:cs="Segoe UI"/>
                <w:b/>
                <w:bCs/>
                <w:color w:val="FF0000"/>
                <w:lang w:val="en-US" w:eastAsia="en-GB"/>
              </w:rPr>
              <w:t></w:t>
            </w:r>
            <w:r w:rsidRPr="00BC05EF">
              <w:rPr>
                <w:rFonts w:ascii="Wingdings" w:eastAsia="Times New Roman" w:hAnsi="Wingdings" w:cs="Segoe UI"/>
                <w:b/>
                <w:bCs/>
                <w:color w:val="FF0000"/>
                <w:lang w:val="en-US" w:eastAsia="en-GB"/>
              </w:rPr>
              <w:br/>
            </w:r>
            <w:r w:rsidRPr="00BC05EF">
              <w:rPr>
                <w:rFonts w:eastAsia="Times New Roman" w:cs="Times New Roman"/>
                <w:b/>
                <w:bCs/>
                <w:color w:val="00B050"/>
                <w:sz w:val="28"/>
                <w:szCs w:val="28"/>
                <w:lang w:val="en-US" w:eastAsia="en-GB"/>
              </w:rPr>
              <w:t>#</w:t>
            </w:r>
            <w:r w:rsidRPr="00BC05EF">
              <w:rPr>
                <w:rFonts w:eastAsia="Times New Roman" w:cs="Times New Roman"/>
                <w:b/>
                <w:bCs/>
                <w:color w:val="00B050"/>
                <w:sz w:val="28"/>
                <w:szCs w:val="28"/>
                <w:lang w:val="en-US" w:eastAsia="en-GB"/>
              </w:rPr>
              <w:br/>
            </w:r>
            <w:r w:rsidRPr="00BC05EF">
              <w:rPr>
                <w:rFonts w:eastAsia="Times New Roman" w:cs="Times New Roman"/>
                <w:b/>
                <w:bCs/>
                <w:color w:val="FF0000"/>
                <w:sz w:val="28"/>
                <w:szCs w:val="28"/>
                <w:lang w:val="en-US" w:eastAsia="en-GB"/>
              </w:rPr>
              <w:t>+</w:t>
            </w:r>
            <w:r w:rsidRPr="00BC05EF">
              <w:rPr>
                <w:rFonts w:eastAsia="Times New Roman" w:cs="Times New Roman"/>
                <w:b/>
                <w:bCs/>
                <w:color w:val="00B050"/>
                <w:sz w:val="28"/>
                <w:szCs w:val="28"/>
                <w:lang w:val="en-US" w:eastAsia="en-GB"/>
              </w:rPr>
              <w:t>+</w:t>
            </w:r>
          </w:p>
        </w:tc>
      </w:tr>
      <w:tr w:rsidR="007F6F22" w:rsidRPr="00BC05EF" w14:paraId="7B4E4EF3" w14:textId="77777777" w:rsidTr="00BF4425">
        <w:trPr>
          <w:trHeight w:val="2317"/>
        </w:trPr>
        <w:tc>
          <w:tcPr>
            <w:tcW w:w="889" w:type="dxa"/>
            <w:shd w:val="clear" w:color="auto" w:fill="C5E0B3"/>
          </w:tcPr>
          <w:p w14:paraId="19F98823" w14:textId="77777777" w:rsidR="007F6F22" w:rsidRPr="00BC05EF" w:rsidRDefault="007F6F22" w:rsidP="00BF4425">
            <w:pPr>
              <w:contextualSpacing w:val="0"/>
              <w:jc w:val="left"/>
              <w:rPr>
                <w:rFonts w:ascii="Arial" w:eastAsia="Times New Roman" w:hAnsi="Arial" w:cs="Arial"/>
                <w:b/>
                <w:bCs/>
                <w:lang w:val="en-US"/>
              </w:rPr>
            </w:pPr>
            <w:r w:rsidRPr="00BC05EF">
              <w:rPr>
                <w:rFonts w:ascii="Arial" w:eastAsia="Times New Roman" w:hAnsi="Arial" w:cs="Arial"/>
                <w:lang w:val="en-US"/>
              </w:rPr>
              <w:t>CW03</w:t>
            </w:r>
          </w:p>
        </w:tc>
        <w:tc>
          <w:tcPr>
            <w:tcW w:w="1632" w:type="dxa"/>
            <w:shd w:val="clear" w:color="auto" w:fill="C5E0B3"/>
          </w:tcPr>
          <w:p w14:paraId="14E8782A" w14:textId="77777777" w:rsidR="007F6F22" w:rsidRPr="00BC05EF" w:rsidRDefault="007F6F22" w:rsidP="00BF4425">
            <w:pPr>
              <w:spacing w:after="200" w:line="276" w:lineRule="auto"/>
              <w:contextualSpacing w:val="0"/>
              <w:jc w:val="left"/>
              <w:rPr>
                <w:rFonts w:ascii="Arial" w:eastAsia="Times New Roman" w:hAnsi="Arial" w:cs="Arial"/>
                <w:b/>
                <w:bCs/>
              </w:rPr>
            </w:pPr>
            <w:r w:rsidRPr="00BC05EF">
              <w:rPr>
                <w:rFonts w:ascii="Arial" w:eastAsia="Times New Roman" w:hAnsi="Arial" w:cs="Arial"/>
                <w:b/>
                <w:bCs/>
                <w:lang w:val="en-US"/>
              </w:rPr>
              <w:t>Population Health &amp; Prevention</w:t>
            </w:r>
          </w:p>
          <w:p w14:paraId="3556A7BE" w14:textId="77777777" w:rsidR="007F6F22" w:rsidRPr="00BC05EF" w:rsidRDefault="007F6F22" w:rsidP="00BF4425">
            <w:pPr>
              <w:contextualSpacing w:val="0"/>
              <w:jc w:val="left"/>
              <w:rPr>
                <w:rFonts w:ascii="Arial" w:eastAsia="Times New Roman" w:hAnsi="Arial" w:cs="Arial"/>
                <w:lang w:val="en-US"/>
              </w:rPr>
            </w:pPr>
          </w:p>
        </w:tc>
        <w:tc>
          <w:tcPr>
            <w:tcW w:w="2444" w:type="dxa"/>
            <w:shd w:val="clear" w:color="auto" w:fill="C5E0B3"/>
          </w:tcPr>
          <w:p w14:paraId="586DFE9C" w14:textId="77777777" w:rsidR="007F6F22" w:rsidRPr="00BC05EF" w:rsidRDefault="007F6F22" w:rsidP="00BF4425">
            <w:pPr>
              <w:spacing w:line="276" w:lineRule="auto"/>
              <w:contextualSpacing w:val="0"/>
              <w:jc w:val="left"/>
              <w:rPr>
                <w:rFonts w:ascii="Arial" w:eastAsia="Times New Roman" w:hAnsi="Arial" w:cs="Arial"/>
                <w:lang w:val="en-US"/>
              </w:rPr>
            </w:pPr>
            <w:r w:rsidRPr="00BC05EF">
              <w:rPr>
                <w:rFonts w:ascii="Arial" w:eastAsia="Times New Roman" w:hAnsi="Arial" w:cs="Arial"/>
                <w:lang w:val="en-US"/>
              </w:rPr>
              <w:t>Scope and develop improved support for patients and carers affected by dementia through a cluster-led Dementia Action Plan.</w:t>
            </w:r>
          </w:p>
        </w:tc>
        <w:tc>
          <w:tcPr>
            <w:tcW w:w="2828" w:type="dxa"/>
            <w:shd w:val="clear" w:color="auto" w:fill="C5E0B3"/>
          </w:tcPr>
          <w:p w14:paraId="0ECD97AB" w14:textId="77777777" w:rsidR="007F6F22" w:rsidRPr="00BC05EF" w:rsidRDefault="007F6F22" w:rsidP="00BF4425">
            <w:pPr>
              <w:spacing w:after="120" w:line="276" w:lineRule="auto"/>
              <w:contextualSpacing w:val="0"/>
              <w:jc w:val="left"/>
              <w:rPr>
                <w:rFonts w:ascii="Arial" w:eastAsia="Times New Roman" w:hAnsi="Arial" w:cs="Arial"/>
                <w:lang w:val="en-US"/>
              </w:rPr>
            </w:pPr>
            <w:r w:rsidRPr="00BC05EF">
              <w:rPr>
                <w:rFonts w:ascii="Arial" w:eastAsia="Times New Roman" w:hAnsi="Arial" w:cs="Arial"/>
                <w:lang w:val="en-US"/>
              </w:rPr>
              <w:t>Dementia Task &amp; Finish Group established.</w:t>
            </w:r>
          </w:p>
          <w:p w14:paraId="00402B4E" w14:textId="77777777" w:rsidR="007F6F22" w:rsidRPr="00BC05EF" w:rsidRDefault="007F6F22" w:rsidP="00BF4425">
            <w:pPr>
              <w:spacing w:after="120" w:line="276" w:lineRule="auto"/>
              <w:contextualSpacing w:val="0"/>
              <w:jc w:val="left"/>
              <w:rPr>
                <w:rFonts w:ascii="Arial" w:eastAsia="Times New Roman" w:hAnsi="Arial" w:cs="Arial"/>
                <w:lang w:val="en-US"/>
              </w:rPr>
            </w:pPr>
            <w:r w:rsidRPr="00BC05EF">
              <w:rPr>
                <w:rFonts w:ascii="Arial" w:eastAsia="Times New Roman" w:hAnsi="Arial" w:cs="Arial"/>
                <w:lang w:val="en-US"/>
              </w:rPr>
              <w:t>Needs assessment for dementia patients and carers completed.</w:t>
            </w:r>
          </w:p>
          <w:p w14:paraId="38C9FAF2" w14:textId="77777777" w:rsidR="007F6F22" w:rsidRPr="00BC05EF" w:rsidRDefault="007F6F22" w:rsidP="00BF4425">
            <w:pPr>
              <w:spacing w:after="120" w:line="276" w:lineRule="auto"/>
              <w:contextualSpacing w:val="0"/>
              <w:jc w:val="left"/>
              <w:rPr>
                <w:rFonts w:ascii="Arial" w:eastAsia="Times New Roman" w:hAnsi="Arial" w:cs="Arial"/>
                <w:lang w:val="en-US"/>
              </w:rPr>
            </w:pPr>
            <w:r w:rsidRPr="00BC05EF">
              <w:rPr>
                <w:rFonts w:ascii="Arial" w:eastAsia="Times New Roman" w:hAnsi="Arial" w:cs="Arial"/>
                <w:lang w:val="en-US"/>
              </w:rPr>
              <w:t>Dementia Action Plan developed and approved by the cluster.</w:t>
            </w:r>
          </w:p>
        </w:tc>
        <w:tc>
          <w:tcPr>
            <w:tcW w:w="1469" w:type="dxa"/>
            <w:shd w:val="clear" w:color="auto" w:fill="C5E0B3"/>
          </w:tcPr>
          <w:p w14:paraId="37ACE4D1" w14:textId="77777777" w:rsidR="007F6F22" w:rsidRPr="00BC05EF" w:rsidRDefault="007F6F22" w:rsidP="00BF4425">
            <w:pPr>
              <w:spacing w:line="276" w:lineRule="auto"/>
              <w:contextualSpacing w:val="0"/>
              <w:jc w:val="left"/>
              <w:rPr>
                <w:rFonts w:ascii="Arial" w:eastAsia="Times New Roman" w:hAnsi="Arial" w:cs="Arial"/>
                <w:lang w:val="en-US"/>
              </w:rPr>
            </w:pPr>
            <w:r w:rsidRPr="00BC05EF">
              <w:rPr>
                <w:rFonts w:ascii="Arial" w:eastAsia="Times New Roman" w:hAnsi="Arial" w:cs="Arial"/>
                <w:lang w:val="en-US"/>
              </w:rPr>
              <w:t>12 months</w:t>
            </w:r>
          </w:p>
        </w:tc>
        <w:tc>
          <w:tcPr>
            <w:tcW w:w="2807" w:type="dxa"/>
            <w:shd w:val="clear" w:color="auto" w:fill="C5E0B3"/>
          </w:tcPr>
          <w:p w14:paraId="7ED2F20D" w14:textId="77777777" w:rsidR="007F6F22" w:rsidRDefault="007F6F22" w:rsidP="00BF4425">
            <w:pPr>
              <w:spacing w:after="120" w:line="276" w:lineRule="auto"/>
              <w:contextualSpacing w:val="0"/>
              <w:jc w:val="left"/>
              <w:rPr>
                <w:rFonts w:ascii="Arial" w:eastAsia="Times New Roman" w:hAnsi="Arial" w:cs="Arial"/>
                <w:lang w:val="en-US"/>
              </w:rPr>
            </w:pPr>
            <w:r w:rsidRPr="00BC05EF">
              <w:rPr>
                <w:rFonts w:ascii="Arial" w:eastAsia="Times New Roman" w:hAnsi="Arial" w:cs="Arial"/>
                <w:lang w:val="en-US"/>
              </w:rPr>
              <w:t>Improved understanding of dementia support needs within the community</w:t>
            </w:r>
            <w:r>
              <w:rPr>
                <w:rFonts w:ascii="Arial" w:eastAsia="Times New Roman" w:hAnsi="Arial" w:cs="Arial"/>
                <w:lang w:val="en-US"/>
              </w:rPr>
              <w:t>.</w:t>
            </w:r>
          </w:p>
          <w:p w14:paraId="7D9CCB8A" w14:textId="77777777" w:rsidR="007F6F22" w:rsidRDefault="007F6F22" w:rsidP="00BF4425">
            <w:pPr>
              <w:spacing w:after="120" w:line="276" w:lineRule="auto"/>
              <w:contextualSpacing w:val="0"/>
              <w:jc w:val="left"/>
              <w:rPr>
                <w:rFonts w:ascii="Arial" w:eastAsia="Times New Roman" w:hAnsi="Arial" w:cs="Arial"/>
                <w:lang w:val="en-US"/>
              </w:rPr>
            </w:pPr>
            <w:r>
              <w:rPr>
                <w:rFonts w:ascii="Arial" w:eastAsia="Times New Roman" w:hAnsi="Arial" w:cs="Arial"/>
                <w:lang w:val="en-US"/>
              </w:rPr>
              <w:t>E</w:t>
            </w:r>
            <w:r w:rsidRPr="00BC05EF">
              <w:rPr>
                <w:rFonts w:ascii="Arial" w:eastAsia="Times New Roman" w:hAnsi="Arial" w:cs="Arial"/>
                <w:lang w:val="en-US"/>
              </w:rPr>
              <w:t>nhanced coordination between health and social care</w:t>
            </w:r>
            <w:r>
              <w:rPr>
                <w:rFonts w:ascii="Arial" w:eastAsia="Times New Roman" w:hAnsi="Arial" w:cs="Arial"/>
                <w:lang w:val="en-US"/>
              </w:rPr>
              <w:t>.</w:t>
            </w:r>
          </w:p>
          <w:p w14:paraId="03395FDA" w14:textId="77777777" w:rsidR="007F6F22" w:rsidRPr="00BC05EF" w:rsidRDefault="007F6F22" w:rsidP="00BF4425">
            <w:pPr>
              <w:spacing w:after="120" w:line="276" w:lineRule="auto"/>
              <w:contextualSpacing w:val="0"/>
              <w:jc w:val="left"/>
              <w:rPr>
                <w:rFonts w:ascii="Arial" w:eastAsia="Times New Roman" w:hAnsi="Arial" w:cs="Arial"/>
                <w:lang w:val="en-US"/>
              </w:rPr>
            </w:pPr>
            <w:r>
              <w:rPr>
                <w:rFonts w:ascii="Arial" w:eastAsia="Times New Roman" w:hAnsi="Arial" w:cs="Arial"/>
                <w:lang w:val="en-US"/>
              </w:rPr>
              <w:t>A</w:t>
            </w:r>
            <w:r w:rsidRPr="00BC05EF">
              <w:rPr>
                <w:rFonts w:ascii="Arial" w:eastAsia="Times New Roman" w:hAnsi="Arial" w:cs="Arial"/>
                <w:lang w:val="en-US"/>
              </w:rPr>
              <w:t xml:space="preserve"> foundation for sustainable dementia-friendly services across the cluster.</w:t>
            </w:r>
          </w:p>
        </w:tc>
        <w:tc>
          <w:tcPr>
            <w:tcW w:w="1606" w:type="dxa"/>
            <w:shd w:val="clear" w:color="auto" w:fill="C5E0B3"/>
          </w:tcPr>
          <w:p w14:paraId="4B1EE544" w14:textId="77777777" w:rsidR="007F6F22" w:rsidRPr="00BC05EF" w:rsidRDefault="007F6F22" w:rsidP="00BF4425">
            <w:pPr>
              <w:contextualSpacing w:val="0"/>
              <w:jc w:val="left"/>
              <w:rPr>
                <w:rFonts w:ascii="Arial" w:eastAsia="Times New Roman" w:hAnsi="Arial" w:cs="Arial"/>
                <w:lang w:val="en-US"/>
              </w:rPr>
            </w:pPr>
            <w:r w:rsidRPr="00BC05EF">
              <w:rPr>
                <w:rFonts w:ascii="Wingdings 2" w:eastAsia="Times New Roman" w:hAnsi="Wingdings 2" w:cs="Segoe UI"/>
                <w:color w:val="00B050"/>
                <w:lang w:val="en-US" w:eastAsia="en-GB"/>
              </w:rPr>
              <w:t></w:t>
            </w:r>
            <w:r w:rsidRPr="00BC05EF">
              <w:rPr>
                <w:rFonts w:ascii="Wingdings 2" w:eastAsia="Times New Roman" w:hAnsi="Wingdings 2" w:cs="Segoe UI"/>
                <w:color w:val="FF00FF"/>
                <w:lang w:val="en-US" w:eastAsia="en-GB"/>
              </w:rPr>
              <w:t></w:t>
            </w:r>
            <w:r w:rsidRPr="00BC05EF">
              <w:rPr>
                <w:rFonts w:ascii="Wingdings 2" w:eastAsia="Times New Roman" w:hAnsi="Wingdings 2" w:cs="Segoe UI"/>
                <w:color w:val="CC3300"/>
                <w:lang w:val="en-US" w:eastAsia="en-GB"/>
              </w:rPr>
              <w:t></w:t>
            </w:r>
            <w:r w:rsidRPr="00BC05EF">
              <w:rPr>
                <w:rFonts w:ascii="Wingdings 2" w:eastAsia="Times New Roman" w:hAnsi="Wingdings 2" w:cs="Segoe UI"/>
                <w:color w:val="CC3300"/>
                <w:lang w:val="en-US" w:eastAsia="en-GB"/>
              </w:rPr>
              <w:br/>
            </w:r>
            <w:r w:rsidRPr="00BC05EF">
              <w:rPr>
                <w:rFonts w:ascii="Wingdings 2" w:eastAsia="Times New Roman" w:hAnsi="Wingdings 2" w:cs="Segoe UI"/>
                <w:color w:val="00B050"/>
                <w:sz w:val="28"/>
                <w:szCs w:val="28"/>
                <w:lang w:val="en-US" w:eastAsia="en-GB"/>
              </w:rPr>
              <w:t></w:t>
            </w:r>
            <w:r w:rsidRPr="00BC05EF">
              <w:rPr>
                <w:rFonts w:ascii="Wingdings 2" w:eastAsia="Times New Roman" w:hAnsi="Wingdings 2" w:cs="Segoe UI"/>
                <w:color w:val="C45911"/>
                <w:sz w:val="28"/>
                <w:szCs w:val="28"/>
                <w:lang w:val="en-US" w:eastAsia="en-GB"/>
              </w:rPr>
              <w:t></w:t>
            </w:r>
            <w:r w:rsidRPr="00BC05EF">
              <w:rPr>
                <w:rFonts w:ascii="Wingdings 2" w:eastAsia="Times New Roman" w:hAnsi="Wingdings 2" w:cs="Segoe UI"/>
                <w:color w:val="C45911"/>
                <w:sz w:val="28"/>
                <w:szCs w:val="28"/>
                <w:lang w:val="en-US" w:eastAsia="en-GB"/>
              </w:rPr>
              <w:br/>
            </w:r>
            <w:r w:rsidRPr="00BC05EF">
              <w:rPr>
                <w:rFonts w:ascii="Wingdings 2" w:eastAsia="Times New Roman" w:hAnsi="Wingdings 2" w:cs="Segoe UI"/>
                <w:color w:val="7030A0"/>
                <w:sz w:val="28"/>
                <w:szCs w:val="28"/>
                <w:lang w:val="en-US" w:eastAsia="en-GB"/>
              </w:rPr>
              <w:t></w:t>
            </w:r>
            <w:r w:rsidRPr="00BC05EF">
              <w:rPr>
                <w:rFonts w:ascii="Wingdings 2" w:eastAsia="Times New Roman" w:hAnsi="Wingdings 2" w:cs="Segoe UI"/>
                <w:color w:val="7030A0"/>
                <w:sz w:val="28"/>
                <w:szCs w:val="28"/>
                <w:lang w:val="en-US" w:eastAsia="en-GB"/>
              </w:rPr>
              <w:br/>
            </w:r>
            <w:r w:rsidRPr="00BC05EF">
              <w:rPr>
                <w:rFonts w:ascii="Wingdings" w:eastAsia="Times New Roman" w:hAnsi="Wingdings" w:cs="Segoe UI"/>
                <w:b/>
                <w:bCs/>
                <w:color w:val="7030A0"/>
                <w:sz w:val="28"/>
                <w:szCs w:val="28"/>
                <w:lang w:val="en-US" w:eastAsia="en-GB"/>
              </w:rPr>
              <w:t></w:t>
            </w:r>
            <w:r w:rsidRPr="00BC05EF">
              <w:rPr>
                <w:rFonts w:ascii="Wingdings" w:eastAsia="Times New Roman" w:hAnsi="Wingdings" w:cs="Segoe UI"/>
                <w:b/>
                <w:bCs/>
                <w:color w:val="7030A0"/>
                <w:sz w:val="28"/>
                <w:szCs w:val="28"/>
                <w:lang w:val="en-US" w:eastAsia="en-GB"/>
              </w:rPr>
              <w:br/>
            </w:r>
            <w:r w:rsidRPr="00BC05EF">
              <w:rPr>
                <w:rFonts w:ascii="Wingdings" w:eastAsia="Times New Roman" w:hAnsi="Wingdings" w:cs="Segoe UI"/>
                <w:b/>
                <w:bCs/>
                <w:color w:val="FFFF00"/>
                <w:lang w:val="en-US" w:eastAsia="en-GB"/>
              </w:rPr>
              <w:t></w:t>
            </w:r>
            <w:r w:rsidRPr="00BC05EF">
              <w:rPr>
                <w:rFonts w:ascii="Wingdings" w:eastAsia="Times New Roman" w:hAnsi="Wingdings" w:cs="Segoe UI"/>
                <w:b/>
                <w:bCs/>
                <w:color w:val="ED7D31"/>
                <w:lang w:val="en-US" w:eastAsia="en-GB"/>
              </w:rPr>
              <w:t></w:t>
            </w:r>
            <w:r w:rsidRPr="00BC05EF">
              <w:rPr>
                <w:rFonts w:ascii="Wingdings" w:eastAsia="Times New Roman" w:hAnsi="Wingdings" w:cs="Segoe UI"/>
                <w:b/>
                <w:bCs/>
                <w:color w:val="ED7D31"/>
                <w:lang w:val="en-US" w:eastAsia="en-GB"/>
              </w:rPr>
              <w:br/>
            </w:r>
            <w:r w:rsidRPr="00BC05EF">
              <w:rPr>
                <w:rFonts w:eastAsia="Times New Roman" w:cs="Times New Roman"/>
                <w:b/>
                <w:bCs/>
                <w:color w:val="FF0000"/>
                <w:sz w:val="28"/>
                <w:szCs w:val="28"/>
                <w:lang w:val="en-US" w:eastAsia="en-GB"/>
              </w:rPr>
              <w:t>#</w:t>
            </w:r>
            <w:r w:rsidRPr="00BC05EF">
              <w:rPr>
                <w:rFonts w:eastAsia="Times New Roman" w:cs="Times New Roman"/>
                <w:b/>
                <w:bCs/>
                <w:color w:val="FF0000"/>
                <w:sz w:val="28"/>
                <w:szCs w:val="28"/>
                <w:lang w:val="en-US" w:eastAsia="en-GB"/>
              </w:rPr>
              <w:br/>
            </w:r>
            <w:r w:rsidRPr="00BC05EF">
              <w:rPr>
                <w:rFonts w:eastAsia="Times New Roman" w:cs="Times New Roman"/>
                <w:b/>
                <w:bCs/>
                <w:color w:val="00B050"/>
                <w:sz w:val="28"/>
                <w:szCs w:val="28"/>
                <w:lang w:val="en-US" w:eastAsia="en-GB"/>
              </w:rPr>
              <w:t>+</w:t>
            </w:r>
          </w:p>
        </w:tc>
      </w:tr>
      <w:tr w:rsidR="007F6F22" w:rsidRPr="00BC05EF" w14:paraId="1EDBF587" w14:textId="77777777" w:rsidTr="00BF4425">
        <w:trPr>
          <w:trHeight w:val="2694"/>
        </w:trPr>
        <w:tc>
          <w:tcPr>
            <w:tcW w:w="889" w:type="dxa"/>
            <w:shd w:val="clear" w:color="auto" w:fill="C5E0B3"/>
          </w:tcPr>
          <w:p w14:paraId="0637AAAE" w14:textId="77777777" w:rsidR="007F6F22" w:rsidRPr="00BC05EF" w:rsidRDefault="007F6F22" w:rsidP="00BF4425">
            <w:pPr>
              <w:contextualSpacing w:val="0"/>
              <w:jc w:val="left"/>
              <w:rPr>
                <w:rFonts w:ascii="Segoe UI Emoji" w:eastAsia="Times New Roman" w:hAnsi="Segoe UI Emoji" w:cs="Segoe UI Emoji"/>
                <w:lang w:val="en-US"/>
              </w:rPr>
            </w:pPr>
            <w:r w:rsidRPr="00BC05EF">
              <w:rPr>
                <w:rFonts w:ascii="Arial" w:eastAsia="Times New Roman" w:hAnsi="Arial" w:cs="Arial"/>
                <w:lang w:val="en-US"/>
              </w:rPr>
              <w:t>CW04</w:t>
            </w:r>
          </w:p>
        </w:tc>
        <w:tc>
          <w:tcPr>
            <w:tcW w:w="1632" w:type="dxa"/>
            <w:shd w:val="clear" w:color="auto" w:fill="C5E0B3"/>
          </w:tcPr>
          <w:p w14:paraId="209B85FE" w14:textId="77777777" w:rsidR="007F6F22" w:rsidRPr="007D02AA" w:rsidRDefault="007F6F22" w:rsidP="00BF4425">
            <w:pPr>
              <w:spacing w:after="200" w:line="276" w:lineRule="auto"/>
              <w:contextualSpacing w:val="0"/>
              <w:jc w:val="left"/>
              <w:rPr>
                <w:rFonts w:ascii="Arial" w:eastAsia="Times New Roman" w:hAnsi="Arial" w:cs="Arial"/>
                <w:b/>
                <w:bCs/>
              </w:rPr>
            </w:pPr>
            <w:r w:rsidRPr="00BC05EF">
              <w:rPr>
                <w:rFonts w:ascii="Segoe UI Emoji" w:eastAsia="Times New Roman" w:hAnsi="Segoe UI Emoji" w:cs="Segoe UI Emoji"/>
                <w:lang w:val="en-US"/>
              </w:rPr>
              <w:t>🔷</w:t>
            </w:r>
            <w:r w:rsidRPr="00BC05EF">
              <w:rPr>
                <w:rFonts w:ascii="Arial" w:eastAsia="Times New Roman" w:hAnsi="Arial" w:cs="Arial"/>
                <w:b/>
                <w:bCs/>
                <w:lang w:val="en-US"/>
              </w:rPr>
              <w:t xml:space="preserve"> Planned Care &amp; Cancer </w:t>
            </w:r>
          </w:p>
        </w:tc>
        <w:tc>
          <w:tcPr>
            <w:tcW w:w="2444" w:type="dxa"/>
            <w:shd w:val="clear" w:color="auto" w:fill="C5E0B3"/>
          </w:tcPr>
          <w:p w14:paraId="09701E45" w14:textId="77777777" w:rsidR="007F6F22" w:rsidRPr="00BC05EF" w:rsidRDefault="007F6F22" w:rsidP="00BF4425">
            <w:pPr>
              <w:spacing w:line="276" w:lineRule="auto"/>
              <w:contextualSpacing w:val="0"/>
              <w:jc w:val="left"/>
              <w:rPr>
                <w:rFonts w:ascii="Arial" w:eastAsia="Times New Roman" w:hAnsi="Arial" w:cs="Arial"/>
                <w:lang w:val="en-US"/>
              </w:rPr>
            </w:pPr>
            <w:r w:rsidRPr="00BC05EF">
              <w:rPr>
                <w:rFonts w:ascii="Arial" w:eastAsia="Times New Roman" w:hAnsi="Arial" w:cs="Arial"/>
                <w:lang w:val="en-US"/>
              </w:rPr>
              <w:t>Improve proactive diabetes management across the cluster, focusing on earlier intervention, structured reviews, reducing variation in care, and increasing completion of the 8 Care Processes.</w:t>
            </w:r>
          </w:p>
        </w:tc>
        <w:tc>
          <w:tcPr>
            <w:tcW w:w="2828" w:type="dxa"/>
            <w:shd w:val="clear" w:color="auto" w:fill="C5E0B3"/>
          </w:tcPr>
          <w:p w14:paraId="2D45EB00" w14:textId="77777777" w:rsidR="007F6F22" w:rsidRPr="00BC05EF" w:rsidRDefault="007F6F22" w:rsidP="00BF4425">
            <w:pPr>
              <w:spacing w:after="120" w:line="276" w:lineRule="auto"/>
              <w:contextualSpacing w:val="0"/>
              <w:jc w:val="left"/>
              <w:rPr>
                <w:rFonts w:ascii="Arial" w:eastAsia="Times New Roman" w:hAnsi="Arial" w:cs="Arial"/>
                <w:lang w:val="en-US"/>
              </w:rPr>
            </w:pPr>
            <w:r w:rsidRPr="00BC05EF">
              <w:rPr>
                <w:rFonts w:ascii="Arial" w:eastAsia="Times New Roman" w:hAnsi="Arial" w:cs="Arial"/>
                <w:lang w:val="en-US"/>
              </w:rPr>
              <w:t>Cluster diabetes data monitored quarterly.</w:t>
            </w:r>
          </w:p>
          <w:p w14:paraId="6E551FBC" w14:textId="77777777" w:rsidR="007F6F22" w:rsidRPr="00BC05EF" w:rsidRDefault="007F6F22" w:rsidP="00BF4425">
            <w:pPr>
              <w:spacing w:after="120" w:line="276" w:lineRule="auto"/>
              <w:contextualSpacing w:val="0"/>
              <w:jc w:val="left"/>
              <w:rPr>
                <w:rFonts w:ascii="Arial" w:eastAsia="Times New Roman" w:hAnsi="Arial" w:cs="Arial"/>
                <w:lang w:val="en-US"/>
              </w:rPr>
            </w:pPr>
            <w:r w:rsidRPr="00BC05EF">
              <w:rPr>
                <w:rFonts w:ascii="Arial" w:eastAsia="Times New Roman" w:hAnsi="Arial" w:cs="Arial"/>
                <w:lang w:val="en-US"/>
              </w:rPr>
              <w:t xml:space="preserve">Uptake of 8 Care Processes improved. </w:t>
            </w:r>
          </w:p>
          <w:p w14:paraId="52AF6D1A" w14:textId="77777777" w:rsidR="007F6F22" w:rsidRPr="00BC05EF" w:rsidRDefault="007F6F22" w:rsidP="00BF4425">
            <w:pPr>
              <w:spacing w:after="120" w:line="276" w:lineRule="auto"/>
              <w:contextualSpacing w:val="0"/>
              <w:jc w:val="left"/>
              <w:rPr>
                <w:rFonts w:ascii="Arial" w:eastAsia="Times New Roman" w:hAnsi="Arial" w:cs="Arial"/>
                <w:lang w:val="en-US"/>
              </w:rPr>
            </w:pPr>
            <w:r w:rsidRPr="00BC05EF">
              <w:rPr>
                <w:rFonts w:ascii="Arial" w:eastAsia="Times New Roman" w:hAnsi="Arial" w:cs="Arial"/>
                <w:lang w:val="en-US"/>
              </w:rPr>
              <w:t>Variation across practices reduced.</w:t>
            </w:r>
          </w:p>
          <w:p w14:paraId="2EF95763" w14:textId="77777777" w:rsidR="007F6F22" w:rsidRPr="00BC05EF" w:rsidRDefault="007F6F22" w:rsidP="00BF4425">
            <w:pPr>
              <w:spacing w:after="120" w:line="276" w:lineRule="auto"/>
              <w:contextualSpacing w:val="0"/>
              <w:jc w:val="left"/>
              <w:rPr>
                <w:rFonts w:ascii="Arial" w:eastAsia="Times New Roman" w:hAnsi="Arial" w:cs="Arial"/>
                <w:lang w:val="en-US"/>
              </w:rPr>
            </w:pPr>
            <w:r w:rsidRPr="00BC05EF">
              <w:rPr>
                <w:rFonts w:ascii="Arial" w:eastAsia="Times New Roman" w:hAnsi="Arial" w:cs="Arial"/>
                <w:lang w:val="en-US"/>
              </w:rPr>
              <w:t>Patient education and referral pathways embedded.</w:t>
            </w:r>
          </w:p>
        </w:tc>
        <w:tc>
          <w:tcPr>
            <w:tcW w:w="1469" w:type="dxa"/>
            <w:shd w:val="clear" w:color="auto" w:fill="C5E0B3"/>
          </w:tcPr>
          <w:p w14:paraId="2E9A3BBF" w14:textId="77777777" w:rsidR="007F6F22" w:rsidRPr="00BC05EF" w:rsidRDefault="007F6F22" w:rsidP="00BF4425">
            <w:pPr>
              <w:spacing w:line="276" w:lineRule="auto"/>
              <w:contextualSpacing w:val="0"/>
              <w:jc w:val="left"/>
              <w:rPr>
                <w:rFonts w:ascii="Arial" w:eastAsia="Times New Roman" w:hAnsi="Arial" w:cs="Arial"/>
                <w:lang w:val="en-US"/>
              </w:rPr>
            </w:pPr>
            <w:r w:rsidRPr="00BC05EF">
              <w:rPr>
                <w:rFonts w:ascii="Arial" w:eastAsia="Times New Roman" w:hAnsi="Arial" w:cs="Arial"/>
                <w:lang w:val="en-US"/>
              </w:rPr>
              <w:t>Ongoing</w:t>
            </w:r>
          </w:p>
        </w:tc>
        <w:tc>
          <w:tcPr>
            <w:tcW w:w="2807" w:type="dxa"/>
            <w:shd w:val="clear" w:color="auto" w:fill="C5E0B3"/>
          </w:tcPr>
          <w:p w14:paraId="6DF2CC80" w14:textId="77777777" w:rsidR="007F6F22" w:rsidRDefault="007F6F22" w:rsidP="00BF4425">
            <w:pPr>
              <w:spacing w:after="120" w:line="276" w:lineRule="auto"/>
              <w:contextualSpacing w:val="0"/>
              <w:jc w:val="left"/>
              <w:rPr>
                <w:rFonts w:ascii="Arial" w:eastAsia="Times New Roman" w:hAnsi="Arial" w:cs="Arial"/>
                <w:lang w:val="en-US"/>
              </w:rPr>
            </w:pPr>
            <w:r w:rsidRPr="00BC05EF">
              <w:rPr>
                <w:rFonts w:ascii="Arial" w:eastAsia="Times New Roman" w:hAnsi="Arial" w:cs="Arial"/>
                <w:lang w:val="en-US"/>
              </w:rPr>
              <w:t>Better outcomes and quality of life for people with diabetes</w:t>
            </w:r>
            <w:r>
              <w:rPr>
                <w:rFonts w:ascii="Arial" w:eastAsia="Times New Roman" w:hAnsi="Arial" w:cs="Arial"/>
                <w:lang w:val="en-US"/>
              </w:rPr>
              <w:t>.</w:t>
            </w:r>
          </w:p>
          <w:p w14:paraId="169C3A98" w14:textId="77777777" w:rsidR="007F6F22" w:rsidRDefault="007F6F22" w:rsidP="00BF4425">
            <w:pPr>
              <w:spacing w:after="120" w:line="276" w:lineRule="auto"/>
              <w:contextualSpacing w:val="0"/>
              <w:jc w:val="left"/>
              <w:rPr>
                <w:rFonts w:ascii="Arial" w:eastAsia="Times New Roman" w:hAnsi="Arial" w:cs="Arial"/>
                <w:lang w:val="en-US"/>
              </w:rPr>
            </w:pPr>
            <w:r>
              <w:rPr>
                <w:rFonts w:ascii="Arial" w:eastAsia="Times New Roman" w:hAnsi="Arial" w:cs="Arial"/>
                <w:lang w:val="en-US"/>
              </w:rPr>
              <w:t>R</w:t>
            </w:r>
            <w:r w:rsidRPr="00BC05EF">
              <w:rPr>
                <w:rFonts w:ascii="Arial" w:eastAsia="Times New Roman" w:hAnsi="Arial" w:cs="Arial"/>
                <w:lang w:val="en-US"/>
              </w:rPr>
              <w:t>educed risk of complications and hospital admissions</w:t>
            </w:r>
            <w:r>
              <w:rPr>
                <w:rFonts w:ascii="Arial" w:eastAsia="Times New Roman" w:hAnsi="Arial" w:cs="Arial"/>
                <w:lang w:val="en-US"/>
              </w:rPr>
              <w:t>.</w:t>
            </w:r>
          </w:p>
          <w:p w14:paraId="0280A8DF" w14:textId="77777777" w:rsidR="007F6F22" w:rsidRPr="00BC05EF" w:rsidRDefault="007F6F22" w:rsidP="00BF4425">
            <w:pPr>
              <w:spacing w:after="120" w:line="276" w:lineRule="auto"/>
              <w:contextualSpacing w:val="0"/>
              <w:jc w:val="left"/>
              <w:rPr>
                <w:rFonts w:ascii="Arial" w:eastAsia="Times New Roman" w:hAnsi="Arial" w:cs="Arial"/>
                <w:lang w:val="en-US"/>
              </w:rPr>
            </w:pPr>
            <w:r>
              <w:rPr>
                <w:rFonts w:ascii="Arial" w:eastAsia="Times New Roman" w:hAnsi="Arial" w:cs="Arial"/>
                <w:lang w:val="en-US"/>
              </w:rPr>
              <w:t>M</w:t>
            </w:r>
            <w:r w:rsidRPr="00BC05EF">
              <w:rPr>
                <w:rFonts w:ascii="Arial" w:eastAsia="Times New Roman" w:hAnsi="Arial" w:cs="Arial"/>
                <w:lang w:val="en-US"/>
              </w:rPr>
              <w:t>ore consistent standards of care, and reduced long-term healthcare costs.</w:t>
            </w:r>
          </w:p>
        </w:tc>
        <w:tc>
          <w:tcPr>
            <w:tcW w:w="1606" w:type="dxa"/>
            <w:shd w:val="clear" w:color="auto" w:fill="C5E0B3"/>
          </w:tcPr>
          <w:p w14:paraId="1CDB29B6" w14:textId="77777777" w:rsidR="007F6F22" w:rsidRPr="00BC05EF" w:rsidRDefault="007F6F22" w:rsidP="00BF4425">
            <w:pPr>
              <w:contextualSpacing w:val="0"/>
              <w:jc w:val="left"/>
              <w:rPr>
                <w:rFonts w:ascii="Arial" w:eastAsia="Times New Roman" w:hAnsi="Arial" w:cs="Arial"/>
                <w:lang w:val="en-US"/>
              </w:rPr>
            </w:pPr>
            <w:r w:rsidRPr="00BC05EF">
              <w:rPr>
                <w:rFonts w:ascii="Wingdings 2" w:eastAsia="Times New Roman" w:hAnsi="Wingdings 2" w:cs="Segoe UI"/>
                <w:color w:val="00B050"/>
                <w:lang w:val="en-US" w:eastAsia="en-GB"/>
              </w:rPr>
              <w:t></w:t>
            </w:r>
            <w:r w:rsidRPr="00BC05EF">
              <w:rPr>
                <w:rFonts w:ascii="Wingdings 2" w:eastAsia="Times New Roman" w:hAnsi="Wingdings 2" w:cs="Segoe UI"/>
                <w:color w:val="FF00FF"/>
                <w:lang w:val="en-US" w:eastAsia="en-GB"/>
              </w:rPr>
              <w:t></w:t>
            </w:r>
            <w:r w:rsidRPr="00BC05EF">
              <w:rPr>
                <w:rFonts w:ascii="Wingdings 2" w:eastAsia="Times New Roman" w:hAnsi="Wingdings 2" w:cs="Segoe UI"/>
                <w:color w:val="CC3300"/>
                <w:lang w:val="en-US" w:eastAsia="en-GB"/>
              </w:rPr>
              <w:t></w:t>
            </w:r>
            <w:r w:rsidRPr="00BC05EF">
              <w:rPr>
                <w:rFonts w:ascii="Wingdings 2" w:eastAsia="Times New Roman" w:hAnsi="Wingdings 2" w:cs="Segoe UI"/>
                <w:color w:val="CC3300"/>
                <w:lang w:val="en-US" w:eastAsia="en-GB"/>
              </w:rPr>
              <w:br/>
            </w:r>
            <w:r w:rsidRPr="00BC05EF">
              <w:rPr>
                <w:rFonts w:ascii="Wingdings 2" w:eastAsia="Times New Roman" w:hAnsi="Wingdings 2" w:cs="Segoe UI"/>
                <w:color w:val="00B050"/>
                <w:sz w:val="28"/>
                <w:szCs w:val="28"/>
                <w:lang w:val="en-US" w:eastAsia="en-GB"/>
              </w:rPr>
              <w:t></w:t>
            </w:r>
            <w:r w:rsidRPr="00BC05EF">
              <w:rPr>
                <w:rFonts w:ascii="Wingdings 2" w:eastAsia="Times New Roman" w:hAnsi="Wingdings 2" w:cs="Segoe UI"/>
                <w:color w:val="C45911"/>
                <w:sz w:val="28"/>
                <w:szCs w:val="28"/>
                <w:lang w:val="en-US" w:eastAsia="en-GB"/>
              </w:rPr>
              <w:t></w:t>
            </w:r>
            <w:r w:rsidRPr="00BC05EF">
              <w:rPr>
                <w:rFonts w:ascii="Wingdings 2" w:eastAsia="Times New Roman" w:hAnsi="Wingdings 2" w:cs="Segoe UI"/>
                <w:color w:val="C45911"/>
                <w:sz w:val="28"/>
                <w:szCs w:val="28"/>
                <w:lang w:val="en-US" w:eastAsia="en-GB"/>
              </w:rPr>
              <w:br/>
            </w:r>
            <w:r w:rsidRPr="00BC05EF">
              <w:rPr>
                <w:rFonts w:ascii="Wingdings" w:eastAsia="Times New Roman" w:hAnsi="Wingdings" w:cs="Segoe UI"/>
                <w:b/>
                <w:bCs/>
                <w:color w:val="0070C0"/>
                <w:sz w:val="28"/>
                <w:szCs w:val="28"/>
                <w:lang w:val="en-US" w:eastAsia="en-GB"/>
              </w:rPr>
              <w:t></w:t>
            </w:r>
            <w:r w:rsidRPr="00BC05EF">
              <w:rPr>
                <w:rFonts w:ascii="Wingdings" w:eastAsia="Times New Roman" w:hAnsi="Wingdings" w:cs="Segoe UI"/>
                <w:b/>
                <w:bCs/>
                <w:color w:val="0070C0"/>
                <w:sz w:val="28"/>
                <w:szCs w:val="28"/>
                <w:lang w:val="en-US" w:eastAsia="en-GB"/>
              </w:rPr>
              <w:br/>
            </w:r>
            <w:r w:rsidRPr="00BC05EF">
              <w:rPr>
                <w:rFonts w:ascii="Wingdings" w:eastAsia="Times New Roman" w:hAnsi="Wingdings" w:cs="Segoe UI"/>
                <w:b/>
                <w:bCs/>
                <w:color w:val="0070C0"/>
                <w:lang w:val="en-US" w:eastAsia="en-GB"/>
              </w:rPr>
              <w:t></w:t>
            </w:r>
            <w:r w:rsidRPr="00BC05EF">
              <w:rPr>
                <w:rFonts w:ascii="Wingdings" w:eastAsia="Times New Roman" w:hAnsi="Wingdings" w:cs="Segoe UI"/>
                <w:b/>
                <w:bCs/>
                <w:color w:val="70AD47"/>
                <w:lang w:val="en-US" w:eastAsia="en-GB"/>
              </w:rPr>
              <w:t></w:t>
            </w:r>
            <w:r w:rsidRPr="00BC05EF">
              <w:rPr>
                <w:rFonts w:ascii="Wingdings" w:eastAsia="Times New Roman" w:hAnsi="Wingdings" w:cs="Segoe UI"/>
                <w:b/>
                <w:bCs/>
                <w:color w:val="FFFF00"/>
                <w:lang w:val="en-US" w:eastAsia="en-GB"/>
              </w:rPr>
              <w:t></w:t>
            </w:r>
            <w:r w:rsidRPr="00BC05EF">
              <w:rPr>
                <w:rFonts w:ascii="Wingdings" w:eastAsia="Times New Roman" w:hAnsi="Wingdings" w:cs="Segoe UI"/>
                <w:b/>
                <w:bCs/>
                <w:color w:val="ED7D31"/>
                <w:lang w:val="en-US" w:eastAsia="en-GB"/>
              </w:rPr>
              <w:t></w:t>
            </w:r>
            <w:r w:rsidRPr="00BC05EF">
              <w:rPr>
                <w:rFonts w:ascii="Wingdings" w:eastAsia="Times New Roman" w:hAnsi="Wingdings" w:cs="Segoe UI"/>
                <w:b/>
                <w:bCs/>
                <w:color w:val="7030A0"/>
                <w:lang w:val="en-US" w:eastAsia="en-GB"/>
              </w:rPr>
              <w:t></w:t>
            </w:r>
            <w:r w:rsidRPr="00BC05EF">
              <w:rPr>
                <w:rFonts w:ascii="Wingdings" w:eastAsia="Times New Roman" w:hAnsi="Wingdings" w:cs="Segoe UI"/>
                <w:b/>
                <w:bCs/>
                <w:color w:val="66FF33"/>
                <w:lang w:val="en-US" w:eastAsia="en-GB"/>
              </w:rPr>
              <w:t></w:t>
            </w:r>
            <w:r w:rsidRPr="00BC05EF">
              <w:rPr>
                <w:rFonts w:ascii="Wingdings" w:eastAsia="Times New Roman" w:hAnsi="Wingdings" w:cs="Segoe UI"/>
                <w:b/>
                <w:bCs/>
                <w:color w:val="FF0000"/>
                <w:lang w:val="en-US" w:eastAsia="en-GB"/>
              </w:rPr>
              <w:t></w:t>
            </w:r>
            <w:r w:rsidRPr="00BC05EF">
              <w:rPr>
                <w:rFonts w:ascii="Wingdings" w:eastAsia="Times New Roman" w:hAnsi="Wingdings" w:cs="Segoe UI"/>
                <w:b/>
                <w:bCs/>
                <w:color w:val="CC6600"/>
                <w:lang w:val="en-US" w:eastAsia="en-GB"/>
              </w:rPr>
              <w:t></w:t>
            </w:r>
            <w:r w:rsidRPr="00BC05EF">
              <w:rPr>
                <w:rFonts w:ascii="Wingdings" w:eastAsia="Times New Roman" w:hAnsi="Wingdings" w:cs="Segoe UI"/>
                <w:b/>
                <w:bCs/>
                <w:color w:val="FF0000"/>
                <w:lang w:val="en-US" w:eastAsia="en-GB"/>
              </w:rPr>
              <w:br/>
            </w:r>
            <w:r w:rsidRPr="00BC05EF">
              <w:rPr>
                <w:rFonts w:eastAsia="Times New Roman" w:cs="Times New Roman"/>
                <w:b/>
                <w:bCs/>
                <w:color w:val="00B050"/>
                <w:sz w:val="28"/>
                <w:szCs w:val="28"/>
                <w:lang w:val="en-US" w:eastAsia="en-GB"/>
              </w:rPr>
              <w:t>#</w:t>
            </w:r>
            <w:r w:rsidRPr="00BC05EF">
              <w:rPr>
                <w:rFonts w:eastAsia="Times New Roman" w:cs="Times New Roman"/>
                <w:b/>
                <w:bCs/>
                <w:color w:val="00B050"/>
                <w:sz w:val="28"/>
                <w:szCs w:val="28"/>
                <w:lang w:val="en-US" w:eastAsia="en-GB"/>
              </w:rPr>
              <w:br/>
            </w:r>
            <w:r w:rsidRPr="00BC05EF">
              <w:rPr>
                <w:rFonts w:eastAsia="Times New Roman" w:cs="Times New Roman"/>
                <w:b/>
                <w:bCs/>
                <w:color w:val="FF0000"/>
                <w:sz w:val="28"/>
                <w:szCs w:val="28"/>
                <w:lang w:val="en-US" w:eastAsia="en-GB"/>
              </w:rPr>
              <w:t>+</w:t>
            </w:r>
            <w:r w:rsidRPr="00BC05EF">
              <w:rPr>
                <w:rFonts w:eastAsia="Times New Roman" w:cs="Times New Roman"/>
                <w:b/>
                <w:bCs/>
                <w:color w:val="00B050"/>
                <w:sz w:val="28"/>
                <w:szCs w:val="28"/>
                <w:lang w:val="en-US" w:eastAsia="en-GB"/>
              </w:rPr>
              <w:t>+</w:t>
            </w:r>
          </w:p>
        </w:tc>
      </w:tr>
      <w:tr w:rsidR="007F6F22" w:rsidRPr="00BC05EF" w14:paraId="0EA1DE4C" w14:textId="77777777" w:rsidTr="00BF4425">
        <w:trPr>
          <w:trHeight w:val="1507"/>
        </w:trPr>
        <w:tc>
          <w:tcPr>
            <w:tcW w:w="889" w:type="dxa"/>
            <w:shd w:val="clear" w:color="auto" w:fill="C5E0B3"/>
          </w:tcPr>
          <w:p w14:paraId="7766EE51" w14:textId="77777777" w:rsidR="007F6F22" w:rsidRPr="00BC05EF" w:rsidRDefault="007F6F22" w:rsidP="00BF4425">
            <w:pPr>
              <w:contextualSpacing w:val="0"/>
              <w:jc w:val="left"/>
              <w:rPr>
                <w:rFonts w:ascii="Segoe UI Emoji" w:eastAsia="Times New Roman" w:hAnsi="Segoe UI Emoji" w:cs="Segoe UI Emoji"/>
                <w:b/>
                <w:bCs/>
                <w:lang w:val="en-US"/>
              </w:rPr>
            </w:pPr>
            <w:r w:rsidRPr="00BC05EF">
              <w:rPr>
                <w:rFonts w:ascii="Arial" w:eastAsia="Times New Roman" w:hAnsi="Arial" w:cs="Arial"/>
                <w:lang w:val="en-US"/>
              </w:rPr>
              <w:lastRenderedPageBreak/>
              <w:t>CW05</w:t>
            </w:r>
          </w:p>
        </w:tc>
        <w:tc>
          <w:tcPr>
            <w:tcW w:w="1632" w:type="dxa"/>
            <w:shd w:val="clear" w:color="auto" w:fill="C5E0B3"/>
          </w:tcPr>
          <w:p w14:paraId="42D1950F" w14:textId="77777777" w:rsidR="007F6F22" w:rsidRPr="00BC05EF" w:rsidRDefault="007F6F22" w:rsidP="00BF4425">
            <w:pPr>
              <w:contextualSpacing w:val="0"/>
              <w:jc w:val="left"/>
              <w:rPr>
                <w:rFonts w:ascii="Arial" w:eastAsia="Times New Roman" w:hAnsi="Arial" w:cs="Arial"/>
                <w:lang w:val="en-US"/>
              </w:rPr>
            </w:pPr>
            <w:r w:rsidRPr="00BC05EF">
              <w:rPr>
                <w:rFonts w:ascii="Segoe UI Emoji" w:eastAsia="Times New Roman" w:hAnsi="Segoe UI Emoji" w:cs="Segoe UI Emoji"/>
                <w:b/>
                <w:bCs/>
                <w:lang w:val="en-US"/>
              </w:rPr>
              <w:t>Women, Children &amp; Perinatal</w:t>
            </w:r>
          </w:p>
        </w:tc>
        <w:tc>
          <w:tcPr>
            <w:tcW w:w="2444" w:type="dxa"/>
            <w:shd w:val="clear" w:color="auto" w:fill="C5E0B3"/>
          </w:tcPr>
          <w:p w14:paraId="7D502F32" w14:textId="77777777" w:rsidR="007F6F22" w:rsidRPr="00BC05EF" w:rsidRDefault="007F6F22" w:rsidP="00BF4425">
            <w:pPr>
              <w:spacing w:line="276" w:lineRule="auto"/>
              <w:contextualSpacing w:val="0"/>
              <w:jc w:val="left"/>
              <w:rPr>
                <w:rFonts w:ascii="Arial" w:eastAsia="Times New Roman" w:hAnsi="Arial" w:cs="Arial"/>
                <w:lang w:val="en-US"/>
              </w:rPr>
            </w:pPr>
            <w:r w:rsidRPr="00BC05EF">
              <w:rPr>
                <w:rFonts w:ascii="Arial" w:eastAsia="Times New Roman" w:hAnsi="Arial" w:cs="Arial"/>
                <w:color w:val="000000"/>
                <w:lang w:val="en-US"/>
              </w:rPr>
              <w:t>Improve health outcomes for children and young people (0-18 years) across SBU</w:t>
            </w:r>
          </w:p>
        </w:tc>
        <w:tc>
          <w:tcPr>
            <w:tcW w:w="2828" w:type="dxa"/>
            <w:shd w:val="clear" w:color="auto" w:fill="C5E0B3"/>
          </w:tcPr>
          <w:p w14:paraId="082F8DB3" w14:textId="77777777" w:rsidR="007F6F22" w:rsidRPr="00BC05EF" w:rsidRDefault="007F6F22" w:rsidP="00BF4425">
            <w:pPr>
              <w:spacing w:after="120" w:line="276" w:lineRule="auto"/>
              <w:contextualSpacing w:val="0"/>
              <w:jc w:val="left"/>
              <w:rPr>
                <w:rFonts w:ascii="Arial" w:eastAsia="Times New Roman" w:hAnsi="Arial" w:cs="Arial"/>
                <w:color w:val="000000"/>
                <w:lang w:val="en-US"/>
              </w:rPr>
            </w:pPr>
            <w:r w:rsidRPr="00BC05EF">
              <w:rPr>
                <w:rFonts w:ascii="Arial" w:eastAsia="Times New Roman" w:hAnsi="Arial" w:cs="Arial"/>
                <w:color w:val="000000"/>
                <w:lang w:val="en-US"/>
              </w:rPr>
              <w:t>Identification of data sources.</w:t>
            </w:r>
          </w:p>
          <w:p w14:paraId="235BBB4F" w14:textId="77777777" w:rsidR="007F6F22" w:rsidRPr="00BC05EF" w:rsidRDefault="007F6F22" w:rsidP="00BF4425">
            <w:pPr>
              <w:spacing w:after="120" w:line="276" w:lineRule="auto"/>
              <w:contextualSpacing w:val="0"/>
              <w:jc w:val="left"/>
              <w:rPr>
                <w:rFonts w:ascii="Arial" w:eastAsia="Times New Roman" w:hAnsi="Arial" w:cs="Arial"/>
                <w:color w:val="000000"/>
                <w:lang w:val="en-US"/>
              </w:rPr>
            </w:pPr>
            <w:r w:rsidRPr="00BC05EF">
              <w:rPr>
                <w:rFonts w:ascii="Arial" w:eastAsia="Times New Roman" w:hAnsi="Arial" w:cs="Arial"/>
                <w:color w:val="000000"/>
                <w:lang w:val="en-US"/>
              </w:rPr>
              <w:t xml:space="preserve">Creation of an action plan. </w:t>
            </w:r>
          </w:p>
          <w:p w14:paraId="112D90C8" w14:textId="77777777" w:rsidR="007F6F22" w:rsidRPr="00BC05EF" w:rsidRDefault="007F6F22" w:rsidP="00BF4425">
            <w:pPr>
              <w:spacing w:after="120" w:line="276" w:lineRule="auto"/>
              <w:contextualSpacing w:val="0"/>
              <w:jc w:val="left"/>
              <w:rPr>
                <w:rFonts w:ascii="Arial" w:eastAsia="Times New Roman" w:hAnsi="Arial" w:cs="Arial"/>
                <w:lang w:val="en-US"/>
              </w:rPr>
            </w:pPr>
            <w:r w:rsidRPr="00BC05EF">
              <w:rPr>
                <w:rFonts w:ascii="Arial" w:eastAsia="Times New Roman" w:hAnsi="Arial" w:cs="Arial"/>
                <w:color w:val="000000"/>
                <w:lang w:val="en-US"/>
              </w:rPr>
              <w:t>Strengthen partnerships.</w:t>
            </w:r>
          </w:p>
        </w:tc>
        <w:tc>
          <w:tcPr>
            <w:tcW w:w="1469" w:type="dxa"/>
            <w:shd w:val="clear" w:color="auto" w:fill="C5E0B3"/>
          </w:tcPr>
          <w:p w14:paraId="1C17FC49" w14:textId="77777777" w:rsidR="007F6F22" w:rsidRPr="00BC05EF" w:rsidRDefault="007F6F22" w:rsidP="00BF4425">
            <w:pPr>
              <w:spacing w:line="276" w:lineRule="auto"/>
              <w:contextualSpacing w:val="0"/>
              <w:jc w:val="left"/>
              <w:rPr>
                <w:rFonts w:ascii="Arial" w:eastAsia="Times New Roman" w:hAnsi="Arial" w:cs="Arial"/>
                <w:lang w:val="en-US"/>
              </w:rPr>
            </w:pPr>
            <w:r w:rsidRPr="00BC05EF">
              <w:rPr>
                <w:rFonts w:ascii="Arial" w:eastAsia="Times New Roman" w:hAnsi="Arial" w:cs="Arial"/>
                <w:lang w:val="en-US"/>
              </w:rPr>
              <w:t>12 months</w:t>
            </w:r>
          </w:p>
        </w:tc>
        <w:tc>
          <w:tcPr>
            <w:tcW w:w="2807" w:type="dxa"/>
            <w:shd w:val="clear" w:color="auto" w:fill="C5E0B3"/>
          </w:tcPr>
          <w:p w14:paraId="5F3635C3" w14:textId="77777777" w:rsidR="007F6F22" w:rsidRPr="00BC05EF" w:rsidRDefault="007F6F22" w:rsidP="00BF4425">
            <w:pPr>
              <w:spacing w:after="120" w:line="276" w:lineRule="auto"/>
              <w:contextualSpacing w:val="0"/>
              <w:jc w:val="left"/>
              <w:rPr>
                <w:rFonts w:ascii="Arial" w:eastAsia="Times New Roman" w:hAnsi="Arial" w:cs="Arial"/>
                <w:color w:val="000000"/>
                <w:lang w:val="en-US"/>
              </w:rPr>
            </w:pPr>
            <w:r w:rsidRPr="00BC05EF">
              <w:rPr>
                <w:rFonts w:ascii="Arial" w:eastAsia="Times New Roman" w:hAnsi="Arial" w:cs="Arial"/>
                <w:color w:val="000000"/>
                <w:lang w:val="en-US"/>
              </w:rPr>
              <w:t>Better accessibility of services.</w:t>
            </w:r>
          </w:p>
          <w:p w14:paraId="3DB9715A" w14:textId="77777777" w:rsidR="007F6F22" w:rsidRPr="00BC05EF" w:rsidRDefault="007F6F22" w:rsidP="00BF4425">
            <w:pPr>
              <w:spacing w:after="120" w:line="276" w:lineRule="auto"/>
              <w:contextualSpacing w:val="0"/>
              <w:jc w:val="left"/>
              <w:rPr>
                <w:rFonts w:ascii="Arial" w:eastAsia="Times New Roman" w:hAnsi="Arial" w:cs="Arial"/>
                <w:color w:val="000000"/>
                <w:lang w:val="en-US"/>
              </w:rPr>
            </w:pPr>
            <w:r w:rsidRPr="00BC05EF">
              <w:rPr>
                <w:rFonts w:ascii="Arial" w:eastAsia="Times New Roman" w:hAnsi="Arial" w:cs="Arial"/>
                <w:color w:val="000000"/>
                <w:lang w:val="en-US"/>
              </w:rPr>
              <w:t xml:space="preserve">Improved quality of life. </w:t>
            </w:r>
          </w:p>
          <w:p w14:paraId="0E3E58AC" w14:textId="77777777" w:rsidR="007F6F22" w:rsidRPr="00BC05EF" w:rsidRDefault="007F6F22" w:rsidP="00BF4425">
            <w:pPr>
              <w:spacing w:after="120" w:line="276" w:lineRule="auto"/>
              <w:contextualSpacing w:val="0"/>
              <w:jc w:val="left"/>
              <w:rPr>
                <w:rFonts w:ascii="Arial" w:eastAsia="Times New Roman" w:hAnsi="Arial" w:cs="Arial"/>
                <w:lang w:val="en-US"/>
              </w:rPr>
            </w:pPr>
            <w:r w:rsidRPr="00BC05EF">
              <w:rPr>
                <w:rFonts w:ascii="Arial" w:eastAsia="Times New Roman" w:hAnsi="Arial" w:cs="Arial"/>
                <w:color w:val="000000"/>
                <w:lang w:val="en-US"/>
              </w:rPr>
              <w:t>Consistent standards of practice.</w:t>
            </w:r>
          </w:p>
        </w:tc>
        <w:tc>
          <w:tcPr>
            <w:tcW w:w="1606" w:type="dxa"/>
            <w:shd w:val="clear" w:color="auto" w:fill="C5E0B3"/>
          </w:tcPr>
          <w:p w14:paraId="08DC8333" w14:textId="77777777" w:rsidR="007F6F22" w:rsidRPr="00BC05EF" w:rsidRDefault="007F6F22" w:rsidP="00BF4425">
            <w:pPr>
              <w:contextualSpacing w:val="0"/>
              <w:jc w:val="left"/>
              <w:rPr>
                <w:rFonts w:ascii="Arial" w:eastAsia="Times New Roman" w:hAnsi="Arial" w:cs="Arial"/>
                <w:color w:val="00B050"/>
                <w:lang w:val="en-US" w:eastAsia="en-GB"/>
              </w:rPr>
            </w:pPr>
            <w:r w:rsidRPr="00BC05EF">
              <w:rPr>
                <w:rFonts w:ascii="Wingdings 2" w:eastAsia="Times New Roman" w:hAnsi="Wingdings 2" w:cs="Times New Roman"/>
                <w:color w:val="00B0F0"/>
                <w:lang w:val="en-US" w:eastAsia="en-GB"/>
              </w:rPr>
              <w:t>ä</w:t>
            </w:r>
            <w:r w:rsidRPr="00BC05EF">
              <w:rPr>
                <w:rFonts w:ascii="Wingdings 2" w:eastAsia="Times New Roman" w:hAnsi="Wingdings 2" w:cs="Times New Roman"/>
                <w:color w:val="538135"/>
                <w:lang w:val="en-US" w:eastAsia="en-GB"/>
              </w:rPr>
              <w:t>ä</w:t>
            </w:r>
            <w:r w:rsidRPr="00BC05EF">
              <w:rPr>
                <w:rFonts w:ascii="Wingdings 2" w:eastAsia="Times New Roman" w:hAnsi="Wingdings 2" w:cs="Times New Roman"/>
                <w:color w:val="1F4E79"/>
                <w:lang w:val="en-US" w:eastAsia="en-GB"/>
              </w:rPr>
              <w:t>ä</w:t>
            </w:r>
            <w:r w:rsidRPr="00BC05EF">
              <w:rPr>
                <w:rFonts w:ascii="Wingdings 2" w:eastAsia="Times New Roman" w:hAnsi="Wingdings 2" w:cs="Times New Roman"/>
                <w:color w:val="1F4E79"/>
                <w:lang w:val="en-US" w:eastAsia="en-GB"/>
              </w:rPr>
              <w:br/>
            </w:r>
            <w:r w:rsidRPr="00BC05EF">
              <w:rPr>
                <w:rFonts w:ascii="Wingdings 2" w:eastAsia="Times New Roman" w:hAnsi="Wingdings 2" w:cs="Times New Roman"/>
                <w:color w:val="00B050"/>
                <w:sz w:val="28"/>
                <w:szCs w:val="28"/>
                <w:lang w:val="en-US" w:eastAsia="en-GB"/>
              </w:rPr>
              <w:t>¿</w:t>
            </w:r>
            <w:r w:rsidRPr="00BC05EF">
              <w:rPr>
                <w:rFonts w:ascii="Wingdings 2" w:eastAsia="Times New Roman" w:hAnsi="Wingdings 2" w:cs="Times New Roman"/>
                <w:color w:val="00B050"/>
                <w:sz w:val="28"/>
                <w:szCs w:val="28"/>
                <w:lang w:val="en-US" w:eastAsia="en-GB"/>
              </w:rPr>
              <w:br/>
            </w:r>
            <w:r w:rsidRPr="00BC05EF">
              <w:rPr>
                <w:rFonts w:ascii="Wingdings" w:eastAsia="Times New Roman" w:hAnsi="Wingdings" w:cs="Times New Roman"/>
                <w:b/>
                <w:bCs/>
                <w:color w:val="FF0000"/>
                <w:sz w:val="28"/>
                <w:szCs w:val="28"/>
                <w:lang w:val="en-US" w:eastAsia="en-GB"/>
              </w:rPr>
              <w:t>v</w:t>
            </w:r>
            <w:r w:rsidRPr="00BC05EF">
              <w:rPr>
                <w:rFonts w:ascii="Wingdings" w:eastAsia="Times New Roman" w:hAnsi="Wingdings" w:cs="Times New Roman"/>
                <w:b/>
                <w:bCs/>
                <w:color w:val="FF0000"/>
                <w:sz w:val="28"/>
                <w:szCs w:val="28"/>
                <w:lang w:val="en-US" w:eastAsia="en-GB"/>
              </w:rPr>
              <w:br/>
            </w:r>
            <w:r w:rsidRPr="00BC05EF">
              <w:rPr>
                <w:rFonts w:ascii="Wingdings" w:eastAsia="Times New Roman" w:hAnsi="Wingdings" w:cs="Times New Roman"/>
                <w:b/>
                <w:bCs/>
                <w:color w:val="70AD47"/>
                <w:lang w:val="en-US" w:eastAsia="en-GB"/>
              </w:rPr>
              <w:t>l</w:t>
            </w:r>
            <w:r w:rsidRPr="00BC05EF">
              <w:rPr>
                <w:rFonts w:ascii="Wingdings" w:eastAsia="Times New Roman" w:hAnsi="Wingdings" w:cs="Times New Roman"/>
                <w:b/>
                <w:bCs/>
                <w:color w:val="FFFF00"/>
                <w:lang w:val="en-US" w:eastAsia="en-GB"/>
              </w:rPr>
              <w:t>l</w:t>
            </w:r>
            <w:r w:rsidRPr="00BC05EF">
              <w:rPr>
                <w:rFonts w:ascii="Wingdings" w:eastAsia="Times New Roman" w:hAnsi="Wingdings" w:cs="Times New Roman"/>
                <w:b/>
                <w:bCs/>
                <w:color w:val="FFFF00"/>
                <w:lang w:val="en-US" w:eastAsia="en-GB"/>
              </w:rPr>
              <w:br/>
            </w:r>
            <w:r w:rsidRPr="00BC05EF">
              <w:rPr>
                <w:rFonts w:eastAsia="Times New Roman" w:cs="Times New Roman"/>
                <w:b/>
                <w:bCs/>
                <w:color w:val="FF0000"/>
                <w:sz w:val="28"/>
                <w:szCs w:val="28"/>
                <w:lang w:val="en-US" w:eastAsia="en-GB"/>
              </w:rPr>
              <w:t>+</w:t>
            </w:r>
          </w:p>
        </w:tc>
      </w:tr>
    </w:tbl>
    <w:p w14:paraId="72D9C7DF" w14:textId="77777777" w:rsidR="007F6F22" w:rsidRDefault="007F6F22" w:rsidP="007F6F22">
      <w:pPr>
        <w:widowControl/>
        <w:autoSpaceDE/>
        <w:autoSpaceDN/>
        <w:spacing w:after="160" w:line="259" w:lineRule="auto"/>
        <w:contextualSpacing w:val="0"/>
        <w:jc w:val="left"/>
        <w:rPr>
          <w:rFonts w:eastAsia="Times New Roman" w:cs="Times New Roman"/>
          <w:lang w:val="en-US"/>
        </w:rPr>
      </w:pPr>
      <w:bookmarkStart w:id="280" w:name="_Hlk216876086"/>
    </w:p>
    <w:p w14:paraId="27D5B40B" w14:textId="77777777" w:rsidR="007F6F22" w:rsidRPr="00BC05EF" w:rsidRDefault="007F6F22" w:rsidP="007F6F22">
      <w:pPr>
        <w:widowControl/>
        <w:autoSpaceDE/>
        <w:autoSpaceDN/>
        <w:spacing w:after="160" w:line="259" w:lineRule="auto"/>
        <w:contextualSpacing w:val="0"/>
        <w:jc w:val="left"/>
        <w:rPr>
          <w:rFonts w:eastAsia="Times New Roman" w:cs="Times New Roman"/>
          <w:lang w:val="en-US"/>
        </w:rPr>
      </w:pPr>
      <w:r w:rsidRPr="00BC05EF">
        <w:rPr>
          <w:rFonts w:eastAsia="Times New Roman" w:cs="Times New Roman"/>
          <w:lang w:val="en-US"/>
        </w:rPr>
        <w:br w:type="page"/>
      </w:r>
    </w:p>
    <w:p w14:paraId="4C68D18D" w14:textId="77777777" w:rsidR="007F6F22" w:rsidRPr="00BC05EF" w:rsidRDefault="007F6F22" w:rsidP="00EF31C0">
      <w:pPr>
        <w:keepNext/>
        <w:keepLines/>
        <w:widowControl/>
        <w:numPr>
          <w:ilvl w:val="0"/>
          <w:numId w:val="36"/>
        </w:numPr>
        <w:tabs>
          <w:tab w:val="num" w:pos="360"/>
        </w:tabs>
        <w:autoSpaceDE/>
        <w:autoSpaceDN/>
        <w:spacing w:before="480" w:after="120" w:line="276" w:lineRule="auto"/>
        <w:ind w:left="284" w:hanging="284"/>
        <w:contextualSpacing w:val="0"/>
        <w:jc w:val="left"/>
        <w:outlineLvl w:val="0"/>
        <w:rPr>
          <w:rFonts w:ascii="Arial" w:eastAsia="Times New Roman" w:hAnsi="Arial" w:cs="Arial"/>
          <w:i/>
          <w:iCs/>
          <w:color w:val="2F5496"/>
          <w:sz w:val="24"/>
          <w:szCs w:val="24"/>
          <w:lang w:val="en-US"/>
        </w:rPr>
      </w:pPr>
      <w:r w:rsidRPr="00BC05EF">
        <w:rPr>
          <w:rFonts w:ascii="Arial" w:eastAsia="Times New Roman" w:hAnsi="Arial" w:cs="Arial"/>
          <w:b/>
          <w:bCs/>
          <w:color w:val="2F5496"/>
          <w:sz w:val="24"/>
          <w:szCs w:val="24"/>
          <w:lang w:val="en-US"/>
        </w:rPr>
        <w:lastRenderedPageBreak/>
        <w:t xml:space="preserve">Developing Delivery Actions – </w:t>
      </w:r>
      <w:r w:rsidRPr="00BC05EF">
        <w:rPr>
          <w:rFonts w:ascii="Arial" w:eastAsia="Times New Roman" w:hAnsi="Arial" w:cs="Arial"/>
          <w:i/>
          <w:iCs/>
          <w:color w:val="2F5496"/>
          <w:lang w:val="en-US"/>
        </w:rPr>
        <w:t>Projects previously established that are continuing with further development to increase reach, consistency, or sustainability.</w:t>
      </w:r>
    </w:p>
    <w:tbl>
      <w:tblPr>
        <w:tblStyle w:val="TableGrid18"/>
        <w:tblW w:w="14307" w:type="dxa"/>
        <w:tblLayout w:type="fixed"/>
        <w:tblCellMar>
          <w:top w:w="57" w:type="dxa"/>
          <w:bottom w:w="57" w:type="dxa"/>
        </w:tblCellMar>
        <w:tblLook w:val="04A0" w:firstRow="1" w:lastRow="0" w:firstColumn="1" w:lastColumn="0" w:noHBand="0" w:noVBand="1"/>
      </w:tblPr>
      <w:tblGrid>
        <w:gridCol w:w="905"/>
        <w:gridCol w:w="1802"/>
        <w:gridCol w:w="2410"/>
        <w:gridCol w:w="3013"/>
        <w:gridCol w:w="1507"/>
        <w:gridCol w:w="3013"/>
        <w:gridCol w:w="1657"/>
      </w:tblGrid>
      <w:tr w:rsidR="007F6F22" w:rsidRPr="00BC05EF" w14:paraId="62E76031" w14:textId="77777777" w:rsidTr="00BF4425">
        <w:trPr>
          <w:trHeight w:val="662"/>
          <w:tblHeader/>
        </w:trPr>
        <w:tc>
          <w:tcPr>
            <w:tcW w:w="905" w:type="dxa"/>
            <w:shd w:val="clear" w:color="auto" w:fill="FFC000"/>
          </w:tcPr>
          <w:bookmarkEnd w:id="280"/>
          <w:p w14:paraId="6C3BF9F8" w14:textId="77777777" w:rsidR="007F6F22" w:rsidRPr="00BC05EF" w:rsidRDefault="007F6F22" w:rsidP="00BF4425">
            <w:pPr>
              <w:contextualSpacing w:val="0"/>
              <w:jc w:val="left"/>
              <w:rPr>
                <w:rFonts w:ascii="Arial" w:eastAsia="Times New Roman" w:hAnsi="Arial" w:cs="Arial"/>
                <w:b/>
                <w:bCs/>
                <w:lang w:val="en-US"/>
              </w:rPr>
            </w:pPr>
            <w:r w:rsidRPr="00BC05EF">
              <w:rPr>
                <w:rFonts w:ascii="Arial" w:eastAsia="Times New Roman" w:hAnsi="Arial" w:cs="Arial"/>
                <w:b/>
                <w:bCs/>
                <w:lang w:val="en-US"/>
              </w:rPr>
              <w:t>Ref</w:t>
            </w:r>
          </w:p>
        </w:tc>
        <w:tc>
          <w:tcPr>
            <w:tcW w:w="1802" w:type="dxa"/>
            <w:shd w:val="clear" w:color="auto" w:fill="FFC000"/>
          </w:tcPr>
          <w:p w14:paraId="53F18093" w14:textId="77777777" w:rsidR="007F6F22" w:rsidRPr="00BC05EF" w:rsidRDefault="007F6F22" w:rsidP="00BF4425">
            <w:pPr>
              <w:contextualSpacing w:val="0"/>
              <w:jc w:val="left"/>
              <w:rPr>
                <w:rFonts w:ascii="Arial" w:eastAsia="Times New Roman" w:hAnsi="Arial" w:cs="Arial"/>
                <w:b/>
                <w:bCs/>
                <w:lang w:val="en-US"/>
              </w:rPr>
            </w:pPr>
            <w:r w:rsidRPr="00BC05EF">
              <w:rPr>
                <w:rFonts w:ascii="Arial" w:eastAsia="Times New Roman" w:hAnsi="Arial" w:cs="Arial"/>
                <w:b/>
                <w:bCs/>
                <w:lang w:val="en-US"/>
              </w:rPr>
              <w:t>Priority Area</w:t>
            </w:r>
          </w:p>
        </w:tc>
        <w:tc>
          <w:tcPr>
            <w:tcW w:w="2410" w:type="dxa"/>
            <w:shd w:val="clear" w:color="auto" w:fill="FFC000"/>
          </w:tcPr>
          <w:p w14:paraId="72DE6D61" w14:textId="77777777" w:rsidR="007F6F22" w:rsidRPr="00BC05EF" w:rsidRDefault="007F6F22" w:rsidP="00BF4425">
            <w:pPr>
              <w:contextualSpacing w:val="0"/>
              <w:jc w:val="left"/>
              <w:rPr>
                <w:rFonts w:ascii="Arial" w:eastAsia="Times New Roman" w:hAnsi="Arial" w:cs="Arial"/>
                <w:b/>
                <w:bCs/>
                <w:lang w:val="en-US"/>
              </w:rPr>
            </w:pPr>
            <w:r w:rsidRPr="00BC05EF">
              <w:rPr>
                <w:rFonts w:ascii="Arial" w:eastAsia="Times New Roman" w:hAnsi="Arial" w:cs="Arial"/>
                <w:b/>
                <w:bCs/>
                <w:lang w:val="en-US"/>
              </w:rPr>
              <w:t>Delivery Action</w:t>
            </w:r>
          </w:p>
        </w:tc>
        <w:tc>
          <w:tcPr>
            <w:tcW w:w="3013" w:type="dxa"/>
            <w:shd w:val="clear" w:color="auto" w:fill="FFC000"/>
          </w:tcPr>
          <w:p w14:paraId="5A17043E" w14:textId="77777777" w:rsidR="007F6F22" w:rsidRPr="00BC05EF" w:rsidRDefault="007F6F22" w:rsidP="00BF4425">
            <w:pPr>
              <w:contextualSpacing w:val="0"/>
              <w:jc w:val="left"/>
              <w:rPr>
                <w:rFonts w:ascii="Arial" w:eastAsia="Times New Roman" w:hAnsi="Arial" w:cs="Arial"/>
                <w:b/>
                <w:bCs/>
                <w:lang w:val="en-US"/>
              </w:rPr>
            </w:pPr>
            <w:r w:rsidRPr="00BC05EF">
              <w:rPr>
                <w:rFonts w:ascii="Arial" w:eastAsia="Times New Roman" w:hAnsi="Arial" w:cs="Arial"/>
                <w:b/>
                <w:bCs/>
                <w:lang w:val="en-US"/>
              </w:rPr>
              <w:t>Measures of Success (Strategic)</w:t>
            </w:r>
          </w:p>
        </w:tc>
        <w:tc>
          <w:tcPr>
            <w:tcW w:w="1507" w:type="dxa"/>
            <w:shd w:val="clear" w:color="auto" w:fill="FFC000"/>
          </w:tcPr>
          <w:p w14:paraId="400AAED7" w14:textId="77777777" w:rsidR="007F6F22" w:rsidRPr="00BC05EF" w:rsidRDefault="007F6F22" w:rsidP="00BF4425">
            <w:pPr>
              <w:contextualSpacing w:val="0"/>
              <w:jc w:val="left"/>
              <w:rPr>
                <w:rFonts w:ascii="Arial" w:eastAsia="Times New Roman" w:hAnsi="Arial" w:cs="Arial"/>
                <w:b/>
                <w:bCs/>
                <w:lang w:val="en-US"/>
              </w:rPr>
            </w:pPr>
            <w:r w:rsidRPr="00BC05EF">
              <w:rPr>
                <w:rFonts w:ascii="Arial" w:eastAsia="Times New Roman" w:hAnsi="Arial" w:cs="Arial"/>
                <w:b/>
                <w:bCs/>
                <w:lang w:val="en-US"/>
              </w:rPr>
              <w:t>Timeframe</w:t>
            </w:r>
          </w:p>
        </w:tc>
        <w:tc>
          <w:tcPr>
            <w:tcW w:w="3013" w:type="dxa"/>
            <w:shd w:val="clear" w:color="auto" w:fill="FFC000"/>
          </w:tcPr>
          <w:p w14:paraId="74E252A8" w14:textId="77777777" w:rsidR="007F6F22" w:rsidRPr="00BC05EF" w:rsidRDefault="007F6F22" w:rsidP="00BF4425">
            <w:pPr>
              <w:contextualSpacing w:val="0"/>
              <w:jc w:val="left"/>
              <w:rPr>
                <w:rFonts w:ascii="Arial" w:eastAsia="Times New Roman" w:hAnsi="Arial" w:cs="Arial"/>
                <w:b/>
                <w:bCs/>
                <w:lang w:val="en-US"/>
              </w:rPr>
            </w:pPr>
            <w:r w:rsidRPr="00BC05EF">
              <w:rPr>
                <w:rFonts w:ascii="Arial" w:eastAsia="Times New Roman" w:hAnsi="Arial" w:cs="Arial"/>
                <w:b/>
                <w:bCs/>
                <w:lang w:val="en-US"/>
              </w:rPr>
              <w:t>Intended Benefit</w:t>
            </w:r>
          </w:p>
          <w:p w14:paraId="2989EE18" w14:textId="77777777" w:rsidR="007F6F22" w:rsidRPr="00BC05EF" w:rsidRDefault="007F6F22" w:rsidP="00BF4425">
            <w:pPr>
              <w:contextualSpacing w:val="0"/>
              <w:jc w:val="left"/>
              <w:rPr>
                <w:rFonts w:ascii="Arial" w:eastAsia="Times New Roman" w:hAnsi="Arial" w:cs="Arial"/>
                <w:b/>
                <w:bCs/>
                <w:lang w:val="en-US"/>
              </w:rPr>
            </w:pPr>
            <w:r w:rsidRPr="00BC05EF">
              <w:rPr>
                <w:rFonts w:ascii="Arial" w:eastAsia="Times New Roman" w:hAnsi="Arial" w:cs="Arial"/>
                <w:b/>
                <w:bCs/>
                <w:lang w:val="en-US"/>
              </w:rPr>
              <w:t>(So What?)</w:t>
            </w:r>
          </w:p>
        </w:tc>
        <w:tc>
          <w:tcPr>
            <w:tcW w:w="1657" w:type="dxa"/>
            <w:shd w:val="clear" w:color="auto" w:fill="FFC000"/>
          </w:tcPr>
          <w:p w14:paraId="2B7FDA53" w14:textId="77777777" w:rsidR="007F6F22" w:rsidRPr="00BC05EF" w:rsidRDefault="007F6F22" w:rsidP="00BF4425">
            <w:pPr>
              <w:contextualSpacing w:val="0"/>
              <w:jc w:val="left"/>
              <w:rPr>
                <w:rFonts w:ascii="Arial" w:eastAsia="Times New Roman" w:hAnsi="Arial" w:cs="Arial"/>
                <w:b/>
                <w:bCs/>
                <w:lang w:val="en-US"/>
              </w:rPr>
            </w:pPr>
            <w:r w:rsidRPr="00BC05EF">
              <w:rPr>
                <w:rFonts w:ascii="Arial" w:eastAsia="Times New Roman" w:hAnsi="Arial" w:cs="Arial"/>
                <w:b/>
                <w:bCs/>
                <w:lang w:val="en-US"/>
              </w:rPr>
              <w:t>Strategic Alignment</w:t>
            </w:r>
          </w:p>
        </w:tc>
      </w:tr>
      <w:tr w:rsidR="007F6F22" w:rsidRPr="00BC05EF" w14:paraId="14102804" w14:textId="77777777" w:rsidTr="00BF4425">
        <w:tc>
          <w:tcPr>
            <w:tcW w:w="905" w:type="dxa"/>
            <w:shd w:val="clear" w:color="auto" w:fill="F8F7D7"/>
          </w:tcPr>
          <w:p w14:paraId="616220EC" w14:textId="77777777" w:rsidR="007F6F22" w:rsidRPr="00BC05EF" w:rsidRDefault="007F6F22" w:rsidP="00BF4425">
            <w:pPr>
              <w:spacing w:line="264" w:lineRule="auto"/>
              <w:contextualSpacing w:val="0"/>
              <w:jc w:val="left"/>
              <w:rPr>
                <w:rFonts w:ascii="Arial" w:eastAsia="Times New Roman" w:hAnsi="Arial" w:cs="Arial"/>
                <w:lang w:val="en-US"/>
              </w:rPr>
            </w:pPr>
            <w:r w:rsidRPr="00BC05EF">
              <w:rPr>
                <w:rFonts w:ascii="Arial" w:eastAsia="Times New Roman" w:hAnsi="Arial" w:cs="Arial"/>
                <w:lang w:val="en-US"/>
              </w:rPr>
              <w:t>CW06</w:t>
            </w:r>
          </w:p>
        </w:tc>
        <w:tc>
          <w:tcPr>
            <w:tcW w:w="1802" w:type="dxa"/>
            <w:shd w:val="clear" w:color="auto" w:fill="F8F7D7"/>
          </w:tcPr>
          <w:p w14:paraId="0C95F7DF" w14:textId="77777777" w:rsidR="007F6F22" w:rsidRPr="00BC05EF" w:rsidRDefault="007F6F22" w:rsidP="00BF4425">
            <w:pPr>
              <w:spacing w:after="200" w:line="264" w:lineRule="auto"/>
              <w:contextualSpacing w:val="0"/>
              <w:jc w:val="left"/>
              <w:rPr>
                <w:rFonts w:ascii="Arial" w:eastAsia="Times New Roman" w:hAnsi="Arial" w:cs="Arial"/>
                <w:b/>
                <w:bCs/>
              </w:rPr>
            </w:pPr>
            <w:r w:rsidRPr="00BC05EF">
              <w:rPr>
                <w:rFonts w:ascii="Arial" w:eastAsia="Times New Roman" w:hAnsi="Arial" w:cs="Arial"/>
                <w:b/>
                <w:bCs/>
                <w:lang w:val="en-US"/>
              </w:rPr>
              <w:t xml:space="preserve">Planned Care &amp; Cancer </w:t>
            </w:r>
          </w:p>
          <w:p w14:paraId="7052DC55" w14:textId="77777777" w:rsidR="007F6F22" w:rsidRPr="00BC05EF" w:rsidRDefault="007F6F22" w:rsidP="00BF4425">
            <w:pPr>
              <w:spacing w:line="264" w:lineRule="auto"/>
              <w:contextualSpacing w:val="0"/>
              <w:jc w:val="left"/>
              <w:rPr>
                <w:rFonts w:ascii="Arial" w:eastAsia="Times New Roman" w:hAnsi="Arial" w:cs="Arial"/>
                <w:b/>
                <w:bCs/>
                <w:lang w:val="en-US"/>
              </w:rPr>
            </w:pPr>
          </w:p>
        </w:tc>
        <w:tc>
          <w:tcPr>
            <w:tcW w:w="2410" w:type="dxa"/>
            <w:shd w:val="clear" w:color="auto" w:fill="F8F7D7"/>
          </w:tcPr>
          <w:p w14:paraId="35DB9D2B" w14:textId="77777777" w:rsidR="007F6F22" w:rsidRPr="00BC05EF" w:rsidRDefault="007F6F22" w:rsidP="00BF4425">
            <w:pPr>
              <w:spacing w:line="264" w:lineRule="auto"/>
              <w:contextualSpacing w:val="0"/>
              <w:jc w:val="left"/>
              <w:rPr>
                <w:rFonts w:ascii="Arial" w:eastAsia="Times New Roman" w:hAnsi="Arial" w:cs="Arial"/>
                <w:lang w:val="en-US"/>
              </w:rPr>
            </w:pPr>
            <w:r w:rsidRPr="00BC05EF">
              <w:rPr>
                <w:rFonts w:ascii="Arial" w:eastAsia="Times New Roman" w:hAnsi="Arial" w:cs="Arial"/>
                <w:lang w:val="en-US"/>
              </w:rPr>
              <w:t>Enhance End of Life (EOL) Care for Patients and Families through audit, collaboration, and service improvement.</w:t>
            </w:r>
          </w:p>
        </w:tc>
        <w:tc>
          <w:tcPr>
            <w:tcW w:w="3013" w:type="dxa"/>
            <w:shd w:val="clear" w:color="auto" w:fill="F8F7D7"/>
          </w:tcPr>
          <w:p w14:paraId="452950DD"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 xml:space="preserve">Cluster-level EOL audit completed. </w:t>
            </w:r>
          </w:p>
          <w:p w14:paraId="5D100ABF"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Multi-Disciplinary Team (MDT) engagement evidenced.</w:t>
            </w:r>
          </w:p>
          <w:p w14:paraId="4B7920C5"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Revised EOL template implemented.</w:t>
            </w:r>
          </w:p>
          <w:p w14:paraId="00EB082D"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Evaluation of audit outcomes presented.</w:t>
            </w:r>
          </w:p>
        </w:tc>
        <w:tc>
          <w:tcPr>
            <w:tcW w:w="1507" w:type="dxa"/>
            <w:shd w:val="clear" w:color="auto" w:fill="F8F7D7"/>
          </w:tcPr>
          <w:p w14:paraId="53A55B52" w14:textId="77777777" w:rsidR="007F6F22" w:rsidRPr="00BC05EF" w:rsidRDefault="007F6F22" w:rsidP="00BF4425">
            <w:pPr>
              <w:spacing w:line="264" w:lineRule="auto"/>
              <w:contextualSpacing w:val="0"/>
              <w:jc w:val="left"/>
              <w:rPr>
                <w:rFonts w:ascii="Arial" w:eastAsia="Times New Roman" w:hAnsi="Arial" w:cs="Arial"/>
                <w:lang w:val="en-US"/>
              </w:rPr>
            </w:pPr>
            <w:r w:rsidRPr="00BC05EF">
              <w:rPr>
                <w:rFonts w:ascii="Arial" w:eastAsia="Times New Roman" w:hAnsi="Arial" w:cs="Arial"/>
                <w:lang w:val="en-US"/>
              </w:rPr>
              <w:t>12 months</w:t>
            </w:r>
          </w:p>
        </w:tc>
        <w:tc>
          <w:tcPr>
            <w:tcW w:w="3013" w:type="dxa"/>
            <w:shd w:val="clear" w:color="auto" w:fill="F8F7D7"/>
          </w:tcPr>
          <w:p w14:paraId="09AD42BE" w14:textId="77777777" w:rsidR="007F6F22"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Improved governance and equity in EOL care</w:t>
            </w:r>
            <w:r>
              <w:rPr>
                <w:rFonts w:ascii="Arial" w:eastAsia="Times New Roman" w:hAnsi="Arial" w:cs="Arial"/>
                <w:lang w:val="en-US"/>
              </w:rPr>
              <w:t>.</w:t>
            </w:r>
          </w:p>
          <w:p w14:paraId="56E62BD1" w14:textId="77777777" w:rsidR="007F6F22"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G</w:t>
            </w:r>
            <w:r w:rsidRPr="00BC05EF">
              <w:rPr>
                <w:rFonts w:ascii="Arial" w:eastAsia="Times New Roman" w:hAnsi="Arial" w:cs="Arial"/>
                <w:lang w:val="en-US"/>
              </w:rPr>
              <w:t>reater understanding of gaps and outcomes</w:t>
            </w:r>
            <w:r>
              <w:rPr>
                <w:rFonts w:ascii="Arial" w:eastAsia="Times New Roman" w:hAnsi="Arial" w:cs="Arial"/>
                <w:lang w:val="en-US"/>
              </w:rPr>
              <w:t>.</w:t>
            </w:r>
          </w:p>
          <w:p w14:paraId="572BE4FD" w14:textId="77777777" w:rsidR="007F6F22"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E</w:t>
            </w:r>
            <w:r w:rsidRPr="00BC05EF">
              <w:rPr>
                <w:rFonts w:ascii="Arial" w:eastAsia="Times New Roman" w:hAnsi="Arial" w:cs="Arial"/>
                <w:lang w:val="en-US"/>
              </w:rPr>
              <w:t>nhanced quality</w:t>
            </w:r>
            <w:r>
              <w:rPr>
                <w:rFonts w:ascii="Arial" w:eastAsia="Times New Roman" w:hAnsi="Arial" w:cs="Arial"/>
                <w:lang w:val="en-US"/>
              </w:rPr>
              <w:t>.</w:t>
            </w:r>
          </w:p>
          <w:p w14:paraId="49FCA59C" w14:textId="77777777" w:rsidR="007F6F22" w:rsidRPr="00BC05EF"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C</w:t>
            </w:r>
            <w:r w:rsidRPr="00BC05EF">
              <w:rPr>
                <w:rFonts w:ascii="Arial" w:eastAsia="Times New Roman" w:hAnsi="Arial" w:cs="Arial"/>
                <w:lang w:val="en-US"/>
              </w:rPr>
              <w:t>onsistency of support for patients and families.</w:t>
            </w:r>
          </w:p>
        </w:tc>
        <w:tc>
          <w:tcPr>
            <w:tcW w:w="1657" w:type="dxa"/>
            <w:shd w:val="clear" w:color="auto" w:fill="F8F7D7"/>
          </w:tcPr>
          <w:p w14:paraId="7C6A3A7E" w14:textId="77777777" w:rsidR="007F6F22" w:rsidRPr="00BC05EF" w:rsidRDefault="007F6F22" w:rsidP="00BF4425">
            <w:pPr>
              <w:spacing w:after="200" w:line="264" w:lineRule="auto"/>
              <w:contextualSpacing w:val="0"/>
              <w:jc w:val="left"/>
              <w:rPr>
                <w:rFonts w:eastAsia="Times New Roman" w:cs="Times New Roman"/>
                <w:lang w:val="en-US"/>
              </w:rPr>
            </w:pPr>
            <w:r w:rsidRPr="00BC05EF">
              <w:rPr>
                <w:rFonts w:ascii="Wingdings 2" w:eastAsia="Times New Roman" w:hAnsi="Wingdings 2" w:cs="Segoe UI"/>
                <w:color w:val="00B050"/>
                <w:lang w:val="en-US" w:eastAsia="en-GB"/>
              </w:rPr>
              <w:t></w:t>
            </w:r>
            <w:r w:rsidRPr="00BC05EF">
              <w:rPr>
                <w:rFonts w:ascii="Wingdings 2" w:eastAsia="Times New Roman" w:hAnsi="Wingdings 2" w:cs="Segoe UI"/>
                <w:color w:val="00B0F0"/>
                <w:lang w:val="en-US" w:eastAsia="en-GB"/>
              </w:rPr>
              <w:t></w:t>
            </w:r>
            <w:r w:rsidRPr="00BC05EF">
              <w:rPr>
                <w:rFonts w:ascii="Wingdings 2" w:eastAsia="Times New Roman" w:hAnsi="Wingdings 2" w:cs="Segoe UI"/>
                <w:color w:val="FFC000"/>
                <w:lang w:val="en-US" w:eastAsia="en-GB"/>
              </w:rPr>
              <w:t></w:t>
            </w:r>
            <w:r w:rsidRPr="00BC05EF">
              <w:rPr>
                <w:rFonts w:ascii="Wingdings 2" w:eastAsia="Times New Roman" w:hAnsi="Wingdings 2" w:cs="Segoe UI"/>
                <w:color w:val="FF00FF"/>
                <w:lang w:val="en-US" w:eastAsia="en-GB"/>
              </w:rPr>
              <w:t></w:t>
            </w:r>
            <w:r w:rsidRPr="00BC05EF">
              <w:rPr>
                <w:rFonts w:ascii="Wingdings 2" w:eastAsia="Times New Roman" w:hAnsi="Wingdings 2" w:cs="Segoe UI"/>
                <w:color w:val="0070C0"/>
                <w:lang w:val="en-US" w:eastAsia="en-GB"/>
              </w:rPr>
              <w:t></w:t>
            </w:r>
            <w:r w:rsidRPr="00BC05EF">
              <w:rPr>
                <w:rFonts w:ascii="Wingdings 2" w:eastAsia="Times New Roman" w:hAnsi="Wingdings 2" w:cs="Segoe UI"/>
                <w:color w:val="CC3300"/>
                <w:lang w:val="en-US" w:eastAsia="en-GB"/>
              </w:rPr>
              <w:t></w:t>
            </w:r>
            <w:r w:rsidRPr="00BC05EF">
              <w:rPr>
                <w:rFonts w:ascii="Wingdings 2" w:eastAsia="Times New Roman" w:hAnsi="Wingdings 2" w:cs="Segoe UI"/>
                <w:color w:val="CC3300"/>
                <w:lang w:val="en-US" w:eastAsia="en-GB"/>
              </w:rPr>
              <w:br/>
            </w:r>
            <w:r w:rsidRPr="00BC05EF">
              <w:rPr>
                <w:rFonts w:ascii="Wingdings 2" w:eastAsia="Times New Roman" w:hAnsi="Wingdings 2" w:cs="Segoe UI"/>
                <w:color w:val="00B050"/>
                <w:sz w:val="28"/>
                <w:szCs w:val="28"/>
                <w:lang w:val="en-US" w:eastAsia="en-GB"/>
              </w:rPr>
              <w:t></w:t>
            </w:r>
            <w:r w:rsidRPr="00BC05EF">
              <w:rPr>
                <w:rFonts w:ascii="Wingdings 2" w:eastAsia="Times New Roman" w:hAnsi="Wingdings 2" w:cs="Segoe UI"/>
                <w:color w:val="C45911"/>
                <w:sz w:val="28"/>
                <w:szCs w:val="28"/>
                <w:lang w:val="en-US" w:eastAsia="en-GB"/>
              </w:rPr>
              <w:t></w:t>
            </w:r>
            <w:r w:rsidRPr="00BC05EF">
              <w:rPr>
                <w:rFonts w:ascii="Wingdings 2" w:eastAsia="Times New Roman" w:hAnsi="Wingdings 2" w:cs="Segoe UI"/>
                <w:color w:val="00B0F0"/>
                <w:sz w:val="28"/>
                <w:szCs w:val="28"/>
                <w:lang w:val="en-US" w:eastAsia="en-GB"/>
              </w:rPr>
              <w:t></w:t>
            </w:r>
            <w:r w:rsidRPr="00BC05EF">
              <w:rPr>
                <w:rFonts w:ascii="Wingdings 2" w:eastAsia="Times New Roman" w:hAnsi="Wingdings 2" w:cs="Segoe UI"/>
                <w:color w:val="00B0F0"/>
                <w:sz w:val="28"/>
                <w:szCs w:val="28"/>
                <w:lang w:val="en-US" w:eastAsia="en-GB"/>
              </w:rPr>
              <w:br/>
            </w:r>
            <w:r w:rsidRPr="00BC05EF">
              <w:rPr>
                <w:rFonts w:ascii="Wingdings" w:eastAsia="Times New Roman" w:hAnsi="Wingdings" w:cs="Segoe UI"/>
                <w:b/>
                <w:bCs/>
                <w:color w:val="FFC000"/>
                <w:sz w:val="28"/>
                <w:szCs w:val="28"/>
                <w:lang w:val="en-US" w:eastAsia="en-GB"/>
              </w:rPr>
              <w:t></w:t>
            </w:r>
            <w:r w:rsidRPr="00BC05EF">
              <w:rPr>
                <w:rFonts w:ascii="Wingdings" w:eastAsia="Times New Roman" w:hAnsi="Wingdings" w:cs="Segoe UI"/>
                <w:b/>
                <w:bCs/>
                <w:color w:val="0070C0"/>
                <w:sz w:val="28"/>
                <w:szCs w:val="28"/>
                <w:lang w:val="en-US" w:eastAsia="en-GB"/>
              </w:rPr>
              <w:t></w:t>
            </w:r>
            <w:r w:rsidRPr="00BC05EF">
              <w:rPr>
                <w:rFonts w:ascii="Wingdings" w:eastAsia="Times New Roman" w:hAnsi="Wingdings" w:cs="Segoe UI"/>
                <w:b/>
                <w:bCs/>
                <w:color w:val="0070C0"/>
                <w:sz w:val="28"/>
                <w:szCs w:val="28"/>
                <w:lang w:val="en-US" w:eastAsia="en-GB"/>
              </w:rPr>
              <w:br/>
            </w:r>
            <w:r w:rsidRPr="00BC05EF">
              <w:rPr>
                <w:rFonts w:ascii="Wingdings" w:eastAsia="Times New Roman" w:hAnsi="Wingdings" w:cs="Segoe UI"/>
                <w:b/>
                <w:bCs/>
                <w:color w:val="FFFF00"/>
                <w:lang w:val="en-US" w:eastAsia="en-GB"/>
              </w:rPr>
              <w:t></w:t>
            </w:r>
            <w:r w:rsidRPr="00BC05EF">
              <w:rPr>
                <w:rFonts w:ascii="Wingdings" w:eastAsia="Times New Roman" w:hAnsi="Wingdings" w:cs="Segoe UI"/>
                <w:b/>
                <w:bCs/>
                <w:color w:val="ED7D31"/>
                <w:lang w:val="en-US" w:eastAsia="en-GB"/>
              </w:rPr>
              <w:t></w:t>
            </w:r>
            <w:r w:rsidRPr="00BC05EF">
              <w:rPr>
                <w:rFonts w:ascii="Wingdings" w:eastAsia="Times New Roman" w:hAnsi="Wingdings" w:cs="Segoe UI"/>
                <w:b/>
                <w:bCs/>
                <w:color w:val="7030A0"/>
                <w:lang w:val="en-US" w:eastAsia="en-GB"/>
              </w:rPr>
              <w:t></w:t>
            </w:r>
            <w:r w:rsidRPr="00BC05EF">
              <w:rPr>
                <w:rFonts w:ascii="Wingdings" w:eastAsia="Times New Roman" w:hAnsi="Wingdings" w:cs="Segoe UI"/>
                <w:b/>
                <w:bCs/>
                <w:color w:val="FF0000"/>
                <w:lang w:val="en-US" w:eastAsia="en-GB"/>
              </w:rPr>
              <w:t></w:t>
            </w:r>
            <w:r w:rsidRPr="00BC05EF">
              <w:rPr>
                <w:rFonts w:ascii="Wingdings" w:eastAsia="Times New Roman" w:hAnsi="Wingdings" w:cs="Segoe UI"/>
                <w:b/>
                <w:bCs/>
                <w:color w:val="FF0000"/>
                <w:lang w:val="en-US" w:eastAsia="en-GB"/>
              </w:rPr>
              <w:br/>
            </w:r>
            <w:r w:rsidRPr="00BC05EF">
              <w:rPr>
                <w:rFonts w:eastAsia="Times New Roman" w:cs="Times New Roman"/>
                <w:b/>
                <w:bCs/>
                <w:color w:val="00B050"/>
                <w:sz w:val="28"/>
                <w:szCs w:val="28"/>
                <w:lang w:val="en-US" w:eastAsia="en-GB"/>
              </w:rPr>
              <w:t>#</w:t>
            </w:r>
            <w:r w:rsidRPr="00BC05EF">
              <w:rPr>
                <w:rFonts w:eastAsia="Times New Roman" w:cs="Times New Roman"/>
                <w:b/>
                <w:bCs/>
                <w:color w:val="00B050"/>
                <w:sz w:val="28"/>
                <w:szCs w:val="28"/>
                <w:lang w:val="en-US" w:eastAsia="en-GB"/>
              </w:rPr>
              <w:br/>
            </w:r>
            <w:r w:rsidRPr="00BC05EF">
              <w:rPr>
                <w:rFonts w:eastAsia="Times New Roman" w:cs="Times New Roman"/>
                <w:b/>
                <w:bCs/>
                <w:color w:val="FF0000"/>
                <w:sz w:val="28"/>
                <w:szCs w:val="28"/>
                <w:lang w:val="en-US" w:eastAsia="en-GB"/>
              </w:rPr>
              <w:t>+</w:t>
            </w:r>
            <w:r w:rsidRPr="00BC05EF">
              <w:rPr>
                <w:rFonts w:eastAsia="Times New Roman" w:cs="Times New Roman"/>
                <w:b/>
                <w:bCs/>
                <w:color w:val="00B050"/>
                <w:sz w:val="28"/>
                <w:szCs w:val="28"/>
                <w:lang w:val="en-US" w:eastAsia="en-GB"/>
              </w:rPr>
              <w:t>+</w:t>
            </w:r>
          </w:p>
          <w:p w14:paraId="1252F866" w14:textId="77777777" w:rsidR="007F6F22" w:rsidRPr="00BC05EF" w:rsidRDefault="007F6F22" w:rsidP="00BF4425">
            <w:pPr>
              <w:spacing w:line="264" w:lineRule="auto"/>
              <w:contextualSpacing w:val="0"/>
              <w:jc w:val="left"/>
              <w:rPr>
                <w:rFonts w:ascii="Arial" w:eastAsia="Times New Roman" w:hAnsi="Arial" w:cs="Arial"/>
                <w:lang w:val="en-US"/>
              </w:rPr>
            </w:pPr>
          </w:p>
        </w:tc>
      </w:tr>
      <w:tr w:rsidR="007F6F22" w:rsidRPr="00BC05EF" w14:paraId="6B86B225" w14:textId="77777777" w:rsidTr="00BF4425">
        <w:trPr>
          <w:trHeight w:val="2458"/>
        </w:trPr>
        <w:tc>
          <w:tcPr>
            <w:tcW w:w="905" w:type="dxa"/>
            <w:shd w:val="clear" w:color="auto" w:fill="F8F7D7"/>
          </w:tcPr>
          <w:p w14:paraId="4ADBD574" w14:textId="77777777" w:rsidR="007F6F22" w:rsidRPr="00BC05EF" w:rsidRDefault="007F6F22" w:rsidP="00BF4425">
            <w:pPr>
              <w:spacing w:line="264" w:lineRule="auto"/>
              <w:contextualSpacing w:val="0"/>
              <w:jc w:val="left"/>
              <w:rPr>
                <w:rFonts w:ascii="Arial" w:eastAsia="Times New Roman" w:hAnsi="Arial" w:cs="Arial"/>
                <w:lang w:val="en-US"/>
              </w:rPr>
            </w:pPr>
            <w:r w:rsidRPr="00BC05EF">
              <w:rPr>
                <w:rFonts w:ascii="Arial" w:eastAsia="Times New Roman" w:hAnsi="Arial" w:cs="Arial"/>
                <w:lang w:val="en-US"/>
              </w:rPr>
              <w:t>CW07</w:t>
            </w:r>
          </w:p>
        </w:tc>
        <w:tc>
          <w:tcPr>
            <w:tcW w:w="1802" w:type="dxa"/>
            <w:shd w:val="clear" w:color="auto" w:fill="F8F7D7"/>
          </w:tcPr>
          <w:p w14:paraId="6E989F3A" w14:textId="77777777" w:rsidR="007F6F22" w:rsidRPr="00BC05EF" w:rsidRDefault="007F6F22" w:rsidP="00BF4425">
            <w:pPr>
              <w:spacing w:line="264" w:lineRule="auto"/>
              <w:contextualSpacing w:val="0"/>
              <w:jc w:val="left"/>
              <w:rPr>
                <w:rFonts w:ascii="Arial" w:eastAsia="Times New Roman" w:hAnsi="Arial" w:cs="Arial"/>
                <w:b/>
                <w:bCs/>
                <w:lang w:val="en-US"/>
              </w:rPr>
            </w:pPr>
            <w:r w:rsidRPr="00BC05EF">
              <w:rPr>
                <w:rFonts w:ascii="Arial" w:eastAsia="Times New Roman" w:hAnsi="Arial" w:cs="Arial"/>
                <w:b/>
                <w:bCs/>
                <w:lang w:val="en-US"/>
              </w:rPr>
              <w:t>Unscheduled Care</w:t>
            </w:r>
          </w:p>
        </w:tc>
        <w:tc>
          <w:tcPr>
            <w:tcW w:w="2410" w:type="dxa"/>
            <w:shd w:val="clear" w:color="auto" w:fill="F8F7D7"/>
          </w:tcPr>
          <w:p w14:paraId="702156F9" w14:textId="77777777" w:rsidR="007F6F22" w:rsidRPr="00BC05EF" w:rsidRDefault="007F6F22" w:rsidP="00BF4425">
            <w:pPr>
              <w:spacing w:line="264" w:lineRule="auto"/>
              <w:contextualSpacing w:val="0"/>
              <w:jc w:val="left"/>
              <w:rPr>
                <w:rFonts w:ascii="Arial" w:eastAsia="Times New Roman" w:hAnsi="Arial" w:cs="Arial"/>
                <w:lang w:val="en-US"/>
              </w:rPr>
            </w:pPr>
            <w:r w:rsidRPr="00BC05EF">
              <w:rPr>
                <w:rFonts w:ascii="Arial" w:eastAsia="Times New Roman" w:hAnsi="Arial" w:cs="Arial"/>
                <w:lang w:val="en-US"/>
              </w:rPr>
              <w:t>Support the Cluster Occupational Therapist (OT) to deliver a proactive and timely service, expanding the Occupational Therapy Technician (OTT) role across Cwmtawe.</w:t>
            </w:r>
          </w:p>
        </w:tc>
        <w:tc>
          <w:tcPr>
            <w:tcW w:w="3013" w:type="dxa"/>
            <w:shd w:val="clear" w:color="auto" w:fill="F8F7D7"/>
          </w:tcPr>
          <w:p w14:paraId="4A1285AB"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Scope for additional areas of OT care completed.</w:t>
            </w:r>
          </w:p>
          <w:p w14:paraId="439ECAA9"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Review of OT and OTT roles within the cluster.</w:t>
            </w:r>
          </w:p>
          <w:p w14:paraId="3DD1918F"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EOL support pathways explored and defined.</w:t>
            </w:r>
          </w:p>
        </w:tc>
        <w:tc>
          <w:tcPr>
            <w:tcW w:w="1507" w:type="dxa"/>
            <w:shd w:val="clear" w:color="auto" w:fill="F8F7D7"/>
          </w:tcPr>
          <w:p w14:paraId="2BC9DE76" w14:textId="77777777" w:rsidR="007F6F22" w:rsidRPr="00BC05EF" w:rsidRDefault="007F6F22" w:rsidP="00BF4425">
            <w:pPr>
              <w:spacing w:line="264" w:lineRule="auto"/>
              <w:contextualSpacing w:val="0"/>
              <w:jc w:val="left"/>
              <w:rPr>
                <w:rFonts w:ascii="Arial" w:eastAsia="Times New Roman" w:hAnsi="Arial" w:cs="Arial"/>
                <w:lang w:val="en-US"/>
              </w:rPr>
            </w:pPr>
            <w:r w:rsidRPr="00BC05EF">
              <w:rPr>
                <w:rFonts w:ascii="Arial" w:eastAsia="Times New Roman" w:hAnsi="Arial" w:cs="Arial"/>
                <w:lang w:val="en-US"/>
              </w:rPr>
              <w:t>12 months</w:t>
            </w:r>
          </w:p>
        </w:tc>
        <w:tc>
          <w:tcPr>
            <w:tcW w:w="3013" w:type="dxa"/>
            <w:shd w:val="clear" w:color="auto" w:fill="F8F7D7"/>
          </w:tcPr>
          <w:p w14:paraId="7A682197" w14:textId="77777777" w:rsidR="007F6F22"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Improved utilisation of OT capacity through clear role delineation</w:t>
            </w:r>
            <w:r>
              <w:rPr>
                <w:rFonts w:ascii="Arial" w:eastAsia="Times New Roman" w:hAnsi="Arial" w:cs="Arial"/>
                <w:lang w:val="en-US"/>
              </w:rPr>
              <w:t>.</w:t>
            </w:r>
          </w:p>
          <w:p w14:paraId="07DD9E10" w14:textId="77777777" w:rsidR="007F6F22"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E</w:t>
            </w:r>
            <w:r w:rsidRPr="00BC05EF">
              <w:rPr>
                <w:rFonts w:ascii="Arial" w:eastAsia="Times New Roman" w:hAnsi="Arial" w:cs="Arial"/>
                <w:lang w:val="en-US"/>
              </w:rPr>
              <w:t>nhanced patient and carer experience</w:t>
            </w:r>
            <w:r>
              <w:rPr>
                <w:rFonts w:ascii="Arial" w:eastAsia="Times New Roman" w:hAnsi="Arial" w:cs="Arial"/>
                <w:lang w:val="en-US"/>
              </w:rPr>
              <w:t>.</w:t>
            </w:r>
          </w:p>
          <w:p w14:paraId="5C057732" w14:textId="77777777" w:rsidR="007F6F22" w:rsidRPr="00BC05EF"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S</w:t>
            </w:r>
            <w:r w:rsidRPr="00BC05EF">
              <w:rPr>
                <w:rFonts w:ascii="Arial" w:eastAsia="Times New Roman" w:hAnsi="Arial" w:cs="Arial"/>
                <w:lang w:val="en-US"/>
              </w:rPr>
              <w:t>tronger integration with community and care home services.</w:t>
            </w:r>
          </w:p>
        </w:tc>
        <w:tc>
          <w:tcPr>
            <w:tcW w:w="1657" w:type="dxa"/>
            <w:shd w:val="clear" w:color="auto" w:fill="F8F7D7"/>
          </w:tcPr>
          <w:p w14:paraId="58BA9985" w14:textId="77777777" w:rsidR="007F6F22" w:rsidRPr="00BC05EF" w:rsidRDefault="007F6F22" w:rsidP="00BF4425">
            <w:pPr>
              <w:spacing w:after="200" w:line="264" w:lineRule="auto"/>
              <w:contextualSpacing w:val="0"/>
              <w:jc w:val="left"/>
              <w:rPr>
                <w:rFonts w:eastAsia="Times New Roman" w:cs="Times New Roman"/>
                <w:lang w:val="en-US"/>
              </w:rPr>
            </w:pPr>
            <w:r w:rsidRPr="00BC05EF">
              <w:rPr>
                <w:rFonts w:ascii="Wingdings 2" w:eastAsia="Times New Roman" w:hAnsi="Wingdings 2" w:cs="Segoe UI"/>
                <w:color w:val="00B050"/>
                <w:lang w:val="en-US" w:eastAsia="en-GB"/>
              </w:rPr>
              <w:t></w:t>
            </w:r>
            <w:r w:rsidRPr="00BC05EF">
              <w:rPr>
                <w:rFonts w:ascii="Wingdings 2" w:eastAsia="Times New Roman" w:hAnsi="Wingdings 2" w:cs="Segoe UI"/>
                <w:color w:val="00B0F0"/>
                <w:lang w:val="en-US" w:eastAsia="en-GB"/>
              </w:rPr>
              <w:t></w:t>
            </w:r>
            <w:r w:rsidRPr="00BC05EF">
              <w:rPr>
                <w:rFonts w:ascii="Wingdings 2" w:eastAsia="Times New Roman" w:hAnsi="Wingdings 2" w:cs="Segoe UI"/>
                <w:color w:val="FF00FF"/>
                <w:lang w:val="en-US" w:eastAsia="en-GB"/>
              </w:rPr>
              <w:t></w:t>
            </w:r>
            <w:r w:rsidRPr="00BC05EF">
              <w:rPr>
                <w:rFonts w:ascii="Wingdings 2" w:eastAsia="Times New Roman" w:hAnsi="Wingdings 2" w:cs="Segoe UI"/>
                <w:color w:val="FF00FF"/>
                <w:lang w:val="en-US" w:eastAsia="en-GB"/>
              </w:rPr>
              <w:br/>
            </w:r>
            <w:r w:rsidRPr="00BC05EF">
              <w:rPr>
                <w:rFonts w:ascii="Wingdings 2" w:eastAsia="Times New Roman" w:hAnsi="Wingdings 2" w:cs="Segoe UI"/>
                <w:color w:val="00B050"/>
                <w:sz w:val="28"/>
                <w:szCs w:val="28"/>
                <w:lang w:val="en-US" w:eastAsia="en-GB"/>
              </w:rPr>
              <w:t></w:t>
            </w:r>
            <w:r w:rsidRPr="00BC05EF">
              <w:rPr>
                <w:rFonts w:ascii="Wingdings 2" w:eastAsia="Times New Roman" w:hAnsi="Wingdings 2" w:cs="Segoe UI"/>
                <w:color w:val="C45911"/>
                <w:sz w:val="28"/>
                <w:szCs w:val="28"/>
                <w:lang w:val="en-US" w:eastAsia="en-GB"/>
              </w:rPr>
              <w:t></w:t>
            </w:r>
            <w:r w:rsidRPr="00BC05EF">
              <w:rPr>
                <w:rFonts w:ascii="Wingdings 2" w:eastAsia="Times New Roman" w:hAnsi="Wingdings 2" w:cs="Segoe UI"/>
                <w:color w:val="C45911"/>
                <w:sz w:val="28"/>
                <w:szCs w:val="28"/>
                <w:lang w:val="en-US" w:eastAsia="en-GB"/>
              </w:rPr>
              <w:br/>
            </w:r>
            <w:r w:rsidRPr="00BC05EF">
              <w:rPr>
                <w:rFonts w:ascii="Wingdings" w:eastAsia="Times New Roman" w:hAnsi="Wingdings" w:cs="Segoe UI"/>
                <w:b/>
                <w:bCs/>
                <w:color w:val="FF0000"/>
                <w:sz w:val="28"/>
                <w:szCs w:val="28"/>
                <w:lang w:val="en-US" w:eastAsia="en-GB"/>
              </w:rPr>
              <w:t></w:t>
            </w:r>
            <w:r w:rsidRPr="00BC05EF">
              <w:rPr>
                <w:rFonts w:ascii="Wingdings" w:eastAsia="Times New Roman" w:hAnsi="Wingdings" w:cs="Segoe UI"/>
                <w:b/>
                <w:bCs/>
                <w:color w:val="FF0000"/>
                <w:sz w:val="28"/>
                <w:szCs w:val="28"/>
                <w:lang w:val="en-US" w:eastAsia="en-GB"/>
              </w:rPr>
              <w:br/>
            </w:r>
            <w:r w:rsidRPr="00BC05EF">
              <w:rPr>
                <w:rFonts w:ascii="Wingdings" w:eastAsia="Times New Roman" w:hAnsi="Wingdings" w:cs="Segoe UI"/>
                <w:b/>
                <w:bCs/>
                <w:color w:val="FFFF00"/>
                <w:lang w:val="en-US" w:eastAsia="en-GB"/>
              </w:rPr>
              <w:t></w:t>
            </w:r>
            <w:r w:rsidRPr="00BC05EF">
              <w:rPr>
                <w:rFonts w:ascii="Wingdings" w:eastAsia="Times New Roman" w:hAnsi="Wingdings" w:cs="Segoe UI"/>
                <w:b/>
                <w:bCs/>
                <w:color w:val="ED7D31"/>
                <w:lang w:val="en-US" w:eastAsia="en-GB"/>
              </w:rPr>
              <w:t></w:t>
            </w:r>
            <w:r w:rsidRPr="00BC05EF">
              <w:rPr>
                <w:rFonts w:ascii="Wingdings" w:eastAsia="Times New Roman" w:hAnsi="Wingdings" w:cs="Segoe UI"/>
                <w:b/>
                <w:bCs/>
                <w:color w:val="FF0000"/>
                <w:lang w:val="en-US" w:eastAsia="en-GB"/>
              </w:rPr>
              <w:t></w:t>
            </w:r>
            <w:r w:rsidRPr="00BC05EF">
              <w:rPr>
                <w:rFonts w:ascii="Wingdings" w:eastAsia="Times New Roman" w:hAnsi="Wingdings" w:cs="Segoe UI"/>
                <w:b/>
                <w:bCs/>
                <w:color w:val="FF0000"/>
                <w:lang w:val="en-US" w:eastAsia="en-GB"/>
              </w:rPr>
              <w:br/>
            </w:r>
            <w:r w:rsidRPr="00BC05EF">
              <w:rPr>
                <w:rFonts w:eastAsia="Times New Roman" w:cs="Times New Roman"/>
                <w:b/>
                <w:bCs/>
                <w:color w:val="00B050"/>
                <w:sz w:val="28"/>
                <w:szCs w:val="28"/>
                <w:lang w:val="en-US" w:eastAsia="en-GB"/>
              </w:rPr>
              <w:t>#</w:t>
            </w:r>
            <w:r w:rsidRPr="00BC05EF">
              <w:rPr>
                <w:rFonts w:eastAsia="Times New Roman" w:cs="Times New Roman"/>
                <w:b/>
                <w:bCs/>
                <w:color w:val="00B050"/>
                <w:sz w:val="28"/>
                <w:szCs w:val="28"/>
                <w:lang w:val="en-US" w:eastAsia="en-GB"/>
              </w:rPr>
              <w:br/>
            </w:r>
            <w:r w:rsidRPr="00BC05EF">
              <w:rPr>
                <w:rFonts w:eastAsia="Times New Roman" w:cs="Times New Roman"/>
                <w:b/>
                <w:bCs/>
                <w:color w:val="FF0000"/>
                <w:sz w:val="28"/>
                <w:szCs w:val="28"/>
                <w:lang w:val="en-US" w:eastAsia="en-GB"/>
              </w:rPr>
              <w:t>+</w:t>
            </w:r>
            <w:r w:rsidRPr="00BC05EF">
              <w:rPr>
                <w:rFonts w:eastAsia="Times New Roman" w:cs="Times New Roman"/>
                <w:b/>
                <w:bCs/>
                <w:color w:val="00B050"/>
                <w:sz w:val="28"/>
                <w:szCs w:val="28"/>
                <w:lang w:val="en-US" w:eastAsia="en-GB"/>
              </w:rPr>
              <w:t>+</w:t>
            </w:r>
          </w:p>
          <w:p w14:paraId="09A073CA" w14:textId="77777777" w:rsidR="007F6F22" w:rsidRPr="00BC05EF" w:rsidRDefault="007F6F22" w:rsidP="00BF4425">
            <w:pPr>
              <w:spacing w:line="264" w:lineRule="auto"/>
              <w:contextualSpacing w:val="0"/>
              <w:jc w:val="left"/>
              <w:rPr>
                <w:rFonts w:ascii="Arial" w:eastAsia="Times New Roman" w:hAnsi="Arial" w:cs="Arial"/>
                <w:lang w:val="en-US"/>
              </w:rPr>
            </w:pPr>
          </w:p>
        </w:tc>
      </w:tr>
      <w:tr w:rsidR="007F6F22" w:rsidRPr="00BC05EF" w14:paraId="27A32C69" w14:textId="77777777" w:rsidTr="00BF4425">
        <w:trPr>
          <w:trHeight w:val="988"/>
        </w:trPr>
        <w:tc>
          <w:tcPr>
            <w:tcW w:w="905" w:type="dxa"/>
            <w:shd w:val="clear" w:color="auto" w:fill="F8F7D7"/>
          </w:tcPr>
          <w:p w14:paraId="296D2443" w14:textId="77777777" w:rsidR="007F6F22" w:rsidRPr="00BC05EF" w:rsidRDefault="007F6F22" w:rsidP="00BF4425">
            <w:pPr>
              <w:spacing w:line="264" w:lineRule="auto"/>
              <w:contextualSpacing w:val="0"/>
              <w:jc w:val="left"/>
              <w:rPr>
                <w:rFonts w:ascii="Arial" w:eastAsia="Times New Roman" w:hAnsi="Arial" w:cs="Arial"/>
                <w:lang w:val="en-US"/>
              </w:rPr>
            </w:pPr>
            <w:r w:rsidRPr="00BC05EF">
              <w:rPr>
                <w:rFonts w:ascii="Arial" w:eastAsia="Times New Roman" w:hAnsi="Arial" w:cs="Arial"/>
                <w:lang w:val="en-US"/>
              </w:rPr>
              <w:t>CW08</w:t>
            </w:r>
          </w:p>
        </w:tc>
        <w:tc>
          <w:tcPr>
            <w:tcW w:w="1802" w:type="dxa"/>
            <w:shd w:val="clear" w:color="auto" w:fill="F8F7D7"/>
          </w:tcPr>
          <w:p w14:paraId="5B14EAB1" w14:textId="77777777" w:rsidR="007F6F22" w:rsidRPr="00BC05EF" w:rsidRDefault="007F6F22" w:rsidP="00BF4425">
            <w:pPr>
              <w:spacing w:line="264" w:lineRule="auto"/>
              <w:contextualSpacing w:val="0"/>
              <w:jc w:val="left"/>
              <w:rPr>
                <w:rFonts w:ascii="Arial" w:eastAsia="Times New Roman" w:hAnsi="Arial" w:cs="Arial"/>
                <w:b/>
                <w:bCs/>
                <w:lang w:val="en-US"/>
              </w:rPr>
            </w:pPr>
            <w:r w:rsidRPr="00BC05EF">
              <w:rPr>
                <w:rFonts w:ascii="Arial" w:eastAsia="Times New Roman" w:hAnsi="Arial" w:cs="Arial"/>
                <w:b/>
                <w:bCs/>
                <w:lang w:val="en-US"/>
              </w:rPr>
              <w:t>Unscheduled Care</w:t>
            </w:r>
          </w:p>
        </w:tc>
        <w:tc>
          <w:tcPr>
            <w:tcW w:w="2410" w:type="dxa"/>
            <w:shd w:val="clear" w:color="auto" w:fill="F8F7D7"/>
          </w:tcPr>
          <w:p w14:paraId="4C7C65A9" w14:textId="77777777" w:rsidR="007F6F22" w:rsidRPr="00BC05EF" w:rsidRDefault="007F6F22" w:rsidP="00BF4425">
            <w:pPr>
              <w:spacing w:line="264" w:lineRule="auto"/>
              <w:contextualSpacing w:val="0"/>
              <w:jc w:val="left"/>
              <w:rPr>
                <w:rFonts w:ascii="Arial" w:eastAsia="Times New Roman" w:hAnsi="Arial" w:cs="Arial"/>
                <w:lang w:val="en-US"/>
              </w:rPr>
            </w:pPr>
            <w:bookmarkStart w:id="281" w:name="_Hlk216436290"/>
            <w:r w:rsidRPr="00BC05EF">
              <w:rPr>
                <w:rFonts w:ascii="Arial" w:eastAsia="Times New Roman" w:hAnsi="Arial" w:cs="Arial"/>
                <w:lang w:val="en-US"/>
              </w:rPr>
              <w:t xml:space="preserve">Strengthen collaboration between care homes and primary care to improve resident outcomes and reduce </w:t>
            </w:r>
            <w:r w:rsidRPr="00BC05EF">
              <w:rPr>
                <w:rFonts w:ascii="Arial" w:eastAsia="Times New Roman" w:hAnsi="Arial" w:cs="Arial"/>
                <w:lang w:val="en-US"/>
              </w:rPr>
              <w:lastRenderedPageBreak/>
              <w:t>unnecessary demand on GP and secondary care services.</w:t>
            </w:r>
            <w:bookmarkEnd w:id="281"/>
          </w:p>
        </w:tc>
        <w:tc>
          <w:tcPr>
            <w:tcW w:w="3013" w:type="dxa"/>
            <w:shd w:val="clear" w:color="auto" w:fill="F8F7D7"/>
          </w:tcPr>
          <w:p w14:paraId="5B54EAAC"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lastRenderedPageBreak/>
              <w:t xml:space="preserve">Care Home Action Plan developed and implemented. </w:t>
            </w:r>
          </w:p>
          <w:p w14:paraId="63BBA000" w14:textId="77777777" w:rsidR="007F6F22" w:rsidRPr="00BC05EF" w:rsidRDefault="007F6F22" w:rsidP="00BF4425">
            <w:pPr>
              <w:spacing w:line="264" w:lineRule="auto"/>
              <w:contextualSpacing w:val="0"/>
              <w:jc w:val="left"/>
              <w:rPr>
                <w:rFonts w:ascii="Arial" w:eastAsia="Times New Roman" w:hAnsi="Arial" w:cs="Arial"/>
                <w:lang w:val="en-US"/>
              </w:rPr>
            </w:pPr>
          </w:p>
          <w:p w14:paraId="2FF5FFD6"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lastRenderedPageBreak/>
              <w:t xml:space="preserve">Staff training delivered (Heart Failure focus). </w:t>
            </w:r>
          </w:p>
          <w:p w14:paraId="0B64746F"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Data on missed bed days collated and reviewed quarterly.</w:t>
            </w:r>
          </w:p>
        </w:tc>
        <w:tc>
          <w:tcPr>
            <w:tcW w:w="1507" w:type="dxa"/>
            <w:shd w:val="clear" w:color="auto" w:fill="F8F7D7"/>
          </w:tcPr>
          <w:p w14:paraId="27D388F0" w14:textId="77777777" w:rsidR="007F6F22" w:rsidRPr="00BC05EF" w:rsidRDefault="007F6F22" w:rsidP="00BF4425">
            <w:pPr>
              <w:spacing w:line="264" w:lineRule="auto"/>
              <w:contextualSpacing w:val="0"/>
              <w:jc w:val="left"/>
              <w:rPr>
                <w:rFonts w:ascii="Arial" w:eastAsia="Times New Roman" w:hAnsi="Arial" w:cs="Arial"/>
                <w:lang w:val="en-US"/>
              </w:rPr>
            </w:pPr>
            <w:r w:rsidRPr="00BC05EF">
              <w:rPr>
                <w:rFonts w:ascii="Arial" w:eastAsia="Times New Roman" w:hAnsi="Arial" w:cs="Arial"/>
                <w:lang w:val="en-US"/>
              </w:rPr>
              <w:lastRenderedPageBreak/>
              <w:t>12 months</w:t>
            </w:r>
          </w:p>
        </w:tc>
        <w:tc>
          <w:tcPr>
            <w:tcW w:w="3013" w:type="dxa"/>
            <w:shd w:val="clear" w:color="auto" w:fill="F8F7D7"/>
          </w:tcPr>
          <w:p w14:paraId="79392504" w14:textId="77777777" w:rsidR="007F6F22"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Improved coordination between care homes and primary care</w:t>
            </w:r>
            <w:r>
              <w:rPr>
                <w:rFonts w:ascii="Arial" w:eastAsia="Times New Roman" w:hAnsi="Arial" w:cs="Arial"/>
                <w:lang w:val="en-US"/>
              </w:rPr>
              <w:t>.</w:t>
            </w:r>
          </w:p>
          <w:p w14:paraId="204E15BF" w14:textId="77777777" w:rsidR="007F6F22"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R</w:t>
            </w:r>
            <w:r w:rsidRPr="00BC05EF">
              <w:rPr>
                <w:rFonts w:ascii="Arial" w:eastAsia="Times New Roman" w:hAnsi="Arial" w:cs="Arial"/>
                <w:lang w:val="en-US"/>
              </w:rPr>
              <w:t>educed GP visits and hospital admissions</w:t>
            </w:r>
            <w:r>
              <w:rPr>
                <w:rFonts w:ascii="Arial" w:eastAsia="Times New Roman" w:hAnsi="Arial" w:cs="Arial"/>
                <w:lang w:val="en-US"/>
              </w:rPr>
              <w:t>.</w:t>
            </w:r>
          </w:p>
          <w:p w14:paraId="6EA50DA3" w14:textId="77777777" w:rsidR="007F6F22"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lastRenderedPageBreak/>
              <w:t>E</w:t>
            </w:r>
            <w:r w:rsidRPr="00BC05EF">
              <w:rPr>
                <w:rFonts w:ascii="Arial" w:eastAsia="Times New Roman" w:hAnsi="Arial" w:cs="Arial"/>
                <w:lang w:val="en-US"/>
              </w:rPr>
              <w:t>nhanced resident wellbeing</w:t>
            </w:r>
            <w:r>
              <w:rPr>
                <w:rFonts w:ascii="Arial" w:eastAsia="Times New Roman" w:hAnsi="Arial" w:cs="Arial"/>
                <w:lang w:val="en-US"/>
              </w:rPr>
              <w:t>.</w:t>
            </w:r>
          </w:p>
          <w:p w14:paraId="4D090A78" w14:textId="77777777" w:rsidR="007F6F22" w:rsidRPr="00BC05EF"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I</w:t>
            </w:r>
            <w:r w:rsidRPr="00BC05EF">
              <w:rPr>
                <w:rFonts w:ascii="Arial" w:eastAsia="Times New Roman" w:hAnsi="Arial" w:cs="Arial"/>
                <w:lang w:val="en-US"/>
              </w:rPr>
              <w:t>mproved care home staff capability.</w:t>
            </w:r>
          </w:p>
        </w:tc>
        <w:tc>
          <w:tcPr>
            <w:tcW w:w="1657" w:type="dxa"/>
            <w:shd w:val="clear" w:color="auto" w:fill="F8F7D7"/>
          </w:tcPr>
          <w:p w14:paraId="6EE378EE" w14:textId="77777777" w:rsidR="007F6F22" w:rsidRPr="00BC05EF" w:rsidRDefault="007F6F22" w:rsidP="00BF4425">
            <w:pPr>
              <w:spacing w:after="200" w:line="264" w:lineRule="auto"/>
              <w:contextualSpacing w:val="0"/>
              <w:jc w:val="left"/>
              <w:rPr>
                <w:rFonts w:ascii="Arial" w:eastAsia="Times New Roman" w:hAnsi="Arial" w:cs="Arial"/>
                <w:lang w:val="en-US"/>
              </w:rPr>
            </w:pPr>
            <w:r w:rsidRPr="00BC05EF">
              <w:rPr>
                <w:rFonts w:ascii="Wingdings 2" w:eastAsia="Times New Roman" w:hAnsi="Wingdings 2" w:cs="Segoe UI"/>
                <w:color w:val="00B050"/>
                <w:lang w:val="en-US" w:eastAsia="en-GB"/>
              </w:rPr>
              <w:lastRenderedPageBreak/>
              <w:t></w:t>
            </w:r>
            <w:r w:rsidRPr="00BC05EF">
              <w:rPr>
                <w:rFonts w:ascii="Wingdings 2" w:eastAsia="Times New Roman" w:hAnsi="Wingdings 2" w:cs="Segoe UI"/>
                <w:color w:val="00B0F0"/>
                <w:lang w:val="en-US" w:eastAsia="en-GB"/>
              </w:rPr>
              <w:t></w:t>
            </w:r>
            <w:r w:rsidRPr="00BC05EF">
              <w:rPr>
                <w:rFonts w:ascii="Wingdings 2" w:eastAsia="Times New Roman" w:hAnsi="Wingdings 2" w:cs="Segoe UI"/>
                <w:color w:val="FF00FF"/>
                <w:lang w:val="en-US" w:eastAsia="en-GB"/>
              </w:rPr>
              <w:t></w:t>
            </w:r>
            <w:r w:rsidRPr="00BC05EF">
              <w:rPr>
                <w:rFonts w:ascii="Wingdings 2" w:eastAsia="Times New Roman" w:hAnsi="Wingdings 2" w:cs="Segoe UI"/>
                <w:color w:val="FF00FF"/>
                <w:lang w:val="en-US" w:eastAsia="en-GB"/>
              </w:rPr>
              <w:br/>
            </w:r>
            <w:r w:rsidRPr="00BC05EF">
              <w:rPr>
                <w:rFonts w:ascii="Wingdings 2" w:eastAsia="Times New Roman" w:hAnsi="Wingdings 2" w:cs="Segoe UI"/>
                <w:color w:val="00B050"/>
                <w:sz w:val="28"/>
                <w:szCs w:val="28"/>
                <w:lang w:val="en-US" w:eastAsia="en-GB"/>
              </w:rPr>
              <w:t></w:t>
            </w:r>
            <w:r w:rsidRPr="00BC05EF">
              <w:rPr>
                <w:rFonts w:ascii="Wingdings 2" w:eastAsia="Times New Roman" w:hAnsi="Wingdings 2" w:cs="Segoe UI"/>
                <w:color w:val="C45911"/>
                <w:sz w:val="28"/>
                <w:szCs w:val="28"/>
                <w:lang w:val="en-US" w:eastAsia="en-GB"/>
              </w:rPr>
              <w:t></w:t>
            </w:r>
            <w:r w:rsidRPr="00BC05EF">
              <w:rPr>
                <w:rFonts w:ascii="Wingdings 2" w:eastAsia="Times New Roman" w:hAnsi="Wingdings 2" w:cs="Segoe UI"/>
                <w:color w:val="C45911"/>
                <w:sz w:val="28"/>
                <w:szCs w:val="28"/>
                <w:lang w:val="en-US" w:eastAsia="en-GB"/>
              </w:rPr>
              <w:br/>
            </w:r>
            <w:r w:rsidRPr="00BC05EF">
              <w:rPr>
                <w:rFonts w:ascii="Wingdings" w:eastAsia="Times New Roman" w:hAnsi="Wingdings" w:cs="Segoe UI"/>
                <w:b/>
                <w:bCs/>
                <w:color w:val="FF0000"/>
                <w:sz w:val="28"/>
                <w:szCs w:val="28"/>
                <w:lang w:val="en-US" w:eastAsia="en-GB"/>
              </w:rPr>
              <w:t></w:t>
            </w:r>
            <w:r w:rsidRPr="00BC05EF">
              <w:rPr>
                <w:rFonts w:ascii="Wingdings" w:eastAsia="Times New Roman" w:hAnsi="Wingdings" w:cs="Segoe UI"/>
                <w:b/>
                <w:bCs/>
                <w:color w:val="FFC000"/>
                <w:sz w:val="28"/>
                <w:szCs w:val="28"/>
                <w:lang w:val="en-US" w:eastAsia="en-GB"/>
              </w:rPr>
              <w:t></w:t>
            </w:r>
            <w:r w:rsidRPr="00BC05EF">
              <w:rPr>
                <w:rFonts w:ascii="Wingdings" w:eastAsia="Times New Roman" w:hAnsi="Wingdings" w:cs="Segoe UI"/>
                <w:b/>
                <w:bCs/>
                <w:color w:val="0070C0"/>
                <w:sz w:val="28"/>
                <w:szCs w:val="28"/>
                <w:lang w:val="en-US" w:eastAsia="en-GB"/>
              </w:rPr>
              <w:t></w:t>
            </w:r>
            <w:r w:rsidRPr="00BC05EF">
              <w:rPr>
                <w:rFonts w:ascii="Wingdings" w:eastAsia="Times New Roman" w:hAnsi="Wingdings" w:cs="Segoe UI"/>
                <w:b/>
                <w:bCs/>
                <w:color w:val="FF0000"/>
                <w:sz w:val="28"/>
                <w:szCs w:val="28"/>
                <w:lang w:val="en-US" w:eastAsia="en-GB"/>
              </w:rPr>
              <w:br/>
            </w:r>
            <w:r w:rsidRPr="00BC05EF">
              <w:rPr>
                <w:rFonts w:ascii="Wingdings" w:eastAsia="Times New Roman" w:hAnsi="Wingdings" w:cs="Segoe UI"/>
                <w:b/>
                <w:bCs/>
                <w:color w:val="FFFF00"/>
                <w:lang w:val="en-US" w:eastAsia="en-GB"/>
              </w:rPr>
              <w:t></w:t>
            </w:r>
            <w:r w:rsidRPr="00BC05EF">
              <w:rPr>
                <w:rFonts w:ascii="Wingdings" w:eastAsia="Times New Roman" w:hAnsi="Wingdings" w:cs="Segoe UI"/>
                <w:b/>
                <w:bCs/>
                <w:color w:val="ED7D31"/>
                <w:lang w:val="en-US" w:eastAsia="en-GB"/>
              </w:rPr>
              <w:t></w:t>
            </w:r>
            <w:r w:rsidRPr="00BC05EF">
              <w:rPr>
                <w:rFonts w:ascii="Wingdings" w:eastAsia="Times New Roman" w:hAnsi="Wingdings" w:cs="Segoe UI"/>
                <w:b/>
                <w:bCs/>
                <w:color w:val="FF0000"/>
                <w:lang w:val="en-US" w:eastAsia="en-GB"/>
              </w:rPr>
              <w:t></w:t>
            </w:r>
            <w:r w:rsidRPr="00BC05EF">
              <w:rPr>
                <w:rFonts w:ascii="Wingdings" w:eastAsia="Times New Roman" w:hAnsi="Wingdings" w:cs="Segoe UI"/>
                <w:b/>
                <w:bCs/>
                <w:color w:val="FF0000"/>
                <w:lang w:val="en-US" w:eastAsia="en-GB"/>
              </w:rPr>
              <w:br/>
            </w:r>
            <w:r w:rsidRPr="00BC05EF">
              <w:rPr>
                <w:rFonts w:eastAsia="Times New Roman" w:cs="Times New Roman"/>
                <w:b/>
                <w:bCs/>
                <w:color w:val="00B050"/>
                <w:sz w:val="28"/>
                <w:szCs w:val="28"/>
                <w:lang w:val="en-US" w:eastAsia="en-GB"/>
              </w:rPr>
              <w:lastRenderedPageBreak/>
              <w:t>#</w:t>
            </w:r>
            <w:r w:rsidRPr="00BC05EF">
              <w:rPr>
                <w:rFonts w:eastAsia="Times New Roman" w:cs="Times New Roman"/>
                <w:b/>
                <w:bCs/>
                <w:color w:val="00B050"/>
                <w:sz w:val="28"/>
                <w:szCs w:val="28"/>
                <w:lang w:val="en-US" w:eastAsia="en-GB"/>
              </w:rPr>
              <w:br/>
            </w:r>
            <w:r w:rsidRPr="00BC05EF">
              <w:rPr>
                <w:rFonts w:eastAsia="Times New Roman" w:cs="Times New Roman"/>
                <w:b/>
                <w:bCs/>
                <w:color w:val="FF0000"/>
                <w:sz w:val="28"/>
                <w:szCs w:val="28"/>
                <w:lang w:val="en-US" w:eastAsia="en-GB"/>
              </w:rPr>
              <w:t>+</w:t>
            </w:r>
            <w:r w:rsidRPr="00BC05EF">
              <w:rPr>
                <w:rFonts w:eastAsia="Times New Roman" w:cs="Times New Roman"/>
                <w:b/>
                <w:bCs/>
                <w:color w:val="00B050"/>
                <w:sz w:val="28"/>
                <w:szCs w:val="28"/>
                <w:lang w:val="en-US" w:eastAsia="en-GB"/>
              </w:rPr>
              <w:t>+</w:t>
            </w:r>
          </w:p>
        </w:tc>
      </w:tr>
      <w:tr w:rsidR="007F6F22" w:rsidRPr="00BC05EF" w14:paraId="5053E3FB" w14:textId="77777777" w:rsidTr="00BF4425">
        <w:trPr>
          <w:trHeight w:val="705"/>
        </w:trPr>
        <w:tc>
          <w:tcPr>
            <w:tcW w:w="905" w:type="dxa"/>
            <w:shd w:val="clear" w:color="auto" w:fill="F8F7D7"/>
          </w:tcPr>
          <w:p w14:paraId="39EB8BFD" w14:textId="77777777" w:rsidR="007F6F22" w:rsidRPr="00BC05EF" w:rsidRDefault="007F6F22" w:rsidP="00BF4425">
            <w:pPr>
              <w:spacing w:line="264" w:lineRule="auto"/>
              <w:contextualSpacing w:val="0"/>
              <w:jc w:val="left"/>
              <w:rPr>
                <w:rFonts w:ascii="Arial" w:eastAsia="Times New Roman" w:hAnsi="Arial" w:cs="Arial"/>
                <w:color w:val="000000"/>
                <w:lang w:val="en-US"/>
              </w:rPr>
            </w:pPr>
            <w:r w:rsidRPr="00BC05EF">
              <w:rPr>
                <w:rFonts w:ascii="Arial" w:eastAsia="Times New Roman" w:hAnsi="Arial" w:cs="Arial"/>
                <w:lang w:val="en-US"/>
              </w:rPr>
              <w:lastRenderedPageBreak/>
              <w:t>CW09</w:t>
            </w:r>
          </w:p>
        </w:tc>
        <w:tc>
          <w:tcPr>
            <w:tcW w:w="1802" w:type="dxa"/>
            <w:shd w:val="clear" w:color="auto" w:fill="F8F7D7"/>
          </w:tcPr>
          <w:p w14:paraId="1C664C91" w14:textId="77777777" w:rsidR="007F6F22" w:rsidRPr="00BC05EF" w:rsidRDefault="007F6F22" w:rsidP="00BF4425">
            <w:pPr>
              <w:spacing w:line="264" w:lineRule="auto"/>
              <w:contextualSpacing w:val="0"/>
              <w:jc w:val="left"/>
              <w:rPr>
                <w:rFonts w:ascii="Arial" w:eastAsia="Times New Roman" w:hAnsi="Arial" w:cs="Arial"/>
                <w:b/>
                <w:bCs/>
                <w:lang w:val="en-US"/>
              </w:rPr>
            </w:pPr>
            <w:r w:rsidRPr="00BC05EF">
              <w:rPr>
                <w:rFonts w:ascii="Arial" w:eastAsia="Times New Roman" w:hAnsi="Arial" w:cs="Arial"/>
                <w:b/>
                <w:bCs/>
                <w:color w:val="000000"/>
                <w:lang w:val="en-US"/>
              </w:rPr>
              <w:t>Mental Health</w:t>
            </w:r>
          </w:p>
        </w:tc>
        <w:tc>
          <w:tcPr>
            <w:tcW w:w="2410" w:type="dxa"/>
            <w:shd w:val="clear" w:color="auto" w:fill="F8F7D7"/>
          </w:tcPr>
          <w:p w14:paraId="1B94207C" w14:textId="77777777" w:rsidR="007F6F22" w:rsidRPr="00BC05EF" w:rsidRDefault="007F6F22" w:rsidP="00BF4425">
            <w:pPr>
              <w:spacing w:line="264" w:lineRule="auto"/>
              <w:contextualSpacing w:val="0"/>
              <w:jc w:val="left"/>
              <w:rPr>
                <w:rFonts w:ascii="Arial" w:eastAsia="Times New Roman" w:hAnsi="Arial" w:cs="Arial"/>
                <w:lang w:val="en-US"/>
              </w:rPr>
            </w:pPr>
            <w:r w:rsidRPr="00BC05EF">
              <w:rPr>
                <w:rFonts w:ascii="Arial" w:eastAsia="Times New Roman" w:hAnsi="Arial" w:cs="Arial"/>
                <w:color w:val="000000"/>
                <w:lang w:val="en-US"/>
              </w:rPr>
              <w:t>Continue to develop and/ or strengthen cluster-based, low-level mental health and wellbeing support, tailored to local population needs and workforce assets, building on existing provision to improve early access, coordination, and navigation of support within primary care, community services and the third sector.</w:t>
            </w:r>
          </w:p>
        </w:tc>
        <w:tc>
          <w:tcPr>
            <w:tcW w:w="3013" w:type="dxa"/>
            <w:shd w:val="clear" w:color="auto" w:fill="F8F7D7"/>
          </w:tcPr>
          <w:p w14:paraId="1CAEE54E" w14:textId="77777777" w:rsidR="007F6F22" w:rsidRPr="00BC05EF" w:rsidRDefault="007F6F22" w:rsidP="00BF4425">
            <w:pPr>
              <w:spacing w:after="120" w:line="264" w:lineRule="auto"/>
              <w:ind w:right="78"/>
              <w:contextualSpacing w:val="0"/>
              <w:jc w:val="left"/>
              <w:rPr>
                <w:rFonts w:ascii="Arial" w:eastAsia="Times New Roman" w:hAnsi="Arial" w:cs="Arial"/>
                <w:color w:val="000000"/>
                <w:lang w:val="en-US"/>
              </w:rPr>
            </w:pPr>
            <w:r w:rsidRPr="00BC05EF">
              <w:rPr>
                <w:rFonts w:ascii="Arial" w:eastAsia="Times New Roman" w:hAnsi="Arial" w:cs="Arial"/>
                <w:color w:val="000000"/>
                <w:lang w:val="en-US"/>
              </w:rPr>
              <w:t>Improved clarity and consistency of local cluster-led support routes.</w:t>
            </w:r>
          </w:p>
          <w:p w14:paraId="7C9F93E9" w14:textId="77777777" w:rsidR="007F6F22" w:rsidRPr="00BC05EF" w:rsidRDefault="007F6F22" w:rsidP="00BF4425">
            <w:pPr>
              <w:spacing w:after="120" w:line="264" w:lineRule="auto"/>
              <w:ind w:right="78"/>
              <w:contextualSpacing w:val="0"/>
              <w:jc w:val="left"/>
              <w:rPr>
                <w:rFonts w:ascii="Arial" w:eastAsia="Times New Roman" w:hAnsi="Arial" w:cs="Arial"/>
                <w:color w:val="000000"/>
                <w:lang w:val="en-US"/>
              </w:rPr>
            </w:pPr>
            <w:r w:rsidRPr="00BC05EF">
              <w:rPr>
                <w:rFonts w:ascii="Arial" w:eastAsia="Times New Roman" w:hAnsi="Arial" w:cs="Arial"/>
                <w:color w:val="000000"/>
                <w:lang w:val="en-US"/>
              </w:rPr>
              <w:t>Increased access to appropriate low-level mental health and wellbeing support.</w:t>
            </w:r>
          </w:p>
          <w:p w14:paraId="10FA42CA" w14:textId="77777777" w:rsidR="007F6F22" w:rsidRPr="00BC05EF" w:rsidRDefault="007F6F22" w:rsidP="00BF4425">
            <w:pPr>
              <w:spacing w:after="120" w:line="264" w:lineRule="auto"/>
              <w:ind w:right="78"/>
              <w:contextualSpacing w:val="0"/>
              <w:jc w:val="left"/>
              <w:rPr>
                <w:rFonts w:ascii="Arial" w:eastAsia="Times New Roman" w:hAnsi="Arial" w:cs="Arial"/>
                <w:color w:val="000000"/>
                <w:lang w:val="en-US"/>
              </w:rPr>
            </w:pPr>
            <w:r w:rsidRPr="00BC05EF">
              <w:rPr>
                <w:rFonts w:ascii="Arial" w:eastAsia="Times New Roman" w:hAnsi="Arial" w:cs="Arial"/>
                <w:color w:val="000000"/>
                <w:lang w:val="en-US"/>
              </w:rPr>
              <w:t>Evidence of effective partnership working across primary care, community services and the third sector.</w:t>
            </w:r>
          </w:p>
          <w:p w14:paraId="6BE0FDA5" w14:textId="77777777" w:rsidR="007F6F22" w:rsidRPr="00B81885" w:rsidRDefault="007F6F22" w:rsidP="00BF4425">
            <w:pPr>
              <w:spacing w:after="120" w:line="264" w:lineRule="auto"/>
              <w:ind w:right="78"/>
              <w:contextualSpacing w:val="0"/>
              <w:jc w:val="left"/>
              <w:rPr>
                <w:rFonts w:ascii="Arial" w:eastAsia="Times New Roman" w:hAnsi="Arial" w:cs="Arial"/>
                <w:color w:val="000000"/>
                <w:lang w:val="en-US"/>
              </w:rPr>
            </w:pPr>
            <w:r w:rsidRPr="00BC05EF">
              <w:rPr>
                <w:rFonts w:ascii="Arial" w:eastAsia="Times New Roman" w:hAnsi="Arial" w:cs="Arial"/>
                <w:color w:val="000000"/>
                <w:lang w:val="en-US"/>
              </w:rPr>
              <w:t>Early indicators of reduced pressure on general practice through improved signposting and early support.</w:t>
            </w:r>
          </w:p>
        </w:tc>
        <w:tc>
          <w:tcPr>
            <w:tcW w:w="1507" w:type="dxa"/>
            <w:shd w:val="clear" w:color="auto" w:fill="F8F7D7"/>
          </w:tcPr>
          <w:p w14:paraId="316FA0F9" w14:textId="77777777" w:rsidR="007F6F22" w:rsidRPr="00BC05EF" w:rsidRDefault="007F6F22" w:rsidP="00BF4425">
            <w:pPr>
              <w:spacing w:line="264" w:lineRule="auto"/>
              <w:contextualSpacing w:val="0"/>
              <w:jc w:val="left"/>
              <w:rPr>
                <w:rFonts w:ascii="Arial" w:eastAsia="Times New Roman" w:hAnsi="Arial" w:cs="Arial"/>
                <w:lang w:val="en-US"/>
              </w:rPr>
            </w:pPr>
            <w:r w:rsidRPr="00BC05EF">
              <w:rPr>
                <w:rFonts w:ascii="Arial" w:eastAsia="Times New Roman" w:hAnsi="Arial" w:cs="Arial"/>
                <w:color w:val="000000"/>
                <w:lang w:val="en-US"/>
              </w:rPr>
              <w:t>12 months</w:t>
            </w:r>
          </w:p>
        </w:tc>
        <w:tc>
          <w:tcPr>
            <w:tcW w:w="3013" w:type="dxa"/>
            <w:shd w:val="clear" w:color="auto" w:fill="F8F7D7"/>
          </w:tcPr>
          <w:p w14:paraId="227F3804" w14:textId="77777777" w:rsidR="007F6F22" w:rsidRPr="00BC05EF" w:rsidRDefault="007F6F22" w:rsidP="00BF4425">
            <w:pPr>
              <w:spacing w:after="120" w:line="264" w:lineRule="auto"/>
              <w:ind w:right="78"/>
              <w:contextualSpacing w:val="0"/>
              <w:jc w:val="left"/>
              <w:rPr>
                <w:rFonts w:ascii="Arial" w:eastAsia="Times New Roman" w:hAnsi="Arial" w:cs="Arial"/>
                <w:color w:val="000000"/>
                <w:lang w:val="en-US"/>
              </w:rPr>
            </w:pPr>
            <w:r w:rsidRPr="00BC05EF">
              <w:rPr>
                <w:rFonts w:ascii="Arial" w:eastAsia="Times New Roman" w:hAnsi="Arial" w:cs="Arial"/>
                <w:color w:val="000000"/>
                <w:lang w:val="en-US"/>
              </w:rPr>
              <w:t>Improved access to timely, low-level mental health and wellbeing support.</w:t>
            </w:r>
          </w:p>
          <w:p w14:paraId="0594B6D7" w14:textId="77777777" w:rsidR="007F6F22" w:rsidRPr="00BC05EF" w:rsidRDefault="007F6F22" w:rsidP="00BF4425">
            <w:pPr>
              <w:spacing w:after="120" w:line="264" w:lineRule="auto"/>
              <w:ind w:right="78"/>
              <w:contextualSpacing w:val="0"/>
              <w:jc w:val="left"/>
              <w:rPr>
                <w:rFonts w:ascii="Arial" w:eastAsia="Times New Roman" w:hAnsi="Arial" w:cs="Arial"/>
                <w:color w:val="000000"/>
                <w:lang w:val="en-US"/>
              </w:rPr>
            </w:pPr>
            <w:r w:rsidRPr="00BC05EF">
              <w:rPr>
                <w:rFonts w:ascii="Arial" w:eastAsia="Times New Roman" w:hAnsi="Arial" w:cs="Arial"/>
                <w:color w:val="000000"/>
                <w:lang w:val="en-US"/>
              </w:rPr>
              <w:t>Clearer and more consistent cluster-led local pathways.</w:t>
            </w:r>
          </w:p>
          <w:p w14:paraId="3537113A" w14:textId="77777777" w:rsidR="007F6F22" w:rsidRPr="00BC05EF" w:rsidRDefault="007F6F22" w:rsidP="00BF4425">
            <w:pPr>
              <w:spacing w:after="120" w:line="264" w:lineRule="auto"/>
              <w:ind w:right="78"/>
              <w:contextualSpacing w:val="0"/>
              <w:jc w:val="left"/>
              <w:rPr>
                <w:rFonts w:ascii="Arial" w:eastAsia="Times New Roman" w:hAnsi="Arial" w:cs="Arial"/>
                <w:color w:val="000000"/>
                <w:lang w:val="en-US"/>
              </w:rPr>
            </w:pPr>
            <w:r w:rsidRPr="00BC05EF">
              <w:rPr>
                <w:rFonts w:ascii="Arial" w:eastAsia="Times New Roman" w:hAnsi="Arial" w:cs="Arial"/>
                <w:color w:val="000000"/>
                <w:lang w:val="en-US"/>
              </w:rPr>
              <w:t>Strengthened cross-sector collaboration.</w:t>
            </w:r>
          </w:p>
          <w:p w14:paraId="1C9C9D9D" w14:textId="77777777" w:rsidR="007F6F22" w:rsidRPr="00BC05EF" w:rsidRDefault="007F6F22" w:rsidP="00BF4425">
            <w:pPr>
              <w:spacing w:after="120" w:line="264" w:lineRule="auto"/>
              <w:ind w:right="78"/>
              <w:contextualSpacing w:val="0"/>
              <w:jc w:val="left"/>
              <w:rPr>
                <w:rFonts w:ascii="Arial" w:eastAsia="Times New Roman" w:hAnsi="Arial" w:cs="Arial"/>
                <w:color w:val="000000"/>
                <w:lang w:val="en-US"/>
              </w:rPr>
            </w:pPr>
            <w:r w:rsidRPr="00BC05EF">
              <w:rPr>
                <w:rFonts w:ascii="Arial" w:eastAsia="Times New Roman" w:hAnsi="Arial" w:cs="Arial"/>
                <w:color w:val="000000"/>
                <w:lang w:val="en-US"/>
              </w:rPr>
              <w:t>Better use of existing community and primary care assets.</w:t>
            </w:r>
          </w:p>
          <w:p w14:paraId="3F5744B6" w14:textId="77777777" w:rsidR="007F6F22" w:rsidRPr="00BC05EF" w:rsidRDefault="007F6F22" w:rsidP="00BF4425">
            <w:pPr>
              <w:spacing w:line="264" w:lineRule="auto"/>
              <w:contextualSpacing w:val="0"/>
              <w:jc w:val="left"/>
              <w:rPr>
                <w:rFonts w:ascii="Arial" w:eastAsia="Times New Roman" w:hAnsi="Arial" w:cs="Arial"/>
                <w:lang w:val="en-US"/>
              </w:rPr>
            </w:pPr>
          </w:p>
        </w:tc>
        <w:tc>
          <w:tcPr>
            <w:tcW w:w="1657" w:type="dxa"/>
            <w:shd w:val="clear" w:color="auto" w:fill="F8F7D7"/>
          </w:tcPr>
          <w:p w14:paraId="11F3C832" w14:textId="77777777" w:rsidR="007F6F22" w:rsidRPr="00BC05EF" w:rsidRDefault="007F6F22" w:rsidP="00BF4425">
            <w:pPr>
              <w:spacing w:line="264" w:lineRule="auto"/>
              <w:contextualSpacing w:val="0"/>
              <w:jc w:val="left"/>
              <w:rPr>
                <w:rFonts w:ascii="Arial" w:eastAsia="Times New Roman" w:hAnsi="Arial" w:cs="Arial"/>
                <w:lang w:val="en-US"/>
              </w:rPr>
            </w:pPr>
            <w:r w:rsidRPr="00BC05EF">
              <w:rPr>
                <w:rFonts w:ascii="Wingdings 2" w:eastAsia="Times New Roman" w:hAnsi="Wingdings 2" w:cs="Segoe UI"/>
                <w:color w:val="00B050"/>
                <w:lang w:val="en-US" w:eastAsia="en-GB"/>
              </w:rPr>
              <w:t></w:t>
            </w:r>
            <w:r w:rsidRPr="00BC05EF">
              <w:rPr>
                <w:rFonts w:ascii="Wingdings 2" w:eastAsia="Times New Roman" w:hAnsi="Wingdings 2" w:cs="Segoe UI"/>
                <w:color w:val="1F4E79"/>
                <w:lang w:val="en-US" w:eastAsia="en-GB"/>
              </w:rPr>
              <w:t></w:t>
            </w:r>
            <w:r w:rsidRPr="00BC05EF">
              <w:rPr>
                <w:rFonts w:ascii="Wingdings 2" w:eastAsia="Times New Roman" w:hAnsi="Wingdings 2" w:cs="Segoe UI"/>
                <w:color w:val="1F4E79"/>
                <w:lang w:val="en-US" w:eastAsia="en-GB"/>
              </w:rPr>
              <w:br/>
            </w:r>
            <w:r w:rsidRPr="00BC05EF">
              <w:rPr>
                <w:rFonts w:ascii="Wingdings 2" w:eastAsia="Times New Roman" w:hAnsi="Wingdings 2" w:cs="Segoe UI"/>
                <w:color w:val="00B050"/>
                <w:sz w:val="28"/>
                <w:szCs w:val="28"/>
                <w:lang w:val="en-US" w:eastAsia="en-GB"/>
              </w:rPr>
              <w:t></w:t>
            </w:r>
            <w:r w:rsidRPr="00BC05EF">
              <w:rPr>
                <w:rFonts w:ascii="Wingdings 2" w:eastAsia="Times New Roman" w:hAnsi="Wingdings 2" w:cs="Segoe UI"/>
                <w:color w:val="C45911"/>
                <w:sz w:val="28"/>
                <w:szCs w:val="28"/>
                <w:lang w:val="en-US" w:eastAsia="en-GB"/>
              </w:rPr>
              <w:t></w:t>
            </w:r>
            <w:r w:rsidRPr="00BC05EF">
              <w:rPr>
                <w:rFonts w:ascii="Wingdings 2" w:eastAsia="Times New Roman" w:hAnsi="Wingdings 2" w:cs="Segoe UI"/>
                <w:color w:val="00B0F0"/>
                <w:sz w:val="28"/>
                <w:szCs w:val="28"/>
                <w:lang w:val="en-US" w:eastAsia="en-GB"/>
              </w:rPr>
              <w:t></w:t>
            </w:r>
            <w:r w:rsidRPr="00BC05EF">
              <w:rPr>
                <w:rFonts w:ascii="Wingdings 2" w:eastAsia="Times New Roman" w:hAnsi="Wingdings 2" w:cs="Segoe UI"/>
                <w:color w:val="00B0F0"/>
                <w:sz w:val="28"/>
                <w:szCs w:val="28"/>
                <w:lang w:val="en-US" w:eastAsia="en-GB"/>
              </w:rPr>
              <w:br/>
            </w:r>
            <w:r w:rsidRPr="00BC05EF">
              <w:rPr>
                <w:rFonts w:ascii="Wingdings" w:eastAsia="Times New Roman" w:hAnsi="Wingdings" w:cs="Segoe UI"/>
                <w:b/>
                <w:bCs/>
                <w:color w:val="FF0000"/>
                <w:sz w:val="28"/>
                <w:szCs w:val="28"/>
                <w:lang w:val="en-US" w:eastAsia="en-GB"/>
              </w:rPr>
              <w:t></w:t>
            </w:r>
            <w:r w:rsidRPr="00BC05EF">
              <w:rPr>
                <w:rFonts w:ascii="Wingdings" w:eastAsia="Times New Roman" w:hAnsi="Wingdings" w:cs="Segoe UI"/>
                <w:b/>
                <w:bCs/>
                <w:color w:val="7030A0"/>
                <w:sz w:val="28"/>
                <w:szCs w:val="28"/>
                <w:lang w:val="en-US" w:eastAsia="en-GB"/>
              </w:rPr>
              <w:t></w:t>
            </w:r>
            <w:r w:rsidRPr="00BC05EF">
              <w:rPr>
                <w:rFonts w:ascii="Wingdings" w:eastAsia="Times New Roman" w:hAnsi="Wingdings" w:cs="Segoe UI"/>
                <w:b/>
                <w:bCs/>
                <w:color w:val="7030A0"/>
                <w:sz w:val="28"/>
                <w:szCs w:val="28"/>
                <w:lang w:val="en-US" w:eastAsia="en-GB"/>
              </w:rPr>
              <w:br/>
            </w:r>
            <w:r w:rsidRPr="00BC05EF">
              <w:rPr>
                <w:rFonts w:ascii="Wingdings" w:eastAsia="Times New Roman" w:hAnsi="Wingdings" w:cs="Segoe UI"/>
                <w:b/>
                <w:bCs/>
                <w:color w:val="70AD47"/>
                <w:lang w:val="en-US" w:eastAsia="en-GB"/>
              </w:rPr>
              <w:t></w:t>
            </w:r>
            <w:r w:rsidRPr="00BC05EF">
              <w:rPr>
                <w:rFonts w:ascii="Wingdings" w:eastAsia="Times New Roman" w:hAnsi="Wingdings" w:cs="Segoe UI"/>
                <w:b/>
                <w:bCs/>
                <w:color w:val="FFFF00"/>
                <w:lang w:val="en-US" w:eastAsia="en-GB"/>
              </w:rPr>
              <w:t></w:t>
            </w:r>
            <w:r w:rsidRPr="00BC05EF">
              <w:rPr>
                <w:rFonts w:ascii="Wingdings" w:eastAsia="Times New Roman" w:hAnsi="Wingdings" w:cs="Segoe UI"/>
                <w:b/>
                <w:bCs/>
                <w:color w:val="FF0000"/>
                <w:lang w:val="en-US" w:eastAsia="en-GB"/>
              </w:rPr>
              <w:t></w:t>
            </w:r>
            <w:r w:rsidRPr="00BC05EF">
              <w:rPr>
                <w:rFonts w:ascii="Wingdings" w:eastAsia="Times New Roman" w:hAnsi="Wingdings" w:cs="Segoe UI"/>
                <w:b/>
                <w:bCs/>
                <w:color w:val="FF0000"/>
                <w:lang w:val="en-US" w:eastAsia="en-GB"/>
              </w:rPr>
              <w:br/>
            </w:r>
            <w:r w:rsidRPr="00BC05EF">
              <w:rPr>
                <w:rFonts w:eastAsia="Times New Roman" w:cs="Times New Roman"/>
                <w:b/>
                <w:bCs/>
                <w:color w:val="FF0000"/>
                <w:sz w:val="28"/>
                <w:szCs w:val="28"/>
                <w:lang w:val="en-US" w:eastAsia="en-GB"/>
              </w:rPr>
              <w:t>#</w:t>
            </w:r>
            <w:r w:rsidRPr="00BC05EF">
              <w:rPr>
                <w:rFonts w:eastAsia="Times New Roman" w:cs="Times New Roman"/>
                <w:b/>
                <w:bCs/>
                <w:color w:val="FF0000"/>
                <w:sz w:val="28"/>
                <w:szCs w:val="28"/>
                <w:lang w:val="en-US" w:eastAsia="en-GB"/>
              </w:rPr>
              <w:br/>
              <w:t>+</w:t>
            </w:r>
          </w:p>
        </w:tc>
      </w:tr>
      <w:tr w:rsidR="007F6F22" w:rsidRPr="00BC05EF" w14:paraId="063BAED9" w14:textId="77777777" w:rsidTr="00BF4425">
        <w:trPr>
          <w:trHeight w:val="2628"/>
        </w:trPr>
        <w:tc>
          <w:tcPr>
            <w:tcW w:w="905" w:type="dxa"/>
            <w:shd w:val="clear" w:color="auto" w:fill="F8F7D7"/>
          </w:tcPr>
          <w:p w14:paraId="3D5DE867" w14:textId="77777777" w:rsidR="007F6F22" w:rsidRPr="00BC05EF" w:rsidRDefault="007F6F22" w:rsidP="00BF4425">
            <w:pPr>
              <w:spacing w:line="264" w:lineRule="auto"/>
              <w:contextualSpacing w:val="0"/>
              <w:jc w:val="left"/>
              <w:rPr>
                <w:rFonts w:ascii="Arial" w:eastAsia="Times New Roman" w:hAnsi="Arial" w:cs="Arial"/>
                <w:lang w:val="en-US"/>
              </w:rPr>
            </w:pPr>
            <w:r w:rsidRPr="00BC05EF">
              <w:rPr>
                <w:rFonts w:ascii="Arial" w:eastAsia="Times New Roman" w:hAnsi="Arial" w:cs="Arial"/>
                <w:lang w:val="en-US"/>
              </w:rPr>
              <w:lastRenderedPageBreak/>
              <w:t>CW10</w:t>
            </w:r>
          </w:p>
        </w:tc>
        <w:tc>
          <w:tcPr>
            <w:tcW w:w="1802" w:type="dxa"/>
            <w:shd w:val="clear" w:color="auto" w:fill="F8F7D7"/>
          </w:tcPr>
          <w:p w14:paraId="56A9978D" w14:textId="77777777" w:rsidR="007F6F22" w:rsidRPr="00BC05EF" w:rsidRDefault="007F6F22" w:rsidP="00BF4425">
            <w:pPr>
              <w:spacing w:after="200" w:line="264" w:lineRule="auto"/>
              <w:contextualSpacing w:val="0"/>
              <w:jc w:val="left"/>
              <w:rPr>
                <w:rFonts w:ascii="Arial" w:eastAsia="Times New Roman" w:hAnsi="Arial" w:cs="Arial"/>
                <w:b/>
                <w:bCs/>
              </w:rPr>
            </w:pPr>
            <w:r w:rsidRPr="00BC05EF">
              <w:rPr>
                <w:rFonts w:ascii="Arial" w:eastAsia="Times New Roman" w:hAnsi="Arial" w:cs="Arial"/>
                <w:b/>
                <w:bCs/>
                <w:lang w:val="en-US"/>
              </w:rPr>
              <w:t>Population Health &amp; Prevention</w:t>
            </w:r>
          </w:p>
          <w:p w14:paraId="4327D7C9" w14:textId="77777777" w:rsidR="007F6F22" w:rsidRPr="00BC05EF" w:rsidRDefault="007F6F22" w:rsidP="00BF4425">
            <w:pPr>
              <w:spacing w:line="264" w:lineRule="auto"/>
              <w:contextualSpacing w:val="0"/>
              <w:jc w:val="left"/>
              <w:rPr>
                <w:rFonts w:ascii="Arial" w:eastAsia="Times New Roman" w:hAnsi="Arial" w:cs="Arial"/>
                <w:b/>
                <w:bCs/>
                <w:lang w:val="en-US"/>
              </w:rPr>
            </w:pPr>
          </w:p>
        </w:tc>
        <w:tc>
          <w:tcPr>
            <w:tcW w:w="2410" w:type="dxa"/>
            <w:shd w:val="clear" w:color="auto" w:fill="F8F7D7"/>
          </w:tcPr>
          <w:p w14:paraId="6A8E1282" w14:textId="77777777" w:rsidR="007F6F22" w:rsidRPr="00BC05EF" w:rsidRDefault="007F6F22" w:rsidP="00BF4425">
            <w:pPr>
              <w:spacing w:line="264" w:lineRule="auto"/>
              <w:contextualSpacing w:val="0"/>
              <w:jc w:val="left"/>
              <w:rPr>
                <w:rFonts w:ascii="Arial" w:eastAsia="Times New Roman" w:hAnsi="Arial" w:cs="Arial"/>
                <w:lang w:val="en-US"/>
              </w:rPr>
            </w:pPr>
            <w:r w:rsidRPr="00BC05EF">
              <w:rPr>
                <w:rFonts w:ascii="Arial" w:eastAsia="Times New Roman" w:hAnsi="Arial" w:cs="Arial"/>
                <w:lang w:val="en-US"/>
              </w:rPr>
              <w:t>Strengthen inter-agency relationships and community engagement across the cluster footprint to improve communication, collaboration, and patient involvement in service development.</w:t>
            </w:r>
          </w:p>
        </w:tc>
        <w:tc>
          <w:tcPr>
            <w:tcW w:w="3013" w:type="dxa"/>
            <w:shd w:val="clear" w:color="auto" w:fill="F8F7D7"/>
          </w:tcPr>
          <w:p w14:paraId="6768F2EB"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Annual multi-agency Network Meeting held.</w:t>
            </w:r>
          </w:p>
          <w:p w14:paraId="403C1E94"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Patient and partner feedback collected and reviewed.</w:t>
            </w:r>
          </w:p>
          <w:p w14:paraId="5D6DDB3F"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Evidence of increased participation in cluster planning events.</w:t>
            </w:r>
          </w:p>
        </w:tc>
        <w:tc>
          <w:tcPr>
            <w:tcW w:w="1507" w:type="dxa"/>
            <w:shd w:val="clear" w:color="auto" w:fill="F8F7D7"/>
          </w:tcPr>
          <w:p w14:paraId="5A80E4AA" w14:textId="77777777" w:rsidR="007F6F22" w:rsidRPr="00BC05EF" w:rsidRDefault="007F6F22" w:rsidP="00BF4425">
            <w:pPr>
              <w:spacing w:line="264" w:lineRule="auto"/>
              <w:contextualSpacing w:val="0"/>
              <w:jc w:val="left"/>
              <w:rPr>
                <w:rFonts w:ascii="Arial" w:eastAsia="Times New Roman" w:hAnsi="Arial" w:cs="Arial"/>
                <w:lang w:val="en-US"/>
              </w:rPr>
            </w:pPr>
            <w:r w:rsidRPr="00BC05EF">
              <w:rPr>
                <w:rFonts w:ascii="Arial" w:eastAsia="Times New Roman" w:hAnsi="Arial" w:cs="Arial"/>
                <w:lang w:val="en-US"/>
              </w:rPr>
              <w:t>Ongoing</w:t>
            </w:r>
          </w:p>
        </w:tc>
        <w:tc>
          <w:tcPr>
            <w:tcW w:w="3013" w:type="dxa"/>
            <w:shd w:val="clear" w:color="auto" w:fill="F8F7D7"/>
          </w:tcPr>
          <w:p w14:paraId="1DD1335D" w14:textId="77777777" w:rsidR="007F6F22"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Improved partnership working</w:t>
            </w:r>
            <w:r>
              <w:rPr>
                <w:rFonts w:ascii="Arial" w:eastAsia="Times New Roman" w:hAnsi="Arial" w:cs="Arial"/>
                <w:lang w:val="en-US"/>
              </w:rPr>
              <w:t>.</w:t>
            </w:r>
          </w:p>
          <w:p w14:paraId="7DAC35F2" w14:textId="77777777" w:rsidR="007F6F22"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B</w:t>
            </w:r>
            <w:r w:rsidRPr="00BC05EF">
              <w:rPr>
                <w:rFonts w:ascii="Arial" w:eastAsia="Times New Roman" w:hAnsi="Arial" w:cs="Arial"/>
                <w:lang w:val="en-US"/>
              </w:rPr>
              <w:t>etter understanding of local roles and services</w:t>
            </w:r>
            <w:r>
              <w:rPr>
                <w:rFonts w:ascii="Arial" w:eastAsia="Times New Roman" w:hAnsi="Arial" w:cs="Arial"/>
                <w:lang w:val="en-US"/>
              </w:rPr>
              <w:t>.</w:t>
            </w:r>
          </w:p>
          <w:p w14:paraId="529E89D6" w14:textId="77777777" w:rsidR="007F6F22"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I</w:t>
            </w:r>
            <w:r w:rsidRPr="00BC05EF">
              <w:rPr>
                <w:rFonts w:ascii="Arial" w:eastAsia="Times New Roman" w:hAnsi="Arial" w:cs="Arial"/>
                <w:lang w:val="en-US"/>
              </w:rPr>
              <w:t>ncreased patient involvement</w:t>
            </w:r>
            <w:r>
              <w:rPr>
                <w:rFonts w:ascii="Arial" w:eastAsia="Times New Roman" w:hAnsi="Arial" w:cs="Arial"/>
                <w:lang w:val="en-US"/>
              </w:rPr>
              <w:t>.</w:t>
            </w:r>
          </w:p>
          <w:p w14:paraId="271AB993" w14:textId="77777777" w:rsidR="007F6F22" w:rsidRPr="00BC05EF"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S</w:t>
            </w:r>
            <w:r w:rsidRPr="00BC05EF">
              <w:rPr>
                <w:rFonts w:ascii="Arial" w:eastAsia="Times New Roman" w:hAnsi="Arial" w:cs="Arial"/>
                <w:lang w:val="en-US"/>
              </w:rPr>
              <w:t>tronger alignment of cluster activity with community needs.</w:t>
            </w:r>
          </w:p>
        </w:tc>
        <w:tc>
          <w:tcPr>
            <w:tcW w:w="1657" w:type="dxa"/>
            <w:shd w:val="clear" w:color="auto" w:fill="F8F7D7"/>
          </w:tcPr>
          <w:p w14:paraId="474E0648" w14:textId="77777777" w:rsidR="007F6F22" w:rsidRPr="00BC05EF" w:rsidRDefault="007F6F22" w:rsidP="00BF4425">
            <w:pPr>
              <w:spacing w:after="200" w:line="264" w:lineRule="auto"/>
              <w:contextualSpacing w:val="0"/>
              <w:jc w:val="left"/>
              <w:rPr>
                <w:rFonts w:eastAsia="Times New Roman" w:cs="Times New Roman"/>
                <w:lang w:val="en-US"/>
              </w:rPr>
            </w:pPr>
            <w:r w:rsidRPr="00BC05EF">
              <w:rPr>
                <w:rFonts w:ascii="Wingdings 2" w:eastAsia="Times New Roman" w:hAnsi="Wingdings 2" w:cs="Segoe UI"/>
                <w:color w:val="00B050"/>
                <w:lang w:val="en-US" w:eastAsia="en-GB"/>
              </w:rPr>
              <w:t></w:t>
            </w:r>
            <w:r w:rsidRPr="00BC05EF">
              <w:rPr>
                <w:rFonts w:ascii="Wingdings 2" w:eastAsia="Times New Roman" w:hAnsi="Wingdings 2" w:cs="Segoe UI"/>
                <w:color w:val="00B0F0"/>
                <w:lang w:val="en-US" w:eastAsia="en-GB"/>
              </w:rPr>
              <w:t></w:t>
            </w:r>
            <w:r w:rsidRPr="00BC05EF">
              <w:rPr>
                <w:rFonts w:ascii="Wingdings 2" w:eastAsia="Times New Roman" w:hAnsi="Wingdings 2" w:cs="Segoe UI"/>
                <w:color w:val="CC3300"/>
                <w:lang w:val="en-US" w:eastAsia="en-GB"/>
              </w:rPr>
              <w:t></w:t>
            </w:r>
            <w:r w:rsidRPr="00BC05EF">
              <w:rPr>
                <w:rFonts w:ascii="Wingdings 2" w:eastAsia="Times New Roman" w:hAnsi="Wingdings 2" w:cs="Segoe UI"/>
                <w:color w:val="CC3300"/>
                <w:lang w:val="en-US" w:eastAsia="en-GB"/>
              </w:rPr>
              <w:br/>
            </w:r>
            <w:r w:rsidRPr="00BC05EF">
              <w:rPr>
                <w:rFonts w:ascii="Wingdings 2" w:eastAsia="Times New Roman" w:hAnsi="Wingdings 2" w:cs="Segoe UI"/>
                <w:color w:val="C45911"/>
                <w:sz w:val="28"/>
                <w:szCs w:val="28"/>
                <w:lang w:val="en-US" w:eastAsia="en-GB"/>
              </w:rPr>
              <w:t></w:t>
            </w:r>
            <w:r w:rsidRPr="00BC05EF">
              <w:rPr>
                <w:rFonts w:ascii="Wingdings 2" w:eastAsia="Times New Roman" w:hAnsi="Wingdings 2" w:cs="Segoe UI"/>
                <w:color w:val="C45911"/>
                <w:sz w:val="28"/>
                <w:szCs w:val="28"/>
                <w:lang w:val="en-US" w:eastAsia="en-GB"/>
              </w:rPr>
              <w:br/>
            </w:r>
            <w:r w:rsidRPr="00BC05EF">
              <w:rPr>
                <w:rFonts w:ascii="Wingdings" w:eastAsia="Times New Roman" w:hAnsi="Wingdings" w:cs="Segoe UI"/>
                <w:b/>
                <w:bCs/>
                <w:color w:val="FF0000"/>
                <w:sz w:val="28"/>
                <w:szCs w:val="28"/>
                <w:lang w:val="en-US" w:eastAsia="en-GB"/>
              </w:rPr>
              <w:t></w:t>
            </w:r>
            <w:r w:rsidRPr="00BC05EF">
              <w:rPr>
                <w:rFonts w:ascii="Wingdings" w:eastAsia="Times New Roman" w:hAnsi="Wingdings" w:cs="Segoe UI"/>
                <w:b/>
                <w:bCs/>
                <w:color w:val="FFC000"/>
                <w:sz w:val="28"/>
                <w:szCs w:val="28"/>
                <w:lang w:val="en-US" w:eastAsia="en-GB"/>
              </w:rPr>
              <w:t></w:t>
            </w:r>
            <w:r w:rsidRPr="00BC05EF">
              <w:rPr>
                <w:rFonts w:ascii="Wingdings" w:eastAsia="Times New Roman" w:hAnsi="Wingdings" w:cs="Segoe UI"/>
                <w:b/>
                <w:bCs/>
                <w:color w:val="0070C0"/>
                <w:sz w:val="28"/>
                <w:szCs w:val="28"/>
                <w:lang w:val="en-US" w:eastAsia="en-GB"/>
              </w:rPr>
              <w:t></w:t>
            </w:r>
            <w:r w:rsidRPr="00BC05EF">
              <w:rPr>
                <w:rFonts w:ascii="Wingdings" w:eastAsia="Times New Roman" w:hAnsi="Wingdings" w:cs="Segoe UI"/>
                <w:b/>
                <w:bCs/>
                <w:color w:val="7030A0"/>
                <w:sz w:val="28"/>
                <w:szCs w:val="28"/>
                <w:lang w:val="en-US" w:eastAsia="en-GB"/>
              </w:rPr>
              <w:t></w:t>
            </w:r>
            <w:r w:rsidRPr="00BC05EF">
              <w:rPr>
                <w:rFonts w:ascii="Wingdings" w:eastAsia="Times New Roman" w:hAnsi="Wingdings" w:cs="Segoe UI"/>
                <w:b/>
                <w:bCs/>
                <w:color w:val="7030A0"/>
                <w:sz w:val="28"/>
                <w:szCs w:val="28"/>
                <w:lang w:val="en-US" w:eastAsia="en-GB"/>
              </w:rPr>
              <w:br/>
            </w:r>
            <w:r w:rsidRPr="00BC05EF">
              <w:rPr>
                <w:rFonts w:ascii="Wingdings" w:eastAsia="Times New Roman" w:hAnsi="Wingdings" w:cs="Segoe UI"/>
                <w:b/>
                <w:bCs/>
                <w:color w:val="FFFF00"/>
                <w:lang w:val="en-US" w:eastAsia="en-GB"/>
              </w:rPr>
              <w:t></w:t>
            </w:r>
            <w:r w:rsidRPr="00BC05EF">
              <w:rPr>
                <w:rFonts w:ascii="Wingdings" w:eastAsia="Times New Roman" w:hAnsi="Wingdings" w:cs="Segoe UI"/>
                <w:b/>
                <w:bCs/>
                <w:color w:val="FFFF00"/>
                <w:lang w:val="en-US" w:eastAsia="en-GB"/>
              </w:rPr>
              <w:br/>
            </w:r>
            <w:r w:rsidRPr="00BC05EF">
              <w:rPr>
                <w:rFonts w:eastAsia="Times New Roman" w:cs="Times New Roman"/>
                <w:b/>
                <w:bCs/>
                <w:color w:val="FF0000"/>
                <w:sz w:val="28"/>
                <w:szCs w:val="28"/>
                <w:lang w:val="en-US" w:eastAsia="en-GB"/>
              </w:rPr>
              <w:t>#</w:t>
            </w:r>
            <w:r w:rsidRPr="00BC05EF">
              <w:rPr>
                <w:rFonts w:eastAsia="Times New Roman" w:cs="Times New Roman"/>
                <w:b/>
                <w:bCs/>
                <w:color w:val="00B050"/>
                <w:sz w:val="28"/>
                <w:szCs w:val="28"/>
                <w:lang w:val="en-US" w:eastAsia="en-GB"/>
              </w:rPr>
              <w:t>#</w:t>
            </w:r>
            <w:r w:rsidRPr="00BC05EF">
              <w:rPr>
                <w:rFonts w:eastAsia="Times New Roman" w:cs="Times New Roman"/>
                <w:b/>
                <w:bCs/>
                <w:color w:val="00B050"/>
                <w:sz w:val="28"/>
                <w:szCs w:val="28"/>
                <w:lang w:val="en-US" w:eastAsia="en-GB"/>
              </w:rPr>
              <w:br/>
            </w:r>
            <w:r w:rsidRPr="00BC05EF">
              <w:rPr>
                <w:rFonts w:eastAsia="Times New Roman" w:cs="Times New Roman"/>
                <w:b/>
                <w:bCs/>
                <w:color w:val="FF0000"/>
                <w:sz w:val="28"/>
                <w:szCs w:val="28"/>
                <w:lang w:val="en-US" w:eastAsia="en-GB"/>
              </w:rPr>
              <w:t>+</w:t>
            </w:r>
          </w:p>
          <w:p w14:paraId="1753D5BF" w14:textId="77777777" w:rsidR="007F6F22" w:rsidRPr="00BC05EF" w:rsidRDefault="007F6F22" w:rsidP="00BF4425">
            <w:pPr>
              <w:spacing w:line="264" w:lineRule="auto"/>
              <w:contextualSpacing w:val="0"/>
              <w:jc w:val="left"/>
              <w:rPr>
                <w:rFonts w:ascii="Arial" w:eastAsia="Times New Roman" w:hAnsi="Arial" w:cs="Arial"/>
                <w:lang w:val="en-US"/>
              </w:rPr>
            </w:pPr>
          </w:p>
        </w:tc>
      </w:tr>
      <w:tr w:rsidR="007F6F22" w:rsidRPr="00BC05EF" w14:paraId="7C5FBBC9" w14:textId="77777777" w:rsidTr="00BF4425">
        <w:trPr>
          <w:trHeight w:val="3105"/>
        </w:trPr>
        <w:tc>
          <w:tcPr>
            <w:tcW w:w="905" w:type="dxa"/>
            <w:shd w:val="clear" w:color="auto" w:fill="F8F7D7"/>
          </w:tcPr>
          <w:p w14:paraId="3AAF5F9F" w14:textId="77777777" w:rsidR="007F6F22" w:rsidRPr="00BC05EF" w:rsidRDefault="007F6F22" w:rsidP="00BF4425">
            <w:pPr>
              <w:spacing w:line="264" w:lineRule="auto"/>
              <w:contextualSpacing w:val="0"/>
              <w:jc w:val="left"/>
              <w:rPr>
                <w:rFonts w:ascii="Arial" w:eastAsia="Times New Roman" w:hAnsi="Arial" w:cs="Arial"/>
                <w:lang w:val="en-US"/>
              </w:rPr>
            </w:pPr>
            <w:r w:rsidRPr="00BC05EF">
              <w:rPr>
                <w:rFonts w:ascii="Arial" w:eastAsia="Times New Roman" w:hAnsi="Arial" w:cs="Arial"/>
                <w:lang w:val="en-US"/>
              </w:rPr>
              <w:t>CW11</w:t>
            </w:r>
          </w:p>
        </w:tc>
        <w:tc>
          <w:tcPr>
            <w:tcW w:w="1802" w:type="dxa"/>
            <w:shd w:val="clear" w:color="auto" w:fill="F8F7D7"/>
          </w:tcPr>
          <w:p w14:paraId="74F437B7" w14:textId="77777777" w:rsidR="007F6F22" w:rsidRPr="00BC05EF" w:rsidRDefault="007F6F22" w:rsidP="00BF4425">
            <w:pPr>
              <w:spacing w:after="200" w:line="264" w:lineRule="auto"/>
              <w:contextualSpacing w:val="0"/>
              <w:jc w:val="left"/>
              <w:rPr>
                <w:rFonts w:ascii="Arial" w:eastAsia="Times New Roman" w:hAnsi="Arial" w:cs="Arial"/>
                <w:b/>
                <w:bCs/>
              </w:rPr>
            </w:pPr>
            <w:r w:rsidRPr="00BC05EF">
              <w:rPr>
                <w:rFonts w:ascii="Arial" w:eastAsia="Times New Roman" w:hAnsi="Arial" w:cs="Arial"/>
                <w:b/>
                <w:bCs/>
                <w:lang w:val="en-US"/>
              </w:rPr>
              <w:t>Population Health &amp; Prevention</w:t>
            </w:r>
          </w:p>
          <w:p w14:paraId="580A6954" w14:textId="77777777" w:rsidR="007F6F22" w:rsidRPr="00BC05EF" w:rsidRDefault="007F6F22" w:rsidP="00BF4425">
            <w:pPr>
              <w:spacing w:line="264" w:lineRule="auto"/>
              <w:contextualSpacing w:val="0"/>
              <w:jc w:val="left"/>
              <w:rPr>
                <w:rFonts w:ascii="Arial" w:eastAsia="Times New Roman" w:hAnsi="Arial" w:cs="Arial"/>
                <w:b/>
                <w:bCs/>
                <w:lang w:val="en-US"/>
              </w:rPr>
            </w:pPr>
          </w:p>
        </w:tc>
        <w:tc>
          <w:tcPr>
            <w:tcW w:w="2410" w:type="dxa"/>
            <w:shd w:val="clear" w:color="auto" w:fill="F8F7D7"/>
          </w:tcPr>
          <w:p w14:paraId="2277B37A" w14:textId="77777777" w:rsidR="007F6F22" w:rsidRPr="00BC05EF" w:rsidRDefault="007F6F22" w:rsidP="00BF4425">
            <w:pPr>
              <w:spacing w:line="264" w:lineRule="auto"/>
              <w:contextualSpacing w:val="0"/>
              <w:jc w:val="left"/>
              <w:rPr>
                <w:rFonts w:ascii="Arial" w:eastAsia="Times New Roman" w:hAnsi="Arial" w:cs="Arial"/>
                <w:lang w:val="en-US"/>
              </w:rPr>
            </w:pPr>
            <w:r w:rsidRPr="00BC05EF">
              <w:rPr>
                <w:rFonts w:ascii="Arial" w:eastAsia="Times New Roman" w:hAnsi="Arial" w:cs="Arial"/>
                <w:lang w:val="en-US"/>
              </w:rPr>
              <w:t>Embed a greener agenda across the cluster to promote sustainable practice and reduce environmental impact.</w:t>
            </w:r>
          </w:p>
        </w:tc>
        <w:tc>
          <w:tcPr>
            <w:tcW w:w="3013" w:type="dxa"/>
            <w:shd w:val="clear" w:color="auto" w:fill="F8F7D7"/>
          </w:tcPr>
          <w:p w14:paraId="652D21BD"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Promote greener ways of working across all collaboratives.</w:t>
            </w:r>
          </w:p>
          <w:p w14:paraId="0F74485F"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Increase recycling and appropriate disposal of harmful products.</w:t>
            </w:r>
          </w:p>
          <w:p w14:paraId="7B092FE3"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Encourage use of reusable items within practices and partner services. Engage with Health Education and Improvement Wales (HEIW) and Public Health Wales (PHW) to support sustainability initiatives and guidance.</w:t>
            </w:r>
          </w:p>
        </w:tc>
        <w:tc>
          <w:tcPr>
            <w:tcW w:w="1507" w:type="dxa"/>
            <w:shd w:val="clear" w:color="auto" w:fill="F8F7D7"/>
          </w:tcPr>
          <w:p w14:paraId="2A7F0D54" w14:textId="77777777" w:rsidR="007F6F22" w:rsidRPr="00BC05EF" w:rsidRDefault="007F6F22" w:rsidP="00BF4425">
            <w:pPr>
              <w:spacing w:line="264" w:lineRule="auto"/>
              <w:contextualSpacing w:val="0"/>
              <w:jc w:val="left"/>
              <w:rPr>
                <w:rFonts w:ascii="Arial" w:eastAsia="Times New Roman" w:hAnsi="Arial" w:cs="Arial"/>
                <w:lang w:val="en-US"/>
              </w:rPr>
            </w:pPr>
            <w:r w:rsidRPr="00BC05EF">
              <w:rPr>
                <w:rFonts w:ascii="Arial" w:eastAsia="Times New Roman" w:hAnsi="Arial" w:cs="Arial"/>
                <w:lang w:val="en-US"/>
              </w:rPr>
              <w:t>12 months</w:t>
            </w:r>
          </w:p>
        </w:tc>
        <w:tc>
          <w:tcPr>
            <w:tcW w:w="3013" w:type="dxa"/>
            <w:shd w:val="clear" w:color="auto" w:fill="F8F7D7"/>
          </w:tcPr>
          <w:p w14:paraId="672F1EB6"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Reduced environmental impact.</w:t>
            </w:r>
          </w:p>
          <w:p w14:paraId="15BA2C19"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Increased inhaler recycling rates.</w:t>
            </w:r>
          </w:p>
          <w:p w14:paraId="223A77DA"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Increased uptake of reusable and low-waste options by practices.</w:t>
            </w:r>
          </w:p>
          <w:p w14:paraId="3814A596"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Evidence of green actions reported in cluster IMTP progress.</w:t>
            </w:r>
          </w:p>
        </w:tc>
        <w:tc>
          <w:tcPr>
            <w:tcW w:w="1657" w:type="dxa"/>
            <w:shd w:val="clear" w:color="auto" w:fill="F8F7D7"/>
          </w:tcPr>
          <w:p w14:paraId="0B213899" w14:textId="77777777" w:rsidR="007F6F22" w:rsidRPr="00BC05EF" w:rsidRDefault="007F6F22" w:rsidP="00BF4425">
            <w:pPr>
              <w:spacing w:after="200" w:line="264" w:lineRule="auto"/>
              <w:contextualSpacing w:val="0"/>
              <w:jc w:val="left"/>
              <w:rPr>
                <w:rFonts w:eastAsia="Times New Roman" w:cs="Times New Roman"/>
                <w:lang w:val="en-US"/>
              </w:rPr>
            </w:pPr>
            <w:r w:rsidRPr="00BC05EF">
              <w:rPr>
                <w:rFonts w:ascii="Wingdings 2" w:eastAsia="Times New Roman" w:hAnsi="Wingdings 2" w:cs="Segoe UI"/>
                <w:color w:val="00B050"/>
                <w:lang w:val="en-US" w:eastAsia="en-GB"/>
              </w:rPr>
              <w:t></w:t>
            </w:r>
            <w:r w:rsidRPr="00BC05EF">
              <w:rPr>
                <w:rFonts w:ascii="Wingdings 2" w:eastAsia="Times New Roman" w:hAnsi="Wingdings 2" w:cs="Segoe UI"/>
                <w:color w:val="00B0F0"/>
                <w:lang w:val="en-US" w:eastAsia="en-GB"/>
              </w:rPr>
              <w:t></w:t>
            </w:r>
            <w:r w:rsidRPr="00BC05EF">
              <w:rPr>
                <w:rFonts w:ascii="Wingdings 2" w:eastAsia="Times New Roman" w:hAnsi="Wingdings 2" w:cs="Segoe UI"/>
                <w:color w:val="00B0F0"/>
                <w:lang w:val="en-US" w:eastAsia="en-GB"/>
              </w:rPr>
              <w:br/>
            </w:r>
            <w:r w:rsidRPr="00BC05EF">
              <w:rPr>
                <w:rFonts w:ascii="Wingdings 2" w:eastAsia="Times New Roman" w:hAnsi="Wingdings 2" w:cs="Segoe UI"/>
                <w:sz w:val="28"/>
                <w:szCs w:val="28"/>
                <w:lang w:val="en-US" w:eastAsia="en-GB"/>
              </w:rPr>
              <w:t></w:t>
            </w:r>
            <w:r w:rsidRPr="00BC05EF">
              <w:rPr>
                <w:rFonts w:ascii="Wingdings 2" w:eastAsia="Times New Roman" w:hAnsi="Wingdings 2" w:cs="Segoe UI"/>
                <w:color w:val="00B050"/>
                <w:sz w:val="28"/>
                <w:szCs w:val="28"/>
                <w:lang w:val="en-US" w:eastAsia="en-GB"/>
              </w:rPr>
              <w:t></w:t>
            </w:r>
            <w:r w:rsidRPr="00BC05EF">
              <w:rPr>
                <w:rFonts w:ascii="Wingdings 2" w:eastAsia="Times New Roman" w:hAnsi="Wingdings 2" w:cs="Segoe UI"/>
                <w:color w:val="00B050"/>
                <w:sz w:val="28"/>
                <w:szCs w:val="28"/>
                <w:lang w:val="en-US" w:eastAsia="en-GB"/>
              </w:rPr>
              <w:br/>
            </w:r>
            <w:r w:rsidRPr="00BC05EF">
              <w:rPr>
                <w:rFonts w:ascii="Wingdings" w:eastAsia="Times New Roman" w:hAnsi="Wingdings" w:cs="Segoe UI"/>
                <w:b/>
                <w:bCs/>
                <w:color w:val="FF0000"/>
                <w:sz w:val="28"/>
                <w:szCs w:val="28"/>
                <w:lang w:val="en-US" w:eastAsia="en-GB"/>
              </w:rPr>
              <w:t></w:t>
            </w:r>
            <w:r w:rsidRPr="00BC05EF">
              <w:rPr>
                <w:rFonts w:ascii="Wingdings" w:eastAsia="Times New Roman" w:hAnsi="Wingdings" w:cs="Segoe UI"/>
                <w:b/>
                <w:bCs/>
                <w:color w:val="FF0000"/>
                <w:sz w:val="28"/>
                <w:szCs w:val="28"/>
                <w:lang w:val="en-US" w:eastAsia="en-GB"/>
              </w:rPr>
              <w:br/>
            </w:r>
            <w:r w:rsidRPr="00BC05EF">
              <w:rPr>
                <w:rFonts w:ascii="Wingdings" w:eastAsia="Times New Roman" w:hAnsi="Wingdings" w:cs="Segoe UI"/>
                <w:b/>
                <w:bCs/>
                <w:color w:val="70AD47"/>
                <w:lang w:val="en-US" w:eastAsia="en-GB"/>
              </w:rPr>
              <w:t></w:t>
            </w:r>
            <w:r w:rsidRPr="00BC05EF">
              <w:rPr>
                <w:rFonts w:ascii="Wingdings" w:eastAsia="Times New Roman" w:hAnsi="Wingdings" w:cs="Segoe UI"/>
                <w:b/>
                <w:bCs/>
                <w:color w:val="FFFF00"/>
                <w:lang w:val="en-US" w:eastAsia="en-GB"/>
              </w:rPr>
              <w:t></w:t>
            </w:r>
          </w:p>
          <w:p w14:paraId="1484F58A" w14:textId="77777777" w:rsidR="007F6F22" w:rsidRPr="00BC05EF" w:rsidRDefault="007F6F22" w:rsidP="00BF4425">
            <w:pPr>
              <w:spacing w:after="200" w:line="264" w:lineRule="auto"/>
              <w:contextualSpacing w:val="0"/>
              <w:jc w:val="left"/>
              <w:rPr>
                <w:rFonts w:eastAsia="Times New Roman" w:cs="Times New Roman"/>
                <w:lang w:val="en-US"/>
              </w:rPr>
            </w:pPr>
            <w:r w:rsidRPr="00BC05EF">
              <w:rPr>
                <w:rFonts w:eastAsia="Times New Roman" w:cs="Times New Roman"/>
                <w:b/>
                <w:bCs/>
                <w:color w:val="FF0000"/>
                <w:sz w:val="28"/>
                <w:szCs w:val="28"/>
                <w:lang w:val="en-US" w:eastAsia="en-GB"/>
              </w:rPr>
              <w:t>+</w:t>
            </w:r>
          </w:p>
          <w:p w14:paraId="4BCC6C33" w14:textId="77777777" w:rsidR="007F6F22" w:rsidRPr="00BC05EF" w:rsidRDefault="007F6F22" w:rsidP="00BF4425">
            <w:pPr>
              <w:spacing w:line="264" w:lineRule="auto"/>
              <w:contextualSpacing w:val="0"/>
              <w:jc w:val="left"/>
              <w:rPr>
                <w:rFonts w:ascii="Arial" w:eastAsia="Times New Roman" w:hAnsi="Arial" w:cs="Arial"/>
                <w:color w:val="00B050"/>
                <w:lang w:val="en-US" w:eastAsia="en-GB"/>
              </w:rPr>
            </w:pPr>
          </w:p>
        </w:tc>
      </w:tr>
      <w:tr w:rsidR="007F6F22" w:rsidRPr="00BC05EF" w14:paraId="3D94CA26" w14:textId="77777777" w:rsidTr="00BF4425">
        <w:trPr>
          <w:trHeight w:val="4559"/>
        </w:trPr>
        <w:tc>
          <w:tcPr>
            <w:tcW w:w="905" w:type="dxa"/>
            <w:shd w:val="clear" w:color="auto" w:fill="F8F7D7"/>
          </w:tcPr>
          <w:p w14:paraId="7FB4175C" w14:textId="77777777" w:rsidR="007F6F22" w:rsidRPr="00BC05EF" w:rsidRDefault="007F6F22" w:rsidP="00BF4425">
            <w:pPr>
              <w:spacing w:line="264" w:lineRule="auto"/>
              <w:contextualSpacing w:val="0"/>
              <w:jc w:val="left"/>
              <w:rPr>
                <w:rFonts w:ascii="Arial" w:eastAsia="Times New Roman" w:hAnsi="Arial" w:cs="Arial"/>
                <w:lang w:val="en-US"/>
              </w:rPr>
            </w:pPr>
            <w:r w:rsidRPr="00BC05EF">
              <w:rPr>
                <w:rFonts w:ascii="Arial" w:eastAsia="Times New Roman" w:hAnsi="Arial" w:cs="Arial"/>
                <w:lang w:val="en-US"/>
              </w:rPr>
              <w:lastRenderedPageBreak/>
              <w:t>CW12</w:t>
            </w:r>
          </w:p>
        </w:tc>
        <w:tc>
          <w:tcPr>
            <w:tcW w:w="1802" w:type="dxa"/>
            <w:shd w:val="clear" w:color="auto" w:fill="F8F7D7"/>
          </w:tcPr>
          <w:p w14:paraId="3AF122AD" w14:textId="77777777" w:rsidR="007F6F22" w:rsidRPr="00BC05EF" w:rsidRDefault="007F6F22" w:rsidP="00BF4425">
            <w:pPr>
              <w:spacing w:after="200" w:line="264" w:lineRule="auto"/>
              <w:contextualSpacing w:val="0"/>
              <w:jc w:val="left"/>
              <w:rPr>
                <w:rFonts w:ascii="Arial" w:eastAsia="Times New Roman" w:hAnsi="Arial" w:cs="Arial"/>
                <w:b/>
                <w:bCs/>
              </w:rPr>
            </w:pPr>
            <w:r w:rsidRPr="00BC05EF">
              <w:rPr>
                <w:rFonts w:ascii="Arial" w:eastAsia="Times New Roman" w:hAnsi="Arial" w:cs="Arial"/>
                <w:b/>
                <w:bCs/>
                <w:lang w:val="en-US"/>
              </w:rPr>
              <w:t>Population Health &amp; Prevention</w:t>
            </w:r>
          </w:p>
          <w:p w14:paraId="4FCC233C" w14:textId="77777777" w:rsidR="007F6F22" w:rsidRPr="00BC05EF" w:rsidRDefault="007F6F22" w:rsidP="00BF4425">
            <w:pPr>
              <w:spacing w:line="264" w:lineRule="auto"/>
              <w:contextualSpacing w:val="0"/>
              <w:jc w:val="left"/>
              <w:rPr>
                <w:rFonts w:ascii="Arial" w:eastAsia="Times New Roman" w:hAnsi="Arial" w:cs="Arial"/>
                <w:b/>
                <w:bCs/>
                <w:lang w:val="en-US"/>
              </w:rPr>
            </w:pPr>
          </w:p>
        </w:tc>
        <w:tc>
          <w:tcPr>
            <w:tcW w:w="2410" w:type="dxa"/>
            <w:shd w:val="clear" w:color="auto" w:fill="F8F7D7"/>
          </w:tcPr>
          <w:p w14:paraId="65708D36" w14:textId="77777777" w:rsidR="007F6F22" w:rsidRPr="00BC05EF" w:rsidRDefault="007F6F22" w:rsidP="00BF4425">
            <w:pPr>
              <w:spacing w:line="264" w:lineRule="auto"/>
              <w:contextualSpacing w:val="0"/>
              <w:jc w:val="left"/>
              <w:rPr>
                <w:rFonts w:ascii="Arial" w:eastAsia="Times New Roman" w:hAnsi="Arial" w:cs="Arial"/>
                <w:lang w:val="en-US"/>
              </w:rPr>
            </w:pPr>
            <w:r w:rsidRPr="00BC05EF">
              <w:rPr>
                <w:rFonts w:ascii="Arial" w:eastAsia="Times New Roman" w:hAnsi="Arial" w:cs="Arial"/>
                <w:b/>
                <w:bCs/>
                <w:lang w:val="en-US"/>
              </w:rPr>
              <w:t>Winter Preparedness – Cluster Response and Resilience Planning</w:t>
            </w:r>
            <w:r w:rsidRPr="00BC05EF">
              <w:rPr>
                <w:rFonts w:ascii="Arial" w:eastAsia="Times New Roman" w:hAnsi="Arial" w:cs="Arial"/>
                <w:lang w:val="en-US"/>
              </w:rPr>
              <w:br/>
              <w:t>Each cluster will develop and implement an annual Winter Pressure Plan, incorporating flu and COVID-19 vaccination delivery, management of seasonal illness demand, and resilience across primary care and community services.</w:t>
            </w:r>
          </w:p>
        </w:tc>
        <w:tc>
          <w:tcPr>
            <w:tcW w:w="3013" w:type="dxa"/>
            <w:shd w:val="clear" w:color="auto" w:fill="F8F7D7"/>
          </w:tcPr>
          <w:p w14:paraId="29E63758"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Timely completion and implementation of Winter Pressure Plan.</w:t>
            </w:r>
          </w:p>
          <w:p w14:paraId="7FE605EE"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Immunisation uptake.</w:t>
            </w:r>
          </w:p>
          <w:p w14:paraId="367E68EF"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Monitoring of urgent demand and access pressures.</w:t>
            </w:r>
          </w:p>
        </w:tc>
        <w:tc>
          <w:tcPr>
            <w:tcW w:w="1507" w:type="dxa"/>
            <w:shd w:val="clear" w:color="auto" w:fill="F8F7D7"/>
          </w:tcPr>
          <w:p w14:paraId="2A8C5AD6" w14:textId="77777777" w:rsidR="007F6F22" w:rsidRPr="00BC05EF" w:rsidRDefault="007F6F22" w:rsidP="00BF4425">
            <w:pPr>
              <w:spacing w:line="264" w:lineRule="auto"/>
              <w:contextualSpacing w:val="0"/>
              <w:jc w:val="left"/>
              <w:rPr>
                <w:rFonts w:ascii="Arial" w:eastAsia="Times New Roman" w:hAnsi="Arial" w:cs="Arial"/>
                <w:lang w:val="en-US"/>
              </w:rPr>
            </w:pPr>
            <w:r w:rsidRPr="00BC05EF">
              <w:rPr>
                <w:rFonts w:ascii="Arial" w:eastAsia="Times New Roman" w:hAnsi="Arial" w:cs="Arial"/>
                <w:lang w:val="en-US"/>
              </w:rPr>
              <w:t>Annual (recurring)</w:t>
            </w:r>
          </w:p>
        </w:tc>
        <w:tc>
          <w:tcPr>
            <w:tcW w:w="3013" w:type="dxa"/>
            <w:shd w:val="clear" w:color="auto" w:fill="F8F7D7"/>
          </w:tcPr>
          <w:p w14:paraId="65859E8E" w14:textId="77777777" w:rsidR="007F6F22"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Improved coordination and system resilience across primary and community care during periods of increased demand</w:t>
            </w:r>
            <w:r>
              <w:rPr>
                <w:rFonts w:ascii="Arial" w:eastAsia="Times New Roman" w:hAnsi="Arial" w:cs="Arial"/>
                <w:lang w:val="en-US"/>
              </w:rPr>
              <w:t>.</w:t>
            </w:r>
          </w:p>
          <w:p w14:paraId="52208D1E" w14:textId="77777777" w:rsidR="007F6F22" w:rsidRPr="00BC05EF" w:rsidRDefault="007F6F22" w:rsidP="00BF4425">
            <w:pPr>
              <w:spacing w:line="264" w:lineRule="auto"/>
              <w:contextualSpacing w:val="0"/>
              <w:jc w:val="left"/>
              <w:rPr>
                <w:rFonts w:ascii="Arial" w:eastAsia="Times New Roman" w:hAnsi="Arial" w:cs="Arial"/>
                <w:lang w:val="en-US"/>
              </w:rPr>
            </w:pPr>
            <w:r>
              <w:rPr>
                <w:rFonts w:ascii="Arial" w:eastAsia="Times New Roman" w:hAnsi="Arial" w:cs="Arial"/>
                <w:lang w:val="en-US"/>
              </w:rPr>
              <w:t>P</w:t>
            </w:r>
            <w:r w:rsidRPr="00BC05EF">
              <w:rPr>
                <w:rFonts w:ascii="Arial" w:eastAsia="Times New Roman" w:hAnsi="Arial" w:cs="Arial"/>
                <w:lang w:val="en-US"/>
              </w:rPr>
              <w:t>rotection of vulnerable groups through vaccination and early intervention.</w:t>
            </w:r>
          </w:p>
        </w:tc>
        <w:tc>
          <w:tcPr>
            <w:tcW w:w="1657" w:type="dxa"/>
            <w:shd w:val="clear" w:color="auto" w:fill="F8F7D7"/>
          </w:tcPr>
          <w:p w14:paraId="45D2A871" w14:textId="77777777" w:rsidR="007F6F22" w:rsidRPr="00BC05EF" w:rsidRDefault="007F6F22" w:rsidP="00BF4425">
            <w:pPr>
              <w:spacing w:line="264" w:lineRule="auto"/>
              <w:contextualSpacing w:val="0"/>
              <w:jc w:val="left"/>
              <w:rPr>
                <w:rFonts w:ascii="Arial" w:eastAsia="Times New Roman" w:hAnsi="Arial" w:cs="Arial"/>
                <w:color w:val="00B050"/>
                <w:lang w:val="en-US" w:eastAsia="en-GB"/>
              </w:rPr>
            </w:pPr>
            <w:r w:rsidRPr="00BC05EF">
              <w:rPr>
                <w:rFonts w:ascii="Wingdings 2" w:eastAsia="Times New Roman" w:hAnsi="Wingdings 2" w:cs="Segoe UI"/>
                <w:color w:val="00B050"/>
                <w:lang w:val="en-US" w:eastAsia="en-GB"/>
              </w:rPr>
              <w:t></w:t>
            </w:r>
            <w:r w:rsidRPr="00BC05EF">
              <w:rPr>
                <w:rFonts w:ascii="Wingdings 2" w:eastAsia="Times New Roman" w:hAnsi="Wingdings 2" w:cs="Segoe UI"/>
                <w:color w:val="FFC000"/>
                <w:lang w:val="en-US" w:eastAsia="en-GB"/>
              </w:rPr>
              <w:t></w:t>
            </w:r>
            <w:r w:rsidRPr="00BC05EF">
              <w:rPr>
                <w:rFonts w:ascii="Wingdings 2" w:eastAsia="Times New Roman" w:hAnsi="Wingdings 2" w:cs="Segoe UI"/>
                <w:color w:val="00B0F0"/>
                <w:lang w:val="en-US" w:eastAsia="en-GB"/>
              </w:rPr>
              <w:t></w:t>
            </w:r>
            <w:r w:rsidRPr="00BC05EF">
              <w:rPr>
                <w:rFonts w:ascii="Wingdings 2" w:eastAsia="Times New Roman" w:hAnsi="Wingdings 2" w:cs="Segoe UI"/>
                <w:color w:val="FBE4D5"/>
                <w:lang w:val="en-US" w:eastAsia="en-GB"/>
              </w:rPr>
              <w:t></w:t>
            </w:r>
            <w:r w:rsidRPr="00BC05EF">
              <w:rPr>
                <w:rFonts w:ascii="Wingdings 2" w:eastAsia="Times New Roman" w:hAnsi="Wingdings 2" w:cs="Segoe UI"/>
                <w:color w:val="CC3300"/>
                <w:lang w:val="en-US" w:eastAsia="en-GB"/>
              </w:rPr>
              <w:br/>
            </w:r>
            <w:r w:rsidRPr="00BC05EF">
              <w:rPr>
                <w:rFonts w:ascii="Wingdings 2" w:eastAsia="Times New Roman" w:hAnsi="Wingdings 2" w:cs="Segoe UI"/>
                <w:sz w:val="28"/>
                <w:szCs w:val="28"/>
                <w:lang w:val="en-US" w:eastAsia="en-GB"/>
              </w:rPr>
              <w:t></w:t>
            </w:r>
            <w:r w:rsidRPr="00BC05EF">
              <w:rPr>
                <w:rFonts w:ascii="Wingdings 2" w:eastAsia="Times New Roman" w:hAnsi="Wingdings 2" w:cs="Segoe UI"/>
                <w:color w:val="00B050"/>
                <w:sz w:val="28"/>
                <w:szCs w:val="28"/>
                <w:lang w:val="en-US" w:eastAsia="en-GB"/>
              </w:rPr>
              <w:t></w:t>
            </w:r>
            <w:r w:rsidRPr="00BC05EF">
              <w:rPr>
                <w:rFonts w:ascii="Wingdings 2" w:eastAsia="Times New Roman" w:hAnsi="Wingdings 2" w:cs="Segoe UI"/>
                <w:color w:val="C45911"/>
                <w:sz w:val="28"/>
                <w:szCs w:val="28"/>
                <w:lang w:val="en-US" w:eastAsia="en-GB"/>
              </w:rPr>
              <w:t></w:t>
            </w:r>
            <w:r w:rsidRPr="00BC05EF">
              <w:rPr>
                <w:rFonts w:ascii="Wingdings 2" w:eastAsia="Times New Roman" w:hAnsi="Wingdings 2" w:cs="Segoe UI"/>
                <w:color w:val="7030A0"/>
                <w:sz w:val="28"/>
                <w:szCs w:val="28"/>
                <w:lang w:val="en-US" w:eastAsia="en-GB"/>
              </w:rPr>
              <w:t></w:t>
            </w:r>
            <w:r w:rsidRPr="00BC05EF">
              <w:rPr>
                <w:rFonts w:ascii="Wingdings 2" w:eastAsia="Times New Roman" w:hAnsi="Wingdings 2" w:cs="Segoe UI"/>
                <w:color w:val="7030A0"/>
                <w:sz w:val="28"/>
                <w:szCs w:val="28"/>
                <w:lang w:val="en-US" w:eastAsia="en-GB"/>
              </w:rPr>
              <w:br/>
            </w:r>
            <w:r w:rsidRPr="00BC05EF">
              <w:rPr>
                <w:rFonts w:ascii="Wingdings" w:eastAsia="Times New Roman" w:hAnsi="Wingdings" w:cs="Segoe UI"/>
                <w:b/>
                <w:bCs/>
                <w:color w:val="FFC000"/>
                <w:sz w:val="28"/>
                <w:szCs w:val="28"/>
                <w:lang w:val="en-US" w:eastAsia="en-GB"/>
              </w:rPr>
              <w:t></w:t>
            </w:r>
            <w:r w:rsidRPr="00BC05EF">
              <w:rPr>
                <w:rFonts w:ascii="Wingdings 2" w:eastAsia="Times New Roman" w:hAnsi="Wingdings 2" w:cs="Segoe UI"/>
                <w:color w:val="00B050"/>
                <w:sz w:val="28"/>
                <w:szCs w:val="28"/>
                <w:lang w:val="en-US" w:eastAsia="en-GB"/>
              </w:rPr>
              <w:br/>
            </w:r>
            <w:r w:rsidRPr="00BC05EF">
              <w:rPr>
                <w:rFonts w:ascii="Wingdings" w:eastAsia="Times New Roman" w:hAnsi="Wingdings" w:cs="Segoe UI"/>
                <w:b/>
                <w:bCs/>
                <w:color w:val="0070C0"/>
                <w:lang w:val="en-US" w:eastAsia="en-GB"/>
              </w:rPr>
              <w:t></w:t>
            </w:r>
            <w:r w:rsidRPr="00BC05EF">
              <w:rPr>
                <w:rFonts w:ascii="Wingdings" w:eastAsia="Times New Roman" w:hAnsi="Wingdings" w:cs="Segoe UI"/>
                <w:b/>
                <w:bCs/>
                <w:color w:val="70AD47"/>
                <w:lang w:val="en-US" w:eastAsia="en-GB"/>
              </w:rPr>
              <w:t></w:t>
            </w:r>
            <w:r w:rsidRPr="00BC05EF">
              <w:rPr>
                <w:rFonts w:ascii="Wingdings" w:eastAsia="Times New Roman" w:hAnsi="Wingdings" w:cs="Segoe UI"/>
                <w:b/>
                <w:bCs/>
                <w:color w:val="FFFF00"/>
                <w:lang w:val="en-US" w:eastAsia="en-GB"/>
              </w:rPr>
              <w:t></w:t>
            </w:r>
            <w:r w:rsidRPr="00BC05EF">
              <w:rPr>
                <w:rFonts w:ascii="Wingdings" w:eastAsia="Times New Roman" w:hAnsi="Wingdings" w:cs="Segoe UI"/>
                <w:b/>
                <w:bCs/>
                <w:color w:val="7030A0"/>
                <w:lang w:val="en-US" w:eastAsia="en-GB"/>
              </w:rPr>
              <w:t></w:t>
            </w:r>
            <w:r w:rsidRPr="00BC05EF">
              <w:rPr>
                <w:rFonts w:ascii="Wingdings" w:eastAsia="Times New Roman" w:hAnsi="Wingdings" w:cs="Segoe UI"/>
                <w:b/>
                <w:bCs/>
                <w:color w:val="BDD6EE"/>
                <w:lang w:val="en-US" w:eastAsia="en-GB"/>
              </w:rPr>
              <w:br/>
            </w:r>
            <w:r w:rsidRPr="00BC05EF">
              <w:rPr>
                <w:rFonts w:eastAsia="Times New Roman" w:cs="Times New Roman"/>
                <w:b/>
                <w:bCs/>
                <w:color w:val="00B050"/>
                <w:sz w:val="28"/>
                <w:szCs w:val="28"/>
                <w:lang w:val="en-US" w:eastAsia="en-GB"/>
              </w:rPr>
              <w:t>#</w:t>
            </w:r>
            <w:r w:rsidRPr="00BC05EF">
              <w:rPr>
                <w:rFonts w:ascii="Wingdings 2" w:eastAsia="Times New Roman" w:hAnsi="Wingdings 2" w:cs="Segoe UI"/>
                <w:color w:val="00B050"/>
                <w:sz w:val="28"/>
                <w:szCs w:val="28"/>
                <w:lang w:val="en-US" w:eastAsia="en-GB"/>
              </w:rPr>
              <w:br/>
            </w:r>
            <w:r w:rsidRPr="00BC05EF">
              <w:rPr>
                <w:rFonts w:eastAsia="Times New Roman" w:cs="Times New Roman"/>
                <w:b/>
                <w:bCs/>
                <w:color w:val="FF0000"/>
                <w:sz w:val="28"/>
                <w:szCs w:val="28"/>
                <w:lang w:val="en-US" w:eastAsia="en-GB"/>
              </w:rPr>
              <w:t>+</w:t>
            </w:r>
          </w:p>
        </w:tc>
      </w:tr>
    </w:tbl>
    <w:p w14:paraId="101BD824" w14:textId="77777777" w:rsidR="007F6F22" w:rsidRDefault="007F6F22" w:rsidP="007F6F22">
      <w:pPr>
        <w:widowControl/>
        <w:autoSpaceDE/>
        <w:autoSpaceDN/>
        <w:spacing w:after="160" w:line="264" w:lineRule="auto"/>
        <w:contextualSpacing w:val="0"/>
        <w:jc w:val="left"/>
        <w:rPr>
          <w:rFonts w:ascii="Arial" w:eastAsia="Times New Roman" w:hAnsi="Arial" w:cs="Arial"/>
          <w:lang w:val="en-US"/>
        </w:rPr>
      </w:pPr>
    </w:p>
    <w:p w14:paraId="173FA9BC" w14:textId="77777777" w:rsidR="007F6F22" w:rsidRPr="00BC05EF" w:rsidRDefault="007F6F22" w:rsidP="007F6F22">
      <w:pPr>
        <w:widowControl/>
        <w:autoSpaceDE/>
        <w:autoSpaceDN/>
        <w:spacing w:after="160" w:line="264" w:lineRule="auto"/>
        <w:contextualSpacing w:val="0"/>
        <w:jc w:val="left"/>
        <w:rPr>
          <w:rFonts w:ascii="Arial" w:eastAsia="Times New Roman" w:hAnsi="Arial" w:cs="Arial"/>
          <w:lang w:val="en-US"/>
        </w:rPr>
      </w:pPr>
      <w:r w:rsidRPr="00BC05EF">
        <w:rPr>
          <w:rFonts w:ascii="Arial" w:eastAsia="Times New Roman" w:hAnsi="Arial" w:cs="Arial"/>
          <w:lang w:val="en-US"/>
        </w:rPr>
        <w:br w:type="page"/>
      </w:r>
    </w:p>
    <w:p w14:paraId="005F3DCF" w14:textId="77777777" w:rsidR="007F6F22" w:rsidRPr="00BC05EF" w:rsidRDefault="007F6F22" w:rsidP="00EF31C0">
      <w:pPr>
        <w:keepNext/>
        <w:keepLines/>
        <w:widowControl/>
        <w:numPr>
          <w:ilvl w:val="0"/>
          <w:numId w:val="37"/>
        </w:numPr>
        <w:tabs>
          <w:tab w:val="num" w:pos="567"/>
        </w:tabs>
        <w:autoSpaceDE/>
        <w:autoSpaceDN/>
        <w:spacing w:before="480" w:after="120" w:line="264" w:lineRule="auto"/>
        <w:ind w:left="426" w:hanging="426"/>
        <w:contextualSpacing w:val="0"/>
        <w:jc w:val="left"/>
        <w:outlineLvl w:val="0"/>
        <w:rPr>
          <w:rFonts w:ascii="Arial" w:eastAsia="Times New Roman" w:hAnsi="Arial" w:cs="Arial"/>
          <w:i/>
          <w:iCs/>
          <w:color w:val="2F5496"/>
          <w:lang w:val="en-US"/>
        </w:rPr>
      </w:pPr>
      <w:bookmarkStart w:id="282" w:name="_Hlk216876157"/>
      <w:r w:rsidRPr="00BC05EF">
        <w:rPr>
          <w:rFonts w:ascii="Arial" w:eastAsia="Times New Roman" w:hAnsi="Arial" w:cs="Arial"/>
          <w:b/>
          <w:bCs/>
          <w:color w:val="2F5496"/>
          <w:sz w:val="24"/>
          <w:szCs w:val="24"/>
          <w:lang w:val="en-US"/>
        </w:rPr>
        <w:lastRenderedPageBreak/>
        <w:t xml:space="preserve">Ongoing Delivery Actions – </w:t>
      </w:r>
      <w:r w:rsidRPr="00BC05EF">
        <w:rPr>
          <w:rFonts w:ascii="Arial" w:eastAsia="Times New Roman" w:hAnsi="Arial" w:cs="Arial"/>
          <w:i/>
          <w:iCs/>
          <w:color w:val="2F5496"/>
          <w:lang w:val="en-US"/>
        </w:rPr>
        <w:t>These are established, sustained projects that continue to deliver measurable value and support cluster objectives.</w:t>
      </w:r>
    </w:p>
    <w:tbl>
      <w:tblPr>
        <w:tblStyle w:val="TableGrid18"/>
        <w:tblW w:w="13675" w:type="dxa"/>
        <w:tblCellMar>
          <w:top w:w="57" w:type="dxa"/>
          <w:bottom w:w="57" w:type="dxa"/>
        </w:tblCellMar>
        <w:tblLook w:val="04A0" w:firstRow="1" w:lastRow="0" w:firstColumn="1" w:lastColumn="0" w:noHBand="0" w:noVBand="1"/>
      </w:tblPr>
      <w:tblGrid>
        <w:gridCol w:w="893"/>
        <w:gridCol w:w="1745"/>
        <w:gridCol w:w="2297"/>
        <w:gridCol w:w="2849"/>
        <w:gridCol w:w="1478"/>
        <w:gridCol w:w="2811"/>
        <w:gridCol w:w="1602"/>
      </w:tblGrid>
      <w:tr w:rsidR="007F6F22" w:rsidRPr="00BC05EF" w14:paraId="55314ECC" w14:textId="77777777" w:rsidTr="00BF4425">
        <w:trPr>
          <w:trHeight w:val="733"/>
          <w:tblHeader/>
        </w:trPr>
        <w:tc>
          <w:tcPr>
            <w:tcW w:w="893" w:type="dxa"/>
            <w:shd w:val="clear" w:color="auto" w:fill="00B0F0"/>
          </w:tcPr>
          <w:bookmarkEnd w:id="282"/>
          <w:p w14:paraId="60D2DDA1" w14:textId="77777777" w:rsidR="007F6F22" w:rsidRPr="00BC05EF" w:rsidRDefault="007F6F22" w:rsidP="00BF4425">
            <w:pPr>
              <w:spacing w:after="200" w:line="264" w:lineRule="auto"/>
              <w:contextualSpacing w:val="0"/>
              <w:jc w:val="left"/>
              <w:rPr>
                <w:rFonts w:ascii="Arial" w:eastAsia="Times New Roman" w:hAnsi="Arial" w:cs="Arial"/>
                <w:b/>
                <w:bCs/>
                <w:lang w:val="en-US"/>
              </w:rPr>
            </w:pPr>
            <w:r w:rsidRPr="00BC05EF">
              <w:rPr>
                <w:rFonts w:ascii="Arial" w:eastAsia="Times New Roman" w:hAnsi="Arial" w:cs="Arial"/>
                <w:b/>
                <w:bCs/>
                <w:lang w:val="en-US"/>
              </w:rPr>
              <w:t>Ref</w:t>
            </w:r>
          </w:p>
        </w:tc>
        <w:tc>
          <w:tcPr>
            <w:tcW w:w="1745" w:type="dxa"/>
            <w:shd w:val="clear" w:color="auto" w:fill="00B0F0"/>
          </w:tcPr>
          <w:p w14:paraId="148D4282" w14:textId="77777777" w:rsidR="007F6F22" w:rsidRPr="00BC05EF" w:rsidRDefault="007F6F22" w:rsidP="00BF4425">
            <w:pPr>
              <w:spacing w:after="200" w:line="264" w:lineRule="auto"/>
              <w:contextualSpacing w:val="0"/>
              <w:jc w:val="left"/>
              <w:rPr>
                <w:rFonts w:ascii="Arial" w:eastAsia="Times New Roman" w:hAnsi="Arial" w:cs="Arial"/>
                <w:b/>
                <w:bCs/>
                <w:lang w:val="en-US"/>
              </w:rPr>
            </w:pPr>
            <w:r w:rsidRPr="00BC05EF">
              <w:rPr>
                <w:rFonts w:ascii="Arial" w:eastAsia="Times New Roman" w:hAnsi="Arial" w:cs="Arial"/>
                <w:b/>
                <w:bCs/>
                <w:lang w:val="en-US"/>
              </w:rPr>
              <w:t>Priority Area</w:t>
            </w:r>
          </w:p>
        </w:tc>
        <w:tc>
          <w:tcPr>
            <w:tcW w:w="2297" w:type="dxa"/>
            <w:shd w:val="clear" w:color="auto" w:fill="00B0F0"/>
          </w:tcPr>
          <w:p w14:paraId="0A3D2F00" w14:textId="77777777" w:rsidR="007F6F22" w:rsidRPr="00BC05EF" w:rsidRDefault="007F6F22" w:rsidP="00BF4425">
            <w:pPr>
              <w:spacing w:after="200" w:line="264" w:lineRule="auto"/>
              <w:contextualSpacing w:val="0"/>
              <w:jc w:val="left"/>
              <w:rPr>
                <w:rFonts w:ascii="Arial" w:eastAsia="Times New Roman" w:hAnsi="Arial" w:cs="Arial"/>
                <w:b/>
                <w:bCs/>
                <w:lang w:val="en-US"/>
              </w:rPr>
            </w:pPr>
            <w:r w:rsidRPr="00BC05EF">
              <w:rPr>
                <w:rFonts w:ascii="Arial" w:eastAsia="Times New Roman" w:hAnsi="Arial" w:cs="Arial"/>
                <w:b/>
                <w:bCs/>
                <w:lang w:val="en-US"/>
              </w:rPr>
              <w:t>Delivery Action</w:t>
            </w:r>
          </w:p>
        </w:tc>
        <w:tc>
          <w:tcPr>
            <w:tcW w:w="2849" w:type="dxa"/>
            <w:shd w:val="clear" w:color="auto" w:fill="00B0F0"/>
          </w:tcPr>
          <w:p w14:paraId="6840C832" w14:textId="77777777" w:rsidR="007F6F22" w:rsidRPr="00BC05EF" w:rsidRDefault="007F6F22" w:rsidP="00BF4425">
            <w:pPr>
              <w:spacing w:after="200" w:line="264" w:lineRule="auto"/>
              <w:contextualSpacing w:val="0"/>
              <w:jc w:val="left"/>
              <w:rPr>
                <w:rFonts w:ascii="Arial" w:eastAsia="Times New Roman" w:hAnsi="Arial" w:cs="Arial"/>
                <w:b/>
                <w:bCs/>
                <w:lang w:val="en-US"/>
              </w:rPr>
            </w:pPr>
            <w:r w:rsidRPr="00BC05EF">
              <w:rPr>
                <w:rFonts w:ascii="Arial" w:eastAsia="Times New Roman" w:hAnsi="Arial" w:cs="Arial"/>
                <w:b/>
                <w:bCs/>
                <w:lang w:val="en-US"/>
              </w:rPr>
              <w:t>Measures of Success (Strategic)</w:t>
            </w:r>
          </w:p>
        </w:tc>
        <w:tc>
          <w:tcPr>
            <w:tcW w:w="1478" w:type="dxa"/>
            <w:shd w:val="clear" w:color="auto" w:fill="00B0F0"/>
          </w:tcPr>
          <w:p w14:paraId="184D2505" w14:textId="77777777" w:rsidR="007F6F22" w:rsidRPr="00BC05EF" w:rsidRDefault="007F6F22" w:rsidP="00BF4425">
            <w:pPr>
              <w:spacing w:after="200" w:line="264" w:lineRule="auto"/>
              <w:contextualSpacing w:val="0"/>
              <w:jc w:val="left"/>
              <w:rPr>
                <w:rFonts w:ascii="Arial" w:eastAsia="Times New Roman" w:hAnsi="Arial" w:cs="Arial"/>
                <w:b/>
                <w:bCs/>
                <w:lang w:val="en-US"/>
              </w:rPr>
            </w:pPr>
            <w:r w:rsidRPr="00BC05EF">
              <w:rPr>
                <w:rFonts w:ascii="Arial" w:eastAsia="Times New Roman" w:hAnsi="Arial" w:cs="Arial"/>
                <w:b/>
                <w:bCs/>
                <w:lang w:val="en-US"/>
              </w:rPr>
              <w:t>Timeframe</w:t>
            </w:r>
          </w:p>
        </w:tc>
        <w:tc>
          <w:tcPr>
            <w:tcW w:w="2811" w:type="dxa"/>
            <w:shd w:val="clear" w:color="auto" w:fill="00B0F0"/>
          </w:tcPr>
          <w:p w14:paraId="6291F825" w14:textId="77777777" w:rsidR="007F6F22" w:rsidRPr="00BC05EF" w:rsidRDefault="007F6F22" w:rsidP="00BF4425">
            <w:pPr>
              <w:spacing w:line="264" w:lineRule="auto"/>
              <w:contextualSpacing w:val="0"/>
              <w:jc w:val="left"/>
              <w:rPr>
                <w:rFonts w:ascii="Arial" w:eastAsia="Times New Roman" w:hAnsi="Arial" w:cs="Arial"/>
                <w:b/>
                <w:bCs/>
                <w:lang w:val="en-US"/>
              </w:rPr>
            </w:pPr>
            <w:r w:rsidRPr="00BC05EF">
              <w:rPr>
                <w:rFonts w:ascii="Arial" w:eastAsia="Times New Roman" w:hAnsi="Arial" w:cs="Arial"/>
                <w:b/>
                <w:bCs/>
                <w:lang w:val="en-US"/>
              </w:rPr>
              <w:t>Intended Benefit</w:t>
            </w:r>
          </w:p>
          <w:p w14:paraId="14E9A0A6" w14:textId="77777777" w:rsidR="007F6F22" w:rsidRPr="00BC05EF" w:rsidRDefault="007F6F22" w:rsidP="00BF4425">
            <w:pPr>
              <w:spacing w:after="200" w:line="264" w:lineRule="auto"/>
              <w:contextualSpacing w:val="0"/>
              <w:jc w:val="left"/>
              <w:rPr>
                <w:rFonts w:ascii="Arial" w:eastAsia="Times New Roman" w:hAnsi="Arial" w:cs="Arial"/>
                <w:b/>
                <w:bCs/>
                <w:lang w:val="en-US"/>
              </w:rPr>
            </w:pPr>
            <w:r w:rsidRPr="00BC05EF">
              <w:rPr>
                <w:rFonts w:ascii="Arial" w:eastAsia="Times New Roman" w:hAnsi="Arial" w:cs="Arial"/>
                <w:b/>
                <w:bCs/>
                <w:lang w:val="en-US"/>
              </w:rPr>
              <w:t>(So What?)</w:t>
            </w:r>
          </w:p>
        </w:tc>
        <w:tc>
          <w:tcPr>
            <w:tcW w:w="1602" w:type="dxa"/>
            <w:shd w:val="clear" w:color="auto" w:fill="00B0F0"/>
          </w:tcPr>
          <w:p w14:paraId="61C4C7C9" w14:textId="77777777" w:rsidR="007F6F22" w:rsidRPr="00BC05EF" w:rsidRDefault="007F6F22" w:rsidP="00BF4425">
            <w:pPr>
              <w:spacing w:after="200" w:line="264" w:lineRule="auto"/>
              <w:contextualSpacing w:val="0"/>
              <w:jc w:val="left"/>
              <w:rPr>
                <w:rFonts w:ascii="Arial" w:eastAsia="Times New Roman" w:hAnsi="Arial" w:cs="Arial"/>
                <w:b/>
                <w:bCs/>
                <w:lang w:val="en-US"/>
              </w:rPr>
            </w:pPr>
            <w:r w:rsidRPr="00BC05EF">
              <w:rPr>
                <w:rFonts w:ascii="Arial" w:eastAsia="Times New Roman" w:hAnsi="Arial" w:cs="Arial"/>
                <w:b/>
                <w:bCs/>
                <w:lang w:val="en-US"/>
              </w:rPr>
              <w:t>Strategic Alignment</w:t>
            </w:r>
          </w:p>
        </w:tc>
      </w:tr>
      <w:tr w:rsidR="007F6F22" w:rsidRPr="00BC05EF" w14:paraId="0EBB691B" w14:textId="77777777" w:rsidTr="00BF4425">
        <w:trPr>
          <w:trHeight w:val="567"/>
        </w:trPr>
        <w:tc>
          <w:tcPr>
            <w:tcW w:w="893" w:type="dxa"/>
            <w:shd w:val="clear" w:color="auto" w:fill="D9E2F3"/>
          </w:tcPr>
          <w:p w14:paraId="5FA8CDB6" w14:textId="77777777" w:rsidR="007F6F22" w:rsidRPr="00BC05EF" w:rsidRDefault="007F6F22" w:rsidP="00BF4425">
            <w:pPr>
              <w:spacing w:after="200" w:line="264" w:lineRule="auto"/>
              <w:contextualSpacing w:val="0"/>
              <w:jc w:val="left"/>
              <w:rPr>
                <w:rFonts w:ascii="Arial" w:eastAsia="Times New Roman" w:hAnsi="Arial" w:cs="Arial"/>
                <w:b/>
                <w:bCs/>
                <w:lang w:val="en-US"/>
              </w:rPr>
            </w:pPr>
            <w:r w:rsidRPr="00BC05EF">
              <w:rPr>
                <w:rFonts w:ascii="Arial" w:eastAsia="Times New Roman" w:hAnsi="Arial" w:cs="Arial"/>
                <w:lang w:val="en-US"/>
              </w:rPr>
              <w:t>CW13</w:t>
            </w:r>
          </w:p>
        </w:tc>
        <w:tc>
          <w:tcPr>
            <w:tcW w:w="1745" w:type="dxa"/>
            <w:shd w:val="clear" w:color="auto" w:fill="D9E2F3"/>
          </w:tcPr>
          <w:p w14:paraId="69E8A4A5" w14:textId="77777777" w:rsidR="007F6F22" w:rsidRPr="00BC05EF" w:rsidRDefault="007F6F22" w:rsidP="00BF4425">
            <w:pPr>
              <w:spacing w:after="200" w:line="264" w:lineRule="auto"/>
              <w:contextualSpacing w:val="0"/>
              <w:jc w:val="left"/>
              <w:rPr>
                <w:rFonts w:ascii="Arial" w:eastAsia="Times New Roman" w:hAnsi="Arial" w:cs="Arial"/>
                <w:b/>
                <w:bCs/>
              </w:rPr>
            </w:pPr>
            <w:r w:rsidRPr="00BC05EF">
              <w:rPr>
                <w:rFonts w:ascii="Arial" w:eastAsia="Times New Roman" w:hAnsi="Arial" w:cs="Arial"/>
                <w:b/>
                <w:bCs/>
                <w:lang w:val="en-US"/>
              </w:rPr>
              <w:t xml:space="preserve">Planned Care &amp; Cancer </w:t>
            </w:r>
          </w:p>
          <w:p w14:paraId="1D012C81" w14:textId="77777777" w:rsidR="007F6F22" w:rsidRPr="00BC05EF" w:rsidRDefault="007F6F22" w:rsidP="00BF4425">
            <w:pPr>
              <w:spacing w:after="200" w:line="264" w:lineRule="auto"/>
              <w:contextualSpacing w:val="0"/>
              <w:jc w:val="left"/>
              <w:rPr>
                <w:rFonts w:ascii="Arial" w:eastAsia="Times New Roman" w:hAnsi="Arial" w:cs="Arial"/>
                <w:b/>
                <w:bCs/>
                <w:lang w:val="en-US"/>
              </w:rPr>
            </w:pPr>
          </w:p>
        </w:tc>
        <w:tc>
          <w:tcPr>
            <w:tcW w:w="2297" w:type="dxa"/>
            <w:shd w:val="clear" w:color="auto" w:fill="D9E2F3"/>
          </w:tcPr>
          <w:p w14:paraId="51150D2E"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Antimicrobial Stewardship (Total Prescribing) – Reduce overall antibacterial prescribing across the cluster through collaborative discussions, quarterly prescribing trend monitoring, and support for Health Board antimicrobial guidelines, including the new dental guidelines</w:t>
            </w:r>
            <w:r w:rsidRPr="00BC05EF">
              <w:rPr>
                <w:rFonts w:ascii="Arial" w:eastAsia="Times New Roman" w:hAnsi="Arial" w:cs="Arial"/>
                <w:b/>
                <w:bCs/>
                <w:lang w:val="en-US"/>
              </w:rPr>
              <w:t>.</w:t>
            </w:r>
          </w:p>
        </w:tc>
        <w:tc>
          <w:tcPr>
            <w:tcW w:w="2849" w:type="dxa"/>
            <w:shd w:val="clear" w:color="auto" w:fill="D9E2F3"/>
          </w:tcPr>
          <w:p w14:paraId="2FA78005"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Quarterly prescribing data reviewed.</w:t>
            </w:r>
          </w:p>
          <w:p w14:paraId="47E6FF48"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Inappropriate prescribing reduced year-on-year.</w:t>
            </w:r>
          </w:p>
          <w:p w14:paraId="03DC413B"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Education sessions delivered.</w:t>
            </w:r>
          </w:p>
        </w:tc>
        <w:tc>
          <w:tcPr>
            <w:tcW w:w="1478" w:type="dxa"/>
            <w:shd w:val="clear" w:color="auto" w:fill="D9E2F3"/>
          </w:tcPr>
          <w:p w14:paraId="33BF2045" w14:textId="77777777" w:rsidR="007F6F22" w:rsidRPr="00BC05EF" w:rsidRDefault="007F6F22" w:rsidP="00BF4425">
            <w:pPr>
              <w:spacing w:after="200" w:line="264" w:lineRule="auto"/>
              <w:contextualSpacing w:val="0"/>
              <w:jc w:val="left"/>
              <w:rPr>
                <w:rFonts w:ascii="Arial" w:eastAsia="Times New Roman" w:hAnsi="Arial" w:cs="Arial"/>
                <w:lang w:val="en-US"/>
              </w:rPr>
            </w:pPr>
            <w:r w:rsidRPr="00BC05EF">
              <w:rPr>
                <w:rFonts w:ascii="Arial" w:eastAsia="Times New Roman" w:hAnsi="Arial" w:cs="Arial"/>
                <w:lang w:val="en-US"/>
              </w:rPr>
              <w:t>Annual (recurring)</w:t>
            </w:r>
          </w:p>
        </w:tc>
        <w:tc>
          <w:tcPr>
            <w:tcW w:w="2811" w:type="dxa"/>
            <w:shd w:val="clear" w:color="auto" w:fill="D9E2F3"/>
          </w:tcPr>
          <w:p w14:paraId="4645B482" w14:textId="77777777" w:rsidR="007F6F22"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Safer prescribing</w:t>
            </w:r>
          </w:p>
          <w:p w14:paraId="7B2AB6F7" w14:textId="77777777" w:rsidR="007F6F22"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L</w:t>
            </w:r>
            <w:r w:rsidRPr="00BC05EF">
              <w:rPr>
                <w:rFonts w:ascii="Arial" w:eastAsia="Times New Roman" w:hAnsi="Arial" w:cs="Arial"/>
                <w:lang w:val="en-US"/>
              </w:rPr>
              <w:t>ower antimicrobial resistance risk</w:t>
            </w:r>
            <w:r>
              <w:rPr>
                <w:rFonts w:ascii="Arial" w:eastAsia="Times New Roman" w:hAnsi="Arial" w:cs="Arial"/>
                <w:lang w:val="en-US"/>
              </w:rPr>
              <w:t>.</w:t>
            </w:r>
          </w:p>
          <w:p w14:paraId="30BA1678" w14:textId="77777777" w:rsidR="007F6F22"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I</w:t>
            </w:r>
            <w:r w:rsidRPr="00BC05EF">
              <w:rPr>
                <w:rFonts w:ascii="Arial" w:eastAsia="Times New Roman" w:hAnsi="Arial" w:cs="Arial"/>
                <w:lang w:val="en-US"/>
              </w:rPr>
              <w:t>mproved clinical outcomes</w:t>
            </w:r>
            <w:r>
              <w:rPr>
                <w:rFonts w:ascii="Arial" w:eastAsia="Times New Roman" w:hAnsi="Arial" w:cs="Arial"/>
                <w:lang w:val="en-US"/>
              </w:rPr>
              <w:t>.</w:t>
            </w:r>
          </w:p>
          <w:p w14:paraId="6DFCD36E" w14:textId="77777777" w:rsidR="007F6F22" w:rsidRPr="00BC05EF"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R</w:t>
            </w:r>
            <w:r w:rsidRPr="00BC05EF">
              <w:rPr>
                <w:rFonts w:ascii="Arial" w:eastAsia="Times New Roman" w:hAnsi="Arial" w:cs="Arial"/>
                <w:lang w:val="en-US"/>
              </w:rPr>
              <w:t>educed medicines spend.</w:t>
            </w:r>
          </w:p>
        </w:tc>
        <w:tc>
          <w:tcPr>
            <w:tcW w:w="1602" w:type="dxa"/>
            <w:shd w:val="clear" w:color="auto" w:fill="D9E2F3"/>
          </w:tcPr>
          <w:p w14:paraId="17481B00" w14:textId="77777777" w:rsidR="007F6F22" w:rsidRPr="00BC05EF" w:rsidRDefault="007F6F22" w:rsidP="00BF4425">
            <w:pPr>
              <w:spacing w:after="200" w:line="264" w:lineRule="auto"/>
              <w:contextualSpacing w:val="0"/>
              <w:jc w:val="left"/>
              <w:rPr>
                <w:rFonts w:eastAsia="Times New Roman" w:cs="Times New Roman"/>
                <w:lang w:val="en-US"/>
              </w:rPr>
            </w:pPr>
            <w:r w:rsidRPr="00BC05EF">
              <w:rPr>
                <w:rFonts w:ascii="Wingdings 2" w:eastAsia="Times New Roman" w:hAnsi="Wingdings 2" w:cs="Segoe UI"/>
                <w:color w:val="00B050"/>
                <w:lang w:val="en-US" w:eastAsia="en-GB"/>
              </w:rPr>
              <w:t></w:t>
            </w:r>
            <w:r w:rsidRPr="00BC05EF">
              <w:rPr>
                <w:rFonts w:ascii="Wingdings 2" w:eastAsia="Times New Roman" w:hAnsi="Wingdings 2" w:cs="Segoe UI"/>
                <w:color w:val="FF00FF"/>
                <w:lang w:val="en-US" w:eastAsia="en-GB"/>
              </w:rPr>
              <w:t></w:t>
            </w:r>
            <w:r w:rsidRPr="00BC05EF">
              <w:rPr>
                <w:rFonts w:ascii="Wingdings 2" w:eastAsia="Times New Roman" w:hAnsi="Wingdings 2" w:cs="Segoe UI"/>
                <w:color w:val="CC3300"/>
                <w:lang w:val="en-US" w:eastAsia="en-GB"/>
              </w:rPr>
              <w:t></w:t>
            </w:r>
            <w:r w:rsidRPr="00BC05EF">
              <w:rPr>
                <w:rFonts w:ascii="Wingdings 2" w:eastAsia="Times New Roman" w:hAnsi="Wingdings 2" w:cs="Segoe UI"/>
                <w:color w:val="FBE4D5"/>
                <w:lang w:val="en-US" w:eastAsia="en-GB"/>
              </w:rPr>
              <w:t></w:t>
            </w:r>
            <w:r w:rsidRPr="00BC05EF">
              <w:rPr>
                <w:rFonts w:ascii="Wingdings 2" w:eastAsia="Times New Roman" w:hAnsi="Wingdings 2" w:cs="Segoe UI"/>
                <w:color w:val="FBE4D5"/>
                <w:lang w:val="en-US" w:eastAsia="en-GB"/>
              </w:rPr>
              <w:br/>
            </w:r>
            <w:r w:rsidRPr="00BC05EF">
              <w:rPr>
                <w:rFonts w:ascii="Wingdings 2" w:eastAsia="Times New Roman" w:hAnsi="Wingdings 2" w:cs="Segoe UI"/>
                <w:color w:val="00B050"/>
                <w:sz w:val="28"/>
                <w:szCs w:val="28"/>
                <w:lang w:val="en-US" w:eastAsia="en-GB"/>
              </w:rPr>
              <w:t></w:t>
            </w:r>
            <w:r w:rsidRPr="00BC05EF">
              <w:rPr>
                <w:rFonts w:ascii="Wingdings 2" w:eastAsia="Times New Roman" w:hAnsi="Wingdings 2" w:cs="Segoe UI"/>
                <w:color w:val="7030A0"/>
                <w:sz w:val="28"/>
                <w:szCs w:val="28"/>
                <w:lang w:val="en-US" w:eastAsia="en-GB"/>
              </w:rPr>
              <w:t></w:t>
            </w:r>
            <w:r w:rsidRPr="00BC05EF">
              <w:rPr>
                <w:rFonts w:ascii="Wingdings 2" w:eastAsia="Times New Roman" w:hAnsi="Wingdings 2" w:cs="Segoe UI"/>
                <w:color w:val="7030A0"/>
                <w:sz w:val="28"/>
                <w:szCs w:val="28"/>
                <w:lang w:val="en-US" w:eastAsia="en-GB"/>
              </w:rPr>
              <w:br/>
            </w:r>
            <w:r w:rsidRPr="00BC05EF">
              <w:rPr>
                <w:rFonts w:ascii="Wingdings" w:eastAsia="Times New Roman" w:hAnsi="Wingdings" w:cs="Segoe UI"/>
                <w:b/>
                <w:bCs/>
                <w:color w:val="FF0000"/>
                <w:sz w:val="28"/>
                <w:szCs w:val="28"/>
                <w:lang w:val="en-US" w:eastAsia="en-GB"/>
              </w:rPr>
              <w:t></w:t>
            </w:r>
            <w:r w:rsidRPr="00BC05EF">
              <w:rPr>
                <w:rFonts w:eastAsia="Times New Roman" w:cs="Times New Roman"/>
                <w:b/>
                <w:bCs/>
                <w:color w:val="FF0000"/>
                <w:sz w:val="28"/>
                <w:szCs w:val="28"/>
                <w:lang w:val="en-US" w:eastAsia="en-GB"/>
              </w:rPr>
              <w:br/>
            </w:r>
            <w:r w:rsidRPr="00BC05EF">
              <w:rPr>
                <w:rFonts w:ascii="Wingdings" w:eastAsia="Times New Roman" w:hAnsi="Wingdings" w:cs="Segoe UI"/>
                <w:b/>
                <w:bCs/>
                <w:color w:val="FFFF00"/>
                <w:lang w:val="en-US" w:eastAsia="en-GB"/>
              </w:rPr>
              <w:t></w:t>
            </w:r>
            <w:r w:rsidRPr="00BC05EF">
              <w:rPr>
                <w:rFonts w:ascii="Wingdings" w:eastAsia="Times New Roman" w:hAnsi="Wingdings" w:cs="Segoe UI"/>
                <w:b/>
                <w:bCs/>
                <w:color w:val="FF66FF"/>
                <w:lang w:val="en-US" w:eastAsia="en-GB"/>
              </w:rPr>
              <w:t></w:t>
            </w:r>
            <w:r w:rsidRPr="00BC05EF">
              <w:rPr>
                <w:rFonts w:eastAsia="Times New Roman" w:cs="Times New Roman"/>
                <w:b/>
                <w:bCs/>
                <w:lang w:val="en-US" w:eastAsia="en-GB"/>
              </w:rPr>
              <w:t xml:space="preserve"> </w:t>
            </w:r>
            <w:r w:rsidRPr="00BC05EF">
              <w:rPr>
                <w:rFonts w:ascii="Wingdings" w:eastAsia="Times New Roman" w:hAnsi="Wingdings" w:cs="Segoe UI"/>
                <w:b/>
                <w:bCs/>
                <w:color w:val="CC99FF"/>
                <w:lang w:val="en-US" w:eastAsia="en-GB"/>
              </w:rPr>
              <w:t></w:t>
            </w:r>
            <w:r w:rsidRPr="00BC05EF">
              <w:rPr>
                <w:rFonts w:ascii="Wingdings" w:eastAsia="Times New Roman" w:hAnsi="Wingdings" w:cs="Segoe UI"/>
                <w:b/>
                <w:bCs/>
                <w:color w:val="CC99FF"/>
                <w:lang w:val="en-US" w:eastAsia="en-GB"/>
              </w:rPr>
              <w:br/>
            </w:r>
            <w:r w:rsidRPr="00BC05EF">
              <w:rPr>
                <w:rFonts w:eastAsia="Times New Roman" w:cs="Times New Roman"/>
                <w:b/>
                <w:bCs/>
                <w:color w:val="00B050"/>
                <w:sz w:val="28"/>
                <w:szCs w:val="28"/>
                <w:lang w:val="en-US" w:eastAsia="en-GB"/>
              </w:rPr>
              <w:t>#</w:t>
            </w:r>
            <w:r w:rsidRPr="00BC05EF">
              <w:rPr>
                <w:rFonts w:ascii="Wingdings" w:eastAsia="Times New Roman" w:hAnsi="Wingdings" w:cs="Segoe UI"/>
                <w:b/>
                <w:bCs/>
                <w:color w:val="CC6600"/>
                <w:lang w:val="en-US" w:eastAsia="en-GB"/>
              </w:rPr>
              <w:br/>
            </w:r>
            <w:r w:rsidRPr="00BC05EF">
              <w:rPr>
                <w:rFonts w:eastAsia="Times New Roman" w:cs="Times New Roman"/>
                <w:b/>
                <w:bCs/>
                <w:color w:val="FF0000"/>
                <w:sz w:val="28"/>
                <w:szCs w:val="28"/>
                <w:lang w:val="en-US" w:eastAsia="en-GB"/>
              </w:rPr>
              <w:t>+</w:t>
            </w:r>
          </w:p>
          <w:p w14:paraId="4440822D" w14:textId="77777777" w:rsidR="007F6F22" w:rsidRPr="00BC05EF" w:rsidRDefault="007F6F22" w:rsidP="00BF4425">
            <w:pPr>
              <w:spacing w:after="200" w:line="264" w:lineRule="auto"/>
              <w:contextualSpacing w:val="0"/>
              <w:jc w:val="left"/>
              <w:rPr>
                <w:rFonts w:eastAsia="Times New Roman" w:cs="Times New Roman"/>
                <w:lang w:val="en-US"/>
              </w:rPr>
            </w:pPr>
          </w:p>
          <w:p w14:paraId="79CED482" w14:textId="77777777" w:rsidR="007F6F22" w:rsidRPr="00BC05EF" w:rsidRDefault="007F6F22" w:rsidP="00BF4425">
            <w:pPr>
              <w:spacing w:after="200" w:line="264" w:lineRule="auto"/>
              <w:contextualSpacing w:val="0"/>
              <w:jc w:val="left"/>
              <w:rPr>
                <w:rFonts w:ascii="Arial" w:eastAsia="Times New Roman" w:hAnsi="Arial" w:cs="Arial"/>
                <w:color w:val="00B050"/>
                <w:lang w:val="en-US" w:eastAsia="en-GB"/>
              </w:rPr>
            </w:pPr>
          </w:p>
        </w:tc>
      </w:tr>
      <w:tr w:rsidR="007F6F22" w:rsidRPr="00BC05EF" w14:paraId="1358650D" w14:textId="77777777" w:rsidTr="00BF4425">
        <w:trPr>
          <w:trHeight w:val="567"/>
        </w:trPr>
        <w:tc>
          <w:tcPr>
            <w:tcW w:w="893" w:type="dxa"/>
            <w:shd w:val="clear" w:color="auto" w:fill="D9E2F3"/>
          </w:tcPr>
          <w:p w14:paraId="46BBD73F" w14:textId="77777777" w:rsidR="007F6F22" w:rsidRPr="00BC05EF" w:rsidRDefault="007F6F22" w:rsidP="00BF4425">
            <w:pPr>
              <w:spacing w:after="200" w:line="264" w:lineRule="auto"/>
              <w:contextualSpacing w:val="0"/>
              <w:jc w:val="left"/>
              <w:rPr>
                <w:rFonts w:ascii="Arial" w:eastAsia="Times New Roman" w:hAnsi="Arial" w:cs="Arial"/>
                <w:b/>
                <w:bCs/>
                <w:lang w:val="en-US"/>
              </w:rPr>
            </w:pPr>
            <w:r w:rsidRPr="00BC05EF">
              <w:rPr>
                <w:rFonts w:ascii="Arial" w:eastAsia="Times New Roman" w:hAnsi="Arial" w:cs="Arial"/>
                <w:lang w:val="en-US"/>
              </w:rPr>
              <w:t>CW14</w:t>
            </w:r>
          </w:p>
        </w:tc>
        <w:tc>
          <w:tcPr>
            <w:tcW w:w="1745" w:type="dxa"/>
            <w:shd w:val="clear" w:color="auto" w:fill="D9E2F3"/>
          </w:tcPr>
          <w:p w14:paraId="2F3D6CB2" w14:textId="77777777" w:rsidR="007F6F22" w:rsidRPr="00BC05EF" w:rsidRDefault="007F6F22" w:rsidP="00BF4425">
            <w:pPr>
              <w:spacing w:after="200" w:line="264" w:lineRule="auto"/>
              <w:contextualSpacing w:val="0"/>
              <w:jc w:val="left"/>
              <w:rPr>
                <w:rFonts w:ascii="Arial" w:eastAsia="Times New Roman" w:hAnsi="Arial" w:cs="Arial"/>
                <w:b/>
                <w:bCs/>
              </w:rPr>
            </w:pPr>
            <w:r w:rsidRPr="00BC05EF">
              <w:rPr>
                <w:rFonts w:ascii="Arial" w:eastAsia="Times New Roman" w:hAnsi="Arial" w:cs="Arial"/>
                <w:b/>
                <w:bCs/>
                <w:lang w:val="en-US"/>
              </w:rPr>
              <w:t xml:space="preserve">Planned Care &amp; Cancer </w:t>
            </w:r>
          </w:p>
          <w:p w14:paraId="627FB637" w14:textId="77777777" w:rsidR="007F6F22" w:rsidRPr="00BC05EF" w:rsidRDefault="007F6F22" w:rsidP="00BF4425">
            <w:pPr>
              <w:spacing w:after="200" w:line="264" w:lineRule="auto"/>
              <w:contextualSpacing w:val="0"/>
              <w:jc w:val="left"/>
              <w:rPr>
                <w:rFonts w:ascii="Arial" w:eastAsia="Times New Roman" w:hAnsi="Arial" w:cs="Arial"/>
                <w:b/>
                <w:bCs/>
                <w:lang w:val="en-US"/>
              </w:rPr>
            </w:pPr>
          </w:p>
        </w:tc>
        <w:tc>
          <w:tcPr>
            <w:tcW w:w="2297" w:type="dxa"/>
            <w:shd w:val="clear" w:color="auto" w:fill="D9E2F3"/>
          </w:tcPr>
          <w:p w14:paraId="587E35BE"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 xml:space="preserve">Antimicrobial Stewardship (4C Prescribing) – Target reduction in high-risk </w:t>
            </w:r>
            <w:r w:rsidRPr="00BC05EF">
              <w:rPr>
                <w:rFonts w:ascii="Arial" w:eastAsia="Times New Roman" w:hAnsi="Arial" w:cs="Arial"/>
                <w:b/>
                <w:bCs/>
                <w:lang w:val="en-US"/>
              </w:rPr>
              <w:t>“</w:t>
            </w:r>
            <w:r w:rsidRPr="00BC05EF">
              <w:rPr>
                <w:rFonts w:ascii="Arial" w:eastAsia="Times New Roman" w:hAnsi="Arial" w:cs="Arial"/>
                <w:lang w:val="en-US"/>
              </w:rPr>
              <w:t>4C</w:t>
            </w:r>
            <w:r w:rsidRPr="00BC05EF">
              <w:rPr>
                <w:rFonts w:ascii="Arial" w:eastAsia="Times New Roman" w:hAnsi="Arial" w:cs="Arial"/>
                <w:b/>
                <w:bCs/>
                <w:lang w:val="en-US"/>
              </w:rPr>
              <w:t xml:space="preserve">” </w:t>
            </w:r>
            <w:r w:rsidRPr="00BC05EF">
              <w:rPr>
                <w:rFonts w:ascii="Arial" w:eastAsia="Times New Roman" w:hAnsi="Arial" w:cs="Arial"/>
                <w:lang w:val="en-US"/>
              </w:rPr>
              <w:t>antibiotics</w:t>
            </w:r>
            <w:r w:rsidRPr="00BC05EF">
              <w:rPr>
                <w:rFonts w:ascii="Arial" w:eastAsia="Times New Roman" w:hAnsi="Arial" w:cs="Arial"/>
                <w:b/>
                <w:bCs/>
                <w:lang w:val="en-US"/>
              </w:rPr>
              <w:t xml:space="preserve"> </w:t>
            </w:r>
            <w:r w:rsidRPr="00BC05EF">
              <w:rPr>
                <w:rFonts w:ascii="Arial" w:eastAsia="Times New Roman" w:hAnsi="Arial" w:cs="Arial"/>
                <w:lang w:val="en-US"/>
              </w:rPr>
              <w:t xml:space="preserve">(clindamycin, co-amoxiclav, cephalosporins, fluoroquinolones) through promotion and support of </w:t>
            </w:r>
            <w:r w:rsidRPr="00BC05EF">
              <w:rPr>
                <w:rFonts w:ascii="Arial" w:eastAsia="Times New Roman" w:hAnsi="Arial" w:cs="Arial"/>
                <w:lang w:val="en-US"/>
              </w:rPr>
              <w:lastRenderedPageBreak/>
              <w:t>Health Board antimicrobial guidelines including dental guidelines, audits, feedback, and education across GP and dental practices.</w:t>
            </w:r>
          </w:p>
        </w:tc>
        <w:tc>
          <w:tcPr>
            <w:tcW w:w="2849" w:type="dxa"/>
            <w:shd w:val="clear" w:color="auto" w:fill="D9E2F3"/>
          </w:tcPr>
          <w:p w14:paraId="7CE0AB16"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lastRenderedPageBreak/>
              <w:t>4C prescribing baseline established.</w:t>
            </w:r>
          </w:p>
          <w:p w14:paraId="52106EDD"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Practice-level feedback delivered.</w:t>
            </w:r>
          </w:p>
          <w:p w14:paraId="5B7A087F"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 xml:space="preserve">Measurable reduction achieved or maintenance of prescribing below the Welsh average. </w:t>
            </w:r>
          </w:p>
          <w:p w14:paraId="73A4E5C5" w14:textId="77777777" w:rsidR="007F6F22" w:rsidRPr="00BC05EF" w:rsidRDefault="007F6F22" w:rsidP="00BF4425">
            <w:pPr>
              <w:spacing w:after="120" w:line="264" w:lineRule="auto"/>
              <w:contextualSpacing w:val="0"/>
              <w:jc w:val="left"/>
              <w:rPr>
                <w:rFonts w:ascii="Arial" w:eastAsia="Times New Roman" w:hAnsi="Arial" w:cs="Arial"/>
                <w:lang w:val="en-US"/>
              </w:rPr>
            </w:pPr>
            <w:proofErr w:type="spellStart"/>
            <w:r w:rsidRPr="00BC05EF">
              <w:rPr>
                <w:rFonts w:ascii="Arial" w:eastAsia="Times New Roman" w:hAnsi="Arial" w:cs="Arial"/>
                <w:lang w:val="en-US"/>
              </w:rPr>
              <w:t>Eolas</w:t>
            </w:r>
            <w:proofErr w:type="spellEnd"/>
            <w:r w:rsidRPr="00BC05EF">
              <w:rPr>
                <w:rFonts w:ascii="Arial" w:eastAsia="Times New Roman" w:hAnsi="Arial" w:cs="Arial"/>
                <w:lang w:val="en-US"/>
              </w:rPr>
              <w:t xml:space="preserve"> resources updated.</w:t>
            </w:r>
          </w:p>
        </w:tc>
        <w:tc>
          <w:tcPr>
            <w:tcW w:w="1478" w:type="dxa"/>
            <w:shd w:val="clear" w:color="auto" w:fill="D9E2F3"/>
          </w:tcPr>
          <w:p w14:paraId="180FBD84" w14:textId="77777777" w:rsidR="007F6F22" w:rsidRPr="00BC05EF" w:rsidRDefault="007F6F22" w:rsidP="00BF4425">
            <w:pPr>
              <w:spacing w:after="200" w:line="264" w:lineRule="auto"/>
              <w:contextualSpacing w:val="0"/>
              <w:jc w:val="left"/>
              <w:rPr>
                <w:rFonts w:ascii="Arial" w:eastAsia="Times New Roman" w:hAnsi="Arial" w:cs="Arial"/>
                <w:lang w:val="en-US"/>
              </w:rPr>
            </w:pPr>
            <w:r w:rsidRPr="00BC05EF">
              <w:rPr>
                <w:rFonts w:ascii="Arial" w:eastAsia="Times New Roman" w:hAnsi="Arial" w:cs="Arial"/>
                <w:lang w:val="en-US"/>
              </w:rPr>
              <w:t>Annual (recurring)</w:t>
            </w:r>
          </w:p>
        </w:tc>
        <w:tc>
          <w:tcPr>
            <w:tcW w:w="2811" w:type="dxa"/>
            <w:shd w:val="clear" w:color="auto" w:fill="D9E2F3"/>
          </w:tcPr>
          <w:p w14:paraId="2EE629AD" w14:textId="77777777" w:rsidR="007F6F22"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Reduced risk of antimicrobial resistance</w:t>
            </w:r>
            <w:r>
              <w:rPr>
                <w:rFonts w:ascii="Arial" w:eastAsia="Times New Roman" w:hAnsi="Arial" w:cs="Arial"/>
                <w:lang w:val="en-US"/>
              </w:rPr>
              <w:t>.</w:t>
            </w:r>
          </w:p>
          <w:p w14:paraId="4ED99894" w14:textId="77777777" w:rsidR="007F6F22"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B</w:t>
            </w:r>
            <w:r w:rsidRPr="00BC05EF">
              <w:rPr>
                <w:rFonts w:ascii="Arial" w:eastAsia="Times New Roman" w:hAnsi="Arial" w:cs="Arial"/>
                <w:lang w:val="en-US"/>
              </w:rPr>
              <w:t>etter infection management</w:t>
            </w:r>
          </w:p>
          <w:p w14:paraId="0CBF5197" w14:textId="77777777" w:rsidR="007F6F22"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S</w:t>
            </w:r>
            <w:r w:rsidRPr="00BC05EF">
              <w:rPr>
                <w:rFonts w:ascii="Arial" w:eastAsia="Times New Roman" w:hAnsi="Arial" w:cs="Arial"/>
                <w:lang w:val="en-US"/>
              </w:rPr>
              <w:t>afer patient care</w:t>
            </w:r>
            <w:r>
              <w:rPr>
                <w:rFonts w:ascii="Arial" w:eastAsia="Times New Roman" w:hAnsi="Arial" w:cs="Arial"/>
                <w:lang w:val="en-US"/>
              </w:rPr>
              <w:t>.</w:t>
            </w:r>
          </w:p>
          <w:p w14:paraId="22A9CFF2" w14:textId="77777777" w:rsidR="007F6F22" w:rsidRPr="00BC05EF"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A</w:t>
            </w:r>
            <w:r w:rsidRPr="00BC05EF">
              <w:rPr>
                <w:rFonts w:ascii="Arial" w:eastAsia="Times New Roman" w:hAnsi="Arial" w:cs="Arial"/>
                <w:lang w:val="en-US"/>
              </w:rPr>
              <w:t>lignment with national prescribing targets.</w:t>
            </w:r>
          </w:p>
        </w:tc>
        <w:tc>
          <w:tcPr>
            <w:tcW w:w="1602" w:type="dxa"/>
            <w:shd w:val="clear" w:color="auto" w:fill="D9E2F3"/>
          </w:tcPr>
          <w:p w14:paraId="679B3255" w14:textId="77777777" w:rsidR="007F6F22" w:rsidRPr="00BC05EF" w:rsidRDefault="007F6F22" w:rsidP="00BF4425">
            <w:pPr>
              <w:spacing w:after="200" w:line="264" w:lineRule="auto"/>
              <w:contextualSpacing w:val="0"/>
              <w:jc w:val="left"/>
              <w:rPr>
                <w:rFonts w:eastAsia="Times New Roman" w:cs="Times New Roman"/>
                <w:lang w:val="en-US"/>
              </w:rPr>
            </w:pPr>
            <w:r w:rsidRPr="00BC05EF">
              <w:rPr>
                <w:rFonts w:ascii="Wingdings 2" w:eastAsia="Times New Roman" w:hAnsi="Wingdings 2" w:cs="Segoe UI"/>
                <w:color w:val="00B050"/>
                <w:lang w:val="en-US" w:eastAsia="en-GB"/>
              </w:rPr>
              <w:t></w:t>
            </w:r>
            <w:r w:rsidRPr="00BC05EF">
              <w:rPr>
                <w:rFonts w:ascii="Wingdings 2" w:eastAsia="Times New Roman" w:hAnsi="Wingdings 2" w:cs="Segoe UI"/>
                <w:color w:val="FF00FF"/>
                <w:lang w:val="en-US" w:eastAsia="en-GB"/>
              </w:rPr>
              <w:t></w:t>
            </w:r>
            <w:r w:rsidRPr="00BC05EF">
              <w:rPr>
                <w:rFonts w:ascii="Wingdings 2" w:eastAsia="Times New Roman" w:hAnsi="Wingdings 2" w:cs="Segoe UI"/>
                <w:color w:val="CC3300"/>
                <w:lang w:val="en-US" w:eastAsia="en-GB"/>
              </w:rPr>
              <w:t></w:t>
            </w:r>
            <w:r w:rsidRPr="00BC05EF">
              <w:rPr>
                <w:rFonts w:ascii="Wingdings 2" w:eastAsia="Times New Roman" w:hAnsi="Wingdings 2" w:cs="Segoe UI"/>
                <w:color w:val="FBE4D5"/>
                <w:lang w:val="en-US" w:eastAsia="en-GB"/>
              </w:rPr>
              <w:t></w:t>
            </w:r>
            <w:r w:rsidRPr="00BC05EF">
              <w:rPr>
                <w:rFonts w:ascii="Wingdings 2" w:eastAsia="Times New Roman" w:hAnsi="Wingdings 2" w:cs="Segoe UI"/>
                <w:color w:val="FBE4D5"/>
                <w:lang w:val="en-US" w:eastAsia="en-GB"/>
              </w:rPr>
              <w:br/>
            </w:r>
            <w:r w:rsidRPr="00BC05EF">
              <w:rPr>
                <w:rFonts w:ascii="Wingdings 2" w:eastAsia="Times New Roman" w:hAnsi="Wingdings 2" w:cs="Segoe UI"/>
                <w:color w:val="00B050"/>
                <w:sz w:val="28"/>
                <w:szCs w:val="28"/>
                <w:lang w:val="en-US" w:eastAsia="en-GB"/>
              </w:rPr>
              <w:t></w:t>
            </w:r>
            <w:r w:rsidRPr="00BC05EF">
              <w:rPr>
                <w:rFonts w:ascii="Wingdings 2" w:eastAsia="Times New Roman" w:hAnsi="Wingdings 2" w:cs="Segoe UI"/>
                <w:color w:val="7030A0"/>
                <w:sz w:val="28"/>
                <w:szCs w:val="28"/>
                <w:lang w:val="en-US" w:eastAsia="en-GB"/>
              </w:rPr>
              <w:t></w:t>
            </w:r>
            <w:r w:rsidRPr="00BC05EF">
              <w:rPr>
                <w:rFonts w:ascii="Wingdings 2" w:eastAsia="Times New Roman" w:hAnsi="Wingdings 2" w:cs="Segoe UI"/>
                <w:color w:val="7030A0"/>
                <w:sz w:val="28"/>
                <w:szCs w:val="28"/>
                <w:lang w:val="en-US" w:eastAsia="en-GB"/>
              </w:rPr>
              <w:br/>
            </w:r>
            <w:r w:rsidRPr="00BC05EF">
              <w:rPr>
                <w:rFonts w:ascii="Wingdings" w:eastAsia="Times New Roman" w:hAnsi="Wingdings" w:cs="Segoe UI"/>
                <w:b/>
                <w:bCs/>
                <w:color w:val="FF0000"/>
                <w:sz w:val="28"/>
                <w:szCs w:val="28"/>
                <w:lang w:val="en-US" w:eastAsia="en-GB"/>
              </w:rPr>
              <w:t></w:t>
            </w:r>
            <w:r w:rsidRPr="00BC05EF">
              <w:rPr>
                <w:rFonts w:eastAsia="Times New Roman" w:cs="Times New Roman"/>
                <w:b/>
                <w:bCs/>
                <w:color w:val="FF0000"/>
                <w:sz w:val="28"/>
                <w:szCs w:val="28"/>
                <w:lang w:val="en-US" w:eastAsia="en-GB"/>
              </w:rPr>
              <w:br/>
            </w:r>
            <w:r w:rsidRPr="00BC05EF">
              <w:rPr>
                <w:rFonts w:ascii="Wingdings" w:eastAsia="Times New Roman" w:hAnsi="Wingdings" w:cs="Segoe UI"/>
                <w:b/>
                <w:bCs/>
                <w:color w:val="FFFF00"/>
                <w:lang w:val="en-US" w:eastAsia="en-GB"/>
              </w:rPr>
              <w:t></w:t>
            </w:r>
            <w:r w:rsidRPr="00BC05EF">
              <w:rPr>
                <w:rFonts w:ascii="Wingdings" w:eastAsia="Times New Roman" w:hAnsi="Wingdings" w:cs="Segoe UI"/>
                <w:b/>
                <w:bCs/>
                <w:color w:val="FF66FF"/>
                <w:lang w:val="en-US" w:eastAsia="en-GB"/>
              </w:rPr>
              <w:t></w:t>
            </w:r>
            <w:r w:rsidRPr="00BC05EF">
              <w:rPr>
                <w:rFonts w:eastAsia="Times New Roman" w:cs="Times New Roman"/>
                <w:b/>
                <w:bCs/>
                <w:lang w:val="en-US" w:eastAsia="en-GB"/>
              </w:rPr>
              <w:t xml:space="preserve"> </w:t>
            </w:r>
            <w:r w:rsidRPr="00BC05EF">
              <w:rPr>
                <w:rFonts w:ascii="Wingdings" w:eastAsia="Times New Roman" w:hAnsi="Wingdings" w:cs="Segoe UI"/>
                <w:b/>
                <w:bCs/>
                <w:color w:val="CC99FF"/>
                <w:lang w:val="en-US" w:eastAsia="en-GB"/>
              </w:rPr>
              <w:t></w:t>
            </w:r>
            <w:r w:rsidRPr="00BC05EF">
              <w:rPr>
                <w:rFonts w:ascii="Wingdings" w:eastAsia="Times New Roman" w:hAnsi="Wingdings" w:cs="Segoe UI"/>
                <w:b/>
                <w:bCs/>
                <w:color w:val="CC99FF"/>
                <w:lang w:val="en-US" w:eastAsia="en-GB"/>
              </w:rPr>
              <w:br/>
            </w:r>
            <w:r w:rsidRPr="00BC05EF">
              <w:rPr>
                <w:rFonts w:eastAsia="Times New Roman" w:cs="Times New Roman"/>
                <w:b/>
                <w:bCs/>
                <w:color w:val="00B050"/>
                <w:sz w:val="28"/>
                <w:szCs w:val="28"/>
                <w:lang w:val="en-US" w:eastAsia="en-GB"/>
              </w:rPr>
              <w:t>#</w:t>
            </w:r>
            <w:r w:rsidRPr="00BC05EF">
              <w:rPr>
                <w:rFonts w:ascii="Wingdings" w:eastAsia="Times New Roman" w:hAnsi="Wingdings" w:cs="Segoe UI"/>
                <w:b/>
                <w:bCs/>
                <w:color w:val="CC6600"/>
                <w:lang w:val="en-US" w:eastAsia="en-GB"/>
              </w:rPr>
              <w:br/>
            </w:r>
            <w:r w:rsidRPr="00BC05EF">
              <w:rPr>
                <w:rFonts w:eastAsia="Times New Roman" w:cs="Times New Roman"/>
                <w:b/>
                <w:bCs/>
                <w:color w:val="FF0000"/>
                <w:sz w:val="28"/>
                <w:szCs w:val="28"/>
                <w:lang w:val="en-US" w:eastAsia="en-GB"/>
              </w:rPr>
              <w:t>+</w:t>
            </w:r>
          </w:p>
          <w:p w14:paraId="47E6C24B" w14:textId="77777777" w:rsidR="007F6F22" w:rsidRPr="00BC05EF" w:rsidRDefault="007F6F22" w:rsidP="00BF4425">
            <w:pPr>
              <w:spacing w:after="200" w:line="264" w:lineRule="auto"/>
              <w:contextualSpacing w:val="0"/>
              <w:jc w:val="left"/>
              <w:rPr>
                <w:rFonts w:eastAsia="Times New Roman" w:cs="Times New Roman"/>
                <w:lang w:val="en-US"/>
              </w:rPr>
            </w:pPr>
          </w:p>
          <w:p w14:paraId="7AB881CC" w14:textId="77777777" w:rsidR="007F6F22" w:rsidRPr="00BC05EF" w:rsidRDefault="007F6F22" w:rsidP="00BF4425">
            <w:pPr>
              <w:spacing w:after="200" w:line="264" w:lineRule="auto"/>
              <w:contextualSpacing w:val="0"/>
              <w:jc w:val="left"/>
              <w:rPr>
                <w:rFonts w:ascii="Arial" w:eastAsia="Times New Roman" w:hAnsi="Arial" w:cs="Arial"/>
                <w:color w:val="00B050"/>
                <w:lang w:val="en-US" w:eastAsia="en-GB"/>
              </w:rPr>
            </w:pPr>
          </w:p>
        </w:tc>
      </w:tr>
      <w:tr w:rsidR="007F6F22" w:rsidRPr="00BC05EF" w14:paraId="07C9EDB7" w14:textId="77777777" w:rsidTr="00BF4425">
        <w:trPr>
          <w:trHeight w:val="567"/>
        </w:trPr>
        <w:tc>
          <w:tcPr>
            <w:tcW w:w="893" w:type="dxa"/>
            <w:shd w:val="clear" w:color="auto" w:fill="D9E2F3"/>
          </w:tcPr>
          <w:p w14:paraId="4129539A" w14:textId="77777777" w:rsidR="007F6F22" w:rsidRPr="00BC05EF" w:rsidRDefault="007F6F22" w:rsidP="00BF4425">
            <w:pPr>
              <w:spacing w:after="200" w:line="264" w:lineRule="auto"/>
              <w:contextualSpacing w:val="0"/>
              <w:jc w:val="left"/>
              <w:rPr>
                <w:rFonts w:ascii="Arial" w:eastAsia="Times New Roman" w:hAnsi="Arial" w:cs="Arial"/>
                <w:b/>
                <w:bCs/>
                <w:lang w:val="en-US"/>
              </w:rPr>
            </w:pPr>
            <w:r w:rsidRPr="00BC05EF">
              <w:rPr>
                <w:rFonts w:ascii="Arial" w:eastAsia="Times New Roman" w:hAnsi="Arial" w:cs="Arial"/>
                <w:lang w:val="en-US"/>
              </w:rPr>
              <w:t>CW15</w:t>
            </w:r>
          </w:p>
        </w:tc>
        <w:tc>
          <w:tcPr>
            <w:tcW w:w="1745" w:type="dxa"/>
            <w:shd w:val="clear" w:color="auto" w:fill="D9E2F3"/>
          </w:tcPr>
          <w:p w14:paraId="69791768" w14:textId="77777777" w:rsidR="007F6F22" w:rsidRPr="00BC05EF" w:rsidRDefault="007F6F22" w:rsidP="00BF4425">
            <w:pPr>
              <w:spacing w:after="200" w:line="264" w:lineRule="auto"/>
              <w:contextualSpacing w:val="0"/>
              <w:jc w:val="left"/>
              <w:rPr>
                <w:rFonts w:ascii="Arial" w:eastAsia="Times New Roman" w:hAnsi="Arial" w:cs="Arial"/>
                <w:b/>
                <w:bCs/>
              </w:rPr>
            </w:pPr>
            <w:r w:rsidRPr="00BC05EF">
              <w:rPr>
                <w:rFonts w:ascii="Arial" w:eastAsia="Times New Roman" w:hAnsi="Arial" w:cs="Arial"/>
                <w:b/>
                <w:bCs/>
                <w:lang w:val="en-US"/>
              </w:rPr>
              <w:t>Population Health &amp; Prevention</w:t>
            </w:r>
          </w:p>
          <w:p w14:paraId="6583D02A" w14:textId="77777777" w:rsidR="007F6F22" w:rsidRPr="00BC05EF" w:rsidRDefault="007F6F22" w:rsidP="00BF4425">
            <w:pPr>
              <w:spacing w:after="200" w:line="264" w:lineRule="auto"/>
              <w:contextualSpacing w:val="0"/>
              <w:jc w:val="left"/>
              <w:rPr>
                <w:rFonts w:ascii="Arial" w:eastAsia="Times New Roman" w:hAnsi="Arial" w:cs="Arial"/>
                <w:b/>
                <w:bCs/>
                <w:lang w:val="en-US"/>
              </w:rPr>
            </w:pPr>
          </w:p>
        </w:tc>
        <w:tc>
          <w:tcPr>
            <w:tcW w:w="2297" w:type="dxa"/>
            <w:shd w:val="clear" w:color="auto" w:fill="D9E2F3"/>
          </w:tcPr>
          <w:p w14:paraId="0CD5BDDE"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 xml:space="preserve">Reduce the environmental impact of inhalers by increasing uptake of low- Global Warming Potential (GWP) inhalers through medicines </w:t>
            </w:r>
            <w:proofErr w:type="spellStart"/>
            <w:r w:rsidRPr="00BC05EF">
              <w:rPr>
                <w:rFonts w:ascii="Arial" w:eastAsia="Times New Roman" w:hAnsi="Arial" w:cs="Arial"/>
                <w:lang w:val="en-US"/>
              </w:rPr>
              <w:t>optimisation</w:t>
            </w:r>
            <w:proofErr w:type="spellEnd"/>
            <w:r w:rsidRPr="00BC05EF">
              <w:rPr>
                <w:rFonts w:ascii="Arial" w:eastAsia="Times New Roman" w:hAnsi="Arial" w:cs="Arial"/>
                <w:lang w:val="en-US"/>
              </w:rPr>
              <w:t>, patient education, and regular prescribing review (Decarbonisation).</w:t>
            </w:r>
          </w:p>
        </w:tc>
        <w:tc>
          <w:tcPr>
            <w:tcW w:w="2849" w:type="dxa"/>
            <w:shd w:val="clear" w:color="auto" w:fill="D9E2F3"/>
          </w:tcPr>
          <w:p w14:paraId="7EE1A29F"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Baseline of inhaler type usage.</w:t>
            </w:r>
          </w:p>
          <w:p w14:paraId="312897B6"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Patient campaigns rolled out.</w:t>
            </w:r>
          </w:p>
          <w:p w14:paraId="7D50F4F5"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Proportion of low-GWP inhalers increased.</w:t>
            </w:r>
          </w:p>
        </w:tc>
        <w:tc>
          <w:tcPr>
            <w:tcW w:w="1478" w:type="dxa"/>
            <w:shd w:val="clear" w:color="auto" w:fill="D9E2F3"/>
          </w:tcPr>
          <w:p w14:paraId="25D26506" w14:textId="77777777" w:rsidR="007F6F22" w:rsidRPr="00BC05EF" w:rsidRDefault="007F6F22" w:rsidP="00BF4425">
            <w:pPr>
              <w:spacing w:after="200" w:line="264" w:lineRule="auto"/>
              <w:contextualSpacing w:val="0"/>
              <w:jc w:val="left"/>
              <w:rPr>
                <w:rFonts w:ascii="Arial" w:eastAsia="Times New Roman" w:hAnsi="Arial" w:cs="Arial"/>
                <w:lang w:val="en-US"/>
              </w:rPr>
            </w:pPr>
            <w:r w:rsidRPr="00BC05EF">
              <w:rPr>
                <w:rFonts w:ascii="Arial" w:eastAsia="Times New Roman" w:hAnsi="Arial" w:cs="Arial"/>
                <w:lang w:val="en-US"/>
              </w:rPr>
              <w:t>Annual (recurring)</w:t>
            </w:r>
          </w:p>
        </w:tc>
        <w:tc>
          <w:tcPr>
            <w:tcW w:w="2811" w:type="dxa"/>
            <w:shd w:val="clear" w:color="auto" w:fill="D9E2F3"/>
          </w:tcPr>
          <w:p w14:paraId="137A6123" w14:textId="77777777" w:rsidR="007F6F22"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Lower carbon footprint through sustainable prescribing</w:t>
            </w:r>
            <w:r>
              <w:rPr>
                <w:rFonts w:ascii="Arial" w:eastAsia="Times New Roman" w:hAnsi="Arial" w:cs="Arial"/>
                <w:lang w:val="en-US"/>
              </w:rPr>
              <w:t>.</w:t>
            </w:r>
          </w:p>
          <w:p w14:paraId="58ED39E7" w14:textId="77777777" w:rsidR="007F6F22" w:rsidRPr="00BC05EF"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C</w:t>
            </w:r>
            <w:r w:rsidRPr="00BC05EF">
              <w:rPr>
                <w:rFonts w:ascii="Arial" w:eastAsia="Times New Roman" w:hAnsi="Arial" w:cs="Arial"/>
                <w:lang w:val="en-US"/>
              </w:rPr>
              <w:t>ontributing to environmental goals without compromising patient outcomes.</w:t>
            </w:r>
          </w:p>
        </w:tc>
        <w:tc>
          <w:tcPr>
            <w:tcW w:w="1602" w:type="dxa"/>
            <w:shd w:val="clear" w:color="auto" w:fill="D9E2F3"/>
          </w:tcPr>
          <w:p w14:paraId="1FD349FB" w14:textId="77777777" w:rsidR="007F6F22" w:rsidRPr="00BC05EF" w:rsidRDefault="007F6F22" w:rsidP="00BF4425">
            <w:pPr>
              <w:spacing w:after="200" w:line="264" w:lineRule="auto"/>
              <w:contextualSpacing w:val="0"/>
              <w:jc w:val="left"/>
              <w:rPr>
                <w:rFonts w:ascii="Arial" w:eastAsia="Times New Roman" w:hAnsi="Arial" w:cs="Arial"/>
                <w:color w:val="00B050"/>
                <w:lang w:val="en-US" w:eastAsia="en-GB"/>
              </w:rPr>
            </w:pPr>
            <w:r w:rsidRPr="00BC05EF">
              <w:rPr>
                <w:rFonts w:ascii="Wingdings 2" w:eastAsia="Times New Roman" w:hAnsi="Wingdings 2" w:cs="Segoe UI"/>
                <w:color w:val="00B0F0"/>
                <w:lang w:val="en-US" w:eastAsia="en-GB"/>
              </w:rPr>
              <w:t></w:t>
            </w:r>
            <w:r w:rsidRPr="00BC05EF">
              <w:rPr>
                <w:rFonts w:ascii="Wingdings 2" w:eastAsia="Times New Roman" w:hAnsi="Wingdings 2" w:cs="Segoe UI"/>
                <w:color w:val="CC3300"/>
                <w:lang w:val="en-US" w:eastAsia="en-GB"/>
              </w:rPr>
              <w:t></w:t>
            </w:r>
            <w:r w:rsidRPr="00BC05EF">
              <w:rPr>
                <w:rFonts w:ascii="Wingdings 2" w:eastAsia="Times New Roman" w:hAnsi="Wingdings 2" w:cs="Segoe UI"/>
                <w:color w:val="FBE4D5"/>
                <w:lang w:val="en-US" w:eastAsia="en-GB"/>
              </w:rPr>
              <w:t></w:t>
            </w:r>
            <w:r w:rsidRPr="00BC05EF">
              <w:rPr>
                <w:rFonts w:ascii="Wingdings 2" w:eastAsia="Times New Roman" w:hAnsi="Wingdings 2" w:cs="Segoe UI"/>
                <w:color w:val="CC3300"/>
                <w:lang w:val="en-US" w:eastAsia="en-GB"/>
              </w:rPr>
              <w:br/>
            </w:r>
            <w:r w:rsidRPr="00BC05EF">
              <w:rPr>
                <w:rFonts w:ascii="Wingdings 2" w:eastAsia="Times New Roman" w:hAnsi="Wingdings 2" w:cs="Segoe UI"/>
                <w:sz w:val="28"/>
                <w:szCs w:val="28"/>
                <w:lang w:val="en-US" w:eastAsia="en-GB"/>
              </w:rPr>
              <w:t></w:t>
            </w:r>
            <w:r w:rsidRPr="00BC05EF">
              <w:rPr>
                <w:rFonts w:ascii="Wingdings 2" w:eastAsia="Times New Roman" w:hAnsi="Wingdings 2" w:cs="Segoe UI"/>
                <w:color w:val="00B050"/>
                <w:sz w:val="28"/>
                <w:szCs w:val="28"/>
                <w:lang w:val="en-US" w:eastAsia="en-GB"/>
              </w:rPr>
              <w:t></w:t>
            </w:r>
            <w:r w:rsidRPr="00BC05EF">
              <w:rPr>
                <w:rFonts w:ascii="Wingdings 2" w:eastAsia="Times New Roman" w:hAnsi="Wingdings 2" w:cs="Segoe UI"/>
                <w:color w:val="7030A0"/>
                <w:sz w:val="28"/>
                <w:szCs w:val="28"/>
                <w:lang w:val="en-US" w:eastAsia="en-GB"/>
              </w:rPr>
              <w:t></w:t>
            </w:r>
            <w:r w:rsidRPr="00BC05EF">
              <w:rPr>
                <w:rFonts w:ascii="Wingdings 2" w:eastAsia="Times New Roman" w:hAnsi="Wingdings 2" w:cs="Segoe UI"/>
                <w:color w:val="7030A0"/>
                <w:sz w:val="28"/>
                <w:szCs w:val="28"/>
                <w:lang w:val="en-US" w:eastAsia="en-GB"/>
              </w:rPr>
              <w:br/>
            </w:r>
            <w:r w:rsidRPr="00BC05EF">
              <w:rPr>
                <w:rFonts w:ascii="Wingdings" w:eastAsia="Times New Roman" w:hAnsi="Wingdings" w:cs="Segoe UI"/>
                <w:b/>
                <w:bCs/>
                <w:color w:val="FFC000"/>
                <w:sz w:val="28"/>
                <w:szCs w:val="28"/>
                <w:lang w:val="en-US" w:eastAsia="en-GB"/>
              </w:rPr>
              <w:t></w:t>
            </w:r>
            <w:r w:rsidRPr="00BC05EF">
              <w:rPr>
                <w:rFonts w:ascii="Wingdings 2" w:eastAsia="Times New Roman" w:hAnsi="Wingdings 2" w:cs="Segoe UI"/>
                <w:color w:val="00B050"/>
                <w:sz w:val="28"/>
                <w:szCs w:val="28"/>
                <w:lang w:val="en-US" w:eastAsia="en-GB"/>
              </w:rPr>
              <w:br/>
            </w:r>
            <w:r w:rsidRPr="00BC05EF">
              <w:rPr>
                <w:rFonts w:ascii="Wingdings" w:eastAsia="Times New Roman" w:hAnsi="Wingdings" w:cs="Segoe UI"/>
                <w:b/>
                <w:bCs/>
                <w:color w:val="FFFF00"/>
                <w:lang w:val="en-US" w:eastAsia="en-GB"/>
              </w:rPr>
              <w:t></w:t>
            </w:r>
            <w:r w:rsidRPr="00BC05EF">
              <w:rPr>
                <w:rFonts w:ascii="Wingdings" w:eastAsia="Times New Roman" w:hAnsi="Wingdings" w:cs="Segoe UI"/>
                <w:b/>
                <w:bCs/>
                <w:color w:val="CC99FF"/>
                <w:lang w:val="en-US" w:eastAsia="en-GB"/>
              </w:rPr>
              <w:t></w:t>
            </w:r>
            <w:r w:rsidRPr="00BC05EF">
              <w:rPr>
                <w:rFonts w:ascii="Wingdings" w:eastAsia="Times New Roman" w:hAnsi="Wingdings" w:cs="Segoe UI"/>
                <w:b/>
                <w:bCs/>
                <w:color w:val="BDD6EE"/>
                <w:lang w:val="en-US" w:eastAsia="en-GB"/>
              </w:rPr>
              <w:br/>
            </w:r>
            <w:r w:rsidRPr="00BC05EF">
              <w:rPr>
                <w:rFonts w:eastAsia="Times New Roman" w:cs="Times New Roman"/>
                <w:b/>
                <w:bCs/>
                <w:color w:val="00B050"/>
                <w:sz w:val="28"/>
                <w:szCs w:val="28"/>
                <w:lang w:val="en-US" w:eastAsia="en-GB"/>
              </w:rPr>
              <w:t>#</w:t>
            </w:r>
            <w:r w:rsidRPr="00BC05EF">
              <w:rPr>
                <w:rFonts w:ascii="Wingdings 2" w:eastAsia="Times New Roman" w:hAnsi="Wingdings 2" w:cs="Segoe UI"/>
                <w:color w:val="00B050"/>
                <w:sz w:val="28"/>
                <w:szCs w:val="28"/>
                <w:lang w:val="en-US" w:eastAsia="en-GB"/>
              </w:rPr>
              <w:br/>
            </w:r>
            <w:r w:rsidRPr="00BC05EF">
              <w:rPr>
                <w:rFonts w:eastAsia="Times New Roman" w:cs="Times New Roman"/>
                <w:b/>
                <w:bCs/>
                <w:color w:val="FF0000"/>
                <w:sz w:val="28"/>
                <w:szCs w:val="28"/>
                <w:lang w:val="en-US" w:eastAsia="en-GB"/>
              </w:rPr>
              <w:t>+</w:t>
            </w:r>
          </w:p>
        </w:tc>
      </w:tr>
      <w:tr w:rsidR="007F6F22" w:rsidRPr="00BC05EF" w14:paraId="30B45A0E" w14:textId="77777777" w:rsidTr="00BF4425">
        <w:trPr>
          <w:trHeight w:val="567"/>
        </w:trPr>
        <w:tc>
          <w:tcPr>
            <w:tcW w:w="893" w:type="dxa"/>
            <w:shd w:val="clear" w:color="auto" w:fill="D9E2F3"/>
          </w:tcPr>
          <w:p w14:paraId="68B13C8D" w14:textId="77777777" w:rsidR="007F6F22" w:rsidRPr="00BC05EF" w:rsidRDefault="007F6F22" w:rsidP="00BF4425">
            <w:pPr>
              <w:spacing w:after="200" w:line="264" w:lineRule="auto"/>
              <w:contextualSpacing w:val="0"/>
              <w:jc w:val="left"/>
              <w:rPr>
                <w:rFonts w:ascii="Arial" w:eastAsia="Times New Roman" w:hAnsi="Arial" w:cs="Arial"/>
                <w:b/>
                <w:bCs/>
                <w:lang w:val="en-US"/>
              </w:rPr>
            </w:pPr>
            <w:r w:rsidRPr="00BC05EF">
              <w:rPr>
                <w:rFonts w:ascii="Arial" w:eastAsia="Times New Roman" w:hAnsi="Arial" w:cs="Arial"/>
                <w:lang w:val="en-US"/>
              </w:rPr>
              <w:t>CW16</w:t>
            </w:r>
          </w:p>
        </w:tc>
        <w:tc>
          <w:tcPr>
            <w:tcW w:w="1745" w:type="dxa"/>
            <w:shd w:val="clear" w:color="auto" w:fill="D9E2F3"/>
          </w:tcPr>
          <w:p w14:paraId="726CDA77" w14:textId="77777777" w:rsidR="007F6F22" w:rsidRPr="00BC05EF" w:rsidRDefault="007F6F22" w:rsidP="00BF4425">
            <w:pPr>
              <w:spacing w:after="200" w:line="264" w:lineRule="auto"/>
              <w:contextualSpacing w:val="0"/>
              <w:jc w:val="left"/>
              <w:rPr>
                <w:rFonts w:ascii="Arial" w:eastAsia="Times New Roman" w:hAnsi="Arial" w:cs="Arial"/>
                <w:b/>
                <w:bCs/>
              </w:rPr>
            </w:pPr>
            <w:r w:rsidRPr="00BC05EF">
              <w:rPr>
                <w:rFonts w:ascii="Arial" w:eastAsia="Times New Roman" w:hAnsi="Arial" w:cs="Arial"/>
                <w:b/>
                <w:bCs/>
                <w:lang w:val="en-US"/>
              </w:rPr>
              <w:t xml:space="preserve">Planned Care &amp; Cancer </w:t>
            </w:r>
          </w:p>
          <w:p w14:paraId="550600FD" w14:textId="77777777" w:rsidR="007F6F22" w:rsidRPr="00BC05EF" w:rsidRDefault="007F6F22" w:rsidP="00BF4425">
            <w:pPr>
              <w:spacing w:after="200" w:line="264" w:lineRule="auto"/>
              <w:contextualSpacing w:val="0"/>
              <w:jc w:val="left"/>
              <w:rPr>
                <w:rFonts w:ascii="Arial" w:eastAsia="Times New Roman" w:hAnsi="Arial" w:cs="Arial"/>
                <w:b/>
                <w:bCs/>
                <w:lang w:val="en-US"/>
              </w:rPr>
            </w:pPr>
          </w:p>
        </w:tc>
        <w:tc>
          <w:tcPr>
            <w:tcW w:w="2297" w:type="dxa"/>
            <w:shd w:val="clear" w:color="auto" w:fill="D9E2F3"/>
          </w:tcPr>
          <w:p w14:paraId="6260CA31"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Cancer Prevention – Increase uptake of cervical screening through proactive engagement and awareness.</w:t>
            </w:r>
          </w:p>
        </w:tc>
        <w:tc>
          <w:tcPr>
            <w:tcW w:w="2849" w:type="dxa"/>
            <w:shd w:val="clear" w:color="auto" w:fill="D9E2F3"/>
          </w:tcPr>
          <w:p w14:paraId="3639A34D"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Practices contact non-responders to screening requests.</w:t>
            </w:r>
          </w:p>
          <w:p w14:paraId="5C3A9138"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Social media campaign delivered.</w:t>
            </w:r>
          </w:p>
          <w:p w14:paraId="4DE1FFCA"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lastRenderedPageBreak/>
              <w:t>Measurable increase in screening uptake across the cluster.</w:t>
            </w:r>
          </w:p>
        </w:tc>
        <w:tc>
          <w:tcPr>
            <w:tcW w:w="1478" w:type="dxa"/>
            <w:shd w:val="clear" w:color="auto" w:fill="D9E2F3"/>
          </w:tcPr>
          <w:p w14:paraId="721EB82E" w14:textId="77777777" w:rsidR="007F6F22" w:rsidRPr="00BC05EF" w:rsidRDefault="007F6F22" w:rsidP="00BF4425">
            <w:pPr>
              <w:spacing w:after="200" w:line="264" w:lineRule="auto"/>
              <w:contextualSpacing w:val="0"/>
              <w:jc w:val="left"/>
              <w:rPr>
                <w:rFonts w:ascii="Arial" w:eastAsia="Times New Roman" w:hAnsi="Arial" w:cs="Arial"/>
                <w:lang w:val="en-US"/>
              </w:rPr>
            </w:pPr>
            <w:r w:rsidRPr="00BC05EF">
              <w:rPr>
                <w:rFonts w:ascii="Arial" w:eastAsia="Times New Roman" w:hAnsi="Arial" w:cs="Arial"/>
                <w:lang w:val="en-US"/>
              </w:rPr>
              <w:lastRenderedPageBreak/>
              <w:t>Annual (recurring)</w:t>
            </w:r>
          </w:p>
        </w:tc>
        <w:tc>
          <w:tcPr>
            <w:tcW w:w="2811" w:type="dxa"/>
            <w:shd w:val="clear" w:color="auto" w:fill="D9E2F3"/>
          </w:tcPr>
          <w:p w14:paraId="1F8CA7B6"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Increased early detection and prevention through improved cervical screening rates.</w:t>
            </w:r>
          </w:p>
          <w:p w14:paraId="720AB347"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lastRenderedPageBreak/>
              <w:t>Raised public awareness and engagement in cancer prevention.</w:t>
            </w:r>
          </w:p>
        </w:tc>
        <w:tc>
          <w:tcPr>
            <w:tcW w:w="1602" w:type="dxa"/>
            <w:shd w:val="clear" w:color="auto" w:fill="D9E2F3"/>
          </w:tcPr>
          <w:p w14:paraId="1F8C938C" w14:textId="77777777" w:rsidR="007F6F22" w:rsidRPr="00BC05EF" w:rsidRDefault="007F6F22" w:rsidP="00BF4425">
            <w:pPr>
              <w:spacing w:after="200" w:line="264" w:lineRule="auto"/>
              <w:contextualSpacing w:val="0"/>
              <w:jc w:val="left"/>
              <w:rPr>
                <w:rFonts w:eastAsia="Times New Roman" w:cs="Times New Roman"/>
                <w:lang w:val="en-US"/>
              </w:rPr>
            </w:pPr>
            <w:r w:rsidRPr="00BC05EF">
              <w:rPr>
                <w:rFonts w:ascii="Wingdings 2" w:eastAsia="Times New Roman" w:hAnsi="Wingdings 2" w:cs="Segoe UI"/>
                <w:color w:val="00B050"/>
                <w:lang w:val="en-US" w:eastAsia="en-GB"/>
              </w:rPr>
              <w:lastRenderedPageBreak/>
              <w:t></w:t>
            </w:r>
            <w:r w:rsidRPr="00BC05EF">
              <w:rPr>
                <w:rFonts w:ascii="Wingdings 2" w:eastAsia="Times New Roman" w:hAnsi="Wingdings 2" w:cs="Segoe UI"/>
                <w:color w:val="00B0F0"/>
                <w:lang w:val="en-US" w:eastAsia="en-GB"/>
              </w:rPr>
              <w:t></w:t>
            </w:r>
            <w:r w:rsidRPr="00BC05EF">
              <w:rPr>
                <w:rFonts w:ascii="Wingdings 2" w:eastAsia="Times New Roman" w:hAnsi="Wingdings 2" w:cs="Segoe UI"/>
                <w:color w:val="0070C0"/>
                <w:lang w:val="en-US" w:eastAsia="en-GB"/>
              </w:rPr>
              <w:t></w:t>
            </w:r>
            <w:r w:rsidRPr="00BC05EF">
              <w:rPr>
                <w:rFonts w:ascii="Wingdings 2" w:eastAsia="Times New Roman" w:hAnsi="Wingdings 2" w:cs="Segoe UI"/>
                <w:color w:val="CC3300"/>
                <w:lang w:val="en-US" w:eastAsia="en-GB"/>
              </w:rPr>
              <w:t></w:t>
            </w:r>
            <w:r w:rsidRPr="00BC05EF">
              <w:rPr>
                <w:rFonts w:ascii="Wingdings 2" w:eastAsia="Times New Roman" w:hAnsi="Wingdings 2" w:cs="Segoe UI"/>
                <w:color w:val="CC3300"/>
                <w:lang w:val="en-US" w:eastAsia="en-GB"/>
              </w:rPr>
              <w:br/>
            </w:r>
            <w:r w:rsidRPr="00BC05EF">
              <w:rPr>
                <w:rFonts w:ascii="Wingdings 2" w:eastAsia="Times New Roman" w:hAnsi="Wingdings 2" w:cs="Segoe UI"/>
                <w:color w:val="C45911"/>
                <w:sz w:val="28"/>
                <w:szCs w:val="28"/>
                <w:lang w:val="en-US" w:eastAsia="en-GB"/>
              </w:rPr>
              <w:t></w:t>
            </w:r>
            <w:r w:rsidRPr="00BC05EF">
              <w:rPr>
                <w:rFonts w:ascii="Wingdings 2" w:eastAsia="Times New Roman" w:hAnsi="Wingdings 2" w:cs="Segoe UI"/>
                <w:color w:val="C45911"/>
                <w:sz w:val="28"/>
                <w:szCs w:val="28"/>
                <w:lang w:val="en-US" w:eastAsia="en-GB"/>
              </w:rPr>
              <w:br/>
            </w:r>
            <w:r w:rsidRPr="00BC05EF">
              <w:rPr>
                <w:rFonts w:ascii="Wingdings" w:eastAsia="Times New Roman" w:hAnsi="Wingdings" w:cs="Segoe UI"/>
                <w:b/>
                <w:bCs/>
                <w:color w:val="0070C0"/>
                <w:sz w:val="28"/>
                <w:szCs w:val="28"/>
                <w:lang w:val="en-US" w:eastAsia="en-GB"/>
              </w:rPr>
              <w:t></w:t>
            </w:r>
            <w:r w:rsidRPr="00BC05EF">
              <w:rPr>
                <w:rFonts w:ascii="Wingdings" w:eastAsia="Times New Roman" w:hAnsi="Wingdings" w:cs="Segoe UI"/>
                <w:b/>
                <w:bCs/>
                <w:color w:val="0070C0"/>
                <w:sz w:val="28"/>
                <w:szCs w:val="28"/>
                <w:lang w:val="en-US" w:eastAsia="en-GB"/>
              </w:rPr>
              <w:br/>
            </w:r>
            <w:r w:rsidRPr="00BC05EF">
              <w:rPr>
                <w:rFonts w:ascii="Wingdings" w:eastAsia="Times New Roman" w:hAnsi="Wingdings" w:cs="Segoe UI"/>
                <w:b/>
                <w:bCs/>
                <w:color w:val="FFFF00"/>
                <w:lang w:val="en-US" w:eastAsia="en-GB"/>
              </w:rPr>
              <w:t></w:t>
            </w:r>
            <w:r w:rsidRPr="00BC05EF">
              <w:rPr>
                <w:rFonts w:ascii="Wingdings" w:eastAsia="Times New Roman" w:hAnsi="Wingdings" w:cs="Segoe UI"/>
                <w:b/>
                <w:bCs/>
                <w:color w:val="ED7D31"/>
                <w:lang w:val="en-US" w:eastAsia="en-GB"/>
              </w:rPr>
              <w:t></w:t>
            </w:r>
            <w:r w:rsidRPr="00BC05EF">
              <w:rPr>
                <w:rFonts w:ascii="Wingdings" w:eastAsia="Times New Roman" w:hAnsi="Wingdings" w:cs="Segoe UI"/>
                <w:b/>
                <w:bCs/>
                <w:color w:val="ED7D31"/>
                <w:lang w:val="en-US" w:eastAsia="en-GB"/>
              </w:rPr>
              <w:br/>
            </w:r>
            <w:r w:rsidRPr="00BC05EF">
              <w:rPr>
                <w:rFonts w:eastAsia="Times New Roman" w:cs="Times New Roman"/>
                <w:b/>
                <w:bCs/>
                <w:color w:val="FF0000"/>
                <w:sz w:val="28"/>
                <w:szCs w:val="28"/>
                <w:lang w:val="en-US" w:eastAsia="en-GB"/>
              </w:rPr>
              <w:t>+</w:t>
            </w:r>
          </w:p>
          <w:p w14:paraId="6F0512EF" w14:textId="77777777" w:rsidR="007F6F22" w:rsidRPr="00BC05EF" w:rsidRDefault="007F6F22" w:rsidP="00BF4425">
            <w:pPr>
              <w:spacing w:after="200" w:line="264" w:lineRule="auto"/>
              <w:contextualSpacing w:val="0"/>
              <w:jc w:val="left"/>
              <w:rPr>
                <w:rFonts w:ascii="Arial" w:eastAsia="Times New Roman" w:hAnsi="Arial" w:cs="Arial"/>
                <w:color w:val="00B050"/>
                <w:lang w:val="en-US" w:eastAsia="en-GB"/>
              </w:rPr>
            </w:pPr>
          </w:p>
        </w:tc>
      </w:tr>
      <w:tr w:rsidR="007F6F22" w:rsidRPr="00BC05EF" w14:paraId="7E08E90B" w14:textId="77777777" w:rsidTr="00BF4425">
        <w:trPr>
          <w:trHeight w:val="567"/>
        </w:trPr>
        <w:tc>
          <w:tcPr>
            <w:tcW w:w="893" w:type="dxa"/>
            <w:shd w:val="clear" w:color="auto" w:fill="D9E2F3"/>
          </w:tcPr>
          <w:p w14:paraId="11EF8F0D" w14:textId="77777777" w:rsidR="007F6F22" w:rsidRPr="00BC05EF" w:rsidRDefault="007F6F22" w:rsidP="00BF4425">
            <w:pPr>
              <w:spacing w:after="200" w:line="264" w:lineRule="auto"/>
              <w:contextualSpacing w:val="0"/>
              <w:jc w:val="left"/>
              <w:rPr>
                <w:rFonts w:ascii="Arial" w:eastAsia="Times New Roman" w:hAnsi="Arial" w:cs="Arial"/>
                <w:b/>
                <w:bCs/>
                <w:lang w:val="en-US"/>
              </w:rPr>
            </w:pPr>
            <w:r w:rsidRPr="00BC05EF">
              <w:rPr>
                <w:rFonts w:ascii="Arial" w:eastAsia="Times New Roman" w:hAnsi="Arial" w:cs="Arial"/>
                <w:lang w:val="en-US"/>
              </w:rPr>
              <w:lastRenderedPageBreak/>
              <w:t>CW17</w:t>
            </w:r>
          </w:p>
        </w:tc>
        <w:tc>
          <w:tcPr>
            <w:tcW w:w="1745" w:type="dxa"/>
            <w:shd w:val="clear" w:color="auto" w:fill="D9E2F3"/>
          </w:tcPr>
          <w:p w14:paraId="2E4F8F89" w14:textId="77777777" w:rsidR="007F6F22" w:rsidRPr="00BC05EF" w:rsidRDefault="007F6F22" w:rsidP="00BF4425">
            <w:pPr>
              <w:spacing w:after="200" w:line="264" w:lineRule="auto"/>
              <w:contextualSpacing w:val="0"/>
              <w:jc w:val="left"/>
              <w:rPr>
                <w:rFonts w:ascii="Arial" w:eastAsia="Times New Roman" w:hAnsi="Arial" w:cs="Arial"/>
                <w:b/>
                <w:bCs/>
                <w:lang w:val="en-US"/>
              </w:rPr>
            </w:pPr>
            <w:r w:rsidRPr="00BC05EF">
              <w:rPr>
                <w:rFonts w:ascii="Arial" w:eastAsia="Times New Roman" w:hAnsi="Arial" w:cs="Arial"/>
                <w:b/>
                <w:bCs/>
                <w:lang w:val="en-US"/>
              </w:rPr>
              <w:t>Mental Health</w:t>
            </w:r>
          </w:p>
        </w:tc>
        <w:tc>
          <w:tcPr>
            <w:tcW w:w="2297" w:type="dxa"/>
            <w:shd w:val="clear" w:color="auto" w:fill="D9E2F3"/>
          </w:tcPr>
          <w:p w14:paraId="3D423BE2"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Continue delivery of annual health checks for people with learning disabilities in line with the national action plan, ensuring consistent monitoring and quality improvement across all practices.</w:t>
            </w:r>
          </w:p>
        </w:tc>
        <w:tc>
          <w:tcPr>
            <w:tcW w:w="2849" w:type="dxa"/>
            <w:shd w:val="clear" w:color="auto" w:fill="D9E2F3"/>
          </w:tcPr>
          <w:p w14:paraId="31002106"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Annual Health Checks completed across all cluster practices.</w:t>
            </w:r>
          </w:p>
          <w:p w14:paraId="6CFFA770"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Quarterly monitoring reports from GMS.</w:t>
            </w:r>
          </w:p>
          <w:p w14:paraId="26C75FBC"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Continuous improvement actions agreed following audits.</w:t>
            </w:r>
          </w:p>
        </w:tc>
        <w:tc>
          <w:tcPr>
            <w:tcW w:w="1478" w:type="dxa"/>
            <w:shd w:val="clear" w:color="auto" w:fill="D9E2F3"/>
          </w:tcPr>
          <w:p w14:paraId="49B08670" w14:textId="77777777" w:rsidR="007F6F22" w:rsidRPr="00BC05EF" w:rsidRDefault="007F6F22" w:rsidP="00BF4425">
            <w:pPr>
              <w:spacing w:after="200" w:line="264" w:lineRule="auto"/>
              <w:contextualSpacing w:val="0"/>
              <w:jc w:val="left"/>
              <w:rPr>
                <w:rFonts w:ascii="Arial" w:eastAsia="Times New Roman" w:hAnsi="Arial" w:cs="Arial"/>
                <w:lang w:val="en-US"/>
              </w:rPr>
            </w:pPr>
            <w:r w:rsidRPr="00BC05EF">
              <w:rPr>
                <w:rFonts w:ascii="Arial" w:eastAsia="Times New Roman" w:hAnsi="Arial" w:cs="Arial"/>
                <w:lang w:val="en-US"/>
              </w:rPr>
              <w:t>Ongoing</w:t>
            </w:r>
          </w:p>
        </w:tc>
        <w:tc>
          <w:tcPr>
            <w:tcW w:w="2811" w:type="dxa"/>
            <w:shd w:val="clear" w:color="auto" w:fill="D9E2F3"/>
          </w:tcPr>
          <w:p w14:paraId="14225A0C" w14:textId="77777777" w:rsidR="007F6F22"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Improved health outcomes for people with learning disabilities</w:t>
            </w:r>
            <w:r>
              <w:rPr>
                <w:rFonts w:ascii="Arial" w:eastAsia="Times New Roman" w:hAnsi="Arial" w:cs="Arial"/>
                <w:lang w:val="en-US"/>
              </w:rPr>
              <w:t>.</w:t>
            </w:r>
          </w:p>
          <w:p w14:paraId="04E52C4B" w14:textId="77777777" w:rsidR="007F6F22"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E</w:t>
            </w:r>
            <w:r w:rsidRPr="00BC05EF">
              <w:rPr>
                <w:rFonts w:ascii="Arial" w:eastAsia="Times New Roman" w:hAnsi="Arial" w:cs="Arial"/>
                <w:lang w:val="en-US"/>
              </w:rPr>
              <w:t>arly identification of unmet needs</w:t>
            </w:r>
            <w:r>
              <w:rPr>
                <w:rFonts w:ascii="Arial" w:eastAsia="Times New Roman" w:hAnsi="Arial" w:cs="Arial"/>
                <w:lang w:val="en-US"/>
              </w:rPr>
              <w:t>.</w:t>
            </w:r>
          </w:p>
          <w:p w14:paraId="66E0F9FB" w14:textId="77777777" w:rsidR="007F6F22"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R</w:t>
            </w:r>
            <w:r w:rsidRPr="00BC05EF">
              <w:rPr>
                <w:rFonts w:ascii="Arial" w:eastAsia="Times New Roman" w:hAnsi="Arial" w:cs="Arial"/>
                <w:lang w:val="en-US"/>
              </w:rPr>
              <w:t>educed health inequalities</w:t>
            </w:r>
            <w:r>
              <w:rPr>
                <w:rFonts w:ascii="Arial" w:eastAsia="Times New Roman" w:hAnsi="Arial" w:cs="Arial"/>
                <w:lang w:val="en-US"/>
              </w:rPr>
              <w:t>.</w:t>
            </w:r>
          </w:p>
          <w:p w14:paraId="5FE30FFD" w14:textId="77777777" w:rsidR="007F6F22" w:rsidRPr="00BC05EF"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S</w:t>
            </w:r>
            <w:r w:rsidRPr="00BC05EF">
              <w:rPr>
                <w:rFonts w:ascii="Arial" w:eastAsia="Times New Roman" w:hAnsi="Arial" w:cs="Arial"/>
                <w:lang w:val="en-US"/>
              </w:rPr>
              <w:t>trengthened compliance with national standards.</w:t>
            </w:r>
          </w:p>
        </w:tc>
        <w:tc>
          <w:tcPr>
            <w:tcW w:w="1602" w:type="dxa"/>
            <w:shd w:val="clear" w:color="auto" w:fill="D9E2F3"/>
          </w:tcPr>
          <w:p w14:paraId="24E935C7" w14:textId="77777777" w:rsidR="007F6F22" w:rsidRPr="00BC05EF" w:rsidRDefault="007F6F22" w:rsidP="00BF4425">
            <w:pPr>
              <w:spacing w:after="200" w:line="264" w:lineRule="auto"/>
              <w:contextualSpacing w:val="0"/>
              <w:jc w:val="left"/>
              <w:rPr>
                <w:rFonts w:eastAsia="Times New Roman" w:cs="Times New Roman"/>
                <w:lang w:val="en-US"/>
              </w:rPr>
            </w:pPr>
            <w:r w:rsidRPr="00BC05EF">
              <w:rPr>
                <w:rFonts w:ascii="Wingdings 2" w:eastAsia="Times New Roman" w:hAnsi="Wingdings 2" w:cs="Segoe UI"/>
                <w:color w:val="00B050"/>
                <w:lang w:val="en-US" w:eastAsia="en-GB"/>
              </w:rPr>
              <w:t></w:t>
            </w:r>
            <w:r w:rsidRPr="00BC05EF">
              <w:rPr>
                <w:rFonts w:ascii="Wingdings 2" w:eastAsia="Times New Roman" w:hAnsi="Wingdings 2" w:cs="Segoe UI"/>
                <w:color w:val="00B050"/>
                <w:lang w:val="en-US" w:eastAsia="en-GB"/>
              </w:rPr>
              <w:br/>
            </w:r>
            <w:r w:rsidRPr="00BC05EF">
              <w:rPr>
                <w:rFonts w:ascii="Wingdings 2" w:eastAsia="Times New Roman" w:hAnsi="Wingdings 2" w:cs="Segoe UI"/>
                <w:color w:val="00B050"/>
                <w:sz w:val="28"/>
                <w:szCs w:val="28"/>
                <w:lang w:val="en-US" w:eastAsia="en-GB"/>
              </w:rPr>
              <w:t></w:t>
            </w:r>
            <w:r w:rsidRPr="00BC05EF">
              <w:rPr>
                <w:rFonts w:ascii="Wingdings 2" w:eastAsia="Times New Roman" w:hAnsi="Wingdings 2" w:cs="Segoe UI"/>
                <w:color w:val="00B050"/>
                <w:sz w:val="28"/>
                <w:szCs w:val="28"/>
                <w:lang w:val="en-US" w:eastAsia="en-GB"/>
              </w:rPr>
              <w:br/>
            </w:r>
            <w:r w:rsidRPr="00BC05EF">
              <w:rPr>
                <w:rFonts w:ascii="Wingdings" w:eastAsia="Times New Roman" w:hAnsi="Wingdings" w:cs="Segoe UI"/>
                <w:b/>
                <w:bCs/>
                <w:color w:val="FF0000"/>
                <w:sz w:val="28"/>
                <w:szCs w:val="28"/>
                <w:lang w:val="en-US" w:eastAsia="en-GB"/>
              </w:rPr>
              <w:t></w:t>
            </w:r>
            <w:r w:rsidRPr="00BC05EF">
              <w:rPr>
                <w:rFonts w:ascii="Wingdings" w:eastAsia="Times New Roman" w:hAnsi="Wingdings" w:cs="Segoe UI"/>
                <w:b/>
                <w:bCs/>
                <w:color w:val="FF0000"/>
                <w:sz w:val="28"/>
                <w:szCs w:val="28"/>
                <w:lang w:val="en-US" w:eastAsia="en-GB"/>
              </w:rPr>
              <w:br/>
            </w:r>
            <w:r w:rsidRPr="00BC05EF">
              <w:rPr>
                <w:rFonts w:ascii="Wingdings" w:eastAsia="Times New Roman" w:hAnsi="Wingdings" w:cs="Segoe UI"/>
                <w:b/>
                <w:bCs/>
                <w:color w:val="0070C0"/>
                <w:lang w:val="en-US" w:eastAsia="en-GB"/>
              </w:rPr>
              <w:t></w:t>
            </w:r>
            <w:r w:rsidRPr="00BC05EF">
              <w:rPr>
                <w:rFonts w:ascii="Wingdings" w:eastAsia="Times New Roman" w:hAnsi="Wingdings" w:cs="Segoe UI"/>
                <w:b/>
                <w:bCs/>
                <w:color w:val="70AD47"/>
                <w:lang w:val="en-US" w:eastAsia="en-GB"/>
              </w:rPr>
              <w:t></w:t>
            </w:r>
            <w:r w:rsidRPr="00BC05EF">
              <w:rPr>
                <w:rFonts w:ascii="Wingdings" w:eastAsia="Times New Roman" w:hAnsi="Wingdings" w:cs="Segoe UI"/>
                <w:b/>
                <w:bCs/>
                <w:color w:val="FFFF00"/>
                <w:lang w:val="en-US" w:eastAsia="en-GB"/>
              </w:rPr>
              <w:t></w:t>
            </w:r>
            <w:r w:rsidRPr="00BC05EF">
              <w:rPr>
                <w:rFonts w:ascii="Wingdings" w:eastAsia="Times New Roman" w:hAnsi="Wingdings" w:cs="Segoe UI"/>
                <w:b/>
                <w:bCs/>
                <w:color w:val="FFFF00"/>
                <w:lang w:val="en-US" w:eastAsia="en-GB"/>
              </w:rPr>
              <w:br/>
            </w:r>
            <w:r w:rsidRPr="00BC05EF">
              <w:rPr>
                <w:rFonts w:eastAsia="Times New Roman" w:cs="Times New Roman"/>
                <w:b/>
                <w:bCs/>
                <w:color w:val="FF0000"/>
                <w:sz w:val="28"/>
                <w:szCs w:val="28"/>
                <w:lang w:val="en-US" w:eastAsia="en-GB"/>
              </w:rPr>
              <w:t>+</w:t>
            </w:r>
          </w:p>
          <w:p w14:paraId="21C0D71B" w14:textId="77777777" w:rsidR="007F6F22" w:rsidRPr="00BC05EF" w:rsidRDefault="007F6F22" w:rsidP="00BF4425">
            <w:pPr>
              <w:spacing w:after="200" w:line="264" w:lineRule="auto"/>
              <w:contextualSpacing w:val="0"/>
              <w:jc w:val="left"/>
              <w:rPr>
                <w:rFonts w:ascii="Arial" w:eastAsia="Times New Roman" w:hAnsi="Arial" w:cs="Arial"/>
                <w:color w:val="00B050"/>
                <w:lang w:val="en-US" w:eastAsia="en-GB"/>
              </w:rPr>
            </w:pPr>
          </w:p>
        </w:tc>
      </w:tr>
      <w:tr w:rsidR="007F6F22" w:rsidRPr="00BC05EF" w14:paraId="45D0323C" w14:textId="77777777" w:rsidTr="00BF4425">
        <w:trPr>
          <w:trHeight w:val="567"/>
        </w:trPr>
        <w:tc>
          <w:tcPr>
            <w:tcW w:w="893" w:type="dxa"/>
            <w:shd w:val="clear" w:color="auto" w:fill="D9E2F3"/>
          </w:tcPr>
          <w:p w14:paraId="36E13AB7" w14:textId="77777777" w:rsidR="007F6F22" w:rsidRPr="00BC05EF" w:rsidRDefault="007F6F22" w:rsidP="00BF4425">
            <w:pPr>
              <w:spacing w:after="200" w:line="264" w:lineRule="auto"/>
              <w:contextualSpacing w:val="0"/>
              <w:jc w:val="left"/>
              <w:rPr>
                <w:rFonts w:ascii="Arial" w:eastAsia="Times New Roman" w:hAnsi="Arial" w:cs="Arial"/>
                <w:b/>
                <w:bCs/>
                <w:lang w:val="en-US"/>
              </w:rPr>
            </w:pPr>
            <w:r w:rsidRPr="00BC05EF">
              <w:rPr>
                <w:rFonts w:ascii="Arial" w:eastAsia="Times New Roman" w:hAnsi="Arial" w:cs="Arial"/>
                <w:lang w:val="en-US"/>
              </w:rPr>
              <w:t>CW18</w:t>
            </w:r>
          </w:p>
        </w:tc>
        <w:tc>
          <w:tcPr>
            <w:tcW w:w="1745" w:type="dxa"/>
            <w:shd w:val="clear" w:color="auto" w:fill="D9E2F3"/>
          </w:tcPr>
          <w:p w14:paraId="799651B9" w14:textId="77777777" w:rsidR="007F6F22" w:rsidRPr="00BC05EF" w:rsidRDefault="007F6F22" w:rsidP="00BF4425">
            <w:pPr>
              <w:spacing w:after="200" w:line="264" w:lineRule="auto"/>
              <w:contextualSpacing w:val="0"/>
              <w:jc w:val="left"/>
              <w:rPr>
                <w:rFonts w:ascii="Arial" w:eastAsia="Times New Roman" w:hAnsi="Arial" w:cs="Arial"/>
                <w:b/>
                <w:bCs/>
                <w:lang w:val="en-US"/>
              </w:rPr>
            </w:pPr>
            <w:r w:rsidRPr="00BC05EF">
              <w:rPr>
                <w:rFonts w:ascii="Arial" w:eastAsia="Times New Roman" w:hAnsi="Arial" w:cs="Arial"/>
                <w:b/>
                <w:bCs/>
                <w:lang w:val="en-US"/>
              </w:rPr>
              <w:t>Mental Health</w:t>
            </w:r>
          </w:p>
        </w:tc>
        <w:tc>
          <w:tcPr>
            <w:tcW w:w="2297" w:type="dxa"/>
            <w:shd w:val="clear" w:color="auto" w:fill="D9E2F3"/>
          </w:tcPr>
          <w:p w14:paraId="16CA1ED8"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 xml:space="preserve">Sustain and enhance the Cluster Wellbeing Offer in partnership with SCVS, Our </w:t>
            </w:r>
            <w:proofErr w:type="spellStart"/>
            <w:r w:rsidRPr="00BC05EF">
              <w:rPr>
                <w:rFonts w:ascii="Arial" w:eastAsia="Times New Roman" w:hAnsi="Arial" w:cs="Arial"/>
                <w:lang w:val="en-US"/>
              </w:rPr>
              <w:t>Neighbourhood</w:t>
            </w:r>
            <w:proofErr w:type="spellEnd"/>
            <w:r w:rsidRPr="00BC05EF">
              <w:rPr>
                <w:rFonts w:ascii="Arial" w:eastAsia="Times New Roman" w:hAnsi="Arial" w:cs="Arial"/>
                <w:lang w:val="en-US"/>
              </w:rPr>
              <w:t xml:space="preserve"> Approach (ONA), and the Community Psychologist to promote emotional wellbeing and resilience across the Cwmtawe population.</w:t>
            </w:r>
          </w:p>
        </w:tc>
        <w:tc>
          <w:tcPr>
            <w:tcW w:w="2849" w:type="dxa"/>
            <w:shd w:val="clear" w:color="auto" w:fill="D9E2F3"/>
          </w:tcPr>
          <w:p w14:paraId="630E0907"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 xml:space="preserve">Number of patients attending wellbeing programmes. </w:t>
            </w:r>
          </w:p>
          <w:p w14:paraId="2C7D331A"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Number of patients reporting improved levels of wellbeing.</w:t>
            </w:r>
          </w:p>
          <w:p w14:paraId="5A1E32F4"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Annual review of wellbeing impact data.</w:t>
            </w:r>
          </w:p>
        </w:tc>
        <w:tc>
          <w:tcPr>
            <w:tcW w:w="1478" w:type="dxa"/>
            <w:shd w:val="clear" w:color="auto" w:fill="D9E2F3"/>
          </w:tcPr>
          <w:p w14:paraId="5395918E" w14:textId="77777777" w:rsidR="007F6F22" w:rsidRPr="00BC05EF" w:rsidRDefault="007F6F22" w:rsidP="00BF4425">
            <w:pPr>
              <w:spacing w:after="200" w:line="264" w:lineRule="auto"/>
              <w:contextualSpacing w:val="0"/>
              <w:jc w:val="left"/>
              <w:rPr>
                <w:rFonts w:ascii="Arial" w:eastAsia="Times New Roman" w:hAnsi="Arial" w:cs="Arial"/>
                <w:lang w:val="en-US"/>
              </w:rPr>
            </w:pPr>
            <w:r w:rsidRPr="00BC05EF">
              <w:rPr>
                <w:rFonts w:ascii="Arial" w:eastAsia="Times New Roman" w:hAnsi="Arial" w:cs="Arial"/>
                <w:lang w:val="en-US"/>
              </w:rPr>
              <w:t>Ongoing</w:t>
            </w:r>
          </w:p>
        </w:tc>
        <w:tc>
          <w:tcPr>
            <w:tcW w:w="2811" w:type="dxa"/>
            <w:shd w:val="clear" w:color="auto" w:fill="D9E2F3"/>
          </w:tcPr>
          <w:p w14:paraId="2BFDE967" w14:textId="77777777" w:rsidR="007F6F22"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Improved emotional wellbeing</w:t>
            </w:r>
            <w:r>
              <w:rPr>
                <w:rFonts w:ascii="Arial" w:eastAsia="Times New Roman" w:hAnsi="Arial" w:cs="Arial"/>
                <w:lang w:val="en-US"/>
              </w:rPr>
              <w:t>.</w:t>
            </w:r>
          </w:p>
          <w:p w14:paraId="46EFCEB6" w14:textId="77777777" w:rsidR="007F6F22"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R</w:t>
            </w:r>
            <w:r w:rsidRPr="00BC05EF">
              <w:rPr>
                <w:rFonts w:ascii="Arial" w:eastAsia="Times New Roman" w:hAnsi="Arial" w:cs="Arial"/>
                <w:lang w:val="en-US"/>
              </w:rPr>
              <w:t>educed isolation, enhanced community resilience</w:t>
            </w:r>
            <w:r>
              <w:rPr>
                <w:rFonts w:ascii="Arial" w:eastAsia="Times New Roman" w:hAnsi="Arial" w:cs="Arial"/>
                <w:lang w:val="en-US"/>
              </w:rPr>
              <w:t>.</w:t>
            </w:r>
          </w:p>
          <w:p w14:paraId="78DA0217" w14:textId="77777777" w:rsidR="007F6F22" w:rsidRPr="00BC05EF"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B</w:t>
            </w:r>
            <w:r w:rsidRPr="00BC05EF">
              <w:rPr>
                <w:rFonts w:ascii="Arial" w:eastAsia="Times New Roman" w:hAnsi="Arial" w:cs="Arial"/>
                <w:lang w:val="en-US"/>
              </w:rPr>
              <w:t>etter integration between primary care and community wellbeing support.</w:t>
            </w:r>
          </w:p>
        </w:tc>
        <w:tc>
          <w:tcPr>
            <w:tcW w:w="1602" w:type="dxa"/>
            <w:shd w:val="clear" w:color="auto" w:fill="D9E2F3"/>
          </w:tcPr>
          <w:p w14:paraId="5E8F34B9" w14:textId="77777777" w:rsidR="007F6F22" w:rsidRPr="00BC05EF" w:rsidRDefault="007F6F22" w:rsidP="00BF4425">
            <w:pPr>
              <w:spacing w:after="200" w:line="264" w:lineRule="auto"/>
              <w:contextualSpacing w:val="0"/>
              <w:jc w:val="left"/>
              <w:rPr>
                <w:rFonts w:eastAsia="Times New Roman" w:cs="Times New Roman"/>
                <w:lang w:val="en-US"/>
              </w:rPr>
            </w:pPr>
            <w:r w:rsidRPr="00BC05EF">
              <w:rPr>
                <w:rFonts w:ascii="Wingdings 2" w:eastAsia="Times New Roman" w:hAnsi="Wingdings 2" w:cs="Segoe UI"/>
                <w:color w:val="FF00FF"/>
                <w:lang w:val="en-US" w:eastAsia="en-GB"/>
              </w:rPr>
              <w:t></w:t>
            </w:r>
            <w:r w:rsidRPr="00BC05EF">
              <w:rPr>
                <w:rFonts w:ascii="Wingdings 2" w:eastAsia="Times New Roman" w:hAnsi="Wingdings 2" w:cs="Segoe UI"/>
                <w:color w:val="1F4E79"/>
                <w:lang w:val="en-US" w:eastAsia="en-GB"/>
              </w:rPr>
              <w:t></w:t>
            </w:r>
            <w:r w:rsidRPr="00BC05EF">
              <w:rPr>
                <w:rFonts w:ascii="Wingdings 2" w:eastAsia="Times New Roman" w:hAnsi="Wingdings 2" w:cs="Segoe UI"/>
                <w:color w:val="1F4E79"/>
                <w:lang w:val="en-US" w:eastAsia="en-GB"/>
              </w:rPr>
              <w:br/>
            </w:r>
            <w:r w:rsidRPr="00BC05EF">
              <w:rPr>
                <w:rFonts w:ascii="Wingdings 2" w:eastAsia="Times New Roman" w:hAnsi="Wingdings 2" w:cs="Segoe UI"/>
                <w:color w:val="00B0F0"/>
                <w:sz w:val="28"/>
                <w:szCs w:val="28"/>
                <w:lang w:val="en-US" w:eastAsia="en-GB"/>
              </w:rPr>
              <w:t></w:t>
            </w:r>
            <w:r w:rsidRPr="00BC05EF">
              <w:rPr>
                <w:rFonts w:ascii="Wingdings 2" w:eastAsia="Times New Roman" w:hAnsi="Wingdings 2" w:cs="Segoe UI"/>
                <w:color w:val="00B0F0"/>
                <w:sz w:val="28"/>
                <w:szCs w:val="28"/>
                <w:lang w:val="en-US" w:eastAsia="en-GB"/>
              </w:rPr>
              <w:br/>
            </w:r>
            <w:r w:rsidRPr="00BC05EF">
              <w:rPr>
                <w:rFonts w:ascii="Wingdings" w:eastAsia="Times New Roman" w:hAnsi="Wingdings" w:cs="Segoe UI"/>
                <w:b/>
                <w:bCs/>
                <w:color w:val="7030A0"/>
                <w:sz w:val="28"/>
                <w:szCs w:val="28"/>
                <w:lang w:val="en-US" w:eastAsia="en-GB"/>
              </w:rPr>
              <w:t></w:t>
            </w:r>
            <w:r w:rsidRPr="00BC05EF">
              <w:rPr>
                <w:rFonts w:ascii="Wingdings" w:eastAsia="Times New Roman" w:hAnsi="Wingdings" w:cs="Segoe UI"/>
                <w:b/>
                <w:bCs/>
                <w:color w:val="7030A0"/>
                <w:sz w:val="28"/>
                <w:szCs w:val="28"/>
                <w:lang w:val="en-US" w:eastAsia="en-GB"/>
              </w:rPr>
              <w:br/>
            </w:r>
            <w:r w:rsidRPr="00BC05EF">
              <w:rPr>
                <w:rFonts w:ascii="Wingdings" w:eastAsia="Times New Roman" w:hAnsi="Wingdings" w:cs="Segoe UI"/>
                <w:b/>
                <w:bCs/>
                <w:color w:val="FFFF00"/>
                <w:lang w:val="en-US" w:eastAsia="en-GB"/>
              </w:rPr>
              <w:t></w:t>
            </w:r>
            <w:r w:rsidRPr="00BC05EF">
              <w:rPr>
                <w:rFonts w:ascii="Wingdings" w:eastAsia="Times New Roman" w:hAnsi="Wingdings" w:cs="Segoe UI"/>
                <w:b/>
                <w:bCs/>
                <w:color w:val="ED7D31"/>
                <w:lang w:val="en-US" w:eastAsia="en-GB"/>
              </w:rPr>
              <w:t></w:t>
            </w:r>
            <w:r w:rsidRPr="00BC05EF">
              <w:rPr>
                <w:rFonts w:ascii="Wingdings" w:eastAsia="Times New Roman" w:hAnsi="Wingdings" w:cs="Segoe UI"/>
                <w:b/>
                <w:bCs/>
                <w:color w:val="ED7D31"/>
                <w:lang w:val="en-US" w:eastAsia="en-GB"/>
              </w:rPr>
              <w:br/>
            </w:r>
            <w:r w:rsidRPr="00BC05EF">
              <w:rPr>
                <w:rFonts w:eastAsia="Times New Roman" w:cs="Times New Roman"/>
                <w:b/>
                <w:bCs/>
                <w:color w:val="FF0000"/>
                <w:sz w:val="28"/>
                <w:szCs w:val="28"/>
                <w:lang w:val="en-US" w:eastAsia="en-GB"/>
              </w:rPr>
              <w:t>#</w:t>
            </w:r>
            <w:r w:rsidRPr="00BC05EF">
              <w:rPr>
                <w:rFonts w:eastAsia="Times New Roman" w:cs="Times New Roman"/>
                <w:b/>
                <w:bCs/>
                <w:color w:val="FF0000"/>
                <w:sz w:val="28"/>
                <w:szCs w:val="28"/>
                <w:lang w:val="en-US" w:eastAsia="en-GB"/>
              </w:rPr>
              <w:br/>
              <w:t>+</w:t>
            </w:r>
          </w:p>
          <w:p w14:paraId="36E68D87" w14:textId="77777777" w:rsidR="007F6F22" w:rsidRPr="00BC05EF" w:rsidRDefault="007F6F22" w:rsidP="00BF4425">
            <w:pPr>
              <w:spacing w:after="200" w:line="264" w:lineRule="auto"/>
              <w:contextualSpacing w:val="0"/>
              <w:jc w:val="left"/>
              <w:rPr>
                <w:rFonts w:ascii="Arial" w:eastAsia="Times New Roman" w:hAnsi="Arial" w:cs="Arial"/>
                <w:color w:val="00B050"/>
                <w:lang w:val="en-US" w:eastAsia="en-GB"/>
              </w:rPr>
            </w:pPr>
          </w:p>
        </w:tc>
      </w:tr>
      <w:tr w:rsidR="007F6F22" w:rsidRPr="00BC05EF" w14:paraId="0C898301" w14:textId="77777777" w:rsidTr="00BF4425">
        <w:trPr>
          <w:trHeight w:val="567"/>
        </w:trPr>
        <w:tc>
          <w:tcPr>
            <w:tcW w:w="893" w:type="dxa"/>
            <w:shd w:val="clear" w:color="auto" w:fill="D9E2F3"/>
          </w:tcPr>
          <w:p w14:paraId="5F23F87E" w14:textId="77777777" w:rsidR="007F6F22" w:rsidRPr="00BC05EF" w:rsidRDefault="007F6F22" w:rsidP="00BF4425">
            <w:pPr>
              <w:spacing w:after="200" w:line="264" w:lineRule="auto"/>
              <w:contextualSpacing w:val="0"/>
              <w:jc w:val="left"/>
              <w:rPr>
                <w:rFonts w:ascii="Arial" w:eastAsia="Times New Roman" w:hAnsi="Arial" w:cs="Arial"/>
                <w:b/>
                <w:bCs/>
                <w:lang w:val="en-US"/>
              </w:rPr>
            </w:pPr>
            <w:r w:rsidRPr="00BC05EF">
              <w:rPr>
                <w:rFonts w:ascii="Arial" w:eastAsia="Times New Roman" w:hAnsi="Arial" w:cs="Arial"/>
                <w:lang w:val="en-US"/>
              </w:rPr>
              <w:lastRenderedPageBreak/>
              <w:t>CW19</w:t>
            </w:r>
          </w:p>
        </w:tc>
        <w:tc>
          <w:tcPr>
            <w:tcW w:w="1745" w:type="dxa"/>
            <w:shd w:val="clear" w:color="auto" w:fill="D9E2F3"/>
          </w:tcPr>
          <w:p w14:paraId="0200EBAB" w14:textId="77777777" w:rsidR="007F6F22" w:rsidRPr="00BC05EF" w:rsidRDefault="007F6F22" w:rsidP="00BF4425">
            <w:pPr>
              <w:spacing w:after="200" w:line="264" w:lineRule="auto"/>
              <w:contextualSpacing w:val="0"/>
              <w:jc w:val="left"/>
              <w:rPr>
                <w:rFonts w:ascii="Arial" w:eastAsia="Times New Roman" w:hAnsi="Arial" w:cs="Arial"/>
                <w:b/>
                <w:bCs/>
              </w:rPr>
            </w:pPr>
            <w:r w:rsidRPr="00BC05EF">
              <w:rPr>
                <w:rFonts w:ascii="Arial" w:eastAsia="Times New Roman" w:hAnsi="Arial" w:cs="Arial"/>
                <w:b/>
                <w:bCs/>
                <w:lang w:val="en-US"/>
              </w:rPr>
              <w:t>Population Health &amp; Prevention</w:t>
            </w:r>
          </w:p>
          <w:p w14:paraId="785DB631" w14:textId="77777777" w:rsidR="007F6F22" w:rsidRPr="00BC05EF" w:rsidRDefault="007F6F22" w:rsidP="00BF4425">
            <w:pPr>
              <w:spacing w:after="200" w:line="264" w:lineRule="auto"/>
              <w:contextualSpacing w:val="0"/>
              <w:jc w:val="left"/>
              <w:rPr>
                <w:rFonts w:ascii="Arial" w:eastAsia="Times New Roman" w:hAnsi="Arial" w:cs="Arial"/>
                <w:lang w:val="en-US"/>
              </w:rPr>
            </w:pPr>
          </w:p>
        </w:tc>
        <w:tc>
          <w:tcPr>
            <w:tcW w:w="2297" w:type="dxa"/>
            <w:shd w:val="clear" w:color="auto" w:fill="D9E2F3"/>
          </w:tcPr>
          <w:p w14:paraId="3E23630D"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Improve early identification, signposting, and support for unpaid carers across Primary and Community Services within the cluster, ensuring carers are recognised, informed, and connected to local resources.</w:t>
            </w:r>
          </w:p>
        </w:tc>
        <w:tc>
          <w:tcPr>
            <w:tcW w:w="2849" w:type="dxa"/>
            <w:shd w:val="clear" w:color="auto" w:fill="D9E2F3"/>
          </w:tcPr>
          <w:p w14:paraId="6E9BADD4"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Increased number of carers identified within practices.</w:t>
            </w:r>
          </w:p>
          <w:p w14:paraId="6568A27D"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 xml:space="preserve">Carer awareness training delivered across all LCCs. </w:t>
            </w:r>
          </w:p>
          <w:p w14:paraId="7A2E74A4"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Local services equipped with up-to-date carer resources.</w:t>
            </w:r>
          </w:p>
          <w:p w14:paraId="633DB29C"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Online carer self-identification survey developed and launched.</w:t>
            </w:r>
          </w:p>
        </w:tc>
        <w:tc>
          <w:tcPr>
            <w:tcW w:w="1478" w:type="dxa"/>
            <w:shd w:val="clear" w:color="auto" w:fill="D9E2F3"/>
          </w:tcPr>
          <w:p w14:paraId="50F9EE67" w14:textId="77777777" w:rsidR="007F6F22" w:rsidRPr="00BC05EF" w:rsidRDefault="007F6F22" w:rsidP="00BF4425">
            <w:pPr>
              <w:spacing w:after="200" w:line="264" w:lineRule="auto"/>
              <w:contextualSpacing w:val="0"/>
              <w:jc w:val="left"/>
              <w:rPr>
                <w:rFonts w:ascii="Arial" w:eastAsia="Times New Roman" w:hAnsi="Arial" w:cs="Arial"/>
                <w:lang w:val="en-US"/>
              </w:rPr>
            </w:pPr>
            <w:r w:rsidRPr="00BC05EF">
              <w:rPr>
                <w:rFonts w:ascii="Arial" w:eastAsia="Times New Roman" w:hAnsi="Arial" w:cs="Arial"/>
                <w:lang w:val="en-US"/>
              </w:rPr>
              <w:t>Ongoing</w:t>
            </w:r>
          </w:p>
        </w:tc>
        <w:tc>
          <w:tcPr>
            <w:tcW w:w="2811" w:type="dxa"/>
            <w:shd w:val="clear" w:color="auto" w:fill="D9E2F3"/>
          </w:tcPr>
          <w:p w14:paraId="1F3BB631" w14:textId="77777777" w:rsidR="007F6F22"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Earlier recognition of unpaid carers</w:t>
            </w:r>
            <w:r>
              <w:rPr>
                <w:rFonts w:ascii="Arial" w:eastAsia="Times New Roman" w:hAnsi="Arial" w:cs="Arial"/>
                <w:lang w:val="en-US"/>
              </w:rPr>
              <w:t>.</w:t>
            </w:r>
          </w:p>
          <w:p w14:paraId="50C9484C" w14:textId="77777777" w:rsidR="007F6F22"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I</w:t>
            </w:r>
            <w:r w:rsidRPr="00BC05EF">
              <w:rPr>
                <w:rFonts w:ascii="Arial" w:eastAsia="Times New Roman" w:hAnsi="Arial" w:cs="Arial"/>
                <w:lang w:val="en-US"/>
              </w:rPr>
              <w:t>mproved access to information and support</w:t>
            </w:r>
            <w:r>
              <w:rPr>
                <w:rFonts w:ascii="Arial" w:eastAsia="Times New Roman" w:hAnsi="Arial" w:cs="Arial"/>
                <w:lang w:val="en-US"/>
              </w:rPr>
              <w:t>.</w:t>
            </w:r>
          </w:p>
          <w:p w14:paraId="54E764EC" w14:textId="77777777" w:rsidR="007F6F22"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E</w:t>
            </w:r>
            <w:r w:rsidRPr="00BC05EF">
              <w:rPr>
                <w:rFonts w:ascii="Arial" w:eastAsia="Times New Roman" w:hAnsi="Arial" w:cs="Arial"/>
                <w:lang w:val="en-US"/>
              </w:rPr>
              <w:t>nhanced wellbeing and resilience of carers</w:t>
            </w:r>
            <w:r>
              <w:rPr>
                <w:rFonts w:ascii="Arial" w:eastAsia="Times New Roman" w:hAnsi="Arial" w:cs="Arial"/>
                <w:lang w:val="en-US"/>
              </w:rPr>
              <w:t>.</w:t>
            </w:r>
          </w:p>
          <w:p w14:paraId="4C179F5B" w14:textId="77777777" w:rsidR="007F6F22" w:rsidRPr="00BC05EF"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I</w:t>
            </w:r>
            <w:r w:rsidRPr="00BC05EF">
              <w:rPr>
                <w:rFonts w:ascii="Arial" w:eastAsia="Times New Roman" w:hAnsi="Arial" w:cs="Arial"/>
                <w:lang w:val="en-US"/>
              </w:rPr>
              <w:t>mproved partnership working across the health and care system.</w:t>
            </w:r>
          </w:p>
        </w:tc>
        <w:tc>
          <w:tcPr>
            <w:tcW w:w="1602" w:type="dxa"/>
            <w:shd w:val="clear" w:color="auto" w:fill="D9E2F3"/>
          </w:tcPr>
          <w:p w14:paraId="414935EF" w14:textId="77777777" w:rsidR="007F6F22" w:rsidRPr="00BC05EF" w:rsidRDefault="007F6F22" w:rsidP="00BF4425">
            <w:pPr>
              <w:spacing w:after="200" w:line="264" w:lineRule="auto"/>
              <w:contextualSpacing w:val="0"/>
              <w:jc w:val="left"/>
              <w:rPr>
                <w:rFonts w:eastAsia="Times New Roman" w:cs="Times New Roman"/>
                <w:lang w:val="en-US"/>
              </w:rPr>
            </w:pPr>
            <w:r w:rsidRPr="00BC05EF">
              <w:rPr>
                <w:rFonts w:ascii="Wingdings 2" w:eastAsia="Times New Roman" w:hAnsi="Wingdings 2" w:cs="Segoe UI"/>
                <w:color w:val="00B050"/>
                <w:lang w:val="en-US" w:eastAsia="en-GB"/>
              </w:rPr>
              <w:t></w:t>
            </w:r>
            <w:r w:rsidRPr="00BC05EF">
              <w:rPr>
                <w:rFonts w:ascii="Wingdings 2" w:eastAsia="Times New Roman" w:hAnsi="Wingdings 2" w:cs="Segoe UI"/>
                <w:color w:val="00B050"/>
                <w:lang w:val="en-US" w:eastAsia="en-GB"/>
              </w:rPr>
              <w:br/>
            </w:r>
            <w:r w:rsidRPr="00BC05EF">
              <w:rPr>
                <w:rFonts w:ascii="Wingdings 2" w:eastAsia="Times New Roman" w:hAnsi="Wingdings 2" w:cs="Segoe UI"/>
                <w:color w:val="00B050"/>
                <w:sz w:val="28"/>
                <w:szCs w:val="28"/>
                <w:lang w:val="en-US" w:eastAsia="en-GB"/>
              </w:rPr>
              <w:t></w:t>
            </w:r>
            <w:r w:rsidRPr="00BC05EF">
              <w:rPr>
                <w:rFonts w:ascii="Wingdings 2" w:eastAsia="Times New Roman" w:hAnsi="Wingdings 2" w:cs="Segoe UI"/>
                <w:color w:val="00B0F0"/>
                <w:sz w:val="28"/>
                <w:szCs w:val="28"/>
                <w:lang w:val="en-US" w:eastAsia="en-GB"/>
              </w:rPr>
              <w:t></w:t>
            </w:r>
            <w:r w:rsidRPr="00BC05EF">
              <w:rPr>
                <w:rFonts w:ascii="Wingdings 2" w:eastAsia="Times New Roman" w:hAnsi="Wingdings 2" w:cs="Segoe UI"/>
                <w:color w:val="00B0F0"/>
                <w:sz w:val="28"/>
                <w:szCs w:val="28"/>
                <w:lang w:val="en-US" w:eastAsia="en-GB"/>
              </w:rPr>
              <w:br/>
            </w:r>
            <w:r w:rsidRPr="00BC05EF">
              <w:rPr>
                <w:rFonts w:ascii="Wingdings" w:eastAsia="Times New Roman" w:hAnsi="Wingdings" w:cs="Segoe UI"/>
                <w:b/>
                <w:bCs/>
                <w:color w:val="FF0000"/>
                <w:sz w:val="28"/>
                <w:szCs w:val="28"/>
                <w:lang w:val="en-US" w:eastAsia="en-GB"/>
              </w:rPr>
              <w:t></w:t>
            </w:r>
            <w:r w:rsidRPr="00BC05EF">
              <w:rPr>
                <w:rFonts w:ascii="Wingdings" w:eastAsia="Times New Roman" w:hAnsi="Wingdings" w:cs="Segoe UI"/>
                <w:b/>
                <w:bCs/>
                <w:color w:val="FF0000"/>
                <w:sz w:val="28"/>
                <w:szCs w:val="28"/>
                <w:lang w:val="en-US" w:eastAsia="en-GB"/>
              </w:rPr>
              <w:br/>
            </w:r>
            <w:r w:rsidRPr="00BC05EF">
              <w:rPr>
                <w:rFonts w:ascii="Wingdings" w:eastAsia="Times New Roman" w:hAnsi="Wingdings" w:cs="Segoe UI"/>
                <w:b/>
                <w:bCs/>
                <w:color w:val="0070C0"/>
                <w:lang w:val="en-US" w:eastAsia="en-GB"/>
              </w:rPr>
              <w:t></w:t>
            </w:r>
            <w:r w:rsidRPr="00BC05EF">
              <w:rPr>
                <w:rFonts w:ascii="Wingdings" w:eastAsia="Times New Roman" w:hAnsi="Wingdings" w:cs="Segoe UI"/>
                <w:b/>
                <w:bCs/>
                <w:color w:val="70AD47"/>
                <w:lang w:val="en-US" w:eastAsia="en-GB"/>
              </w:rPr>
              <w:t></w:t>
            </w:r>
            <w:r w:rsidRPr="00BC05EF">
              <w:rPr>
                <w:rFonts w:ascii="Wingdings" w:eastAsia="Times New Roman" w:hAnsi="Wingdings" w:cs="Segoe UI"/>
                <w:b/>
                <w:bCs/>
                <w:color w:val="FFFF00"/>
                <w:lang w:val="en-US" w:eastAsia="en-GB"/>
              </w:rPr>
              <w:t></w:t>
            </w:r>
            <w:r w:rsidRPr="00BC05EF">
              <w:rPr>
                <w:rFonts w:ascii="Wingdings" w:eastAsia="Times New Roman" w:hAnsi="Wingdings" w:cs="Segoe UI"/>
                <w:b/>
                <w:bCs/>
                <w:color w:val="ED7D31"/>
                <w:lang w:val="en-US" w:eastAsia="en-GB"/>
              </w:rPr>
              <w:t></w:t>
            </w:r>
            <w:r w:rsidRPr="00BC05EF">
              <w:rPr>
                <w:rFonts w:ascii="Wingdings" w:eastAsia="Times New Roman" w:hAnsi="Wingdings" w:cs="Segoe UI"/>
                <w:b/>
                <w:bCs/>
                <w:color w:val="ED7D31"/>
                <w:lang w:val="en-US" w:eastAsia="en-GB"/>
              </w:rPr>
              <w:br/>
            </w:r>
            <w:r w:rsidRPr="00BC05EF">
              <w:rPr>
                <w:rFonts w:eastAsia="Times New Roman" w:cs="Times New Roman"/>
                <w:b/>
                <w:bCs/>
                <w:color w:val="FF0000"/>
                <w:sz w:val="28"/>
                <w:szCs w:val="28"/>
                <w:lang w:val="en-US" w:eastAsia="en-GB"/>
              </w:rPr>
              <w:t>#</w:t>
            </w:r>
            <w:r w:rsidRPr="00BC05EF">
              <w:rPr>
                <w:rFonts w:eastAsia="Times New Roman" w:cs="Times New Roman"/>
                <w:b/>
                <w:bCs/>
                <w:color w:val="FF0000"/>
                <w:sz w:val="28"/>
                <w:szCs w:val="28"/>
                <w:lang w:val="en-US" w:eastAsia="en-GB"/>
              </w:rPr>
              <w:br/>
              <w:t>+</w:t>
            </w:r>
          </w:p>
          <w:p w14:paraId="30A6DD6E" w14:textId="77777777" w:rsidR="007F6F22" w:rsidRPr="00BC05EF" w:rsidRDefault="007F6F22" w:rsidP="00BF4425">
            <w:pPr>
              <w:spacing w:after="200" w:line="264" w:lineRule="auto"/>
              <w:contextualSpacing w:val="0"/>
              <w:jc w:val="left"/>
              <w:rPr>
                <w:rFonts w:ascii="Arial" w:eastAsia="Times New Roman" w:hAnsi="Arial" w:cs="Arial"/>
                <w:lang w:val="en-US"/>
              </w:rPr>
            </w:pPr>
          </w:p>
        </w:tc>
      </w:tr>
      <w:tr w:rsidR="007F6F22" w:rsidRPr="00BC05EF" w14:paraId="12727454" w14:textId="77777777" w:rsidTr="00BF4425">
        <w:trPr>
          <w:trHeight w:val="567"/>
        </w:trPr>
        <w:tc>
          <w:tcPr>
            <w:tcW w:w="893" w:type="dxa"/>
            <w:shd w:val="clear" w:color="auto" w:fill="D9E2F3"/>
          </w:tcPr>
          <w:p w14:paraId="12738021" w14:textId="77777777" w:rsidR="007F6F22" w:rsidRPr="00BC05EF" w:rsidRDefault="007F6F22" w:rsidP="00BF4425">
            <w:pPr>
              <w:spacing w:after="200" w:line="264" w:lineRule="auto"/>
              <w:contextualSpacing w:val="0"/>
              <w:jc w:val="left"/>
              <w:rPr>
                <w:rFonts w:ascii="Arial" w:eastAsia="Times New Roman" w:hAnsi="Arial" w:cs="Arial"/>
                <w:b/>
                <w:bCs/>
                <w:lang w:val="en-US"/>
              </w:rPr>
            </w:pPr>
            <w:r w:rsidRPr="00BC05EF">
              <w:rPr>
                <w:rFonts w:ascii="Arial" w:eastAsia="Times New Roman" w:hAnsi="Arial" w:cs="Arial"/>
                <w:lang w:val="en-US"/>
              </w:rPr>
              <w:t>CW20</w:t>
            </w:r>
          </w:p>
        </w:tc>
        <w:tc>
          <w:tcPr>
            <w:tcW w:w="1745" w:type="dxa"/>
            <w:shd w:val="clear" w:color="auto" w:fill="D9E2F3"/>
          </w:tcPr>
          <w:p w14:paraId="74071F64" w14:textId="77777777" w:rsidR="007F6F22" w:rsidRPr="00BC05EF" w:rsidRDefault="007F6F22" w:rsidP="00BF4425">
            <w:pPr>
              <w:spacing w:after="200" w:line="264" w:lineRule="auto"/>
              <w:contextualSpacing w:val="0"/>
              <w:jc w:val="left"/>
              <w:rPr>
                <w:rFonts w:ascii="Arial" w:eastAsia="Times New Roman" w:hAnsi="Arial" w:cs="Arial"/>
                <w:b/>
                <w:bCs/>
              </w:rPr>
            </w:pPr>
            <w:r w:rsidRPr="00BC05EF">
              <w:rPr>
                <w:rFonts w:ascii="Arial" w:eastAsia="Times New Roman" w:hAnsi="Arial" w:cs="Arial"/>
                <w:b/>
                <w:bCs/>
                <w:lang w:val="en-US"/>
              </w:rPr>
              <w:t xml:space="preserve">Planned Care &amp; Cancer </w:t>
            </w:r>
          </w:p>
          <w:p w14:paraId="504C4261" w14:textId="77777777" w:rsidR="007F6F22" w:rsidRPr="00BC05EF" w:rsidRDefault="007F6F22" w:rsidP="00BF4425">
            <w:pPr>
              <w:spacing w:after="200" w:line="264" w:lineRule="auto"/>
              <w:contextualSpacing w:val="0"/>
              <w:jc w:val="left"/>
              <w:rPr>
                <w:rFonts w:ascii="Arial" w:eastAsia="Times New Roman" w:hAnsi="Arial" w:cs="Arial"/>
                <w:lang w:val="en-US"/>
              </w:rPr>
            </w:pPr>
          </w:p>
        </w:tc>
        <w:tc>
          <w:tcPr>
            <w:tcW w:w="2297" w:type="dxa"/>
            <w:shd w:val="clear" w:color="auto" w:fill="D9E2F3"/>
          </w:tcPr>
          <w:p w14:paraId="189B513E" w14:textId="77777777" w:rsidR="007F6F22" w:rsidRPr="00BC05EF"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Ensure fair and equal access to Primary Care Audiology</w:t>
            </w:r>
          </w:p>
        </w:tc>
        <w:tc>
          <w:tcPr>
            <w:tcW w:w="2849" w:type="dxa"/>
            <w:shd w:val="clear" w:color="auto" w:fill="D9E2F3"/>
          </w:tcPr>
          <w:p w14:paraId="19886E60"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Equity baseline report produced.</w:t>
            </w:r>
          </w:p>
          <w:p w14:paraId="21FF0ADB"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Capacity adjustments agreed.</w:t>
            </w:r>
          </w:p>
          <w:p w14:paraId="50502CF4"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Equity of access evidenced in annual report.</w:t>
            </w:r>
          </w:p>
        </w:tc>
        <w:tc>
          <w:tcPr>
            <w:tcW w:w="1478" w:type="dxa"/>
            <w:shd w:val="clear" w:color="auto" w:fill="D9E2F3"/>
          </w:tcPr>
          <w:p w14:paraId="2ED96BBA" w14:textId="77777777" w:rsidR="007F6F22" w:rsidRPr="00BC05EF" w:rsidRDefault="007F6F22" w:rsidP="00BF4425">
            <w:pPr>
              <w:spacing w:after="200" w:line="264" w:lineRule="auto"/>
              <w:contextualSpacing w:val="0"/>
              <w:jc w:val="left"/>
              <w:rPr>
                <w:rFonts w:ascii="Arial" w:eastAsia="Times New Roman" w:hAnsi="Arial" w:cs="Arial"/>
                <w:lang w:val="en-US"/>
              </w:rPr>
            </w:pPr>
            <w:r w:rsidRPr="00BC05EF">
              <w:rPr>
                <w:rFonts w:ascii="Arial" w:eastAsia="Times New Roman" w:hAnsi="Arial" w:cs="Arial"/>
                <w:lang w:val="en-US"/>
              </w:rPr>
              <w:t>Annual (recurring)</w:t>
            </w:r>
          </w:p>
        </w:tc>
        <w:tc>
          <w:tcPr>
            <w:tcW w:w="2811" w:type="dxa"/>
            <w:shd w:val="clear" w:color="auto" w:fill="D9E2F3"/>
          </w:tcPr>
          <w:p w14:paraId="6606854D" w14:textId="77777777" w:rsidR="007F6F22"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Equitable access to hearing services</w:t>
            </w:r>
            <w:r>
              <w:rPr>
                <w:rFonts w:ascii="Arial" w:eastAsia="Times New Roman" w:hAnsi="Arial" w:cs="Arial"/>
                <w:lang w:val="en-US"/>
              </w:rPr>
              <w:t>.</w:t>
            </w:r>
          </w:p>
          <w:p w14:paraId="2334C6CC" w14:textId="77777777" w:rsidR="007F6F22"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R</w:t>
            </w:r>
            <w:r w:rsidRPr="00BC05EF">
              <w:rPr>
                <w:rFonts w:ascii="Arial" w:eastAsia="Times New Roman" w:hAnsi="Arial" w:cs="Arial"/>
                <w:lang w:val="en-US"/>
              </w:rPr>
              <w:t>educed waiting times, prevention of escalation to secondary care</w:t>
            </w:r>
            <w:r>
              <w:rPr>
                <w:rFonts w:ascii="Arial" w:eastAsia="Times New Roman" w:hAnsi="Arial" w:cs="Arial"/>
                <w:lang w:val="en-US"/>
              </w:rPr>
              <w:t>.</w:t>
            </w:r>
          </w:p>
          <w:p w14:paraId="3ABB4232" w14:textId="77777777" w:rsidR="007F6F22" w:rsidRPr="00BC05EF"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I</w:t>
            </w:r>
            <w:r w:rsidRPr="00BC05EF">
              <w:rPr>
                <w:rFonts w:ascii="Arial" w:eastAsia="Times New Roman" w:hAnsi="Arial" w:cs="Arial"/>
                <w:lang w:val="en-US"/>
              </w:rPr>
              <w:t>mproved quality of life for patients.</w:t>
            </w:r>
          </w:p>
        </w:tc>
        <w:tc>
          <w:tcPr>
            <w:tcW w:w="1602" w:type="dxa"/>
            <w:shd w:val="clear" w:color="auto" w:fill="D9E2F3"/>
          </w:tcPr>
          <w:p w14:paraId="3CE759F2" w14:textId="77777777" w:rsidR="007F6F22" w:rsidRPr="00BC05EF" w:rsidRDefault="007F6F22" w:rsidP="00BF4425">
            <w:pPr>
              <w:spacing w:after="200" w:line="264" w:lineRule="auto"/>
              <w:contextualSpacing w:val="0"/>
              <w:jc w:val="left"/>
              <w:rPr>
                <w:rFonts w:ascii="Arial" w:eastAsia="Times New Roman" w:hAnsi="Arial" w:cs="Arial"/>
                <w:lang w:val="en-US"/>
              </w:rPr>
            </w:pPr>
            <w:r w:rsidRPr="00BC05EF">
              <w:rPr>
                <w:rFonts w:ascii="Wingdings 2" w:eastAsia="Times New Roman" w:hAnsi="Wingdings 2" w:cs="Segoe UI"/>
                <w:color w:val="FF00FF"/>
                <w:lang w:val="en-US" w:eastAsia="en-GB"/>
              </w:rPr>
              <w:t></w:t>
            </w:r>
            <w:r w:rsidRPr="00BC05EF">
              <w:rPr>
                <w:rFonts w:ascii="Wingdings 2" w:eastAsia="Times New Roman" w:hAnsi="Wingdings 2" w:cs="Segoe UI"/>
                <w:color w:val="CC3300"/>
                <w:lang w:val="en-US" w:eastAsia="en-GB"/>
              </w:rPr>
              <w:t></w:t>
            </w:r>
            <w:r w:rsidRPr="00BC05EF">
              <w:rPr>
                <w:rFonts w:ascii="Wingdings 2" w:eastAsia="Times New Roman" w:hAnsi="Wingdings 2" w:cs="Segoe UI"/>
                <w:color w:val="CC3300"/>
                <w:lang w:val="en-US" w:eastAsia="en-GB"/>
              </w:rPr>
              <w:br/>
            </w:r>
            <w:r w:rsidRPr="00BC05EF">
              <w:rPr>
                <w:rFonts w:ascii="Wingdings 2" w:eastAsia="Times New Roman" w:hAnsi="Wingdings 2" w:cs="Segoe UI"/>
                <w:sz w:val="28"/>
                <w:szCs w:val="28"/>
                <w:lang w:val="en-US" w:eastAsia="en-GB"/>
              </w:rPr>
              <w:t></w:t>
            </w:r>
            <w:r w:rsidRPr="00BC05EF">
              <w:rPr>
                <w:rFonts w:ascii="Wingdings 2" w:eastAsia="Times New Roman" w:hAnsi="Wingdings 2" w:cs="Segoe UI"/>
                <w:color w:val="00B050"/>
                <w:sz w:val="28"/>
                <w:szCs w:val="28"/>
                <w:lang w:val="en-US" w:eastAsia="en-GB"/>
              </w:rPr>
              <w:t></w:t>
            </w:r>
            <w:r w:rsidRPr="00BC05EF">
              <w:rPr>
                <w:rFonts w:ascii="Wingdings 2" w:eastAsia="Times New Roman" w:hAnsi="Wingdings 2" w:cs="Segoe UI"/>
                <w:color w:val="C45911"/>
                <w:sz w:val="28"/>
                <w:szCs w:val="28"/>
                <w:lang w:val="en-US" w:eastAsia="en-GB"/>
              </w:rPr>
              <w:t></w:t>
            </w:r>
            <w:r w:rsidRPr="00BC05EF">
              <w:rPr>
                <w:rFonts w:ascii="Wingdings 2" w:eastAsia="Times New Roman" w:hAnsi="Wingdings 2" w:cs="Segoe UI"/>
                <w:color w:val="C45911"/>
                <w:sz w:val="28"/>
                <w:szCs w:val="28"/>
                <w:lang w:val="en-US" w:eastAsia="en-GB"/>
              </w:rPr>
              <w:br/>
            </w:r>
            <w:r w:rsidRPr="00BC05EF">
              <w:rPr>
                <w:rFonts w:ascii="Wingdings" w:eastAsia="Times New Roman" w:hAnsi="Wingdings" w:cs="Segoe UI"/>
                <w:b/>
                <w:bCs/>
                <w:color w:val="FFC000"/>
                <w:sz w:val="28"/>
                <w:szCs w:val="28"/>
                <w:lang w:val="en-US" w:eastAsia="en-GB"/>
              </w:rPr>
              <w:t></w:t>
            </w:r>
            <w:r w:rsidRPr="00BC05EF">
              <w:rPr>
                <w:rFonts w:ascii="Wingdings" w:eastAsia="Times New Roman" w:hAnsi="Wingdings" w:cs="Segoe UI"/>
                <w:b/>
                <w:bCs/>
                <w:color w:val="0070C0"/>
                <w:sz w:val="28"/>
                <w:szCs w:val="28"/>
                <w:lang w:val="en-US" w:eastAsia="en-GB"/>
              </w:rPr>
              <w:t></w:t>
            </w:r>
            <w:r w:rsidRPr="00BC05EF">
              <w:rPr>
                <w:rFonts w:ascii="Wingdings 2" w:eastAsia="Times New Roman" w:hAnsi="Wingdings 2" w:cs="Segoe UI"/>
                <w:color w:val="C45911"/>
                <w:sz w:val="28"/>
                <w:szCs w:val="28"/>
                <w:lang w:val="en-US" w:eastAsia="en-GB"/>
              </w:rPr>
              <w:br/>
            </w:r>
            <w:r w:rsidRPr="00BC05EF">
              <w:rPr>
                <w:rFonts w:ascii="Wingdings" w:eastAsia="Times New Roman" w:hAnsi="Wingdings" w:cs="Segoe UI"/>
                <w:b/>
                <w:bCs/>
                <w:color w:val="FFFF00"/>
                <w:lang w:val="en-US" w:eastAsia="en-GB"/>
              </w:rPr>
              <w:t></w:t>
            </w:r>
            <w:r w:rsidRPr="00BC05EF">
              <w:rPr>
                <w:rFonts w:ascii="Wingdings" w:eastAsia="Times New Roman" w:hAnsi="Wingdings" w:cs="Segoe UI"/>
                <w:b/>
                <w:bCs/>
                <w:color w:val="ED7D31"/>
                <w:lang w:val="en-US" w:eastAsia="en-GB"/>
              </w:rPr>
              <w:t></w:t>
            </w:r>
            <w:r w:rsidRPr="00BC05EF">
              <w:rPr>
                <w:rFonts w:ascii="Wingdings" w:eastAsia="Times New Roman" w:hAnsi="Wingdings" w:cs="Segoe UI"/>
                <w:b/>
                <w:bCs/>
                <w:color w:val="7030A0"/>
                <w:lang w:val="en-US" w:eastAsia="en-GB"/>
              </w:rPr>
              <w:t></w:t>
            </w:r>
            <w:r w:rsidRPr="00BC05EF">
              <w:rPr>
                <w:rFonts w:ascii="Wingdings" w:eastAsia="Times New Roman" w:hAnsi="Wingdings" w:cs="Segoe UI"/>
                <w:b/>
                <w:bCs/>
                <w:color w:val="66FF33"/>
                <w:lang w:val="en-US" w:eastAsia="en-GB"/>
              </w:rPr>
              <w:t></w:t>
            </w:r>
            <w:r w:rsidRPr="00BC05EF">
              <w:rPr>
                <w:rFonts w:ascii="Wingdings" w:eastAsia="Times New Roman" w:hAnsi="Wingdings" w:cs="Segoe UI"/>
                <w:b/>
                <w:bCs/>
                <w:color w:val="FF0000"/>
                <w:lang w:val="en-US" w:eastAsia="en-GB"/>
              </w:rPr>
              <w:t></w:t>
            </w:r>
            <w:r w:rsidRPr="00BC05EF">
              <w:rPr>
                <w:rFonts w:ascii="Wingdings" w:eastAsia="Times New Roman" w:hAnsi="Wingdings" w:cs="Segoe UI"/>
                <w:b/>
                <w:bCs/>
                <w:color w:val="CC6600"/>
                <w:lang w:val="en-US" w:eastAsia="en-GB"/>
              </w:rPr>
              <w:t></w:t>
            </w:r>
            <w:r w:rsidRPr="00BC05EF">
              <w:rPr>
                <w:rFonts w:ascii="Wingdings" w:eastAsia="Times New Roman" w:hAnsi="Wingdings" w:cs="Segoe UI"/>
                <w:b/>
                <w:bCs/>
                <w:color w:val="CC6600"/>
                <w:lang w:val="en-US" w:eastAsia="en-GB"/>
              </w:rPr>
              <w:br/>
            </w:r>
            <w:r w:rsidRPr="00BC05EF">
              <w:rPr>
                <w:rFonts w:eastAsia="Times New Roman" w:cs="Times New Roman"/>
                <w:b/>
                <w:bCs/>
                <w:color w:val="00B050"/>
                <w:sz w:val="28"/>
                <w:szCs w:val="28"/>
                <w:lang w:val="en-US" w:eastAsia="en-GB"/>
              </w:rPr>
              <w:t>#</w:t>
            </w:r>
            <w:r w:rsidRPr="00BC05EF">
              <w:rPr>
                <w:rFonts w:ascii="Wingdings" w:eastAsia="Times New Roman" w:hAnsi="Wingdings" w:cs="Segoe UI"/>
                <w:b/>
                <w:bCs/>
                <w:color w:val="ED7D31"/>
                <w:lang w:val="en-US" w:eastAsia="en-GB"/>
              </w:rPr>
              <w:br/>
            </w:r>
            <w:r w:rsidRPr="00BC05EF">
              <w:rPr>
                <w:rFonts w:eastAsia="Times New Roman" w:cs="Times New Roman"/>
                <w:b/>
                <w:bCs/>
                <w:color w:val="FF0000"/>
                <w:sz w:val="28"/>
                <w:szCs w:val="28"/>
                <w:lang w:val="en-US" w:eastAsia="en-GB"/>
              </w:rPr>
              <w:t>+</w:t>
            </w:r>
            <w:r w:rsidRPr="00BC05EF">
              <w:rPr>
                <w:rFonts w:eastAsia="Times New Roman" w:cs="Times New Roman"/>
                <w:b/>
                <w:bCs/>
                <w:color w:val="00B050"/>
                <w:sz w:val="28"/>
                <w:szCs w:val="28"/>
                <w:lang w:val="en-US" w:eastAsia="en-GB"/>
              </w:rPr>
              <w:t>+</w:t>
            </w:r>
            <w:r w:rsidRPr="00BC05EF">
              <w:rPr>
                <w:rFonts w:eastAsia="Times New Roman" w:cs="Times New Roman"/>
                <w:b/>
                <w:bCs/>
                <w:color w:val="00B0F0"/>
                <w:sz w:val="28"/>
                <w:szCs w:val="28"/>
                <w:lang w:val="en-US" w:eastAsia="en-GB"/>
              </w:rPr>
              <w:t>+</w:t>
            </w:r>
          </w:p>
        </w:tc>
      </w:tr>
    </w:tbl>
    <w:p w14:paraId="4BE58512" w14:textId="77777777" w:rsidR="007F6F22" w:rsidRDefault="007F6F22" w:rsidP="007F6F22">
      <w:pPr>
        <w:widowControl/>
        <w:autoSpaceDE/>
        <w:autoSpaceDN/>
        <w:spacing w:after="160" w:line="264" w:lineRule="auto"/>
        <w:contextualSpacing w:val="0"/>
        <w:jc w:val="left"/>
        <w:rPr>
          <w:rFonts w:ascii="Arial" w:eastAsia="Times New Roman" w:hAnsi="Arial" w:cs="Arial"/>
          <w:lang w:val="en-US"/>
        </w:rPr>
      </w:pPr>
    </w:p>
    <w:p w14:paraId="3F2ED31D" w14:textId="77777777" w:rsidR="007F6F22" w:rsidRPr="00BC05EF" w:rsidRDefault="007F6F22" w:rsidP="007F6F22">
      <w:pPr>
        <w:widowControl/>
        <w:autoSpaceDE/>
        <w:autoSpaceDN/>
        <w:spacing w:after="160" w:line="264" w:lineRule="auto"/>
        <w:contextualSpacing w:val="0"/>
        <w:jc w:val="left"/>
        <w:rPr>
          <w:rFonts w:ascii="Arial" w:eastAsia="Times New Roman" w:hAnsi="Arial" w:cs="Arial"/>
          <w:b/>
          <w:bCs/>
          <w:sz w:val="24"/>
          <w:szCs w:val="24"/>
          <w:lang w:val="en-US"/>
        </w:rPr>
      </w:pPr>
      <w:r w:rsidRPr="00BC05EF">
        <w:rPr>
          <w:rFonts w:ascii="Arial" w:eastAsia="Times New Roman" w:hAnsi="Arial" w:cs="Arial"/>
          <w:lang w:val="en-US"/>
        </w:rPr>
        <w:br w:type="page"/>
      </w:r>
      <w:bookmarkStart w:id="283" w:name="_Hlk216876307"/>
      <w:r w:rsidRPr="00895263">
        <w:rPr>
          <w:rFonts w:ascii="Wingdings" w:eastAsia="Times New Roman" w:hAnsi="Wingdings" w:cs="Segoe UI"/>
          <w:b/>
          <w:bCs/>
          <w:color w:val="BFBFBF" w:themeColor="background1" w:themeShade="BF"/>
          <w:lang w:val="en-US" w:eastAsia="en-GB"/>
        </w:rPr>
        <w:lastRenderedPageBreak/>
        <w:t></w:t>
      </w:r>
      <w:r>
        <w:rPr>
          <w:rFonts w:ascii="Wingdings" w:eastAsia="Times New Roman" w:hAnsi="Wingdings" w:cs="Segoe UI"/>
          <w:b/>
          <w:bCs/>
          <w:color w:val="70AD47"/>
          <w:lang w:val="en-US" w:eastAsia="en-GB"/>
        </w:rPr>
        <w:t xml:space="preserve"> </w:t>
      </w:r>
      <w:r w:rsidRPr="00BC05EF">
        <w:rPr>
          <w:rFonts w:ascii="Arial" w:eastAsia="Times New Roman" w:hAnsi="Arial" w:cs="Arial"/>
          <w:b/>
          <w:bCs/>
          <w:sz w:val="24"/>
          <w:szCs w:val="24"/>
          <w:lang w:val="en-US"/>
        </w:rPr>
        <w:t xml:space="preserve">Tier 2 Priority </w:t>
      </w:r>
      <w:r w:rsidRPr="00BC05EF">
        <w:rPr>
          <w:rFonts w:ascii="Arial" w:eastAsia="Times New Roman" w:hAnsi="Arial" w:cs="Arial"/>
          <w:i/>
          <w:iCs/>
          <w:lang w:val="en-US"/>
        </w:rPr>
        <w:t>– Priority Scheme for Implementation should resources (including time) become available.</w:t>
      </w:r>
    </w:p>
    <w:tbl>
      <w:tblPr>
        <w:tblStyle w:val="TableGrid18"/>
        <w:tblW w:w="13675" w:type="dxa"/>
        <w:tblCellMar>
          <w:top w:w="57" w:type="dxa"/>
          <w:bottom w:w="57" w:type="dxa"/>
        </w:tblCellMar>
        <w:tblLook w:val="04A0" w:firstRow="1" w:lastRow="0" w:firstColumn="1" w:lastColumn="0" w:noHBand="0" w:noVBand="1"/>
      </w:tblPr>
      <w:tblGrid>
        <w:gridCol w:w="896"/>
        <w:gridCol w:w="1755"/>
        <w:gridCol w:w="2260"/>
        <w:gridCol w:w="2866"/>
        <w:gridCol w:w="1482"/>
        <w:gridCol w:w="2816"/>
        <w:gridCol w:w="1600"/>
      </w:tblGrid>
      <w:tr w:rsidR="007F6F22" w:rsidRPr="00BC05EF" w14:paraId="2C4BFBD5" w14:textId="77777777" w:rsidTr="00BF4425">
        <w:trPr>
          <w:trHeight w:val="658"/>
          <w:tblHeader/>
        </w:trPr>
        <w:tc>
          <w:tcPr>
            <w:tcW w:w="851" w:type="dxa"/>
            <w:shd w:val="clear" w:color="auto" w:fill="D0CECE"/>
          </w:tcPr>
          <w:bookmarkEnd w:id="283"/>
          <w:p w14:paraId="0265D5A2" w14:textId="77777777" w:rsidR="007F6F22" w:rsidRPr="00BC05EF" w:rsidRDefault="007F6F22" w:rsidP="00BF4425">
            <w:pPr>
              <w:spacing w:line="264" w:lineRule="auto"/>
              <w:contextualSpacing w:val="0"/>
              <w:jc w:val="left"/>
              <w:rPr>
                <w:rFonts w:ascii="Arial" w:eastAsia="Times New Roman" w:hAnsi="Arial" w:cs="Arial"/>
                <w:b/>
                <w:bCs/>
                <w:lang w:val="en-US"/>
              </w:rPr>
            </w:pPr>
            <w:r>
              <w:rPr>
                <w:rFonts w:ascii="Arial" w:eastAsia="Times New Roman" w:hAnsi="Arial" w:cs="Arial"/>
                <w:b/>
                <w:bCs/>
                <w:lang w:val="en-US"/>
              </w:rPr>
              <w:t>Ref</w:t>
            </w:r>
          </w:p>
        </w:tc>
        <w:tc>
          <w:tcPr>
            <w:tcW w:w="1667" w:type="dxa"/>
            <w:shd w:val="clear" w:color="auto" w:fill="D0CECE"/>
          </w:tcPr>
          <w:p w14:paraId="17C15004" w14:textId="77777777" w:rsidR="007F6F22" w:rsidRPr="00BC05EF" w:rsidRDefault="007F6F22" w:rsidP="00BF4425">
            <w:pPr>
              <w:spacing w:line="264" w:lineRule="auto"/>
              <w:contextualSpacing w:val="0"/>
              <w:jc w:val="left"/>
              <w:rPr>
                <w:rFonts w:ascii="Arial" w:eastAsia="Times New Roman" w:hAnsi="Arial" w:cs="Arial"/>
                <w:b/>
                <w:bCs/>
                <w:lang w:val="en-US"/>
              </w:rPr>
            </w:pPr>
            <w:r w:rsidRPr="00BC05EF">
              <w:rPr>
                <w:rFonts w:ascii="Arial" w:eastAsia="Times New Roman" w:hAnsi="Arial" w:cs="Arial"/>
                <w:b/>
                <w:bCs/>
                <w:lang w:val="en-US"/>
              </w:rPr>
              <w:t>Priority Area</w:t>
            </w:r>
          </w:p>
        </w:tc>
        <w:tc>
          <w:tcPr>
            <w:tcW w:w="2147" w:type="dxa"/>
            <w:shd w:val="clear" w:color="auto" w:fill="D0CECE"/>
          </w:tcPr>
          <w:p w14:paraId="6E276AB7" w14:textId="77777777" w:rsidR="007F6F22" w:rsidRPr="00BC05EF" w:rsidRDefault="007F6F22" w:rsidP="00BF4425">
            <w:pPr>
              <w:spacing w:line="264" w:lineRule="auto"/>
              <w:contextualSpacing w:val="0"/>
              <w:jc w:val="left"/>
              <w:rPr>
                <w:rFonts w:ascii="Arial" w:eastAsia="Times New Roman" w:hAnsi="Arial" w:cs="Arial"/>
                <w:b/>
                <w:bCs/>
                <w:lang w:val="en-US"/>
              </w:rPr>
            </w:pPr>
            <w:r w:rsidRPr="00BC05EF">
              <w:rPr>
                <w:rFonts w:ascii="Arial" w:eastAsia="Times New Roman" w:hAnsi="Arial" w:cs="Arial"/>
                <w:b/>
                <w:bCs/>
                <w:lang w:val="en-US"/>
              </w:rPr>
              <w:t>Delivery Action</w:t>
            </w:r>
          </w:p>
        </w:tc>
        <w:tc>
          <w:tcPr>
            <w:tcW w:w="2723" w:type="dxa"/>
            <w:shd w:val="clear" w:color="auto" w:fill="D0CECE"/>
          </w:tcPr>
          <w:p w14:paraId="7935E756" w14:textId="77777777" w:rsidR="007F6F22" w:rsidRPr="00BC05EF" w:rsidRDefault="007F6F22" w:rsidP="00BF4425">
            <w:pPr>
              <w:spacing w:line="264" w:lineRule="auto"/>
              <w:contextualSpacing w:val="0"/>
              <w:jc w:val="left"/>
              <w:rPr>
                <w:rFonts w:ascii="Arial" w:eastAsia="Times New Roman" w:hAnsi="Arial" w:cs="Arial"/>
                <w:b/>
                <w:bCs/>
                <w:lang w:val="en-US"/>
              </w:rPr>
            </w:pPr>
            <w:r w:rsidRPr="00BC05EF">
              <w:rPr>
                <w:rFonts w:ascii="Arial" w:eastAsia="Times New Roman" w:hAnsi="Arial" w:cs="Arial"/>
                <w:b/>
                <w:bCs/>
                <w:lang w:val="en-US"/>
              </w:rPr>
              <w:t>Measures of Success (Strategic)</w:t>
            </w:r>
          </w:p>
        </w:tc>
        <w:tc>
          <w:tcPr>
            <w:tcW w:w="1408" w:type="dxa"/>
            <w:shd w:val="clear" w:color="auto" w:fill="D0CECE"/>
          </w:tcPr>
          <w:p w14:paraId="23F8CDFF" w14:textId="77777777" w:rsidR="007F6F22" w:rsidRPr="00BC05EF" w:rsidRDefault="007F6F22" w:rsidP="00BF4425">
            <w:pPr>
              <w:spacing w:line="264" w:lineRule="auto"/>
              <w:contextualSpacing w:val="0"/>
              <w:jc w:val="left"/>
              <w:rPr>
                <w:rFonts w:ascii="Arial" w:eastAsia="Times New Roman" w:hAnsi="Arial" w:cs="Arial"/>
                <w:b/>
                <w:bCs/>
                <w:lang w:val="en-US"/>
              </w:rPr>
            </w:pPr>
            <w:r w:rsidRPr="00BC05EF">
              <w:rPr>
                <w:rFonts w:ascii="Arial" w:eastAsia="Times New Roman" w:hAnsi="Arial" w:cs="Arial"/>
                <w:b/>
                <w:bCs/>
                <w:lang w:val="en-US"/>
              </w:rPr>
              <w:t>Timeframe</w:t>
            </w:r>
          </w:p>
        </w:tc>
        <w:tc>
          <w:tcPr>
            <w:tcW w:w="2675" w:type="dxa"/>
            <w:shd w:val="clear" w:color="auto" w:fill="D0CECE"/>
          </w:tcPr>
          <w:p w14:paraId="1B037DF0" w14:textId="77777777" w:rsidR="007F6F22" w:rsidRPr="00BC05EF" w:rsidRDefault="007F6F22" w:rsidP="00BF4425">
            <w:pPr>
              <w:spacing w:line="264" w:lineRule="auto"/>
              <w:contextualSpacing w:val="0"/>
              <w:jc w:val="left"/>
              <w:rPr>
                <w:rFonts w:ascii="Arial" w:eastAsia="Times New Roman" w:hAnsi="Arial" w:cs="Arial"/>
                <w:b/>
                <w:bCs/>
                <w:lang w:val="en-US"/>
              </w:rPr>
            </w:pPr>
            <w:r w:rsidRPr="00BC05EF">
              <w:rPr>
                <w:rFonts w:ascii="Arial" w:eastAsia="Times New Roman" w:hAnsi="Arial" w:cs="Arial"/>
                <w:b/>
                <w:bCs/>
                <w:lang w:val="en-US"/>
              </w:rPr>
              <w:t>Intended Benefit</w:t>
            </w:r>
          </w:p>
          <w:p w14:paraId="700332E8" w14:textId="77777777" w:rsidR="007F6F22" w:rsidRPr="00BC05EF" w:rsidRDefault="007F6F22" w:rsidP="00BF4425">
            <w:pPr>
              <w:spacing w:line="264" w:lineRule="auto"/>
              <w:contextualSpacing w:val="0"/>
              <w:jc w:val="left"/>
              <w:rPr>
                <w:rFonts w:ascii="Arial" w:eastAsia="Times New Roman" w:hAnsi="Arial" w:cs="Arial"/>
                <w:b/>
                <w:bCs/>
                <w:lang w:val="en-US"/>
              </w:rPr>
            </w:pPr>
            <w:r w:rsidRPr="00BC05EF">
              <w:rPr>
                <w:rFonts w:ascii="Arial" w:eastAsia="Times New Roman" w:hAnsi="Arial" w:cs="Arial"/>
                <w:b/>
                <w:bCs/>
                <w:lang w:val="en-US"/>
              </w:rPr>
              <w:t>(So What?)</w:t>
            </w:r>
          </w:p>
        </w:tc>
        <w:tc>
          <w:tcPr>
            <w:tcW w:w="1520" w:type="dxa"/>
            <w:shd w:val="clear" w:color="auto" w:fill="D0CECE"/>
          </w:tcPr>
          <w:p w14:paraId="45C4DC80" w14:textId="77777777" w:rsidR="007F6F22" w:rsidRPr="00BC05EF" w:rsidRDefault="007F6F22" w:rsidP="00BF4425">
            <w:pPr>
              <w:spacing w:line="264" w:lineRule="auto"/>
              <w:contextualSpacing w:val="0"/>
              <w:jc w:val="left"/>
              <w:rPr>
                <w:rFonts w:ascii="Arial" w:eastAsia="Times New Roman" w:hAnsi="Arial" w:cs="Arial"/>
                <w:b/>
                <w:bCs/>
                <w:color w:val="00B050"/>
                <w:lang w:val="en-US" w:eastAsia="en-GB"/>
              </w:rPr>
            </w:pPr>
            <w:r w:rsidRPr="00BC05EF">
              <w:rPr>
                <w:rFonts w:ascii="Arial" w:eastAsia="Times New Roman" w:hAnsi="Arial" w:cs="Arial"/>
                <w:b/>
                <w:bCs/>
                <w:lang w:val="en-US"/>
              </w:rPr>
              <w:t>Strategic Alignment</w:t>
            </w:r>
          </w:p>
        </w:tc>
      </w:tr>
      <w:tr w:rsidR="007F6F22" w:rsidRPr="00BC05EF" w14:paraId="1692EC16" w14:textId="77777777" w:rsidTr="00BF4425">
        <w:trPr>
          <w:trHeight w:val="3234"/>
        </w:trPr>
        <w:tc>
          <w:tcPr>
            <w:tcW w:w="851" w:type="dxa"/>
            <w:shd w:val="clear" w:color="auto" w:fill="F2F2F2"/>
          </w:tcPr>
          <w:p w14:paraId="7A08F257" w14:textId="77777777" w:rsidR="007F6F22" w:rsidRPr="00BC05EF" w:rsidRDefault="007F6F22" w:rsidP="00BF4425">
            <w:pPr>
              <w:spacing w:line="264" w:lineRule="auto"/>
              <w:contextualSpacing w:val="0"/>
              <w:jc w:val="left"/>
              <w:rPr>
                <w:rFonts w:ascii="Arial" w:eastAsia="Times New Roman" w:hAnsi="Arial" w:cs="Arial"/>
                <w:b/>
                <w:bCs/>
                <w:lang w:val="en-US"/>
              </w:rPr>
            </w:pPr>
            <w:r w:rsidRPr="00BC05EF">
              <w:rPr>
                <w:rFonts w:ascii="Arial" w:eastAsia="Times New Roman" w:hAnsi="Arial" w:cs="Arial"/>
                <w:lang w:val="en-US"/>
              </w:rPr>
              <w:t>CW21</w:t>
            </w:r>
          </w:p>
        </w:tc>
        <w:tc>
          <w:tcPr>
            <w:tcW w:w="1667" w:type="dxa"/>
            <w:shd w:val="clear" w:color="auto" w:fill="F2F2F2"/>
          </w:tcPr>
          <w:p w14:paraId="4445FD40" w14:textId="77777777" w:rsidR="007F6F22" w:rsidRPr="00BC05EF" w:rsidRDefault="007F6F22" w:rsidP="00BF4425">
            <w:pPr>
              <w:spacing w:after="200" w:line="264" w:lineRule="auto"/>
              <w:contextualSpacing w:val="0"/>
              <w:jc w:val="left"/>
              <w:rPr>
                <w:rFonts w:ascii="Arial" w:eastAsia="Times New Roman" w:hAnsi="Arial" w:cs="Arial"/>
                <w:b/>
                <w:bCs/>
              </w:rPr>
            </w:pPr>
            <w:r w:rsidRPr="00BC05EF">
              <w:rPr>
                <w:rFonts w:ascii="Arial" w:eastAsia="Times New Roman" w:hAnsi="Arial" w:cs="Arial"/>
                <w:b/>
                <w:bCs/>
                <w:lang w:val="en-US"/>
              </w:rPr>
              <w:t>Population Health &amp; Prevention</w:t>
            </w:r>
          </w:p>
          <w:p w14:paraId="4C114DA7" w14:textId="77777777" w:rsidR="007F6F22" w:rsidRPr="00BC05EF" w:rsidRDefault="007F6F22" w:rsidP="00BF4425">
            <w:pPr>
              <w:spacing w:line="264" w:lineRule="auto"/>
              <w:contextualSpacing w:val="0"/>
              <w:jc w:val="left"/>
              <w:rPr>
                <w:rFonts w:ascii="Arial" w:eastAsia="Times New Roman" w:hAnsi="Arial" w:cs="Arial"/>
                <w:b/>
                <w:bCs/>
                <w:lang w:val="en-US"/>
              </w:rPr>
            </w:pPr>
          </w:p>
        </w:tc>
        <w:tc>
          <w:tcPr>
            <w:tcW w:w="2147" w:type="dxa"/>
            <w:shd w:val="clear" w:color="auto" w:fill="F2F2F2"/>
          </w:tcPr>
          <w:p w14:paraId="4EDCCB7F" w14:textId="77777777" w:rsidR="007F6F22" w:rsidRPr="00BC05EF" w:rsidRDefault="007F6F22" w:rsidP="00BF4425">
            <w:pPr>
              <w:spacing w:line="264" w:lineRule="auto"/>
              <w:contextualSpacing w:val="0"/>
              <w:jc w:val="left"/>
              <w:rPr>
                <w:rFonts w:ascii="Arial" w:eastAsia="Times New Roman" w:hAnsi="Arial" w:cs="Arial"/>
                <w:lang w:val="en-US"/>
              </w:rPr>
            </w:pPr>
            <w:r w:rsidRPr="00BC05EF">
              <w:rPr>
                <w:rFonts w:ascii="Arial" w:eastAsia="Times New Roman" w:hAnsi="Arial" w:cs="Arial"/>
                <w:lang w:val="en-US"/>
              </w:rPr>
              <w:t>Support a whole-system approach to healthy lifestyle improvement through the co-production and delivery of a Healthy Eating and Weight Management programme across the cluster.</w:t>
            </w:r>
          </w:p>
        </w:tc>
        <w:tc>
          <w:tcPr>
            <w:tcW w:w="2723" w:type="dxa"/>
            <w:shd w:val="clear" w:color="auto" w:fill="F2F2F2"/>
          </w:tcPr>
          <w:p w14:paraId="07779A16"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Findings from Llwchwr Lifestyle pilot reviewed.</w:t>
            </w:r>
          </w:p>
          <w:p w14:paraId="125EF465"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Cluster Healthy Lifestyle model scoped.</w:t>
            </w:r>
          </w:p>
          <w:p w14:paraId="5FD27538" w14:textId="77777777" w:rsidR="007F6F22" w:rsidRPr="00BC05EF"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Cookery Skills Courses delivered across families and schools.</w:t>
            </w:r>
          </w:p>
          <w:p w14:paraId="27E7DDD5" w14:textId="77777777" w:rsidR="007F6F22" w:rsidRPr="00BC05EF" w:rsidRDefault="007F6F22" w:rsidP="00BF4425">
            <w:pPr>
              <w:spacing w:line="264" w:lineRule="auto"/>
              <w:contextualSpacing w:val="0"/>
              <w:jc w:val="left"/>
              <w:rPr>
                <w:rFonts w:ascii="Arial" w:eastAsia="Times New Roman" w:hAnsi="Arial" w:cs="Arial"/>
                <w:lang w:val="en-US"/>
              </w:rPr>
            </w:pPr>
            <w:r w:rsidRPr="00BC05EF">
              <w:rPr>
                <w:rFonts w:ascii="Arial" w:eastAsia="Times New Roman" w:hAnsi="Arial" w:cs="Arial"/>
                <w:lang w:val="en-US"/>
              </w:rPr>
              <w:t>Engagement data and outcomes reported.</w:t>
            </w:r>
          </w:p>
        </w:tc>
        <w:tc>
          <w:tcPr>
            <w:tcW w:w="1408" w:type="dxa"/>
            <w:shd w:val="clear" w:color="auto" w:fill="F2F2F2"/>
          </w:tcPr>
          <w:p w14:paraId="0535EADB" w14:textId="77777777" w:rsidR="007F6F22" w:rsidRPr="00BC05EF" w:rsidRDefault="007F6F22" w:rsidP="00BF4425">
            <w:pPr>
              <w:spacing w:line="264" w:lineRule="auto"/>
              <w:contextualSpacing w:val="0"/>
              <w:jc w:val="left"/>
              <w:rPr>
                <w:rFonts w:ascii="Arial" w:eastAsia="Times New Roman" w:hAnsi="Arial" w:cs="Arial"/>
                <w:lang w:val="en-US"/>
              </w:rPr>
            </w:pPr>
            <w:r w:rsidRPr="00BC05EF">
              <w:rPr>
                <w:rFonts w:ascii="Arial" w:eastAsia="Times New Roman" w:hAnsi="Arial" w:cs="Arial"/>
                <w:lang w:val="en-US"/>
              </w:rPr>
              <w:t>Annual (recurring)</w:t>
            </w:r>
          </w:p>
        </w:tc>
        <w:tc>
          <w:tcPr>
            <w:tcW w:w="2675" w:type="dxa"/>
            <w:shd w:val="clear" w:color="auto" w:fill="F2F2F2"/>
          </w:tcPr>
          <w:p w14:paraId="007F8910" w14:textId="77777777" w:rsidR="007F6F22" w:rsidRDefault="007F6F22" w:rsidP="00BF4425">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en-US"/>
              </w:rPr>
              <w:t>Patients and families are empowered to make healthier lifestyle choices</w:t>
            </w:r>
            <w:r>
              <w:rPr>
                <w:rFonts w:ascii="Arial" w:eastAsia="Times New Roman" w:hAnsi="Arial" w:cs="Arial"/>
                <w:lang w:val="en-US"/>
              </w:rPr>
              <w:t>.</w:t>
            </w:r>
          </w:p>
          <w:p w14:paraId="37B9D273" w14:textId="77777777" w:rsidR="007F6F22"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I</w:t>
            </w:r>
            <w:r w:rsidRPr="00BC05EF">
              <w:rPr>
                <w:rFonts w:ascii="Arial" w:eastAsia="Times New Roman" w:hAnsi="Arial" w:cs="Arial"/>
                <w:lang w:val="en-US"/>
              </w:rPr>
              <w:t>ncreasing activity levels and improving nutrition</w:t>
            </w:r>
            <w:r>
              <w:rPr>
                <w:rFonts w:ascii="Arial" w:eastAsia="Times New Roman" w:hAnsi="Arial" w:cs="Arial"/>
                <w:lang w:val="en-US"/>
              </w:rPr>
              <w:t>.</w:t>
            </w:r>
          </w:p>
          <w:p w14:paraId="6ECB62FD" w14:textId="77777777" w:rsidR="007F6F22" w:rsidRPr="00BC05EF"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R</w:t>
            </w:r>
            <w:r w:rsidRPr="00BC05EF">
              <w:rPr>
                <w:rFonts w:ascii="Arial" w:eastAsia="Times New Roman" w:hAnsi="Arial" w:cs="Arial"/>
                <w:lang w:val="en-US"/>
              </w:rPr>
              <w:t>educed obesity-related health issues and enhanced wellbeing.</w:t>
            </w:r>
          </w:p>
        </w:tc>
        <w:tc>
          <w:tcPr>
            <w:tcW w:w="1520" w:type="dxa"/>
            <w:shd w:val="clear" w:color="auto" w:fill="F2F2F2"/>
          </w:tcPr>
          <w:p w14:paraId="0BA167B8" w14:textId="77777777" w:rsidR="007F6F22" w:rsidRPr="00BC05EF" w:rsidRDefault="007F6F22" w:rsidP="00BF4425">
            <w:pPr>
              <w:spacing w:after="200" w:line="264" w:lineRule="auto"/>
              <w:contextualSpacing w:val="0"/>
              <w:jc w:val="left"/>
              <w:rPr>
                <w:rFonts w:eastAsia="Times New Roman" w:cs="Times New Roman"/>
                <w:lang w:val="en-US"/>
              </w:rPr>
            </w:pPr>
            <w:r w:rsidRPr="00BC05EF">
              <w:rPr>
                <w:rFonts w:ascii="Wingdings 2" w:eastAsia="Times New Roman" w:hAnsi="Wingdings 2" w:cs="Segoe UI"/>
                <w:color w:val="00B050"/>
                <w:lang w:val="en-US" w:eastAsia="en-GB"/>
              </w:rPr>
              <w:t></w:t>
            </w:r>
            <w:r w:rsidRPr="00BC05EF">
              <w:rPr>
                <w:rFonts w:ascii="Wingdings 2" w:eastAsia="Times New Roman" w:hAnsi="Wingdings 2" w:cs="Segoe UI"/>
                <w:color w:val="00B0F0"/>
                <w:lang w:val="en-US" w:eastAsia="en-GB"/>
              </w:rPr>
              <w:t></w:t>
            </w:r>
            <w:r w:rsidRPr="00BC05EF">
              <w:rPr>
                <w:rFonts w:ascii="Wingdings 2" w:eastAsia="Times New Roman" w:hAnsi="Wingdings 2" w:cs="Segoe UI"/>
                <w:color w:val="00B0F0"/>
                <w:lang w:val="en-US" w:eastAsia="en-GB"/>
              </w:rPr>
              <w:br/>
            </w:r>
            <w:r w:rsidRPr="00BC05EF">
              <w:rPr>
                <w:rFonts w:ascii="Wingdings 2" w:eastAsia="Times New Roman" w:hAnsi="Wingdings 2" w:cs="Segoe UI"/>
                <w:sz w:val="28"/>
                <w:szCs w:val="28"/>
                <w:lang w:val="en-US" w:eastAsia="en-GB"/>
              </w:rPr>
              <w:t></w:t>
            </w:r>
            <w:r w:rsidRPr="00BC05EF">
              <w:rPr>
                <w:rFonts w:ascii="Wingdings 2" w:eastAsia="Times New Roman" w:hAnsi="Wingdings 2" w:cs="Segoe UI"/>
                <w:color w:val="00B050"/>
                <w:sz w:val="28"/>
                <w:szCs w:val="28"/>
                <w:lang w:val="en-US" w:eastAsia="en-GB"/>
              </w:rPr>
              <w:t></w:t>
            </w:r>
            <w:r w:rsidRPr="00BC05EF">
              <w:rPr>
                <w:rFonts w:ascii="Wingdings 2" w:eastAsia="Times New Roman" w:hAnsi="Wingdings 2" w:cs="Segoe UI"/>
                <w:color w:val="00B050"/>
                <w:sz w:val="28"/>
                <w:szCs w:val="28"/>
                <w:lang w:val="en-US" w:eastAsia="en-GB"/>
              </w:rPr>
              <w:br/>
            </w:r>
            <w:r w:rsidRPr="00BC05EF">
              <w:rPr>
                <w:rFonts w:ascii="Wingdings" w:eastAsia="Times New Roman" w:hAnsi="Wingdings" w:cs="Segoe UI"/>
                <w:b/>
                <w:bCs/>
                <w:color w:val="FF0000"/>
                <w:sz w:val="28"/>
                <w:szCs w:val="28"/>
                <w:lang w:val="en-US" w:eastAsia="en-GB"/>
              </w:rPr>
              <w:t></w:t>
            </w:r>
            <w:r w:rsidRPr="00BC05EF">
              <w:rPr>
                <w:rFonts w:ascii="Wingdings" w:eastAsia="Times New Roman" w:hAnsi="Wingdings" w:cs="Segoe UI"/>
                <w:b/>
                <w:bCs/>
                <w:color w:val="FF0000"/>
                <w:sz w:val="28"/>
                <w:szCs w:val="28"/>
                <w:lang w:val="en-US" w:eastAsia="en-GB"/>
              </w:rPr>
              <w:br/>
            </w:r>
            <w:r w:rsidRPr="00BC05EF">
              <w:rPr>
                <w:rFonts w:ascii="Wingdings" w:eastAsia="Times New Roman" w:hAnsi="Wingdings" w:cs="Segoe UI"/>
                <w:b/>
                <w:bCs/>
                <w:color w:val="0070C0"/>
                <w:lang w:val="en-US" w:eastAsia="en-GB"/>
              </w:rPr>
              <w:t></w:t>
            </w:r>
            <w:r w:rsidRPr="00BC05EF">
              <w:rPr>
                <w:rFonts w:ascii="Wingdings" w:eastAsia="Times New Roman" w:hAnsi="Wingdings" w:cs="Segoe UI"/>
                <w:b/>
                <w:bCs/>
                <w:color w:val="70AD47"/>
                <w:lang w:val="en-US" w:eastAsia="en-GB"/>
              </w:rPr>
              <w:t></w:t>
            </w:r>
            <w:r w:rsidRPr="00BC05EF">
              <w:rPr>
                <w:rFonts w:ascii="Wingdings" w:eastAsia="Times New Roman" w:hAnsi="Wingdings" w:cs="Segoe UI"/>
                <w:b/>
                <w:bCs/>
                <w:color w:val="FFFF00"/>
                <w:lang w:val="en-US" w:eastAsia="en-GB"/>
              </w:rPr>
              <w:t></w:t>
            </w:r>
            <w:r w:rsidRPr="00BC05EF">
              <w:rPr>
                <w:rFonts w:ascii="Wingdings" w:eastAsia="Times New Roman" w:hAnsi="Wingdings" w:cs="Segoe UI"/>
                <w:b/>
                <w:bCs/>
                <w:color w:val="FFFF00"/>
                <w:lang w:val="en-US" w:eastAsia="en-GB"/>
              </w:rPr>
              <w:br/>
            </w:r>
            <w:r w:rsidRPr="00BC05EF">
              <w:rPr>
                <w:rFonts w:eastAsia="Times New Roman" w:cs="Times New Roman"/>
                <w:b/>
                <w:bCs/>
                <w:color w:val="FF0000"/>
                <w:sz w:val="28"/>
                <w:szCs w:val="28"/>
                <w:lang w:val="en-US" w:eastAsia="en-GB"/>
              </w:rPr>
              <w:t>+</w:t>
            </w:r>
          </w:p>
          <w:p w14:paraId="4A14AF39" w14:textId="77777777" w:rsidR="007F6F22" w:rsidRPr="00BC05EF" w:rsidRDefault="007F6F22" w:rsidP="00BF4425">
            <w:pPr>
              <w:spacing w:line="264" w:lineRule="auto"/>
              <w:contextualSpacing w:val="0"/>
              <w:jc w:val="left"/>
              <w:rPr>
                <w:rFonts w:ascii="Arial" w:eastAsia="Times New Roman" w:hAnsi="Arial" w:cs="Arial"/>
                <w:color w:val="00B050"/>
                <w:lang w:val="en-US" w:eastAsia="en-GB"/>
              </w:rPr>
            </w:pPr>
          </w:p>
        </w:tc>
      </w:tr>
    </w:tbl>
    <w:p w14:paraId="1D77BB52" w14:textId="77777777" w:rsidR="007F6F22" w:rsidRDefault="007F6F22" w:rsidP="007F6F22">
      <w:pPr>
        <w:rPr>
          <w:rFonts w:ascii="Arial" w:hAnsi="Arial" w:cs="Arial"/>
        </w:rPr>
      </w:pPr>
    </w:p>
    <w:p w14:paraId="1559FC87" w14:textId="77777777" w:rsidR="007F6F22" w:rsidRDefault="007F6F22" w:rsidP="007F6F22">
      <w:pPr>
        <w:rPr>
          <w:rFonts w:ascii="Arial" w:hAnsi="Arial" w:cs="Arial"/>
        </w:rPr>
      </w:pPr>
    </w:p>
    <w:p w14:paraId="38398250" w14:textId="77777777" w:rsidR="007F6F22" w:rsidRDefault="007F6F22" w:rsidP="007F6F22">
      <w:pPr>
        <w:widowControl/>
        <w:autoSpaceDE/>
        <w:autoSpaceDN/>
        <w:spacing w:after="160" w:line="259" w:lineRule="auto"/>
        <w:contextualSpacing w:val="0"/>
        <w:jc w:val="left"/>
        <w:rPr>
          <w:rFonts w:eastAsia="Times New Roman" w:cs="Times New Roman"/>
          <w:lang w:val="en-US"/>
        </w:rPr>
        <w:sectPr w:rsidR="007F6F22" w:rsidSect="007F6F22">
          <w:footerReference w:type="default" r:id="rId88"/>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A7498A">
        <w:rPr>
          <w:rFonts w:eastAsia="Times New Roman" w:cs="Times New Roman"/>
          <w:lang w:val="en-US"/>
        </w:rPr>
        <w:br w:type="page"/>
      </w:r>
    </w:p>
    <w:p w14:paraId="1149048B" w14:textId="77777777" w:rsidR="007F6F22" w:rsidRPr="00C5694A" w:rsidRDefault="007F6F22" w:rsidP="007F6F22">
      <w:pPr>
        <w:pStyle w:val="IMTPHeading"/>
        <w:rPr>
          <w:sz w:val="44"/>
          <w:szCs w:val="52"/>
        </w:rPr>
      </w:pPr>
      <w:bookmarkStart w:id="284" w:name="_Toc229143904"/>
      <w:bookmarkStart w:id="285" w:name="_Toc229144106"/>
      <w:bookmarkStart w:id="286" w:name="_Toc229144203"/>
      <w:r w:rsidRPr="00C5694A">
        <w:rPr>
          <w:bCs/>
          <w:sz w:val="44"/>
          <w:szCs w:val="52"/>
          <w:lang w:val="en-US"/>
        </w:rPr>
        <w:lastRenderedPageBreak/>
        <w:t xml:space="preserve">WORKFORCE DEVELOPMENT – </w:t>
      </w:r>
      <w:r w:rsidRPr="00C5694A">
        <w:rPr>
          <w:rStyle w:val="normaltextrun"/>
          <w:sz w:val="44"/>
          <w:szCs w:val="52"/>
        </w:rPr>
        <w:t xml:space="preserve">CWMTAWE </w:t>
      </w:r>
      <w:r w:rsidRPr="00C5694A">
        <w:rPr>
          <w:bCs/>
          <w:sz w:val="44"/>
          <w:szCs w:val="52"/>
          <w:lang w:val="en-US"/>
        </w:rPr>
        <w:t>LCC IMTP 2026/27</w:t>
      </w:r>
      <w:bookmarkEnd w:id="284"/>
      <w:bookmarkEnd w:id="285"/>
      <w:bookmarkEnd w:id="286"/>
    </w:p>
    <w:p w14:paraId="393FF4EE" w14:textId="77777777" w:rsidR="007F6F22" w:rsidRDefault="007F6F22" w:rsidP="007F6F22">
      <w:pPr>
        <w:widowControl/>
        <w:autoSpaceDE/>
        <w:autoSpaceDN/>
        <w:spacing w:before="240" w:after="120" w:line="276" w:lineRule="auto"/>
        <w:contextualSpacing w:val="0"/>
        <w:jc w:val="left"/>
        <w:rPr>
          <w:rFonts w:ascii="Arial" w:eastAsia="Times New Roman" w:hAnsi="Arial" w:cs="Arial"/>
          <w:b/>
          <w:bCs/>
          <w:lang w:eastAsia="en-GB"/>
        </w:rPr>
      </w:pPr>
      <w:r w:rsidRPr="00BC05EF">
        <w:rPr>
          <w:rFonts w:ascii="Arial" w:eastAsia="Times New Roman" w:hAnsi="Arial" w:cs="Arial"/>
          <w:b/>
          <w:bCs/>
          <w:lang w:eastAsia="en-GB"/>
        </w:rPr>
        <w:t>Context</w:t>
      </w:r>
    </w:p>
    <w:p w14:paraId="65A41D49" w14:textId="77777777" w:rsidR="007F6F22" w:rsidRPr="00BC05EF" w:rsidRDefault="007F6F22" w:rsidP="007F6F22">
      <w:pPr>
        <w:widowControl/>
        <w:autoSpaceDE/>
        <w:autoSpaceDN/>
        <w:spacing w:before="120" w:after="360" w:line="276" w:lineRule="auto"/>
        <w:contextualSpacing w:val="0"/>
        <w:jc w:val="left"/>
        <w:rPr>
          <w:rFonts w:ascii="Arial" w:eastAsia="Times New Roman" w:hAnsi="Arial" w:cs="Arial"/>
          <w:lang w:eastAsia="en-GB"/>
        </w:rPr>
      </w:pPr>
      <w:r w:rsidRPr="00BC05EF">
        <w:rPr>
          <w:rFonts w:ascii="Arial" w:eastAsia="Times New Roman" w:hAnsi="Arial" w:cs="Arial"/>
          <w:lang w:val="en-US" w:eastAsia="en-GB"/>
        </w:rPr>
        <w:t>A sustainable and skilled workforce is a critical enabler for delivery of the IMTP. Across all Clusters, challenges remain around workforce capacity, recruitment, retention, and upskilling — particularly in areas such as pharmacy, nursing, and wider MDT roles. These pressures mirror the wider Health Board and NHS Wales workforce priorities</w:t>
      </w:r>
      <w:r w:rsidRPr="00BC05EF">
        <w:rPr>
          <w:rFonts w:ascii="Arial" w:eastAsia="Times New Roman" w:hAnsi="Arial" w:cs="Arial"/>
          <w:lang w:eastAsia="en-GB"/>
        </w:rPr>
        <w:t>.</w:t>
      </w:r>
    </w:p>
    <w:p w14:paraId="640456A7" w14:textId="77777777" w:rsidR="007F6F22" w:rsidRDefault="007F6F22" w:rsidP="007F6F22">
      <w:pPr>
        <w:widowControl/>
        <w:autoSpaceDE/>
        <w:autoSpaceDN/>
        <w:spacing w:before="240" w:after="120" w:line="276" w:lineRule="auto"/>
        <w:contextualSpacing w:val="0"/>
        <w:jc w:val="left"/>
        <w:rPr>
          <w:rFonts w:ascii="Arial" w:eastAsia="Times New Roman" w:hAnsi="Arial" w:cs="Arial"/>
          <w:b/>
          <w:bCs/>
          <w:lang w:eastAsia="en-GB"/>
        </w:rPr>
      </w:pPr>
      <w:r w:rsidRPr="00BC05EF">
        <w:rPr>
          <w:rFonts w:ascii="Arial" w:eastAsia="Times New Roman" w:hAnsi="Arial" w:cs="Arial"/>
          <w:b/>
          <w:bCs/>
          <w:lang w:eastAsia="en-GB"/>
        </w:rPr>
        <w:t>Commitment</w:t>
      </w:r>
    </w:p>
    <w:p w14:paraId="157D3C68" w14:textId="77777777" w:rsidR="007F6F22" w:rsidRPr="00BC05EF" w:rsidRDefault="007F6F22" w:rsidP="007F6F22">
      <w:pPr>
        <w:widowControl/>
        <w:autoSpaceDE/>
        <w:autoSpaceDN/>
        <w:spacing w:before="120" w:after="120" w:line="276" w:lineRule="auto"/>
        <w:contextualSpacing w:val="0"/>
        <w:jc w:val="left"/>
        <w:rPr>
          <w:rFonts w:ascii="Arial" w:eastAsia="Times New Roman" w:hAnsi="Arial" w:cs="Arial"/>
          <w:lang w:eastAsia="en-GB"/>
        </w:rPr>
      </w:pPr>
      <w:r w:rsidRPr="00BC05EF">
        <w:rPr>
          <w:rFonts w:ascii="Arial" w:eastAsia="Times New Roman" w:hAnsi="Arial" w:cs="Arial"/>
          <w:lang w:eastAsia="en-GB"/>
        </w:rPr>
        <w:t>The Cluster is committed to supporting workforce development by:</w:t>
      </w:r>
    </w:p>
    <w:p w14:paraId="00831F4D" w14:textId="77777777" w:rsidR="007F6F22" w:rsidRPr="00BC05EF" w:rsidRDefault="007F6F22" w:rsidP="00EF31C0">
      <w:pPr>
        <w:widowControl/>
        <w:numPr>
          <w:ilvl w:val="0"/>
          <w:numId w:val="30"/>
        </w:numPr>
        <w:autoSpaceDE/>
        <w:autoSpaceDN/>
        <w:spacing w:after="100" w:afterAutospacing="1" w:line="276" w:lineRule="auto"/>
        <w:contextualSpacing w:val="0"/>
        <w:jc w:val="left"/>
        <w:rPr>
          <w:rFonts w:ascii="Arial" w:eastAsia="Times New Roman" w:hAnsi="Arial" w:cs="Arial"/>
          <w:lang w:val="en-US" w:eastAsia="en-GB"/>
        </w:rPr>
      </w:pPr>
      <w:r w:rsidRPr="00BC05EF">
        <w:rPr>
          <w:rFonts w:ascii="Arial" w:eastAsia="Times New Roman" w:hAnsi="Arial" w:cs="Arial"/>
          <w:lang w:val="en-US" w:eastAsia="en-GB"/>
        </w:rPr>
        <w:t>Aligning workforce priorities to local population health needs and service transformation plans, ensuring the right skills and roles are in place to meet current and future demand.</w:t>
      </w:r>
    </w:p>
    <w:p w14:paraId="41548552" w14:textId="77777777" w:rsidR="007F6F22" w:rsidRPr="00BC05EF"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BC05EF">
        <w:rPr>
          <w:rFonts w:ascii="Arial" w:eastAsia="Times New Roman" w:hAnsi="Arial" w:cs="Arial"/>
          <w:lang w:val="en-US" w:eastAsia="en-GB"/>
        </w:rPr>
        <w:t xml:space="preserve">Optimising multidisciplinary skill mix to enable clinicians to work at the top of their </w:t>
      </w:r>
      <w:proofErr w:type="spellStart"/>
      <w:r w:rsidRPr="00BC05EF">
        <w:rPr>
          <w:rFonts w:ascii="Arial" w:eastAsia="Times New Roman" w:hAnsi="Arial" w:cs="Arial"/>
          <w:lang w:val="en-US" w:eastAsia="en-GB"/>
        </w:rPr>
        <w:t>licence</w:t>
      </w:r>
      <w:proofErr w:type="spellEnd"/>
      <w:r w:rsidRPr="00BC05EF">
        <w:rPr>
          <w:rFonts w:ascii="Arial" w:eastAsia="Times New Roman" w:hAnsi="Arial" w:cs="Arial"/>
          <w:lang w:val="en-US" w:eastAsia="en-GB"/>
        </w:rPr>
        <w:t>, improving access, efficiency, and patient outcomes.</w:t>
      </w:r>
    </w:p>
    <w:p w14:paraId="628B650B" w14:textId="77777777" w:rsidR="007F6F22" w:rsidRPr="00BC05EF"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BC05EF">
        <w:rPr>
          <w:rFonts w:ascii="Arial" w:eastAsia="Times New Roman" w:hAnsi="Arial" w:cs="Arial"/>
          <w:lang w:val="en-US" w:eastAsia="en-GB"/>
        </w:rPr>
        <w:t>Strengthen resilience and sustainability across primary care Multi-Disciplinary Team (MDTs) within annual allocations, supporting staff wellbeing and collaboration.</w:t>
      </w:r>
    </w:p>
    <w:p w14:paraId="18B03C87" w14:textId="77777777" w:rsidR="007F6F22" w:rsidRPr="00BC05EF"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BC05EF">
        <w:rPr>
          <w:rFonts w:ascii="Arial" w:eastAsia="Times New Roman" w:hAnsi="Arial" w:cs="Arial"/>
          <w:lang w:val="en-US" w:eastAsia="en-GB"/>
        </w:rPr>
        <w:t>Providing induction, mentorship, and structured development for cluster-funded roles, supporting continuity and progression.</w:t>
      </w:r>
    </w:p>
    <w:p w14:paraId="3C0EBF3D" w14:textId="77777777" w:rsidR="007F6F22" w:rsidRPr="00BC05EF"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BC05EF">
        <w:rPr>
          <w:rFonts w:ascii="Arial" w:eastAsia="Times New Roman" w:hAnsi="Arial" w:cs="Arial"/>
          <w:lang w:val="en-US" w:eastAsia="en-GB"/>
        </w:rPr>
        <w:t>Promoting inclusive recruitment and “grow our own” pathways to support equality, diversity, and future workforce supply.</w:t>
      </w:r>
    </w:p>
    <w:p w14:paraId="1CCB69D8" w14:textId="77777777" w:rsidR="007F6F22" w:rsidRPr="00BC05EF"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BC05EF">
        <w:rPr>
          <w:rFonts w:ascii="Arial" w:eastAsia="Times New Roman" w:hAnsi="Arial" w:cs="Arial"/>
          <w:lang w:val="en-US" w:eastAsia="en-GB"/>
        </w:rPr>
        <w:t>Supporting succession planning to maintain service stability and organisational knowledge.</w:t>
      </w:r>
    </w:p>
    <w:p w14:paraId="42A83F69" w14:textId="77777777" w:rsidR="007F6F22" w:rsidRPr="00BC05EF"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BC05EF">
        <w:rPr>
          <w:rFonts w:ascii="Arial" w:eastAsia="Times New Roman" w:hAnsi="Arial" w:cs="Arial"/>
          <w:lang w:val="en-US" w:eastAsia="en-GB"/>
        </w:rPr>
        <w:t xml:space="preserve">Ensuring development and continuity of leadership across the Cluster, </w:t>
      </w:r>
      <w:proofErr w:type="spellStart"/>
      <w:r w:rsidRPr="00BC05EF">
        <w:rPr>
          <w:rFonts w:ascii="Arial" w:eastAsia="Times New Roman" w:hAnsi="Arial" w:cs="Arial"/>
          <w:lang w:val="en-US" w:eastAsia="en-GB"/>
        </w:rPr>
        <w:t>recognising</w:t>
      </w:r>
      <w:proofErr w:type="spellEnd"/>
      <w:r w:rsidRPr="00BC05EF">
        <w:rPr>
          <w:rFonts w:ascii="Arial" w:eastAsia="Times New Roman" w:hAnsi="Arial" w:cs="Arial"/>
          <w:lang w:val="en-US" w:eastAsia="en-GB"/>
        </w:rPr>
        <w:t xml:space="preserve"> leadership capacity as critical to delivery, governance, and transformation.</w:t>
      </w:r>
    </w:p>
    <w:p w14:paraId="4B9584F9" w14:textId="77777777" w:rsidR="007F6F22" w:rsidRPr="00BC05EF"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BC05EF">
        <w:rPr>
          <w:rFonts w:ascii="Arial" w:eastAsia="Times New Roman" w:hAnsi="Arial" w:cs="Arial"/>
          <w:lang w:val="en-US" w:eastAsia="en-GB"/>
        </w:rPr>
        <w:t>Support digital confidence and upskilling to enhance service delivery and efficiency.</w:t>
      </w:r>
    </w:p>
    <w:p w14:paraId="421B1887" w14:textId="77777777" w:rsidR="007F6F22" w:rsidRPr="00BC05EF" w:rsidRDefault="007F6F22" w:rsidP="007F6F22">
      <w:pPr>
        <w:widowControl/>
        <w:autoSpaceDE/>
        <w:autoSpaceDN/>
        <w:spacing w:after="200" w:line="276" w:lineRule="auto"/>
        <w:contextualSpacing w:val="0"/>
        <w:jc w:val="left"/>
        <w:rPr>
          <w:rFonts w:ascii="Arial" w:eastAsia="Times New Roman" w:hAnsi="Arial" w:cs="Arial"/>
          <w:lang w:val="en-US" w:eastAsia="en-GB"/>
        </w:rPr>
      </w:pPr>
      <w:r w:rsidRPr="00BC05EF">
        <w:rPr>
          <w:rFonts w:ascii="Arial" w:eastAsia="Times New Roman" w:hAnsi="Arial" w:cs="Arial"/>
          <w:lang w:val="en-US" w:eastAsia="en-GB"/>
        </w:rPr>
        <w:t>Local Cluster Collaborative (LCC) IMTPs workforce development is aligned to the Strategic Workforce Plan for Primary Care, supporting the ambition of A Healthier Wales by developing sustainable, multidisciplinary models that enhance primary care capacity and deliver integrated care closer to home.</w:t>
      </w:r>
    </w:p>
    <w:p w14:paraId="2488C53E" w14:textId="77777777" w:rsidR="007F6F22" w:rsidRDefault="007F6F22" w:rsidP="007F6F22">
      <w:pPr>
        <w:rPr>
          <w:rFonts w:ascii="Arial" w:hAnsi="Arial" w:cs="Arial"/>
        </w:rPr>
      </w:pPr>
    </w:p>
    <w:p w14:paraId="2E0398F7" w14:textId="77777777" w:rsidR="007F6F22" w:rsidRDefault="007F6F22" w:rsidP="007F6F22">
      <w:pPr>
        <w:widowControl/>
        <w:autoSpaceDE/>
        <w:autoSpaceDN/>
        <w:spacing w:after="160" w:line="259" w:lineRule="auto"/>
        <w:contextualSpacing w:val="0"/>
        <w:jc w:val="left"/>
        <w:rPr>
          <w:rFonts w:eastAsia="Times New Roman" w:cs="Times New Roman"/>
          <w:lang w:val="en-US"/>
        </w:rPr>
        <w:sectPr w:rsidR="007F6F22" w:rsidSect="007F6F22">
          <w:footerReference w:type="default" r:id="rId89"/>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A7498A">
        <w:rPr>
          <w:rFonts w:eastAsia="Times New Roman" w:cs="Times New Roman"/>
          <w:lang w:val="en-US"/>
        </w:rPr>
        <w:br w:type="page"/>
      </w:r>
    </w:p>
    <w:p w14:paraId="5B101378" w14:textId="77777777" w:rsidR="007F6F22" w:rsidRPr="00C5694A" w:rsidRDefault="007F6F22" w:rsidP="007F6F22">
      <w:pPr>
        <w:pStyle w:val="IMTPHeading"/>
        <w:rPr>
          <w:sz w:val="44"/>
          <w:szCs w:val="52"/>
        </w:rPr>
      </w:pPr>
      <w:bookmarkStart w:id="287" w:name="_Toc229143905"/>
      <w:bookmarkStart w:id="288" w:name="_Toc229144107"/>
      <w:bookmarkStart w:id="289" w:name="_Toc229144204"/>
      <w:r w:rsidRPr="00C5694A">
        <w:rPr>
          <w:bCs/>
          <w:sz w:val="44"/>
          <w:szCs w:val="52"/>
          <w:lang w:val="en-US"/>
        </w:rPr>
        <w:lastRenderedPageBreak/>
        <w:t xml:space="preserve">ENABLERS – </w:t>
      </w:r>
      <w:r w:rsidRPr="00C5694A">
        <w:rPr>
          <w:rStyle w:val="normaltextrun"/>
          <w:sz w:val="44"/>
          <w:szCs w:val="52"/>
        </w:rPr>
        <w:t xml:space="preserve">CWMTAWE </w:t>
      </w:r>
      <w:r w:rsidRPr="00C5694A">
        <w:rPr>
          <w:bCs/>
          <w:sz w:val="44"/>
          <w:szCs w:val="52"/>
          <w:lang w:val="en-US"/>
        </w:rPr>
        <w:t>LCC IMTP 2026/27</w:t>
      </w:r>
      <w:bookmarkEnd w:id="287"/>
      <w:bookmarkEnd w:id="288"/>
      <w:bookmarkEnd w:id="289"/>
    </w:p>
    <w:p w14:paraId="12C7D756" w14:textId="77777777" w:rsidR="007F6F22" w:rsidRPr="00BC05EF" w:rsidRDefault="007F6F22" w:rsidP="007F6F22">
      <w:pPr>
        <w:widowControl/>
        <w:autoSpaceDE/>
        <w:autoSpaceDN/>
        <w:spacing w:before="100" w:beforeAutospacing="1" w:after="100" w:afterAutospacing="1"/>
        <w:contextualSpacing w:val="0"/>
        <w:jc w:val="left"/>
        <w:rPr>
          <w:rFonts w:ascii="Arial" w:eastAsia="Times New Roman" w:hAnsi="Arial" w:cs="Arial"/>
          <w:lang w:eastAsia="en-GB"/>
        </w:rPr>
      </w:pPr>
      <w:r w:rsidRPr="00BC05EF">
        <w:rPr>
          <w:rFonts w:ascii="Arial" w:eastAsia="Times New Roman" w:hAnsi="Arial" w:cs="Arial"/>
          <w:lang w:eastAsia="en-GB"/>
        </w:rPr>
        <w:t>Alongside Delivery Actions, Cwmtawe Cluster recognises the importance of enabling factors that make sustainable delivery possible. The table below sets out our key enablers, commitments, and strategic alignment for 2026/27.</w:t>
      </w:r>
    </w:p>
    <w:tbl>
      <w:tblPr>
        <w:tblStyle w:val="TableGrid19"/>
        <w:tblW w:w="14879" w:type="dxa"/>
        <w:tblLook w:val="04A0" w:firstRow="1" w:lastRow="0" w:firstColumn="1" w:lastColumn="0" w:noHBand="0" w:noVBand="1"/>
      </w:tblPr>
      <w:tblGrid>
        <w:gridCol w:w="2972"/>
        <w:gridCol w:w="9639"/>
        <w:gridCol w:w="2268"/>
      </w:tblGrid>
      <w:tr w:rsidR="007F6F22" w:rsidRPr="00BC05EF" w14:paraId="4B23D3DD" w14:textId="77777777" w:rsidTr="00BF4425">
        <w:trPr>
          <w:trHeight w:val="814"/>
          <w:tblHeader/>
        </w:trPr>
        <w:tc>
          <w:tcPr>
            <w:tcW w:w="2972" w:type="dxa"/>
            <w:shd w:val="clear" w:color="auto" w:fill="ACB9CA"/>
            <w:vAlign w:val="center"/>
          </w:tcPr>
          <w:p w14:paraId="179CB192" w14:textId="77777777" w:rsidR="007F6F22" w:rsidRPr="00BC05EF" w:rsidRDefault="007F6F22" w:rsidP="00BF4425">
            <w:pPr>
              <w:contextualSpacing w:val="0"/>
              <w:jc w:val="left"/>
              <w:rPr>
                <w:rFonts w:ascii="Arial" w:eastAsia="Times New Roman" w:hAnsi="Arial" w:cs="Arial"/>
                <w:lang w:eastAsia="en-GB"/>
              </w:rPr>
            </w:pPr>
            <w:r w:rsidRPr="00BC05EF">
              <w:rPr>
                <w:rFonts w:ascii="Arial" w:eastAsia="Times New Roman" w:hAnsi="Arial" w:cs="Arial"/>
                <w:b/>
                <w:bCs/>
                <w:lang w:eastAsia="en-GB"/>
              </w:rPr>
              <w:t>Enabler Area</w:t>
            </w:r>
          </w:p>
        </w:tc>
        <w:tc>
          <w:tcPr>
            <w:tcW w:w="9639" w:type="dxa"/>
            <w:shd w:val="clear" w:color="auto" w:fill="ACB9CA"/>
            <w:vAlign w:val="center"/>
          </w:tcPr>
          <w:p w14:paraId="7154F1C6" w14:textId="77777777" w:rsidR="007F6F22" w:rsidRPr="00BC05EF" w:rsidRDefault="007F6F22" w:rsidP="00BF4425">
            <w:pPr>
              <w:contextualSpacing w:val="0"/>
              <w:jc w:val="left"/>
              <w:rPr>
                <w:rFonts w:ascii="Arial" w:eastAsia="Times New Roman" w:hAnsi="Arial" w:cs="Arial"/>
                <w:lang w:eastAsia="en-GB"/>
              </w:rPr>
            </w:pPr>
            <w:r w:rsidRPr="00BC05EF">
              <w:rPr>
                <w:rFonts w:ascii="Arial" w:eastAsia="Times New Roman" w:hAnsi="Arial" w:cs="Arial"/>
                <w:b/>
                <w:bCs/>
                <w:lang w:eastAsia="en-GB"/>
              </w:rPr>
              <w:t>Commitments</w:t>
            </w:r>
          </w:p>
        </w:tc>
        <w:tc>
          <w:tcPr>
            <w:tcW w:w="2268" w:type="dxa"/>
            <w:shd w:val="clear" w:color="auto" w:fill="ACB9CA"/>
            <w:vAlign w:val="center"/>
          </w:tcPr>
          <w:p w14:paraId="62CC1A8F" w14:textId="77777777" w:rsidR="007F6F22" w:rsidRPr="00BC05EF" w:rsidRDefault="007F6F22" w:rsidP="00BF4425">
            <w:pPr>
              <w:contextualSpacing w:val="0"/>
              <w:jc w:val="left"/>
              <w:rPr>
                <w:rFonts w:ascii="Arial" w:eastAsia="Times New Roman" w:hAnsi="Arial" w:cs="Arial"/>
                <w:lang w:eastAsia="en-GB"/>
              </w:rPr>
            </w:pPr>
            <w:r w:rsidRPr="00BC05EF">
              <w:rPr>
                <w:rFonts w:ascii="Arial" w:eastAsia="Times New Roman" w:hAnsi="Arial" w:cs="Arial"/>
                <w:b/>
                <w:bCs/>
                <w:lang w:eastAsia="en-GB"/>
              </w:rPr>
              <w:t>Strategic Alignment</w:t>
            </w:r>
          </w:p>
        </w:tc>
      </w:tr>
      <w:tr w:rsidR="007F6F22" w:rsidRPr="00BC05EF" w14:paraId="7FC76E1B" w14:textId="77777777" w:rsidTr="00BF4425">
        <w:trPr>
          <w:trHeight w:val="1518"/>
        </w:trPr>
        <w:tc>
          <w:tcPr>
            <w:tcW w:w="2972" w:type="dxa"/>
            <w:shd w:val="clear" w:color="auto" w:fill="D5DCE4"/>
            <w:vAlign w:val="center"/>
          </w:tcPr>
          <w:p w14:paraId="38839F0D" w14:textId="77777777" w:rsidR="007F6F22" w:rsidRPr="00BC05EF" w:rsidRDefault="007F6F22" w:rsidP="00BF4425">
            <w:pPr>
              <w:contextualSpacing w:val="0"/>
              <w:jc w:val="left"/>
              <w:rPr>
                <w:rFonts w:ascii="Arial" w:eastAsia="Times New Roman" w:hAnsi="Arial" w:cs="Arial"/>
                <w:lang w:eastAsia="en-GB"/>
              </w:rPr>
            </w:pPr>
            <w:r w:rsidRPr="00BC05EF">
              <w:rPr>
                <w:rFonts w:ascii="Arial" w:eastAsia="Times New Roman" w:hAnsi="Arial" w:cs="Arial"/>
                <w:b/>
                <w:bCs/>
                <w:lang w:eastAsia="en-GB"/>
              </w:rPr>
              <w:t>Workforce Development</w:t>
            </w:r>
          </w:p>
        </w:tc>
        <w:tc>
          <w:tcPr>
            <w:tcW w:w="9639" w:type="dxa"/>
            <w:shd w:val="clear" w:color="auto" w:fill="D5DCE4"/>
            <w:vAlign w:val="center"/>
          </w:tcPr>
          <w:p w14:paraId="2C79806D" w14:textId="77777777" w:rsidR="007F6F22" w:rsidRPr="00BC05EF" w:rsidRDefault="007F6F22" w:rsidP="00EF31C0">
            <w:pPr>
              <w:numPr>
                <w:ilvl w:val="0"/>
                <w:numId w:val="47"/>
              </w:numPr>
              <w:spacing w:line="276" w:lineRule="auto"/>
              <w:ind w:left="318" w:hanging="284"/>
              <w:contextualSpacing w:val="0"/>
              <w:jc w:val="left"/>
              <w:rPr>
                <w:rFonts w:ascii="Arial" w:eastAsia="Times New Roman" w:hAnsi="Arial" w:cs="Arial"/>
                <w:lang w:eastAsia="en-GB"/>
              </w:rPr>
            </w:pPr>
            <w:r w:rsidRPr="00BC05EF">
              <w:rPr>
                <w:rFonts w:ascii="Arial" w:eastAsia="Times New Roman" w:hAnsi="Arial" w:cs="Arial"/>
                <w:lang w:eastAsia="en-GB"/>
              </w:rPr>
              <w:t>Strengthen resilience &amp; sustainability across general practice and MDTs</w:t>
            </w:r>
          </w:p>
          <w:p w14:paraId="4C40B31C" w14:textId="77777777" w:rsidR="007F6F22" w:rsidRPr="00BC05EF" w:rsidRDefault="007F6F22" w:rsidP="00EF31C0">
            <w:pPr>
              <w:numPr>
                <w:ilvl w:val="0"/>
                <w:numId w:val="47"/>
              </w:numPr>
              <w:spacing w:line="276" w:lineRule="auto"/>
              <w:ind w:left="318" w:hanging="284"/>
              <w:contextualSpacing w:val="0"/>
              <w:jc w:val="left"/>
              <w:rPr>
                <w:rFonts w:ascii="Arial" w:eastAsia="Times New Roman" w:hAnsi="Arial" w:cs="Arial"/>
                <w:lang w:eastAsia="en-GB"/>
              </w:rPr>
            </w:pPr>
            <w:r w:rsidRPr="00BC05EF">
              <w:rPr>
                <w:rFonts w:ascii="Arial" w:eastAsia="Times New Roman" w:hAnsi="Arial" w:cs="Arial"/>
                <w:lang w:eastAsia="en-GB"/>
              </w:rPr>
              <w:t>Upskilling &amp; diversification of roles (nurses, pharmacists, paramedics, social prescribers, BDIM’s)</w:t>
            </w:r>
          </w:p>
          <w:p w14:paraId="69240705" w14:textId="77777777" w:rsidR="007F6F22" w:rsidRPr="00BC05EF" w:rsidRDefault="007F6F22" w:rsidP="00EF31C0">
            <w:pPr>
              <w:numPr>
                <w:ilvl w:val="0"/>
                <w:numId w:val="47"/>
              </w:numPr>
              <w:spacing w:line="276" w:lineRule="auto"/>
              <w:ind w:left="318" w:hanging="284"/>
              <w:contextualSpacing w:val="0"/>
              <w:jc w:val="left"/>
              <w:rPr>
                <w:rFonts w:ascii="Arial" w:eastAsia="Times New Roman" w:hAnsi="Arial" w:cs="Arial"/>
                <w:lang w:eastAsia="en-GB"/>
              </w:rPr>
            </w:pPr>
            <w:r w:rsidRPr="00BC05EF">
              <w:rPr>
                <w:rFonts w:ascii="Arial" w:eastAsia="Times New Roman" w:hAnsi="Arial" w:cs="Arial"/>
                <w:lang w:eastAsia="en-GB"/>
              </w:rPr>
              <w:t>Induction, mentoring &amp; progression pathways for cluster-funded posts</w:t>
            </w:r>
          </w:p>
          <w:p w14:paraId="262E4075" w14:textId="77777777" w:rsidR="007F6F22" w:rsidRPr="00BC05EF" w:rsidRDefault="007F6F22" w:rsidP="00EF31C0">
            <w:pPr>
              <w:numPr>
                <w:ilvl w:val="0"/>
                <w:numId w:val="47"/>
              </w:numPr>
              <w:spacing w:line="276" w:lineRule="auto"/>
              <w:ind w:left="318" w:hanging="284"/>
              <w:contextualSpacing w:val="0"/>
              <w:jc w:val="left"/>
              <w:rPr>
                <w:rFonts w:ascii="Arial" w:eastAsia="Times New Roman" w:hAnsi="Arial" w:cs="Arial"/>
                <w:lang w:eastAsia="en-GB"/>
              </w:rPr>
            </w:pPr>
            <w:r w:rsidRPr="00BC05EF">
              <w:rPr>
                <w:rFonts w:ascii="Arial" w:eastAsia="Times New Roman" w:hAnsi="Arial" w:cs="Arial"/>
                <w:lang w:eastAsia="en-GB"/>
              </w:rPr>
              <w:t>Support staff wellbeing &amp; retention.</w:t>
            </w:r>
          </w:p>
        </w:tc>
        <w:tc>
          <w:tcPr>
            <w:tcW w:w="2268" w:type="dxa"/>
            <w:shd w:val="clear" w:color="auto" w:fill="D5DCE4"/>
            <w:vAlign w:val="center"/>
          </w:tcPr>
          <w:p w14:paraId="576B82B9" w14:textId="77777777" w:rsidR="007F6F22" w:rsidRPr="00BC05EF" w:rsidRDefault="007F6F22" w:rsidP="00BF4425">
            <w:pPr>
              <w:spacing w:after="200" w:line="276" w:lineRule="auto"/>
              <w:contextualSpacing w:val="0"/>
              <w:jc w:val="left"/>
              <w:rPr>
                <w:rFonts w:eastAsia="Times New Roman" w:cs="Times New Roman"/>
                <w:lang w:val="en-US"/>
              </w:rPr>
            </w:pPr>
            <w:r w:rsidRPr="00BC05EF">
              <w:rPr>
                <w:rFonts w:ascii="Wingdings 2" w:eastAsia="Times New Roman" w:hAnsi="Wingdings 2" w:cs="Segoe UI"/>
                <w:color w:val="FF0000"/>
                <w:lang w:val="en-US" w:eastAsia="en-GB"/>
              </w:rPr>
              <w:t></w:t>
            </w:r>
            <w:r w:rsidRPr="00BC05EF">
              <w:rPr>
                <w:rFonts w:ascii="Wingdings 2" w:eastAsia="Times New Roman" w:hAnsi="Wingdings 2" w:cs="Segoe UI"/>
                <w:color w:val="FF0000"/>
                <w:lang w:val="en-US" w:eastAsia="en-GB"/>
              </w:rPr>
              <w:br/>
            </w:r>
            <w:r w:rsidRPr="00BC05EF">
              <w:rPr>
                <w:rFonts w:ascii="Wingdings 2" w:eastAsia="Times New Roman" w:hAnsi="Wingdings 2" w:cs="Segoe UI"/>
                <w:color w:val="7030A0"/>
                <w:sz w:val="28"/>
                <w:szCs w:val="28"/>
                <w:lang w:val="en-US" w:eastAsia="en-GB"/>
              </w:rPr>
              <w:t></w:t>
            </w:r>
            <w:r w:rsidRPr="00BC05EF">
              <w:rPr>
                <w:rFonts w:ascii="Wingdings 2" w:eastAsia="Times New Roman" w:hAnsi="Wingdings 2" w:cs="Segoe UI"/>
                <w:color w:val="FF0000"/>
                <w:sz w:val="28"/>
                <w:szCs w:val="28"/>
                <w:lang w:val="en-US" w:eastAsia="en-GB"/>
              </w:rPr>
              <w:t></w:t>
            </w:r>
            <w:r w:rsidRPr="00BC05EF">
              <w:rPr>
                <w:rFonts w:ascii="Wingdings 2" w:eastAsia="Times New Roman" w:hAnsi="Wingdings 2" w:cs="Segoe UI"/>
                <w:color w:val="FF0000"/>
                <w:sz w:val="28"/>
                <w:szCs w:val="28"/>
                <w:lang w:val="en-US" w:eastAsia="en-GB"/>
              </w:rPr>
              <w:br/>
            </w:r>
            <w:r w:rsidRPr="00BC05EF">
              <w:rPr>
                <w:rFonts w:ascii="Wingdings" w:eastAsia="Times New Roman" w:hAnsi="Wingdings" w:cs="Segoe UI"/>
                <w:b/>
                <w:bCs/>
                <w:color w:val="FF0000"/>
                <w:lang w:val="en-US" w:eastAsia="en-GB"/>
              </w:rPr>
              <w:t></w:t>
            </w:r>
            <w:r w:rsidRPr="00BC05EF">
              <w:rPr>
                <w:rFonts w:ascii="Wingdings" w:eastAsia="Times New Roman" w:hAnsi="Wingdings" w:cs="Segoe UI"/>
                <w:b/>
                <w:bCs/>
                <w:color w:val="FF0000"/>
                <w:lang w:val="en-US" w:eastAsia="en-GB"/>
              </w:rPr>
              <w:br/>
            </w:r>
            <w:r w:rsidRPr="00BC05EF">
              <w:rPr>
                <w:rFonts w:eastAsia="Times New Roman" w:cs="Times New Roman"/>
                <w:b/>
                <w:bCs/>
                <w:color w:val="FF0000"/>
                <w:sz w:val="28"/>
                <w:szCs w:val="28"/>
                <w:lang w:val="en-US" w:eastAsia="en-GB"/>
              </w:rPr>
              <w:t>+</w:t>
            </w:r>
            <w:r w:rsidRPr="00BC05EF">
              <w:rPr>
                <w:rFonts w:eastAsia="Times New Roman" w:cs="Times New Roman"/>
                <w:b/>
                <w:bCs/>
                <w:color w:val="00B050"/>
                <w:sz w:val="28"/>
                <w:szCs w:val="28"/>
                <w:lang w:val="en-US" w:eastAsia="en-GB"/>
              </w:rPr>
              <w:t>+</w:t>
            </w:r>
            <w:r w:rsidRPr="00BC05EF">
              <w:rPr>
                <w:rFonts w:eastAsia="Times New Roman" w:cs="Times New Roman"/>
                <w:b/>
                <w:bCs/>
                <w:color w:val="00B0F0"/>
                <w:sz w:val="28"/>
                <w:szCs w:val="28"/>
                <w:lang w:val="en-US" w:eastAsia="en-GB"/>
              </w:rPr>
              <w:t>+</w:t>
            </w:r>
          </w:p>
          <w:p w14:paraId="5282D237" w14:textId="77777777" w:rsidR="007F6F22" w:rsidRPr="00BC05EF" w:rsidRDefault="007F6F22" w:rsidP="00BF4425">
            <w:pPr>
              <w:contextualSpacing w:val="0"/>
              <w:jc w:val="left"/>
              <w:rPr>
                <w:rFonts w:ascii="Arial" w:eastAsia="Times New Roman" w:hAnsi="Arial" w:cs="Arial"/>
                <w:sz w:val="24"/>
                <w:szCs w:val="24"/>
                <w:lang w:eastAsia="en-GB"/>
              </w:rPr>
            </w:pPr>
          </w:p>
        </w:tc>
      </w:tr>
      <w:tr w:rsidR="007F6F22" w:rsidRPr="00BC05EF" w14:paraId="57022007" w14:textId="77777777" w:rsidTr="00BF4425">
        <w:trPr>
          <w:trHeight w:val="872"/>
        </w:trPr>
        <w:tc>
          <w:tcPr>
            <w:tcW w:w="2972" w:type="dxa"/>
            <w:shd w:val="clear" w:color="auto" w:fill="D5DCE4"/>
            <w:vAlign w:val="center"/>
          </w:tcPr>
          <w:p w14:paraId="20D7F1C1" w14:textId="77777777" w:rsidR="007F6F22" w:rsidRPr="00BC05EF" w:rsidRDefault="007F6F22" w:rsidP="00BF4425">
            <w:pPr>
              <w:contextualSpacing w:val="0"/>
              <w:jc w:val="left"/>
              <w:rPr>
                <w:rFonts w:ascii="Arial" w:eastAsia="Times New Roman" w:hAnsi="Arial" w:cs="Arial"/>
                <w:lang w:eastAsia="en-GB"/>
              </w:rPr>
            </w:pPr>
            <w:r w:rsidRPr="00BC05EF">
              <w:rPr>
                <w:rFonts w:ascii="Arial" w:eastAsia="Times New Roman" w:hAnsi="Arial" w:cs="Arial"/>
                <w:b/>
                <w:bCs/>
                <w:lang w:eastAsia="en-GB"/>
              </w:rPr>
              <w:t>Finance</w:t>
            </w:r>
          </w:p>
        </w:tc>
        <w:tc>
          <w:tcPr>
            <w:tcW w:w="9639" w:type="dxa"/>
            <w:shd w:val="clear" w:color="auto" w:fill="D5DCE4"/>
            <w:vAlign w:val="center"/>
          </w:tcPr>
          <w:p w14:paraId="17623AFA" w14:textId="77777777" w:rsidR="007F6F22" w:rsidRPr="00BC05EF" w:rsidRDefault="007F6F22" w:rsidP="00EF31C0">
            <w:pPr>
              <w:numPr>
                <w:ilvl w:val="0"/>
                <w:numId w:val="47"/>
              </w:numPr>
              <w:spacing w:line="276" w:lineRule="auto"/>
              <w:ind w:left="318" w:hanging="284"/>
              <w:contextualSpacing w:val="0"/>
              <w:jc w:val="left"/>
              <w:rPr>
                <w:rFonts w:ascii="Arial" w:eastAsia="Times New Roman" w:hAnsi="Arial" w:cs="Arial"/>
                <w:lang w:eastAsia="en-GB"/>
              </w:rPr>
            </w:pPr>
            <w:r w:rsidRPr="00BC05EF">
              <w:rPr>
                <w:rFonts w:ascii="Arial" w:eastAsia="Times New Roman" w:hAnsi="Arial" w:cs="Arial"/>
                <w:lang w:eastAsia="en-GB"/>
              </w:rPr>
              <w:t>Align spend plans with strategic priorities</w:t>
            </w:r>
          </w:p>
          <w:p w14:paraId="2E7D55B3" w14:textId="77777777" w:rsidR="007F6F22" w:rsidRPr="00BC05EF" w:rsidRDefault="007F6F22" w:rsidP="00EF31C0">
            <w:pPr>
              <w:numPr>
                <w:ilvl w:val="0"/>
                <w:numId w:val="47"/>
              </w:numPr>
              <w:spacing w:line="276" w:lineRule="auto"/>
              <w:ind w:left="318" w:hanging="284"/>
              <w:contextualSpacing w:val="0"/>
              <w:jc w:val="left"/>
              <w:rPr>
                <w:rFonts w:ascii="Arial" w:eastAsia="Times New Roman" w:hAnsi="Arial" w:cs="Arial"/>
                <w:lang w:eastAsia="en-GB"/>
              </w:rPr>
            </w:pPr>
            <w:r w:rsidRPr="00BC05EF">
              <w:rPr>
                <w:rFonts w:ascii="Arial" w:eastAsia="Times New Roman" w:hAnsi="Arial" w:cs="Arial"/>
                <w:lang w:eastAsia="en-GB"/>
              </w:rPr>
              <w:t>Monitor and manage variance, supported by HB Finance Business Partners</w:t>
            </w:r>
          </w:p>
          <w:p w14:paraId="194D7571" w14:textId="77777777" w:rsidR="007F6F22" w:rsidRPr="00BC05EF" w:rsidRDefault="007F6F22" w:rsidP="00EF31C0">
            <w:pPr>
              <w:numPr>
                <w:ilvl w:val="0"/>
                <w:numId w:val="47"/>
              </w:numPr>
              <w:spacing w:line="276" w:lineRule="auto"/>
              <w:ind w:left="318" w:hanging="284"/>
              <w:contextualSpacing w:val="0"/>
              <w:jc w:val="left"/>
              <w:rPr>
                <w:rFonts w:ascii="Arial" w:eastAsia="Times New Roman" w:hAnsi="Arial" w:cs="Arial"/>
                <w:lang w:eastAsia="en-GB"/>
              </w:rPr>
            </w:pPr>
            <w:r w:rsidRPr="00BC05EF">
              <w:rPr>
                <w:rFonts w:ascii="Arial" w:eastAsia="Times New Roman" w:hAnsi="Arial" w:cs="Arial"/>
                <w:lang w:eastAsia="en-GB"/>
              </w:rPr>
              <w:t>Ensure transparent, outcome-focused decisions for role and service investment.</w:t>
            </w:r>
          </w:p>
          <w:p w14:paraId="4B9F397B" w14:textId="77777777" w:rsidR="007F6F22" w:rsidRPr="00BC05EF" w:rsidRDefault="007F6F22" w:rsidP="00EF31C0">
            <w:pPr>
              <w:numPr>
                <w:ilvl w:val="0"/>
                <w:numId w:val="47"/>
              </w:numPr>
              <w:spacing w:line="276" w:lineRule="auto"/>
              <w:ind w:left="318" w:hanging="284"/>
              <w:contextualSpacing w:val="0"/>
              <w:jc w:val="left"/>
              <w:rPr>
                <w:rFonts w:ascii="Arial" w:eastAsia="Times New Roman" w:hAnsi="Arial" w:cs="Arial"/>
                <w:lang w:eastAsia="en-GB"/>
              </w:rPr>
            </w:pPr>
            <w:r w:rsidRPr="00BC05EF">
              <w:rPr>
                <w:rFonts w:ascii="Arial" w:eastAsia="Times New Roman" w:hAnsi="Arial" w:cs="Arial"/>
                <w:lang w:eastAsia="en-GB"/>
              </w:rPr>
              <w:t>Due to finite annual cluster budgets, LCC’s cannot commit to long-term funding; instead, projects are developed with the intention of future delivery where appropriate and maintained in a repository for potential funding through in-year slippage or subsequent allocations</w:t>
            </w:r>
          </w:p>
          <w:p w14:paraId="366CFDD3" w14:textId="77777777" w:rsidR="007F6F22" w:rsidRPr="00BC05EF" w:rsidRDefault="007F6F22" w:rsidP="00EF31C0">
            <w:pPr>
              <w:numPr>
                <w:ilvl w:val="0"/>
                <w:numId w:val="47"/>
              </w:numPr>
              <w:spacing w:line="276" w:lineRule="auto"/>
              <w:ind w:left="318" w:hanging="284"/>
              <w:contextualSpacing w:val="0"/>
              <w:jc w:val="left"/>
              <w:rPr>
                <w:rFonts w:ascii="Arial" w:eastAsia="Times New Roman" w:hAnsi="Arial" w:cs="Arial"/>
                <w:lang w:eastAsia="en-GB"/>
              </w:rPr>
            </w:pPr>
            <w:r w:rsidRPr="00BC05EF">
              <w:rPr>
                <w:rFonts w:ascii="Arial" w:eastAsia="Times New Roman" w:hAnsi="Arial" w:cs="Arial"/>
                <w:lang w:eastAsia="en-GB"/>
              </w:rPr>
              <w:t>Risks linked to the non-recurrent nature of cluster funding are recognised, and mitigation includes prioritisation of delivery actions within annual allocations.</w:t>
            </w:r>
          </w:p>
          <w:p w14:paraId="0E524ED6" w14:textId="77777777" w:rsidR="007F6F22" w:rsidRPr="00BC05EF" w:rsidRDefault="007F6F22" w:rsidP="00EF31C0">
            <w:pPr>
              <w:numPr>
                <w:ilvl w:val="0"/>
                <w:numId w:val="47"/>
              </w:numPr>
              <w:spacing w:line="276" w:lineRule="auto"/>
              <w:ind w:left="318" w:hanging="284"/>
              <w:contextualSpacing w:val="0"/>
              <w:jc w:val="left"/>
              <w:rPr>
                <w:rFonts w:ascii="Arial" w:eastAsia="Times New Roman" w:hAnsi="Arial" w:cs="Arial"/>
                <w:lang w:eastAsia="en-GB"/>
              </w:rPr>
            </w:pPr>
            <w:r w:rsidRPr="00BC05EF">
              <w:rPr>
                <w:rFonts w:ascii="Arial" w:eastAsia="Times New Roman" w:hAnsi="Arial" w:cs="Arial"/>
                <w:lang w:eastAsia="en-GB"/>
              </w:rPr>
              <w:t>Ensure delivery actions demonstrate value for money, with clear focus on efficiency, measurable outcomes, and return on investment within available resources.</w:t>
            </w:r>
          </w:p>
        </w:tc>
        <w:tc>
          <w:tcPr>
            <w:tcW w:w="2268" w:type="dxa"/>
            <w:shd w:val="clear" w:color="auto" w:fill="D5DCE4"/>
            <w:vAlign w:val="center"/>
          </w:tcPr>
          <w:p w14:paraId="06A730A7" w14:textId="77777777" w:rsidR="007F6F22" w:rsidRPr="00BC05EF" w:rsidRDefault="007F6F22" w:rsidP="00BF4425">
            <w:pPr>
              <w:contextualSpacing w:val="0"/>
              <w:jc w:val="left"/>
              <w:rPr>
                <w:rFonts w:ascii="Arial" w:eastAsia="Times New Roman" w:hAnsi="Arial" w:cs="Arial"/>
                <w:sz w:val="24"/>
                <w:szCs w:val="24"/>
                <w:lang w:eastAsia="en-GB"/>
              </w:rPr>
            </w:pPr>
            <w:r w:rsidRPr="00BC05EF">
              <w:rPr>
                <w:rFonts w:ascii="Times New Roman" w:eastAsia="Times New Roman" w:hAnsi="Times New Roman" w:cs="Times New Roman"/>
                <w:sz w:val="24"/>
                <w:szCs w:val="24"/>
                <w:lang w:eastAsia="en-GB"/>
              </w:rPr>
              <w:br/>
            </w:r>
            <w:r w:rsidRPr="00BC05EF">
              <w:rPr>
                <w:rFonts w:ascii="Wingdings 2" w:eastAsia="Times New Roman" w:hAnsi="Wingdings 2" w:cs="Segoe UI"/>
                <w:color w:val="FBE4D5"/>
                <w:sz w:val="24"/>
                <w:szCs w:val="24"/>
                <w:lang w:eastAsia="en-GB"/>
              </w:rPr>
              <w:t></w:t>
            </w:r>
            <w:r w:rsidRPr="00BC05EF">
              <w:rPr>
                <w:rFonts w:ascii="Wingdings 2" w:eastAsia="Times New Roman" w:hAnsi="Wingdings 2" w:cs="Segoe UI"/>
                <w:color w:val="FBE4D5"/>
                <w:sz w:val="24"/>
                <w:szCs w:val="24"/>
                <w:lang w:eastAsia="en-GB"/>
              </w:rPr>
              <w:br/>
            </w:r>
            <w:r w:rsidRPr="00BC05EF">
              <w:rPr>
                <w:rFonts w:ascii="Wingdings 2" w:eastAsia="Times New Roman" w:hAnsi="Wingdings 2" w:cs="Segoe UI"/>
                <w:color w:val="FF0000"/>
                <w:sz w:val="28"/>
                <w:szCs w:val="28"/>
                <w:lang w:eastAsia="en-GB"/>
              </w:rPr>
              <w:t></w:t>
            </w:r>
            <w:r w:rsidRPr="00BC05EF">
              <w:rPr>
                <w:rFonts w:ascii="Times New Roman" w:eastAsia="Times New Roman" w:hAnsi="Times New Roman" w:cs="Times New Roman"/>
                <w:sz w:val="24"/>
                <w:szCs w:val="24"/>
                <w:lang w:eastAsia="en-GB"/>
              </w:rPr>
              <w:br/>
            </w:r>
          </w:p>
        </w:tc>
      </w:tr>
      <w:tr w:rsidR="007F6F22" w:rsidRPr="00BC05EF" w14:paraId="125ADCD3" w14:textId="77777777" w:rsidTr="00BF4425">
        <w:trPr>
          <w:trHeight w:val="965"/>
        </w:trPr>
        <w:tc>
          <w:tcPr>
            <w:tcW w:w="2972" w:type="dxa"/>
            <w:shd w:val="clear" w:color="auto" w:fill="D5DCE4"/>
            <w:vAlign w:val="center"/>
          </w:tcPr>
          <w:p w14:paraId="07939093" w14:textId="77777777" w:rsidR="007F6F22" w:rsidRPr="00BC05EF" w:rsidRDefault="007F6F22" w:rsidP="00BF4425">
            <w:pPr>
              <w:contextualSpacing w:val="0"/>
              <w:jc w:val="left"/>
              <w:rPr>
                <w:rFonts w:ascii="Arial" w:eastAsia="Times New Roman" w:hAnsi="Arial" w:cs="Arial"/>
                <w:lang w:eastAsia="en-GB"/>
              </w:rPr>
            </w:pPr>
            <w:r w:rsidRPr="00BC05EF">
              <w:rPr>
                <w:rFonts w:ascii="Arial" w:eastAsia="Times New Roman" w:hAnsi="Arial" w:cs="Arial"/>
                <w:b/>
                <w:bCs/>
                <w:lang w:eastAsia="en-GB"/>
              </w:rPr>
              <w:t>Digital</w:t>
            </w:r>
          </w:p>
        </w:tc>
        <w:tc>
          <w:tcPr>
            <w:tcW w:w="9639" w:type="dxa"/>
            <w:shd w:val="clear" w:color="auto" w:fill="D5DCE4"/>
            <w:vAlign w:val="center"/>
          </w:tcPr>
          <w:p w14:paraId="431E1DAF" w14:textId="77777777" w:rsidR="007F6F22" w:rsidRPr="00BC05EF" w:rsidRDefault="007F6F22" w:rsidP="00EF31C0">
            <w:pPr>
              <w:numPr>
                <w:ilvl w:val="0"/>
                <w:numId w:val="47"/>
              </w:numPr>
              <w:spacing w:line="276" w:lineRule="auto"/>
              <w:ind w:left="316" w:hanging="283"/>
              <w:contextualSpacing w:val="0"/>
              <w:jc w:val="left"/>
              <w:rPr>
                <w:rFonts w:ascii="Arial" w:eastAsia="Times New Roman" w:hAnsi="Arial" w:cs="Arial"/>
                <w:lang w:eastAsia="en-GB"/>
              </w:rPr>
            </w:pPr>
            <w:r w:rsidRPr="00BC05EF">
              <w:rPr>
                <w:rFonts w:ascii="Arial" w:eastAsia="Times New Roman" w:hAnsi="Arial" w:cs="Arial"/>
                <w:lang w:eastAsia="en-GB"/>
              </w:rPr>
              <w:t>Maximise use of existing platforms (Consultant Connect etc)</w:t>
            </w:r>
          </w:p>
          <w:p w14:paraId="7565AAF2" w14:textId="77777777" w:rsidR="007F6F22" w:rsidRPr="00BC05EF" w:rsidRDefault="007F6F22" w:rsidP="00EF31C0">
            <w:pPr>
              <w:numPr>
                <w:ilvl w:val="0"/>
                <w:numId w:val="47"/>
              </w:numPr>
              <w:spacing w:line="276" w:lineRule="auto"/>
              <w:ind w:left="316" w:hanging="283"/>
              <w:contextualSpacing w:val="0"/>
              <w:jc w:val="left"/>
              <w:rPr>
                <w:rFonts w:ascii="Arial" w:eastAsia="Times New Roman" w:hAnsi="Arial" w:cs="Arial"/>
                <w:lang w:eastAsia="en-GB"/>
              </w:rPr>
            </w:pPr>
            <w:r w:rsidRPr="00BC05EF">
              <w:rPr>
                <w:rFonts w:ascii="Arial" w:eastAsia="Times New Roman" w:hAnsi="Arial" w:cs="Arial"/>
                <w:lang w:eastAsia="en-GB"/>
              </w:rPr>
              <w:t>Explore new technologies to improve access &amp; integration</w:t>
            </w:r>
          </w:p>
          <w:p w14:paraId="585C0717" w14:textId="77777777" w:rsidR="007F6F22" w:rsidRPr="00BC05EF" w:rsidRDefault="007F6F22" w:rsidP="00EF31C0">
            <w:pPr>
              <w:numPr>
                <w:ilvl w:val="0"/>
                <w:numId w:val="47"/>
              </w:numPr>
              <w:spacing w:line="276" w:lineRule="auto"/>
              <w:ind w:left="316" w:hanging="283"/>
              <w:contextualSpacing w:val="0"/>
              <w:jc w:val="left"/>
              <w:rPr>
                <w:rFonts w:ascii="Arial" w:eastAsia="Times New Roman" w:hAnsi="Arial" w:cs="Arial"/>
                <w:lang w:eastAsia="en-GB"/>
              </w:rPr>
            </w:pPr>
            <w:r w:rsidRPr="00BC05EF">
              <w:rPr>
                <w:rFonts w:ascii="Arial" w:eastAsia="Times New Roman" w:hAnsi="Arial" w:cs="Arial"/>
                <w:lang w:eastAsia="en-GB"/>
              </w:rPr>
              <w:t>Support data-driven planning and patient experience.</w:t>
            </w:r>
          </w:p>
        </w:tc>
        <w:tc>
          <w:tcPr>
            <w:tcW w:w="2268" w:type="dxa"/>
            <w:shd w:val="clear" w:color="auto" w:fill="D5DCE4"/>
            <w:vAlign w:val="center"/>
          </w:tcPr>
          <w:p w14:paraId="5D88DCE3" w14:textId="77777777" w:rsidR="007F6F22" w:rsidRPr="00BC05EF" w:rsidRDefault="007F6F22" w:rsidP="00BF4425">
            <w:pPr>
              <w:spacing w:line="276" w:lineRule="auto"/>
              <w:contextualSpacing w:val="0"/>
              <w:jc w:val="left"/>
              <w:rPr>
                <w:rFonts w:eastAsia="Times New Roman" w:cs="Times New Roman"/>
                <w:lang w:val="en-US"/>
              </w:rPr>
            </w:pPr>
            <w:r w:rsidRPr="00BC05EF">
              <w:rPr>
                <w:rFonts w:ascii="Wingdings 2" w:eastAsia="Times New Roman" w:hAnsi="Wingdings 2" w:cs="Segoe UI"/>
                <w:color w:val="7030A0"/>
                <w:lang w:val="en-US" w:eastAsia="en-GB"/>
              </w:rPr>
              <w:t></w:t>
            </w:r>
            <w:r w:rsidRPr="00BC05EF">
              <w:rPr>
                <w:rFonts w:ascii="Wingdings 2" w:eastAsia="Times New Roman" w:hAnsi="Wingdings 2" w:cs="Segoe UI"/>
                <w:color w:val="7030A0"/>
                <w:sz w:val="28"/>
                <w:szCs w:val="28"/>
                <w:lang w:val="en-US" w:eastAsia="en-GB"/>
              </w:rPr>
              <w:t></w:t>
            </w:r>
            <w:r w:rsidRPr="00BC05EF">
              <w:rPr>
                <w:rFonts w:ascii="Wingdings 2" w:eastAsia="Times New Roman" w:hAnsi="Wingdings 2" w:cs="Segoe UI"/>
                <w:color w:val="FF0000"/>
                <w:sz w:val="28"/>
                <w:szCs w:val="28"/>
                <w:lang w:val="en-US" w:eastAsia="en-GB"/>
              </w:rPr>
              <w:t></w:t>
            </w:r>
            <w:r w:rsidRPr="00BC05EF">
              <w:rPr>
                <w:rFonts w:ascii="Wingdings" w:eastAsia="Times New Roman" w:hAnsi="Wingdings" w:cs="Segoe UI"/>
                <w:b/>
                <w:bCs/>
                <w:color w:val="0070C0"/>
                <w:sz w:val="28"/>
                <w:szCs w:val="28"/>
                <w:lang w:val="en-US" w:eastAsia="en-GB"/>
              </w:rPr>
              <w:t></w:t>
            </w:r>
            <w:r w:rsidRPr="00BC05EF">
              <w:rPr>
                <w:rFonts w:ascii="Wingdings" w:eastAsia="Times New Roman" w:hAnsi="Wingdings" w:cs="Segoe UI"/>
                <w:b/>
                <w:bCs/>
                <w:color w:val="7030A0"/>
                <w:sz w:val="28"/>
                <w:szCs w:val="28"/>
                <w:lang w:val="en-US" w:eastAsia="en-GB"/>
              </w:rPr>
              <w:t></w:t>
            </w:r>
            <w:r w:rsidRPr="00BC05EF">
              <w:rPr>
                <w:rFonts w:ascii="Wingdings" w:eastAsia="Times New Roman" w:hAnsi="Wingdings" w:cs="Segoe UI"/>
                <w:b/>
                <w:bCs/>
                <w:color w:val="00FFFF"/>
                <w:lang w:val="en-US" w:eastAsia="en-GB"/>
              </w:rPr>
              <w:t></w:t>
            </w:r>
            <w:r w:rsidRPr="00BC05EF">
              <w:rPr>
                <w:rFonts w:ascii="Wingdings" w:eastAsia="Times New Roman" w:hAnsi="Wingdings" w:cs="Segoe UI"/>
                <w:b/>
                <w:bCs/>
                <w:color w:val="66FF33"/>
                <w:lang w:val="en-US" w:eastAsia="en-GB"/>
              </w:rPr>
              <w:t></w:t>
            </w:r>
            <w:r w:rsidRPr="00BC05EF">
              <w:rPr>
                <w:rFonts w:eastAsia="Times New Roman" w:cs="Times New Roman"/>
                <w:b/>
                <w:bCs/>
                <w:color w:val="FF0000"/>
                <w:sz w:val="28"/>
                <w:szCs w:val="28"/>
                <w:lang w:val="en-US" w:eastAsia="en-GB"/>
              </w:rPr>
              <w:t>+</w:t>
            </w:r>
            <w:r w:rsidRPr="00BC05EF">
              <w:rPr>
                <w:rFonts w:eastAsia="Times New Roman" w:cs="Times New Roman"/>
                <w:b/>
                <w:bCs/>
                <w:color w:val="00B050"/>
                <w:sz w:val="28"/>
                <w:szCs w:val="28"/>
                <w:lang w:val="en-US" w:eastAsia="en-GB"/>
              </w:rPr>
              <w:t>+</w:t>
            </w:r>
            <w:r w:rsidRPr="00BC05EF">
              <w:rPr>
                <w:rFonts w:eastAsia="Times New Roman" w:cs="Times New Roman"/>
                <w:b/>
                <w:bCs/>
                <w:color w:val="00B0F0"/>
                <w:sz w:val="28"/>
                <w:szCs w:val="28"/>
                <w:lang w:val="en-US" w:eastAsia="en-GB"/>
              </w:rPr>
              <w:t>+</w:t>
            </w:r>
          </w:p>
          <w:p w14:paraId="668EE101" w14:textId="77777777" w:rsidR="007F6F22" w:rsidRPr="00BC05EF" w:rsidRDefault="007F6F22" w:rsidP="00BF4425">
            <w:pPr>
              <w:contextualSpacing w:val="0"/>
              <w:jc w:val="left"/>
              <w:rPr>
                <w:rFonts w:ascii="Arial" w:eastAsia="Times New Roman" w:hAnsi="Arial" w:cs="Arial"/>
                <w:sz w:val="24"/>
                <w:szCs w:val="24"/>
                <w:lang w:eastAsia="en-GB"/>
              </w:rPr>
            </w:pPr>
            <w:r w:rsidRPr="00BC05EF">
              <w:rPr>
                <w:rFonts w:ascii="Times New Roman" w:eastAsia="Times New Roman" w:hAnsi="Times New Roman" w:cs="Times New Roman"/>
                <w:sz w:val="24"/>
                <w:szCs w:val="24"/>
                <w:lang w:eastAsia="en-GB"/>
              </w:rPr>
              <w:br/>
            </w:r>
          </w:p>
        </w:tc>
      </w:tr>
      <w:tr w:rsidR="007F6F22" w:rsidRPr="00BC05EF" w14:paraId="50A28381" w14:textId="77777777" w:rsidTr="00BF4425">
        <w:trPr>
          <w:trHeight w:val="1081"/>
        </w:trPr>
        <w:tc>
          <w:tcPr>
            <w:tcW w:w="2972" w:type="dxa"/>
            <w:shd w:val="clear" w:color="auto" w:fill="D5DCE4"/>
            <w:vAlign w:val="center"/>
          </w:tcPr>
          <w:p w14:paraId="42D64EFD" w14:textId="77777777" w:rsidR="007F6F22" w:rsidRPr="00BC05EF" w:rsidRDefault="007F6F22" w:rsidP="00BF4425">
            <w:pPr>
              <w:contextualSpacing w:val="0"/>
              <w:jc w:val="left"/>
              <w:rPr>
                <w:rFonts w:ascii="Arial" w:eastAsia="Times New Roman" w:hAnsi="Arial" w:cs="Arial"/>
                <w:lang w:eastAsia="en-GB"/>
              </w:rPr>
            </w:pPr>
            <w:r w:rsidRPr="00BC05EF">
              <w:rPr>
                <w:rFonts w:ascii="Arial" w:eastAsia="Times New Roman" w:hAnsi="Arial" w:cs="Arial"/>
                <w:b/>
                <w:bCs/>
                <w:lang w:eastAsia="en-GB"/>
              </w:rPr>
              <w:t>Estates &amp; Infrastructure</w:t>
            </w:r>
          </w:p>
        </w:tc>
        <w:tc>
          <w:tcPr>
            <w:tcW w:w="9639" w:type="dxa"/>
            <w:shd w:val="clear" w:color="auto" w:fill="D5DCE4"/>
            <w:vAlign w:val="center"/>
          </w:tcPr>
          <w:p w14:paraId="32A10C90" w14:textId="77777777" w:rsidR="007F6F22" w:rsidRPr="00BC05EF" w:rsidRDefault="007F6F22" w:rsidP="00EF31C0">
            <w:pPr>
              <w:numPr>
                <w:ilvl w:val="0"/>
                <w:numId w:val="47"/>
              </w:numPr>
              <w:spacing w:line="276" w:lineRule="auto"/>
              <w:ind w:left="316" w:hanging="283"/>
              <w:contextualSpacing w:val="0"/>
              <w:jc w:val="left"/>
              <w:rPr>
                <w:rFonts w:ascii="Arial" w:eastAsia="Times New Roman" w:hAnsi="Arial" w:cs="Arial"/>
                <w:lang w:eastAsia="en-GB"/>
              </w:rPr>
            </w:pPr>
            <w:r w:rsidRPr="00BC05EF">
              <w:rPr>
                <w:rFonts w:ascii="Arial" w:eastAsia="Times New Roman" w:hAnsi="Arial" w:cs="Arial"/>
                <w:lang w:eastAsia="en-GB"/>
              </w:rPr>
              <w:t>Improve utilisation of existing estates</w:t>
            </w:r>
          </w:p>
          <w:p w14:paraId="676BC32E" w14:textId="77777777" w:rsidR="007F6F22" w:rsidRPr="00BC05EF" w:rsidRDefault="007F6F22" w:rsidP="00EF31C0">
            <w:pPr>
              <w:numPr>
                <w:ilvl w:val="0"/>
                <w:numId w:val="47"/>
              </w:numPr>
              <w:spacing w:line="276" w:lineRule="auto"/>
              <w:ind w:left="316" w:hanging="283"/>
              <w:contextualSpacing w:val="0"/>
              <w:jc w:val="left"/>
              <w:rPr>
                <w:rFonts w:ascii="Arial" w:eastAsia="Times New Roman" w:hAnsi="Arial" w:cs="Arial"/>
                <w:lang w:eastAsia="en-GB"/>
              </w:rPr>
            </w:pPr>
            <w:r w:rsidRPr="00BC05EF">
              <w:rPr>
                <w:rFonts w:ascii="Arial" w:eastAsia="Times New Roman" w:hAnsi="Arial" w:cs="Arial"/>
                <w:lang w:eastAsia="en-GB"/>
              </w:rPr>
              <w:t>Enable MDT and community access through flexible spaces</w:t>
            </w:r>
          </w:p>
          <w:p w14:paraId="2C2BB7DE" w14:textId="77777777" w:rsidR="007F6F22" w:rsidRPr="00BC05EF" w:rsidRDefault="007F6F22" w:rsidP="00EF31C0">
            <w:pPr>
              <w:numPr>
                <w:ilvl w:val="0"/>
                <w:numId w:val="47"/>
              </w:numPr>
              <w:spacing w:line="276" w:lineRule="auto"/>
              <w:ind w:left="316" w:hanging="283"/>
              <w:contextualSpacing w:val="0"/>
              <w:jc w:val="left"/>
              <w:rPr>
                <w:rFonts w:ascii="Arial" w:eastAsia="Times New Roman" w:hAnsi="Arial" w:cs="Arial"/>
                <w:lang w:eastAsia="en-GB"/>
              </w:rPr>
            </w:pPr>
            <w:r w:rsidRPr="00BC05EF">
              <w:rPr>
                <w:rFonts w:ascii="Arial" w:eastAsia="Times New Roman" w:hAnsi="Arial" w:cs="Arial"/>
                <w:lang w:eastAsia="en-GB"/>
              </w:rPr>
              <w:t>Embed greener, sustainable approaches in line with HB &amp; WG commitments.</w:t>
            </w:r>
          </w:p>
        </w:tc>
        <w:tc>
          <w:tcPr>
            <w:tcW w:w="2268" w:type="dxa"/>
            <w:shd w:val="clear" w:color="auto" w:fill="D5DCE4"/>
            <w:vAlign w:val="center"/>
          </w:tcPr>
          <w:p w14:paraId="243998AA" w14:textId="77777777" w:rsidR="007F6F22" w:rsidRPr="00BC05EF" w:rsidRDefault="007F6F22" w:rsidP="00BF4425">
            <w:pPr>
              <w:spacing w:line="276" w:lineRule="auto"/>
              <w:contextualSpacing w:val="0"/>
              <w:jc w:val="left"/>
              <w:rPr>
                <w:rFonts w:eastAsia="Times New Roman" w:cs="Times New Roman"/>
                <w:lang w:val="en-US"/>
              </w:rPr>
            </w:pPr>
            <w:r w:rsidRPr="00BC05EF">
              <w:rPr>
                <w:rFonts w:eastAsia="Times New Roman" w:cs="Times New Roman"/>
                <w:lang w:val="en-US"/>
              </w:rPr>
              <w:br/>
            </w:r>
            <w:r w:rsidRPr="00BC05EF">
              <w:rPr>
                <w:rFonts w:ascii="Wingdings 2" w:eastAsia="Times New Roman" w:hAnsi="Wingdings 2" w:cs="Segoe UI"/>
                <w:color w:val="7030A0"/>
                <w:sz w:val="28"/>
                <w:szCs w:val="28"/>
                <w:lang w:val="en-US" w:eastAsia="en-GB"/>
              </w:rPr>
              <w:t></w:t>
            </w:r>
            <w:r w:rsidRPr="00BC05EF">
              <w:rPr>
                <w:rFonts w:ascii="Wingdings 2" w:eastAsia="Times New Roman" w:hAnsi="Wingdings 2" w:cs="Segoe UI"/>
                <w:color w:val="FF0000"/>
                <w:sz w:val="28"/>
                <w:szCs w:val="28"/>
                <w:lang w:val="en-US" w:eastAsia="en-GB"/>
              </w:rPr>
              <w:t></w:t>
            </w:r>
            <w:r w:rsidRPr="00BC05EF">
              <w:rPr>
                <w:rFonts w:ascii="Wingdings" w:eastAsia="Times New Roman" w:hAnsi="Wingdings" w:cs="Segoe UI"/>
                <w:b/>
                <w:bCs/>
                <w:color w:val="ED7D31"/>
                <w:lang w:val="en-US" w:eastAsia="en-GB"/>
              </w:rPr>
              <w:t></w:t>
            </w:r>
            <w:r w:rsidRPr="00BC05EF">
              <w:rPr>
                <w:rFonts w:eastAsia="Times New Roman" w:cs="Times New Roman"/>
                <w:lang w:val="en-US"/>
              </w:rPr>
              <w:br/>
            </w:r>
          </w:p>
        </w:tc>
      </w:tr>
    </w:tbl>
    <w:p w14:paraId="059BCC3A" w14:textId="77777777" w:rsidR="007F6F22" w:rsidRDefault="007F6F22" w:rsidP="007F6F22">
      <w:pPr>
        <w:widowControl/>
        <w:autoSpaceDE/>
        <w:autoSpaceDN/>
        <w:spacing w:after="160" w:line="259" w:lineRule="auto"/>
        <w:contextualSpacing w:val="0"/>
        <w:jc w:val="left"/>
        <w:rPr>
          <w:rFonts w:ascii="Arial" w:eastAsia="Times New Roman" w:hAnsi="Arial" w:cs="Arial"/>
          <w:b/>
          <w:bCs/>
          <w:color w:val="2F5496"/>
          <w:sz w:val="16"/>
          <w:szCs w:val="16"/>
          <w:lang w:val="en-US"/>
        </w:rPr>
        <w:sectPr w:rsidR="007F6F22" w:rsidSect="007F6F22">
          <w:footerReference w:type="default" r:id="rId90"/>
          <w:pgSz w:w="16840" w:h="11910" w:orient="landscape"/>
          <w:pgMar w:top="1100" w:right="964" w:bottom="1134"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9C7F06">
        <w:rPr>
          <w:rFonts w:ascii="Arial" w:eastAsia="Times New Roman" w:hAnsi="Arial" w:cs="Arial"/>
          <w:b/>
          <w:bCs/>
          <w:color w:val="2F5496"/>
          <w:sz w:val="16"/>
          <w:szCs w:val="16"/>
          <w:lang w:val="en-US"/>
        </w:rPr>
        <w:br w:type="page"/>
      </w:r>
    </w:p>
    <w:p w14:paraId="44F670D0" w14:textId="77777777" w:rsidR="007F6F22" w:rsidRPr="00C5694A" w:rsidRDefault="007F6F22" w:rsidP="007F6F22">
      <w:pPr>
        <w:pStyle w:val="IMTPHeading"/>
        <w:rPr>
          <w:sz w:val="44"/>
          <w:szCs w:val="52"/>
        </w:rPr>
      </w:pPr>
      <w:bookmarkStart w:id="290" w:name="_Toc229143906"/>
      <w:bookmarkStart w:id="291" w:name="_Toc229144108"/>
      <w:bookmarkStart w:id="292" w:name="_Toc229144205"/>
      <w:r w:rsidRPr="00C5694A">
        <w:rPr>
          <w:sz w:val="44"/>
          <w:szCs w:val="52"/>
        </w:rPr>
        <w:lastRenderedPageBreak/>
        <w:t>FINANCIAL PROFILE</w:t>
      </w:r>
      <w:r w:rsidRPr="00C5694A">
        <w:rPr>
          <w:bCs/>
          <w:sz w:val="44"/>
          <w:szCs w:val="52"/>
          <w:lang w:val="en-US"/>
        </w:rPr>
        <w:t xml:space="preserve"> – </w:t>
      </w:r>
      <w:r w:rsidRPr="00C5694A">
        <w:rPr>
          <w:rStyle w:val="normaltextrun"/>
          <w:sz w:val="44"/>
          <w:szCs w:val="52"/>
        </w:rPr>
        <w:t xml:space="preserve">CWMTAWE </w:t>
      </w:r>
      <w:r w:rsidRPr="00C5694A">
        <w:rPr>
          <w:bCs/>
          <w:sz w:val="44"/>
          <w:szCs w:val="52"/>
          <w:lang w:val="en-US"/>
        </w:rPr>
        <w:t>LCC IMTP 2026/27</w:t>
      </w:r>
      <w:bookmarkEnd w:id="290"/>
      <w:bookmarkEnd w:id="291"/>
      <w:bookmarkEnd w:id="292"/>
    </w:p>
    <w:p w14:paraId="3D52A7B1" w14:textId="77777777" w:rsidR="007F6F22" w:rsidRPr="009D6537" w:rsidRDefault="007F6F22" w:rsidP="007F6F22">
      <w:pPr>
        <w:pStyle w:val="MainText"/>
        <w:spacing w:line="240" w:lineRule="auto"/>
        <w:rPr>
          <w:rFonts w:cs="Arial"/>
        </w:rPr>
      </w:pPr>
    </w:p>
    <w:p w14:paraId="26F7F9C2" w14:textId="77777777" w:rsidR="007F6F22" w:rsidRPr="00081B78" w:rsidRDefault="007F6F22" w:rsidP="007F6F22">
      <w:pPr>
        <w:widowControl/>
        <w:autoSpaceDE/>
        <w:autoSpaceDN/>
        <w:spacing w:after="120"/>
        <w:contextualSpacing w:val="0"/>
        <w:textAlignment w:val="baseline"/>
        <w:rPr>
          <w:rFonts w:ascii="Segoe UI" w:eastAsia="Times New Roman" w:hAnsi="Segoe UI" w:cs="Segoe UI"/>
          <w:sz w:val="20"/>
          <w:szCs w:val="20"/>
          <w:lang w:eastAsia="en-GB"/>
        </w:rPr>
      </w:pPr>
      <w:r w:rsidRPr="00081B78">
        <w:rPr>
          <w:rFonts w:ascii="Arial" w:eastAsia="Times New Roman" w:hAnsi="Arial" w:cs="Arial"/>
          <w:sz w:val="24"/>
          <w:szCs w:val="24"/>
          <w:lang w:val="en-US" w:eastAsia="en-GB"/>
        </w:rPr>
        <w:t>Statement of allocated LCC spend decisions, additional spend and contingency spend plans (as of May</w:t>
      </w:r>
      <w:r w:rsidRPr="00081B78">
        <w:rPr>
          <w:rFonts w:ascii="Arial" w:eastAsia="Times New Roman" w:hAnsi="Arial" w:cs="Arial"/>
          <w:b/>
          <w:bCs/>
          <w:sz w:val="24"/>
          <w:szCs w:val="24"/>
          <w:lang w:val="en-US" w:eastAsia="en-GB"/>
        </w:rPr>
        <w:t xml:space="preserve"> </w:t>
      </w:r>
      <w:r w:rsidRPr="00081B78">
        <w:rPr>
          <w:rFonts w:ascii="Arial" w:eastAsia="Times New Roman" w:hAnsi="Arial" w:cs="Arial"/>
          <w:sz w:val="24"/>
          <w:szCs w:val="24"/>
          <w:lang w:val="en-US" w:eastAsia="en-GB"/>
        </w:rPr>
        <w:t>2026) </w:t>
      </w:r>
      <w:r w:rsidRPr="00081B78">
        <w:rPr>
          <w:rFonts w:ascii="Arial" w:eastAsia="Times New Roman" w:hAnsi="Arial" w:cs="Arial"/>
          <w:sz w:val="24"/>
          <w:szCs w:val="24"/>
          <w:lang w:eastAsia="en-GB"/>
        </w:rPr>
        <w:t> </w:t>
      </w:r>
    </w:p>
    <w:p w14:paraId="123553C2" w14:textId="77777777" w:rsidR="007F6F22" w:rsidRPr="00BC05EF" w:rsidRDefault="007F6F22" w:rsidP="007F6F22">
      <w:pPr>
        <w:widowControl/>
        <w:autoSpaceDE/>
        <w:autoSpaceDN/>
        <w:contextualSpacing w:val="0"/>
        <w:jc w:val="center"/>
        <w:textAlignment w:val="baseline"/>
        <w:rPr>
          <w:rFonts w:ascii="Segoe UI" w:eastAsia="Times New Roman" w:hAnsi="Segoe UI" w:cs="Segoe UI"/>
          <w:color w:val="008080"/>
          <w:sz w:val="18"/>
          <w:szCs w:val="18"/>
          <w:lang w:eastAsia="en-GB"/>
        </w:rPr>
      </w:pPr>
      <w:r w:rsidRPr="00BC05EF">
        <w:rPr>
          <w:rFonts w:ascii="Arial" w:eastAsia="Times New Roman" w:hAnsi="Arial" w:cs="Arial"/>
          <w:color w:val="008080"/>
          <w:sz w:val="10"/>
          <w:szCs w:val="10"/>
          <w:lang w:eastAsia="en-GB"/>
        </w:rPr>
        <w:t> </w:t>
      </w:r>
    </w:p>
    <w:tbl>
      <w:tblPr>
        <w:tblW w:w="13672" w:type="dxa"/>
        <w:jc w:val="center"/>
        <w:tblBorders>
          <w:top w:val="outset" w:sz="6" w:space="0" w:color="auto"/>
          <w:left w:val="outset" w:sz="6" w:space="0" w:color="auto"/>
          <w:bottom w:val="outset" w:sz="6" w:space="0" w:color="auto"/>
          <w:right w:val="outset" w:sz="6" w:space="0" w:color="auto"/>
        </w:tblBorders>
        <w:tblCellMar>
          <w:top w:w="57" w:type="dxa"/>
          <w:left w:w="57" w:type="dxa"/>
          <w:bottom w:w="57" w:type="dxa"/>
          <w:right w:w="57" w:type="dxa"/>
        </w:tblCellMar>
        <w:tblLook w:val="04A0" w:firstRow="1" w:lastRow="0" w:firstColumn="1" w:lastColumn="0" w:noHBand="0" w:noVBand="1"/>
      </w:tblPr>
      <w:tblGrid>
        <w:gridCol w:w="579"/>
        <w:gridCol w:w="10602"/>
        <w:gridCol w:w="2491"/>
      </w:tblGrid>
      <w:tr w:rsidR="007F6F22" w:rsidRPr="00BC05EF" w14:paraId="32F8130A"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BDDCD0"/>
            <w:hideMark/>
          </w:tcPr>
          <w:p w14:paraId="22DAE982" w14:textId="77777777" w:rsidR="007F6F22" w:rsidRPr="00373C2E" w:rsidRDefault="007F6F22" w:rsidP="00BF4425">
            <w:pPr>
              <w:widowControl/>
              <w:autoSpaceDE/>
              <w:autoSpaceDN/>
              <w:contextualSpacing w:val="0"/>
              <w:jc w:val="center"/>
              <w:textAlignment w:val="baseline"/>
              <w:rPr>
                <w:rFonts w:ascii="Arial" w:eastAsia="Times New Roman" w:hAnsi="Arial" w:cs="Arial"/>
                <w:sz w:val="28"/>
                <w:szCs w:val="28"/>
                <w:lang w:eastAsia="en-GB"/>
              </w:rPr>
            </w:pPr>
          </w:p>
        </w:tc>
        <w:tc>
          <w:tcPr>
            <w:tcW w:w="10602"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433CE443" w14:textId="77777777" w:rsidR="007F6F22" w:rsidRPr="00373C2E" w:rsidRDefault="007F6F22" w:rsidP="00BF4425">
            <w:pPr>
              <w:widowControl/>
              <w:autoSpaceDE/>
              <w:autoSpaceDN/>
              <w:contextualSpacing w:val="0"/>
              <w:jc w:val="right"/>
              <w:textAlignment w:val="baseline"/>
              <w:rPr>
                <w:rFonts w:ascii="Arial" w:eastAsia="Times New Roman" w:hAnsi="Arial" w:cs="Arial"/>
                <w:sz w:val="28"/>
                <w:szCs w:val="28"/>
                <w:lang w:eastAsia="en-GB"/>
              </w:rPr>
            </w:pPr>
            <w:r w:rsidRPr="00373C2E">
              <w:rPr>
                <w:rFonts w:ascii="Arial" w:eastAsia="Times New Roman" w:hAnsi="Arial" w:cs="Arial"/>
                <w:b/>
                <w:bCs/>
                <w:sz w:val="28"/>
                <w:szCs w:val="28"/>
                <w:lang w:eastAsia="en-GB"/>
              </w:rPr>
              <w:t>Cluster</w:t>
            </w:r>
            <w:r w:rsidRPr="00373C2E">
              <w:rPr>
                <w:rFonts w:ascii="Arial" w:eastAsia="Times New Roman" w:hAnsi="Arial" w:cs="Arial"/>
                <w:sz w:val="28"/>
                <w:szCs w:val="28"/>
                <w:lang w:eastAsia="en-GB"/>
              </w:rPr>
              <w:t> </w:t>
            </w:r>
          </w:p>
        </w:tc>
        <w:tc>
          <w:tcPr>
            <w:tcW w:w="2491"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120DB57C" w14:textId="77777777" w:rsidR="007F6F22" w:rsidRPr="00373C2E" w:rsidRDefault="007F6F22" w:rsidP="00BF4425">
            <w:pPr>
              <w:widowControl/>
              <w:autoSpaceDE/>
              <w:autoSpaceDN/>
              <w:contextualSpacing w:val="0"/>
              <w:jc w:val="center"/>
              <w:textAlignment w:val="baseline"/>
              <w:rPr>
                <w:rFonts w:ascii="Arial" w:eastAsia="Times New Roman" w:hAnsi="Arial" w:cs="Arial"/>
                <w:b/>
                <w:bCs/>
                <w:sz w:val="28"/>
                <w:szCs w:val="28"/>
                <w:lang w:eastAsia="en-GB"/>
              </w:rPr>
            </w:pPr>
            <w:r w:rsidRPr="00373C2E">
              <w:rPr>
                <w:rFonts w:ascii="Arial" w:eastAsia="Times New Roman" w:hAnsi="Arial" w:cs="Arial"/>
                <w:b/>
                <w:bCs/>
                <w:sz w:val="28"/>
                <w:szCs w:val="28"/>
                <w:lang w:eastAsia="en-GB"/>
              </w:rPr>
              <w:t>Cwmtawe</w:t>
            </w:r>
          </w:p>
        </w:tc>
      </w:tr>
      <w:tr w:rsidR="007F6F22" w:rsidRPr="00BC05EF" w14:paraId="5633D6F5"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BDDCD0"/>
            <w:hideMark/>
          </w:tcPr>
          <w:p w14:paraId="71FF3AED" w14:textId="77777777" w:rsidR="007F6F22" w:rsidRPr="00373C2E" w:rsidRDefault="007F6F22" w:rsidP="00BF4425">
            <w:pPr>
              <w:widowControl/>
              <w:autoSpaceDE/>
              <w:autoSpaceDN/>
              <w:contextualSpacing w:val="0"/>
              <w:jc w:val="center"/>
              <w:textAlignment w:val="baseline"/>
              <w:rPr>
                <w:rFonts w:ascii="Arial" w:eastAsia="Times New Roman" w:hAnsi="Arial" w:cs="Arial"/>
                <w:sz w:val="28"/>
                <w:szCs w:val="28"/>
                <w:lang w:eastAsia="en-GB"/>
              </w:rPr>
            </w:pPr>
          </w:p>
        </w:tc>
        <w:tc>
          <w:tcPr>
            <w:tcW w:w="10602"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67847D32" w14:textId="77777777" w:rsidR="007F6F22" w:rsidRPr="00373C2E" w:rsidRDefault="007F6F22" w:rsidP="00BF4425">
            <w:pPr>
              <w:widowControl/>
              <w:autoSpaceDE/>
              <w:autoSpaceDN/>
              <w:contextualSpacing w:val="0"/>
              <w:jc w:val="right"/>
              <w:textAlignment w:val="baseline"/>
              <w:rPr>
                <w:rFonts w:ascii="Arial" w:eastAsia="Times New Roman" w:hAnsi="Arial" w:cs="Arial"/>
                <w:sz w:val="28"/>
                <w:szCs w:val="28"/>
                <w:lang w:eastAsia="en-GB"/>
              </w:rPr>
            </w:pPr>
            <w:r w:rsidRPr="00373C2E">
              <w:rPr>
                <w:rFonts w:ascii="Arial" w:eastAsia="Times New Roman" w:hAnsi="Arial" w:cs="Arial"/>
                <w:b/>
                <w:bCs/>
                <w:color w:val="000000"/>
                <w:sz w:val="28"/>
                <w:szCs w:val="28"/>
                <w:lang w:eastAsia="en-GB"/>
              </w:rPr>
              <w:t>WG Allocation 26/27</w:t>
            </w:r>
            <w:r w:rsidRPr="00373C2E">
              <w:rPr>
                <w:rFonts w:ascii="Arial" w:eastAsia="Times New Roman" w:hAnsi="Arial" w:cs="Arial"/>
                <w:color w:val="000000"/>
                <w:sz w:val="28"/>
                <w:szCs w:val="28"/>
                <w:lang w:eastAsia="en-GB"/>
              </w:rPr>
              <w:t>  </w:t>
            </w:r>
          </w:p>
        </w:tc>
        <w:tc>
          <w:tcPr>
            <w:tcW w:w="2491"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60C3E4F8" w14:textId="77777777" w:rsidR="007F6F22" w:rsidRPr="00373C2E"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373C2E">
              <w:rPr>
                <w:rFonts w:ascii="Arial" w:eastAsia="Times New Roman" w:hAnsi="Arial" w:cs="Arial"/>
                <w:b/>
                <w:bCs/>
                <w:color w:val="000000"/>
                <w:sz w:val="28"/>
                <w:szCs w:val="28"/>
                <w:shd w:val="clear" w:color="auto" w:fill="BDDCD0"/>
                <w:lang w:val="en-US"/>
              </w:rPr>
              <w:t>£260,040</w:t>
            </w:r>
          </w:p>
        </w:tc>
      </w:tr>
      <w:tr w:rsidR="007F6F22" w:rsidRPr="007D02AA" w14:paraId="63BDD218" w14:textId="77777777" w:rsidTr="00BF4425">
        <w:trPr>
          <w:trHeight w:val="420"/>
          <w:jc w:val="center"/>
        </w:trPr>
        <w:tc>
          <w:tcPr>
            <w:tcW w:w="579" w:type="dxa"/>
            <w:tcBorders>
              <w:top w:val="single" w:sz="6" w:space="0" w:color="auto"/>
              <w:left w:val="single" w:sz="6" w:space="0" w:color="auto"/>
              <w:bottom w:val="nil"/>
              <w:right w:val="single" w:sz="6" w:space="0" w:color="auto"/>
            </w:tcBorders>
            <w:shd w:val="clear" w:color="auto" w:fill="FDE9D9"/>
            <w:hideMark/>
          </w:tcPr>
          <w:p w14:paraId="1DCA5F2E" w14:textId="77777777" w:rsidR="007F6F22" w:rsidRPr="007D02AA" w:rsidRDefault="007F6F22" w:rsidP="00BF4425">
            <w:pPr>
              <w:widowControl/>
              <w:autoSpaceDE/>
              <w:autoSpaceDN/>
              <w:contextualSpacing w:val="0"/>
              <w:jc w:val="center"/>
              <w:textAlignment w:val="baseline"/>
              <w:rPr>
                <w:rFonts w:ascii="Arial" w:eastAsia="Times New Roman" w:hAnsi="Arial" w:cs="Arial"/>
                <w:sz w:val="24"/>
                <w:szCs w:val="24"/>
                <w:lang w:eastAsia="en-GB"/>
              </w:rPr>
            </w:pPr>
          </w:p>
        </w:tc>
        <w:tc>
          <w:tcPr>
            <w:tcW w:w="10602" w:type="dxa"/>
            <w:tcBorders>
              <w:top w:val="single" w:sz="6" w:space="0" w:color="auto"/>
              <w:left w:val="single" w:sz="6" w:space="0" w:color="auto"/>
              <w:bottom w:val="nil"/>
              <w:right w:val="single" w:sz="6" w:space="0" w:color="auto"/>
            </w:tcBorders>
            <w:shd w:val="clear" w:color="auto" w:fill="FDE9D9"/>
            <w:vAlign w:val="center"/>
            <w:hideMark/>
          </w:tcPr>
          <w:p w14:paraId="77B229F2"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b/>
                <w:bCs/>
                <w:color w:val="000000"/>
                <w:sz w:val="24"/>
                <w:szCs w:val="24"/>
                <w:lang w:eastAsia="en-GB"/>
              </w:rPr>
              <w:t>Item / Enabler</w:t>
            </w:r>
            <w:r w:rsidRPr="007D02AA">
              <w:rPr>
                <w:rFonts w:ascii="Arial" w:eastAsia="Times New Roman" w:hAnsi="Arial" w:cs="Arial"/>
                <w:color w:val="000000"/>
                <w:sz w:val="24"/>
                <w:szCs w:val="24"/>
                <w:lang w:eastAsia="en-GB"/>
              </w:rPr>
              <w:t>  </w:t>
            </w:r>
          </w:p>
        </w:tc>
        <w:tc>
          <w:tcPr>
            <w:tcW w:w="2491" w:type="dxa"/>
            <w:tcBorders>
              <w:top w:val="single" w:sz="6" w:space="0" w:color="auto"/>
              <w:left w:val="single" w:sz="6" w:space="0" w:color="auto"/>
              <w:bottom w:val="nil"/>
              <w:right w:val="single" w:sz="6" w:space="0" w:color="auto"/>
            </w:tcBorders>
            <w:shd w:val="clear" w:color="auto" w:fill="FDE9D9"/>
            <w:vAlign w:val="center"/>
            <w:hideMark/>
          </w:tcPr>
          <w:p w14:paraId="090018A3" w14:textId="77777777" w:rsidR="007F6F22" w:rsidRPr="007D02AA" w:rsidRDefault="007F6F22" w:rsidP="00BF4425">
            <w:pPr>
              <w:widowControl/>
              <w:autoSpaceDE/>
              <w:autoSpaceDN/>
              <w:contextualSpacing w:val="0"/>
              <w:jc w:val="center"/>
              <w:textAlignment w:val="baseline"/>
              <w:rPr>
                <w:rFonts w:ascii="Arial" w:eastAsia="Times New Roman" w:hAnsi="Arial" w:cs="Arial"/>
                <w:sz w:val="24"/>
                <w:szCs w:val="24"/>
                <w:lang w:eastAsia="en-GB"/>
              </w:rPr>
            </w:pPr>
            <w:r>
              <w:rPr>
                <w:rFonts w:ascii="Arial" w:eastAsia="Times New Roman" w:hAnsi="Arial" w:cs="Arial"/>
                <w:b/>
                <w:bCs/>
                <w:color w:val="000000"/>
                <w:sz w:val="24"/>
                <w:szCs w:val="24"/>
                <w:lang w:eastAsia="en-GB"/>
              </w:rPr>
              <w:t>Amount</w:t>
            </w:r>
            <w:r w:rsidRPr="007D02AA">
              <w:rPr>
                <w:rFonts w:ascii="Arial" w:eastAsia="Times New Roman" w:hAnsi="Arial" w:cs="Arial"/>
                <w:b/>
                <w:bCs/>
                <w:color w:val="000000"/>
                <w:sz w:val="24"/>
                <w:szCs w:val="24"/>
                <w:lang w:eastAsia="en-GB"/>
              </w:rPr>
              <w:t> </w:t>
            </w:r>
            <w:r w:rsidRPr="007D02AA">
              <w:rPr>
                <w:rFonts w:ascii="Arial" w:eastAsia="Times New Roman" w:hAnsi="Arial" w:cs="Arial"/>
                <w:color w:val="000000"/>
                <w:sz w:val="24"/>
                <w:szCs w:val="24"/>
                <w:lang w:eastAsia="en-GB"/>
              </w:rPr>
              <w:t> </w:t>
            </w:r>
          </w:p>
        </w:tc>
      </w:tr>
      <w:tr w:rsidR="007F6F22" w:rsidRPr="00BC05EF" w14:paraId="2FD765BB"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431DB5B"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1</w:t>
            </w:r>
          </w:p>
        </w:tc>
        <w:tc>
          <w:tcPr>
            <w:tcW w:w="10602" w:type="dxa"/>
            <w:tcBorders>
              <w:top w:val="single" w:sz="6" w:space="0" w:color="auto"/>
              <w:left w:val="single" w:sz="6" w:space="0" w:color="auto"/>
              <w:bottom w:val="single" w:sz="6" w:space="0" w:color="auto"/>
              <w:right w:val="single" w:sz="6" w:space="0" w:color="auto"/>
            </w:tcBorders>
            <w:shd w:val="clear" w:color="auto" w:fill="E8F0EE"/>
            <w:vAlign w:val="center"/>
          </w:tcPr>
          <w:p w14:paraId="07B8F679" w14:textId="77777777" w:rsidR="007F6F22" w:rsidRPr="007D02AA" w:rsidRDefault="007F6F22" w:rsidP="00BF4425">
            <w:pPr>
              <w:widowControl/>
              <w:autoSpaceDE/>
              <w:autoSpaceDN/>
              <w:ind w:left="75"/>
              <w:contextualSpacing w:val="0"/>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Commissioning and Development Manager</w:t>
            </w:r>
          </w:p>
        </w:tc>
        <w:tc>
          <w:tcPr>
            <w:tcW w:w="2491" w:type="dxa"/>
            <w:tcBorders>
              <w:top w:val="single" w:sz="6" w:space="0" w:color="auto"/>
              <w:left w:val="single" w:sz="6" w:space="0" w:color="auto"/>
              <w:bottom w:val="single" w:sz="6" w:space="0" w:color="auto"/>
              <w:right w:val="single" w:sz="6" w:space="0" w:color="auto"/>
            </w:tcBorders>
            <w:shd w:val="clear" w:color="auto" w:fill="E8F0EE"/>
            <w:vAlign w:val="center"/>
          </w:tcPr>
          <w:p w14:paraId="5DD42D36"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£13,888.00</w:t>
            </w:r>
          </w:p>
        </w:tc>
      </w:tr>
      <w:tr w:rsidR="007F6F22" w:rsidRPr="00BC05EF" w14:paraId="3BE2457A"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5668D19"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2</w:t>
            </w:r>
          </w:p>
        </w:tc>
        <w:tc>
          <w:tcPr>
            <w:tcW w:w="10602" w:type="dxa"/>
            <w:tcBorders>
              <w:top w:val="single" w:sz="6" w:space="0" w:color="auto"/>
              <w:left w:val="single" w:sz="6" w:space="0" w:color="auto"/>
              <w:bottom w:val="single" w:sz="6" w:space="0" w:color="auto"/>
              <w:right w:val="single" w:sz="6" w:space="0" w:color="auto"/>
            </w:tcBorders>
            <w:shd w:val="clear" w:color="auto" w:fill="E8F0EE"/>
            <w:vAlign w:val="center"/>
          </w:tcPr>
          <w:p w14:paraId="7A3FF3EF" w14:textId="77777777" w:rsidR="007F6F22" w:rsidRPr="007D02AA" w:rsidRDefault="007F6F22" w:rsidP="00BF4425">
            <w:pPr>
              <w:widowControl/>
              <w:autoSpaceDE/>
              <w:autoSpaceDN/>
              <w:ind w:left="75"/>
              <w:contextualSpacing w:val="0"/>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Business Development Implementation Manager</w:t>
            </w:r>
          </w:p>
        </w:tc>
        <w:tc>
          <w:tcPr>
            <w:tcW w:w="2491" w:type="dxa"/>
            <w:tcBorders>
              <w:top w:val="single" w:sz="6" w:space="0" w:color="auto"/>
              <w:left w:val="single" w:sz="6" w:space="0" w:color="auto"/>
              <w:bottom w:val="single" w:sz="6" w:space="0" w:color="auto"/>
              <w:right w:val="single" w:sz="6" w:space="0" w:color="auto"/>
            </w:tcBorders>
            <w:shd w:val="clear" w:color="auto" w:fill="E8F0EE"/>
            <w:vAlign w:val="center"/>
          </w:tcPr>
          <w:p w14:paraId="027E21C5"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£50,848.00</w:t>
            </w:r>
          </w:p>
        </w:tc>
      </w:tr>
      <w:tr w:rsidR="007F6F22" w:rsidRPr="00BC05EF" w14:paraId="6A84E4DD"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2903B07"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3</w:t>
            </w:r>
          </w:p>
        </w:tc>
        <w:tc>
          <w:tcPr>
            <w:tcW w:w="10602" w:type="dxa"/>
            <w:tcBorders>
              <w:top w:val="single" w:sz="6" w:space="0" w:color="auto"/>
              <w:left w:val="single" w:sz="6" w:space="0" w:color="auto"/>
              <w:bottom w:val="single" w:sz="6" w:space="0" w:color="auto"/>
              <w:right w:val="single" w:sz="6" w:space="0" w:color="auto"/>
            </w:tcBorders>
            <w:shd w:val="clear" w:color="auto" w:fill="E8F0EE"/>
            <w:vAlign w:val="center"/>
          </w:tcPr>
          <w:p w14:paraId="223566FE" w14:textId="77777777" w:rsidR="007F6F22" w:rsidRPr="007D02AA" w:rsidRDefault="007F6F22" w:rsidP="00BF4425">
            <w:pPr>
              <w:widowControl/>
              <w:autoSpaceDE/>
              <w:autoSpaceDN/>
              <w:ind w:left="75"/>
              <w:contextualSpacing w:val="0"/>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Wellbeing practitioner</w:t>
            </w:r>
          </w:p>
        </w:tc>
        <w:tc>
          <w:tcPr>
            <w:tcW w:w="2491" w:type="dxa"/>
            <w:tcBorders>
              <w:top w:val="single" w:sz="6" w:space="0" w:color="auto"/>
              <w:left w:val="single" w:sz="6" w:space="0" w:color="auto"/>
              <w:bottom w:val="single" w:sz="6" w:space="0" w:color="auto"/>
              <w:right w:val="single" w:sz="6" w:space="0" w:color="auto"/>
            </w:tcBorders>
            <w:shd w:val="clear" w:color="auto" w:fill="E8F0EE"/>
            <w:vAlign w:val="center"/>
          </w:tcPr>
          <w:p w14:paraId="75BCE407"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£35,291.00</w:t>
            </w:r>
          </w:p>
        </w:tc>
      </w:tr>
      <w:tr w:rsidR="007F6F22" w:rsidRPr="00BC05EF" w14:paraId="5FC38955"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74CEA19"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4</w:t>
            </w:r>
          </w:p>
        </w:tc>
        <w:tc>
          <w:tcPr>
            <w:tcW w:w="10602" w:type="dxa"/>
            <w:tcBorders>
              <w:top w:val="single" w:sz="6" w:space="0" w:color="auto"/>
              <w:left w:val="single" w:sz="6" w:space="0" w:color="auto"/>
              <w:bottom w:val="single" w:sz="6" w:space="0" w:color="auto"/>
              <w:right w:val="single" w:sz="6" w:space="0" w:color="auto"/>
            </w:tcBorders>
            <w:shd w:val="clear" w:color="auto" w:fill="E8F0EE"/>
            <w:vAlign w:val="center"/>
          </w:tcPr>
          <w:p w14:paraId="2CBD8591" w14:textId="77777777" w:rsidR="007F6F22" w:rsidRPr="007D02AA" w:rsidRDefault="007F6F22" w:rsidP="00BF4425">
            <w:pPr>
              <w:widowControl/>
              <w:autoSpaceDE/>
              <w:autoSpaceDN/>
              <w:ind w:left="75"/>
              <w:contextualSpacing w:val="0"/>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Complex Needs Service</w:t>
            </w:r>
          </w:p>
        </w:tc>
        <w:tc>
          <w:tcPr>
            <w:tcW w:w="2491" w:type="dxa"/>
            <w:tcBorders>
              <w:top w:val="single" w:sz="6" w:space="0" w:color="auto"/>
              <w:left w:val="single" w:sz="6" w:space="0" w:color="auto"/>
              <w:bottom w:val="single" w:sz="6" w:space="0" w:color="auto"/>
              <w:right w:val="single" w:sz="6" w:space="0" w:color="auto"/>
            </w:tcBorders>
            <w:shd w:val="clear" w:color="auto" w:fill="E8F0EE"/>
            <w:vAlign w:val="center"/>
          </w:tcPr>
          <w:p w14:paraId="7DB9E643"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£69,593.00</w:t>
            </w:r>
          </w:p>
        </w:tc>
      </w:tr>
      <w:tr w:rsidR="007F6F22" w:rsidRPr="00BC05EF" w14:paraId="1EBEBD05"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B78586B"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5</w:t>
            </w:r>
          </w:p>
        </w:tc>
        <w:tc>
          <w:tcPr>
            <w:tcW w:w="10602" w:type="dxa"/>
            <w:tcBorders>
              <w:top w:val="single" w:sz="6" w:space="0" w:color="auto"/>
              <w:left w:val="single" w:sz="6" w:space="0" w:color="auto"/>
              <w:bottom w:val="single" w:sz="6" w:space="0" w:color="auto"/>
              <w:right w:val="single" w:sz="6" w:space="0" w:color="auto"/>
            </w:tcBorders>
            <w:shd w:val="clear" w:color="auto" w:fill="E8F0EE"/>
            <w:vAlign w:val="center"/>
          </w:tcPr>
          <w:p w14:paraId="02E4F936" w14:textId="77777777" w:rsidR="007F6F22" w:rsidRPr="007D02AA" w:rsidRDefault="007F6F22" w:rsidP="00BF4425">
            <w:pPr>
              <w:widowControl/>
              <w:autoSpaceDE/>
              <w:autoSpaceDN/>
              <w:ind w:left="75"/>
              <w:contextualSpacing w:val="0"/>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Counselling</w:t>
            </w:r>
          </w:p>
        </w:tc>
        <w:tc>
          <w:tcPr>
            <w:tcW w:w="2491" w:type="dxa"/>
            <w:tcBorders>
              <w:top w:val="single" w:sz="6" w:space="0" w:color="auto"/>
              <w:left w:val="single" w:sz="6" w:space="0" w:color="auto"/>
              <w:bottom w:val="single" w:sz="6" w:space="0" w:color="auto"/>
              <w:right w:val="single" w:sz="6" w:space="0" w:color="auto"/>
            </w:tcBorders>
            <w:shd w:val="clear" w:color="auto" w:fill="E8F0EE"/>
            <w:vAlign w:val="center"/>
          </w:tcPr>
          <w:p w14:paraId="2539354E"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£22,500.00</w:t>
            </w:r>
          </w:p>
        </w:tc>
      </w:tr>
      <w:tr w:rsidR="007F6F22" w:rsidRPr="00BC05EF" w14:paraId="41BC76F2"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6661E78"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6</w:t>
            </w:r>
          </w:p>
        </w:tc>
        <w:tc>
          <w:tcPr>
            <w:tcW w:w="10602" w:type="dxa"/>
            <w:tcBorders>
              <w:top w:val="single" w:sz="6" w:space="0" w:color="auto"/>
              <w:left w:val="single" w:sz="6" w:space="0" w:color="auto"/>
              <w:bottom w:val="single" w:sz="6" w:space="0" w:color="auto"/>
              <w:right w:val="single" w:sz="6" w:space="0" w:color="auto"/>
            </w:tcBorders>
            <w:shd w:val="clear" w:color="auto" w:fill="E8F0EE"/>
            <w:vAlign w:val="center"/>
          </w:tcPr>
          <w:p w14:paraId="66AB972A" w14:textId="77777777" w:rsidR="007F6F22" w:rsidRPr="007D02AA" w:rsidRDefault="007F6F22" w:rsidP="00BF4425">
            <w:pPr>
              <w:widowControl/>
              <w:autoSpaceDE/>
              <w:autoSpaceDN/>
              <w:ind w:left="75"/>
              <w:contextualSpacing w:val="0"/>
              <w:textAlignment w:val="baseline"/>
              <w:rPr>
                <w:rFonts w:ascii="Arial" w:eastAsia="Times New Roman" w:hAnsi="Arial" w:cs="Arial"/>
                <w:sz w:val="24"/>
                <w:szCs w:val="24"/>
                <w:lang w:eastAsia="en-GB"/>
              </w:rPr>
            </w:pPr>
            <w:r>
              <w:rPr>
                <w:rFonts w:ascii="Arial" w:eastAsia="Times New Roman" w:hAnsi="Arial" w:cs="Arial"/>
                <w:color w:val="000000"/>
                <w:sz w:val="24"/>
                <w:szCs w:val="24"/>
                <w:lang w:val="en-US"/>
              </w:rPr>
              <w:t xml:space="preserve">Primary Care </w:t>
            </w:r>
            <w:r w:rsidRPr="007D02AA">
              <w:rPr>
                <w:rFonts w:ascii="Arial" w:eastAsia="Times New Roman" w:hAnsi="Arial" w:cs="Arial"/>
                <w:color w:val="000000"/>
                <w:sz w:val="24"/>
                <w:szCs w:val="24"/>
                <w:lang w:val="en-US"/>
              </w:rPr>
              <w:t>Audiology</w:t>
            </w:r>
          </w:p>
        </w:tc>
        <w:tc>
          <w:tcPr>
            <w:tcW w:w="2491" w:type="dxa"/>
            <w:tcBorders>
              <w:top w:val="single" w:sz="6" w:space="0" w:color="auto"/>
              <w:left w:val="single" w:sz="6" w:space="0" w:color="auto"/>
              <w:bottom w:val="single" w:sz="6" w:space="0" w:color="auto"/>
              <w:right w:val="single" w:sz="6" w:space="0" w:color="auto"/>
            </w:tcBorders>
            <w:shd w:val="clear" w:color="auto" w:fill="E8F0EE"/>
            <w:vAlign w:val="center"/>
          </w:tcPr>
          <w:p w14:paraId="5FD32197"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£9,757.00</w:t>
            </w:r>
          </w:p>
        </w:tc>
      </w:tr>
      <w:tr w:rsidR="007F6F22" w:rsidRPr="00BC05EF" w14:paraId="5C551B33"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62BFAA0"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7</w:t>
            </w:r>
          </w:p>
        </w:tc>
        <w:tc>
          <w:tcPr>
            <w:tcW w:w="10602" w:type="dxa"/>
            <w:tcBorders>
              <w:top w:val="single" w:sz="6" w:space="0" w:color="auto"/>
              <w:left w:val="single" w:sz="6" w:space="0" w:color="auto"/>
              <w:bottom w:val="single" w:sz="6" w:space="0" w:color="auto"/>
              <w:right w:val="single" w:sz="6" w:space="0" w:color="auto"/>
            </w:tcBorders>
            <w:shd w:val="clear" w:color="auto" w:fill="E8F0EE"/>
            <w:vAlign w:val="center"/>
          </w:tcPr>
          <w:p w14:paraId="103ACEBA" w14:textId="77777777" w:rsidR="007F6F22" w:rsidRPr="007D02AA" w:rsidRDefault="007F6F22" w:rsidP="00BF4425">
            <w:pPr>
              <w:widowControl/>
              <w:autoSpaceDE/>
              <w:autoSpaceDN/>
              <w:ind w:left="75"/>
              <w:contextualSpacing w:val="0"/>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Occupational Therapy Technician</w:t>
            </w:r>
          </w:p>
        </w:tc>
        <w:tc>
          <w:tcPr>
            <w:tcW w:w="2491" w:type="dxa"/>
            <w:tcBorders>
              <w:top w:val="single" w:sz="6" w:space="0" w:color="auto"/>
              <w:left w:val="single" w:sz="6" w:space="0" w:color="auto"/>
              <w:bottom w:val="single" w:sz="6" w:space="0" w:color="auto"/>
              <w:right w:val="single" w:sz="6" w:space="0" w:color="auto"/>
            </w:tcBorders>
            <w:shd w:val="clear" w:color="auto" w:fill="E8F0EE"/>
            <w:vAlign w:val="center"/>
          </w:tcPr>
          <w:p w14:paraId="3B198020"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£20,707.00</w:t>
            </w:r>
          </w:p>
        </w:tc>
      </w:tr>
      <w:tr w:rsidR="007F6F22" w:rsidRPr="00BC05EF" w14:paraId="4A37845F"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801499F"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8</w:t>
            </w:r>
          </w:p>
        </w:tc>
        <w:tc>
          <w:tcPr>
            <w:tcW w:w="10602" w:type="dxa"/>
            <w:tcBorders>
              <w:top w:val="single" w:sz="6" w:space="0" w:color="auto"/>
              <w:left w:val="single" w:sz="6" w:space="0" w:color="auto"/>
              <w:bottom w:val="single" w:sz="6" w:space="0" w:color="auto"/>
              <w:right w:val="single" w:sz="6" w:space="0" w:color="auto"/>
            </w:tcBorders>
            <w:shd w:val="clear" w:color="auto" w:fill="E8F0EE"/>
            <w:vAlign w:val="center"/>
          </w:tcPr>
          <w:p w14:paraId="74722749" w14:textId="77777777" w:rsidR="007F6F22" w:rsidRPr="007D02AA" w:rsidRDefault="007F6F22" w:rsidP="00BF4425">
            <w:pPr>
              <w:widowControl/>
              <w:autoSpaceDE/>
              <w:autoSpaceDN/>
              <w:ind w:left="75"/>
              <w:contextualSpacing w:val="0"/>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Wellbeing Offer</w:t>
            </w:r>
          </w:p>
        </w:tc>
        <w:tc>
          <w:tcPr>
            <w:tcW w:w="2491" w:type="dxa"/>
            <w:tcBorders>
              <w:top w:val="single" w:sz="6" w:space="0" w:color="auto"/>
              <w:left w:val="single" w:sz="6" w:space="0" w:color="auto"/>
              <w:bottom w:val="single" w:sz="6" w:space="0" w:color="auto"/>
              <w:right w:val="single" w:sz="6" w:space="0" w:color="auto"/>
            </w:tcBorders>
            <w:shd w:val="clear" w:color="auto" w:fill="E8F0EE"/>
            <w:vAlign w:val="center"/>
          </w:tcPr>
          <w:p w14:paraId="5A5A0325"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£20,000.00</w:t>
            </w:r>
          </w:p>
        </w:tc>
      </w:tr>
      <w:tr w:rsidR="007F6F22" w:rsidRPr="00BC05EF" w14:paraId="437C9955"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EDE19DC"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9</w:t>
            </w:r>
          </w:p>
        </w:tc>
        <w:tc>
          <w:tcPr>
            <w:tcW w:w="10602" w:type="dxa"/>
            <w:tcBorders>
              <w:top w:val="single" w:sz="6" w:space="0" w:color="auto"/>
              <w:left w:val="single" w:sz="6" w:space="0" w:color="auto"/>
              <w:bottom w:val="single" w:sz="6" w:space="0" w:color="auto"/>
              <w:right w:val="single" w:sz="6" w:space="0" w:color="auto"/>
            </w:tcBorders>
            <w:shd w:val="clear" w:color="auto" w:fill="E8F0EE"/>
            <w:vAlign w:val="center"/>
          </w:tcPr>
          <w:p w14:paraId="3992F599" w14:textId="77777777" w:rsidR="007F6F22" w:rsidRPr="007D02AA" w:rsidRDefault="007F6F22" w:rsidP="00BF4425">
            <w:pPr>
              <w:widowControl/>
              <w:autoSpaceDE/>
              <w:autoSpaceDN/>
              <w:ind w:left="75"/>
              <w:contextualSpacing w:val="0"/>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Regulatory Solutions</w:t>
            </w:r>
          </w:p>
        </w:tc>
        <w:tc>
          <w:tcPr>
            <w:tcW w:w="2491" w:type="dxa"/>
            <w:tcBorders>
              <w:top w:val="single" w:sz="6" w:space="0" w:color="auto"/>
              <w:left w:val="single" w:sz="6" w:space="0" w:color="auto"/>
              <w:bottom w:val="single" w:sz="6" w:space="0" w:color="auto"/>
              <w:right w:val="single" w:sz="6" w:space="0" w:color="auto"/>
            </w:tcBorders>
            <w:shd w:val="clear" w:color="auto" w:fill="E8F0EE"/>
            <w:vAlign w:val="center"/>
          </w:tcPr>
          <w:p w14:paraId="55E4BEE7"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£750.00</w:t>
            </w:r>
          </w:p>
        </w:tc>
      </w:tr>
      <w:tr w:rsidR="007F6F22" w:rsidRPr="00BC05EF" w14:paraId="20059FE0"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E131D8F"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1</w:t>
            </w:r>
            <w:r>
              <w:rPr>
                <w:rFonts w:ascii="Arial" w:eastAsia="Times New Roman" w:hAnsi="Arial" w:cs="Arial"/>
                <w:sz w:val="24"/>
                <w:szCs w:val="24"/>
                <w:lang w:eastAsia="en-GB"/>
              </w:rPr>
              <w:t>0</w:t>
            </w:r>
          </w:p>
        </w:tc>
        <w:tc>
          <w:tcPr>
            <w:tcW w:w="10602" w:type="dxa"/>
            <w:tcBorders>
              <w:top w:val="single" w:sz="6" w:space="0" w:color="auto"/>
              <w:left w:val="single" w:sz="6" w:space="0" w:color="auto"/>
              <w:bottom w:val="single" w:sz="6" w:space="0" w:color="auto"/>
              <w:right w:val="single" w:sz="6" w:space="0" w:color="auto"/>
            </w:tcBorders>
            <w:shd w:val="clear" w:color="auto" w:fill="E8F0EE"/>
            <w:vAlign w:val="center"/>
          </w:tcPr>
          <w:p w14:paraId="5E61BBF5" w14:textId="77777777" w:rsidR="007F6F22" w:rsidRPr="007D02AA" w:rsidRDefault="007F6F22" w:rsidP="00BF4425">
            <w:pPr>
              <w:widowControl/>
              <w:autoSpaceDE/>
              <w:autoSpaceDN/>
              <w:ind w:left="75"/>
              <w:contextualSpacing w:val="0"/>
              <w:textAlignment w:val="baseline"/>
              <w:rPr>
                <w:rFonts w:ascii="Arial" w:eastAsia="Times New Roman" w:hAnsi="Arial" w:cs="Arial"/>
                <w:sz w:val="24"/>
                <w:szCs w:val="24"/>
                <w:lang w:eastAsia="en-GB"/>
              </w:rPr>
            </w:pPr>
            <w:r>
              <w:rPr>
                <w:rFonts w:ascii="Arial" w:eastAsia="Times New Roman" w:hAnsi="Arial" w:cs="Arial"/>
                <w:color w:val="000000"/>
                <w:sz w:val="24"/>
                <w:szCs w:val="24"/>
                <w:lang w:val="en-US"/>
              </w:rPr>
              <w:t>Contingency for</w:t>
            </w:r>
            <w:r w:rsidRPr="007D02AA">
              <w:rPr>
                <w:rFonts w:ascii="Arial" w:eastAsia="Times New Roman" w:hAnsi="Arial" w:cs="Arial"/>
                <w:color w:val="000000"/>
                <w:sz w:val="24"/>
                <w:szCs w:val="24"/>
                <w:lang w:val="en-US"/>
              </w:rPr>
              <w:t xml:space="preserve"> Salary Uplift at 5%</w:t>
            </w:r>
          </w:p>
        </w:tc>
        <w:tc>
          <w:tcPr>
            <w:tcW w:w="2491" w:type="dxa"/>
            <w:tcBorders>
              <w:top w:val="single" w:sz="6" w:space="0" w:color="auto"/>
              <w:left w:val="single" w:sz="6" w:space="0" w:color="auto"/>
              <w:bottom w:val="single" w:sz="6" w:space="0" w:color="auto"/>
              <w:right w:val="single" w:sz="6" w:space="0" w:color="auto"/>
            </w:tcBorders>
            <w:shd w:val="clear" w:color="auto" w:fill="E8F0EE"/>
            <w:vAlign w:val="center"/>
          </w:tcPr>
          <w:p w14:paraId="66748B01"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£6,036.00</w:t>
            </w:r>
          </w:p>
        </w:tc>
      </w:tr>
      <w:tr w:rsidR="007F6F22" w:rsidRPr="00BC05EF" w14:paraId="256DE109"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2D3072E"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11</w:t>
            </w:r>
          </w:p>
        </w:tc>
        <w:tc>
          <w:tcPr>
            <w:tcW w:w="10602" w:type="dxa"/>
            <w:tcBorders>
              <w:top w:val="single" w:sz="6" w:space="0" w:color="auto"/>
              <w:left w:val="single" w:sz="6" w:space="0" w:color="auto"/>
              <w:bottom w:val="single" w:sz="6" w:space="0" w:color="auto"/>
              <w:right w:val="single" w:sz="6" w:space="0" w:color="auto"/>
            </w:tcBorders>
            <w:shd w:val="clear" w:color="auto" w:fill="E8F0EE"/>
            <w:vAlign w:val="center"/>
          </w:tcPr>
          <w:p w14:paraId="44C72908" w14:textId="77777777" w:rsidR="007F6F22" w:rsidRPr="007D02AA" w:rsidRDefault="007F6F22" w:rsidP="00BF4425">
            <w:pPr>
              <w:widowControl/>
              <w:autoSpaceDE/>
              <w:autoSpaceDN/>
              <w:ind w:left="75"/>
              <w:contextualSpacing w:val="0"/>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Engagement Events</w:t>
            </w:r>
          </w:p>
        </w:tc>
        <w:tc>
          <w:tcPr>
            <w:tcW w:w="2491" w:type="dxa"/>
            <w:tcBorders>
              <w:top w:val="single" w:sz="6" w:space="0" w:color="auto"/>
              <w:left w:val="single" w:sz="6" w:space="0" w:color="auto"/>
              <w:bottom w:val="single" w:sz="6" w:space="0" w:color="auto"/>
              <w:right w:val="single" w:sz="6" w:space="0" w:color="auto"/>
            </w:tcBorders>
            <w:shd w:val="clear" w:color="auto" w:fill="E8F0EE"/>
            <w:vAlign w:val="center"/>
          </w:tcPr>
          <w:p w14:paraId="277DF006"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£1,000.00</w:t>
            </w:r>
          </w:p>
        </w:tc>
      </w:tr>
      <w:tr w:rsidR="007F6F22" w:rsidRPr="00BC05EF" w14:paraId="381F03FB"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FFC000"/>
            <w:hideMark/>
          </w:tcPr>
          <w:p w14:paraId="035EDB5C" w14:textId="77777777" w:rsidR="007F6F22" w:rsidRPr="00373C2E" w:rsidRDefault="007F6F22" w:rsidP="00BF4425">
            <w:pPr>
              <w:widowControl/>
              <w:autoSpaceDE/>
              <w:autoSpaceDN/>
              <w:contextualSpacing w:val="0"/>
              <w:textAlignment w:val="baseline"/>
              <w:rPr>
                <w:rFonts w:ascii="Arial" w:eastAsia="Times New Roman" w:hAnsi="Arial" w:cs="Arial"/>
                <w:sz w:val="28"/>
                <w:szCs w:val="28"/>
                <w:lang w:eastAsia="en-GB"/>
              </w:rPr>
            </w:pPr>
          </w:p>
        </w:tc>
        <w:tc>
          <w:tcPr>
            <w:tcW w:w="10602" w:type="dxa"/>
            <w:tcBorders>
              <w:top w:val="single" w:sz="6" w:space="0" w:color="auto"/>
              <w:left w:val="single" w:sz="6" w:space="0" w:color="auto"/>
              <w:bottom w:val="single" w:sz="6" w:space="0" w:color="auto"/>
              <w:right w:val="single" w:sz="6" w:space="0" w:color="auto"/>
            </w:tcBorders>
            <w:shd w:val="clear" w:color="auto" w:fill="FFC000"/>
            <w:vAlign w:val="center"/>
            <w:hideMark/>
          </w:tcPr>
          <w:p w14:paraId="6911F7AA" w14:textId="77777777" w:rsidR="007F6F22" w:rsidRPr="00373C2E" w:rsidRDefault="007F6F22" w:rsidP="00BF4425">
            <w:pPr>
              <w:widowControl/>
              <w:autoSpaceDE/>
              <w:autoSpaceDN/>
              <w:contextualSpacing w:val="0"/>
              <w:jc w:val="right"/>
              <w:textAlignment w:val="baseline"/>
              <w:rPr>
                <w:rFonts w:ascii="Arial" w:eastAsia="Times New Roman" w:hAnsi="Arial" w:cs="Arial"/>
                <w:sz w:val="28"/>
                <w:szCs w:val="28"/>
                <w:lang w:eastAsia="en-GB"/>
              </w:rPr>
            </w:pPr>
            <w:r w:rsidRPr="00373C2E">
              <w:rPr>
                <w:rFonts w:ascii="Arial" w:eastAsia="Times New Roman" w:hAnsi="Arial" w:cs="Arial"/>
                <w:b/>
                <w:bCs/>
                <w:sz w:val="28"/>
                <w:szCs w:val="28"/>
                <w:lang w:eastAsia="en-GB"/>
              </w:rPr>
              <w:t>Total</w:t>
            </w:r>
            <w:r>
              <w:rPr>
                <w:rFonts w:ascii="Arial" w:eastAsia="Times New Roman" w:hAnsi="Arial" w:cs="Arial"/>
                <w:b/>
                <w:bCs/>
                <w:sz w:val="28"/>
                <w:szCs w:val="28"/>
                <w:lang w:eastAsia="en-GB"/>
              </w:rPr>
              <w:t xml:space="preserve"> agreed spend</w:t>
            </w:r>
            <w:r w:rsidRPr="00373C2E">
              <w:rPr>
                <w:rFonts w:ascii="Arial" w:eastAsia="Times New Roman" w:hAnsi="Arial" w:cs="Arial"/>
                <w:sz w:val="28"/>
                <w:szCs w:val="28"/>
                <w:lang w:eastAsia="en-GB"/>
              </w:rPr>
              <w:t> </w:t>
            </w:r>
          </w:p>
        </w:tc>
        <w:tc>
          <w:tcPr>
            <w:tcW w:w="2491" w:type="dxa"/>
            <w:tcBorders>
              <w:top w:val="single" w:sz="6" w:space="0" w:color="auto"/>
              <w:left w:val="single" w:sz="6" w:space="0" w:color="auto"/>
              <w:bottom w:val="single" w:sz="6" w:space="0" w:color="auto"/>
              <w:right w:val="single" w:sz="6" w:space="0" w:color="auto"/>
            </w:tcBorders>
            <w:shd w:val="clear" w:color="auto" w:fill="FFC000"/>
            <w:vAlign w:val="center"/>
            <w:hideMark/>
          </w:tcPr>
          <w:p w14:paraId="71572B24" w14:textId="77777777" w:rsidR="007F6F22" w:rsidRPr="00373C2E" w:rsidRDefault="007F6F22" w:rsidP="00BF4425">
            <w:pPr>
              <w:widowControl/>
              <w:autoSpaceDE/>
              <w:autoSpaceDN/>
              <w:contextualSpacing w:val="0"/>
              <w:jc w:val="right"/>
              <w:textAlignment w:val="baseline"/>
              <w:rPr>
                <w:rFonts w:ascii="Arial" w:eastAsia="Times New Roman" w:hAnsi="Arial" w:cs="Arial"/>
                <w:sz w:val="28"/>
                <w:szCs w:val="28"/>
                <w:lang w:eastAsia="en-GB"/>
              </w:rPr>
            </w:pPr>
            <w:r w:rsidRPr="00373C2E">
              <w:rPr>
                <w:rFonts w:ascii="Arial" w:eastAsia="Times New Roman" w:hAnsi="Arial" w:cs="Arial"/>
                <w:b/>
                <w:bCs/>
                <w:sz w:val="28"/>
                <w:szCs w:val="28"/>
                <w:lang w:eastAsia="en-GB"/>
              </w:rPr>
              <w:t>£250,370</w:t>
            </w:r>
            <w:r>
              <w:rPr>
                <w:rFonts w:ascii="Arial" w:eastAsia="Times New Roman" w:hAnsi="Arial" w:cs="Arial"/>
                <w:b/>
                <w:bCs/>
                <w:sz w:val="28"/>
                <w:szCs w:val="28"/>
                <w:lang w:eastAsia="en-GB"/>
              </w:rPr>
              <w:t>.00</w:t>
            </w:r>
          </w:p>
        </w:tc>
      </w:tr>
      <w:tr w:rsidR="007F6F22" w:rsidRPr="00113E8F" w14:paraId="2CF949B7" w14:textId="77777777" w:rsidTr="00BF4425">
        <w:tblPrEx>
          <w:tblCellMar>
            <w:left w:w="85" w:type="dxa"/>
            <w:right w:w="85" w:type="dxa"/>
          </w:tblCellMar>
        </w:tblPrEx>
        <w:trPr>
          <w:trHeight w:val="300"/>
          <w:jc w:val="center"/>
        </w:trPr>
        <w:tc>
          <w:tcPr>
            <w:tcW w:w="13669" w:type="dxa"/>
            <w:gridSpan w:val="3"/>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18E8906C" w14:textId="77777777" w:rsidR="007F6F22" w:rsidRPr="006E5FEF" w:rsidRDefault="007F6F22" w:rsidP="00BF4425">
            <w:pPr>
              <w:widowControl/>
              <w:autoSpaceDE/>
              <w:autoSpaceDN/>
              <w:contextualSpacing w:val="0"/>
              <w:jc w:val="left"/>
              <w:textAlignment w:val="baseline"/>
              <w:rPr>
                <w:rFonts w:ascii="Arial" w:eastAsia="Times New Roman" w:hAnsi="Arial" w:cs="Arial"/>
                <w:b/>
                <w:bCs/>
                <w:color w:val="000000" w:themeColor="text1"/>
                <w:sz w:val="24"/>
                <w:szCs w:val="24"/>
                <w:lang w:val="en-US"/>
              </w:rPr>
            </w:pPr>
            <w:r>
              <w:rPr>
                <w:rFonts w:ascii="Arial" w:eastAsia="Times New Roman" w:hAnsi="Arial" w:cs="Arial"/>
                <w:b/>
                <w:bCs/>
                <w:color w:val="000000" w:themeColor="text1"/>
                <w:sz w:val="24"/>
                <w:szCs w:val="24"/>
                <w:lang w:val="en-US"/>
              </w:rPr>
              <w:t>*A</w:t>
            </w:r>
            <w:r w:rsidRPr="006E5FEF">
              <w:rPr>
                <w:rFonts w:ascii="Arial" w:eastAsia="Times New Roman" w:hAnsi="Arial" w:cs="Arial"/>
                <w:b/>
                <w:bCs/>
                <w:color w:val="000000" w:themeColor="text1"/>
                <w:sz w:val="24"/>
                <w:szCs w:val="24"/>
                <w:lang w:val="en-US"/>
              </w:rPr>
              <w:t>dditional and contingency spend plans</w:t>
            </w:r>
          </w:p>
        </w:tc>
      </w:tr>
      <w:tr w:rsidR="007F6F22" w:rsidRPr="00113E8F" w14:paraId="4FD03591" w14:textId="77777777" w:rsidTr="00BF4425">
        <w:tblPrEx>
          <w:tblCellMar>
            <w:left w:w="85" w:type="dxa"/>
            <w:right w:w="85" w:type="dxa"/>
          </w:tblCellMar>
        </w:tblPrEx>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728DBA15" w14:textId="77777777" w:rsidR="007F6F22" w:rsidRPr="00C755DA"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C755DA">
              <w:rPr>
                <w:rFonts w:ascii="Arial" w:eastAsia="Times New Roman" w:hAnsi="Arial" w:cs="Arial"/>
                <w:i/>
                <w:iCs/>
                <w:color w:val="000000" w:themeColor="text1"/>
                <w:sz w:val="24"/>
                <w:szCs w:val="24"/>
                <w:lang w:eastAsia="en-GB"/>
              </w:rPr>
              <w:t>12</w:t>
            </w:r>
          </w:p>
        </w:tc>
        <w:tc>
          <w:tcPr>
            <w:tcW w:w="10602" w:type="dxa"/>
            <w:tcBorders>
              <w:top w:val="single" w:sz="6" w:space="0" w:color="auto"/>
              <w:left w:val="single" w:sz="6" w:space="0" w:color="auto"/>
              <w:bottom w:val="single" w:sz="6" w:space="0" w:color="auto"/>
              <w:right w:val="single" w:sz="6" w:space="0" w:color="auto"/>
            </w:tcBorders>
            <w:shd w:val="clear" w:color="auto" w:fill="E8F0EE"/>
            <w:vAlign w:val="center"/>
          </w:tcPr>
          <w:p w14:paraId="4228B835" w14:textId="77777777" w:rsidR="007F6F22" w:rsidRPr="00C755DA"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val="en-US"/>
              </w:rPr>
            </w:pPr>
            <w:r w:rsidRPr="00C755DA">
              <w:rPr>
                <w:rFonts w:ascii="Arial" w:eastAsia="Times New Roman" w:hAnsi="Arial" w:cs="Arial"/>
                <w:i/>
                <w:iCs/>
                <w:color w:val="000000" w:themeColor="text1"/>
                <w:sz w:val="24"/>
                <w:szCs w:val="24"/>
                <w:lang w:val="en-US"/>
              </w:rPr>
              <w:t>Patient health check machines x4</w:t>
            </w:r>
          </w:p>
        </w:tc>
        <w:tc>
          <w:tcPr>
            <w:tcW w:w="2491" w:type="dxa"/>
            <w:tcBorders>
              <w:top w:val="single" w:sz="6" w:space="0" w:color="auto"/>
              <w:left w:val="single" w:sz="6" w:space="0" w:color="auto"/>
              <w:bottom w:val="single" w:sz="6" w:space="0" w:color="auto"/>
              <w:right w:val="single" w:sz="6" w:space="0" w:color="auto"/>
            </w:tcBorders>
            <w:shd w:val="clear" w:color="auto" w:fill="E8F0EE"/>
            <w:vAlign w:val="center"/>
          </w:tcPr>
          <w:p w14:paraId="2F2F9768" w14:textId="77777777" w:rsidR="007F6F22" w:rsidRPr="00C755DA"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C755DA">
              <w:rPr>
                <w:rFonts w:ascii="Arial" w:eastAsia="Times New Roman" w:hAnsi="Arial" w:cs="Arial"/>
                <w:i/>
                <w:iCs/>
                <w:color w:val="000000" w:themeColor="text1"/>
                <w:sz w:val="24"/>
                <w:szCs w:val="24"/>
                <w:lang w:val="en-US"/>
              </w:rPr>
              <w:t xml:space="preserve">£44,000.00 </w:t>
            </w:r>
          </w:p>
        </w:tc>
      </w:tr>
      <w:tr w:rsidR="007F6F22" w:rsidRPr="00113E8F" w14:paraId="5C3AD850" w14:textId="77777777" w:rsidTr="00BF4425">
        <w:tblPrEx>
          <w:tblCellMar>
            <w:left w:w="85" w:type="dxa"/>
            <w:right w:w="85" w:type="dxa"/>
          </w:tblCellMar>
        </w:tblPrEx>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01A3CBC7" w14:textId="77777777" w:rsidR="007F6F22" w:rsidRPr="00C755DA"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C755DA">
              <w:rPr>
                <w:rFonts w:ascii="Arial" w:eastAsia="Times New Roman" w:hAnsi="Arial" w:cs="Arial"/>
                <w:i/>
                <w:iCs/>
                <w:color w:val="000000" w:themeColor="text1"/>
                <w:sz w:val="24"/>
                <w:szCs w:val="24"/>
                <w:lang w:eastAsia="en-GB"/>
              </w:rPr>
              <w:lastRenderedPageBreak/>
              <w:t>13</w:t>
            </w:r>
          </w:p>
        </w:tc>
        <w:tc>
          <w:tcPr>
            <w:tcW w:w="10602" w:type="dxa"/>
            <w:tcBorders>
              <w:top w:val="single" w:sz="6" w:space="0" w:color="auto"/>
              <w:left w:val="single" w:sz="6" w:space="0" w:color="auto"/>
              <w:bottom w:val="single" w:sz="6" w:space="0" w:color="auto"/>
              <w:right w:val="single" w:sz="6" w:space="0" w:color="auto"/>
            </w:tcBorders>
            <w:shd w:val="clear" w:color="auto" w:fill="E8F0EE"/>
            <w:vAlign w:val="center"/>
          </w:tcPr>
          <w:p w14:paraId="03CD4B71" w14:textId="77777777" w:rsidR="007F6F22" w:rsidRPr="00C755DA"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val="en-US"/>
              </w:rPr>
            </w:pPr>
            <w:r w:rsidRPr="00C755DA">
              <w:rPr>
                <w:rFonts w:ascii="Arial" w:eastAsia="Times New Roman" w:hAnsi="Arial" w:cs="Arial"/>
                <w:i/>
                <w:iCs/>
                <w:color w:val="000000" w:themeColor="text1"/>
                <w:sz w:val="24"/>
                <w:szCs w:val="24"/>
                <w:lang w:val="en-US"/>
              </w:rPr>
              <w:t>Neuro Diverse assessment clinics (ADHD training previously completed – LCC planning to run clinics going forward)</w:t>
            </w:r>
          </w:p>
        </w:tc>
        <w:tc>
          <w:tcPr>
            <w:tcW w:w="2491" w:type="dxa"/>
            <w:tcBorders>
              <w:top w:val="single" w:sz="6" w:space="0" w:color="auto"/>
              <w:left w:val="single" w:sz="6" w:space="0" w:color="auto"/>
              <w:bottom w:val="single" w:sz="6" w:space="0" w:color="auto"/>
              <w:right w:val="single" w:sz="6" w:space="0" w:color="auto"/>
            </w:tcBorders>
            <w:shd w:val="clear" w:color="auto" w:fill="E8F0EE"/>
            <w:vAlign w:val="center"/>
          </w:tcPr>
          <w:p w14:paraId="75D3DFBA" w14:textId="77777777" w:rsidR="007F6F22" w:rsidRPr="00C755DA"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C755DA">
              <w:rPr>
                <w:rFonts w:ascii="Arial" w:eastAsia="Times New Roman" w:hAnsi="Arial" w:cs="Arial"/>
                <w:i/>
                <w:iCs/>
                <w:color w:val="000000" w:themeColor="text1"/>
                <w:sz w:val="24"/>
                <w:szCs w:val="24"/>
                <w:lang w:val="en-US"/>
              </w:rPr>
              <w:t xml:space="preserve"> £10,000.00 </w:t>
            </w:r>
          </w:p>
        </w:tc>
      </w:tr>
      <w:tr w:rsidR="007F6F22" w:rsidRPr="00113E8F" w14:paraId="255D8BFA" w14:textId="77777777" w:rsidTr="00BF4425">
        <w:tblPrEx>
          <w:tblCellMar>
            <w:left w:w="85" w:type="dxa"/>
            <w:right w:w="85" w:type="dxa"/>
          </w:tblCellMar>
        </w:tblPrEx>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58896BAC" w14:textId="77777777" w:rsidR="007F6F22" w:rsidRPr="00C755DA"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C755DA">
              <w:rPr>
                <w:rFonts w:ascii="Arial" w:eastAsia="Times New Roman" w:hAnsi="Arial" w:cs="Arial"/>
                <w:i/>
                <w:iCs/>
                <w:color w:val="000000" w:themeColor="text1"/>
                <w:sz w:val="24"/>
                <w:szCs w:val="24"/>
                <w:lang w:eastAsia="en-GB"/>
              </w:rPr>
              <w:t>14</w:t>
            </w:r>
          </w:p>
        </w:tc>
        <w:tc>
          <w:tcPr>
            <w:tcW w:w="10602" w:type="dxa"/>
            <w:tcBorders>
              <w:top w:val="single" w:sz="6" w:space="0" w:color="auto"/>
              <w:left w:val="single" w:sz="6" w:space="0" w:color="auto"/>
              <w:bottom w:val="single" w:sz="6" w:space="0" w:color="auto"/>
              <w:right w:val="single" w:sz="6" w:space="0" w:color="auto"/>
            </w:tcBorders>
            <w:shd w:val="clear" w:color="auto" w:fill="E8F0EE"/>
            <w:vAlign w:val="center"/>
          </w:tcPr>
          <w:p w14:paraId="2AF493EE" w14:textId="77777777" w:rsidR="007F6F22" w:rsidRPr="00C755DA"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val="en-US"/>
              </w:rPr>
            </w:pPr>
            <w:r w:rsidRPr="00C755DA">
              <w:rPr>
                <w:rFonts w:ascii="Arial" w:eastAsia="Times New Roman" w:hAnsi="Arial" w:cs="Arial"/>
                <w:i/>
                <w:iCs/>
                <w:color w:val="000000" w:themeColor="text1"/>
                <w:sz w:val="24"/>
                <w:szCs w:val="24"/>
                <w:lang w:val="en-US"/>
              </w:rPr>
              <w:t>Winter pressures</w:t>
            </w:r>
            <w:r>
              <w:rPr>
                <w:rFonts w:ascii="Arial" w:eastAsia="Times New Roman" w:hAnsi="Arial" w:cs="Arial"/>
                <w:i/>
                <w:iCs/>
                <w:color w:val="000000" w:themeColor="text1"/>
                <w:sz w:val="24"/>
                <w:szCs w:val="24"/>
                <w:lang w:val="en-US"/>
              </w:rPr>
              <w:t xml:space="preserve"> initiatives</w:t>
            </w:r>
          </w:p>
        </w:tc>
        <w:tc>
          <w:tcPr>
            <w:tcW w:w="2491" w:type="dxa"/>
            <w:tcBorders>
              <w:top w:val="single" w:sz="6" w:space="0" w:color="auto"/>
              <w:left w:val="single" w:sz="6" w:space="0" w:color="auto"/>
              <w:bottom w:val="single" w:sz="6" w:space="0" w:color="auto"/>
              <w:right w:val="single" w:sz="6" w:space="0" w:color="auto"/>
            </w:tcBorders>
            <w:shd w:val="clear" w:color="auto" w:fill="E8F0EE"/>
            <w:vAlign w:val="center"/>
          </w:tcPr>
          <w:p w14:paraId="03DBE143" w14:textId="77777777" w:rsidR="007F6F22" w:rsidRPr="00C755DA"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C755DA">
              <w:rPr>
                <w:rFonts w:ascii="Arial" w:eastAsia="Times New Roman" w:hAnsi="Arial" w:cs="Arial"/>
                <w:i/>
                <w:iCs/>
                <w:color w:val="000000" w:themeColor="text1"/>
                <w:sz w:val="24"/>
                <w:szCs w:val="24"/>
                <w:lang w:val="en-US"/>
              </w:rPr>
              <w:t xml:space="preserve"> £10,000.00 </w:t>
            </w:r>
          </w:p>
        </w:tc>
      </w:tr>
      <w:tr w:rsidR="007F6F22" w:rsidRPr="00113E8F" w14:paraId="069051D5" w14:textId="77777777" w:rsidTr="00BF4425">
        <w:tblPrEx>
          <w:tblCellMar>
            <w:left w:w="85" w:type="dxa"/>
            <w:right w:w="85" w:type="dxa"/>
          </w:tblCellMar>
        </w:tblPrEx>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0CFB7FC" w14:textId="77777777" w:rsidR="007F6F22" w:rsidRPr="00C755DA"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C755DA">
              <w:rPr>
                <w:rFonts w:ascii="Arial" w:eastAsia="Times New Roman" w:hAnsi="Arial" w:cs="Arial"/>
                <w:i/>
                <w:iCs/>
                <w:color w:val="000000" w:themeColor="text1"/>
                <w:sz w:val="24"/>
                <w:szCs w:val="24"/>
                <w:lang w:eastAsia="en-GB"/>
              </w:rPr>
              <w:t>15</w:t>
            </w:r>
          </w:p>
        </w:tc>
        <w:tc>
          <w:tcPr>
            <w:tcW w:w="10602"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BD200F0" w14:textId="77777777" w:rsidR="007F6F22" w:rsidRPr="00C755DA"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C755DA">
              <w:rPr>
                <w:rFonts w:ascii="Arial" w:eastAsia="Times New Roman" w:hAnsi="Arial" w:cs="Arial"/>
                <w:i/>
                <w:iCs/>
                <w:color w:val="000000" w:themeColor="text1"/>
                <w:sz w:val="24"/>
                <w:szCs w:val="24"/>
                <w:lang w:val="en-US"/>
              </w:rPr>
              <w:t>Green agenda</w:t>
            </w:r>
            <w:r>
              <w:rPr>
                <w:rFonts w:ascii="Arial" w:eastAsia="Times New Roman" w:hAnsi="Arial" w:cs="Arial"/>
                <w:i/>
                <w:iCs/>
                <w:color w:val="000000" w:themeColor="text1"/>
                <w:sz w:val="24"/>
                <w:szCs w:val="24"/>
                <w:lang w:val="en-US"/>
              </w:rPr>
              <w:t xml:space="preserve"> initiatives</w:t>
            </w:r>
          </w:p>
        </w:tc>
        <w:tc>
          <w:tcPr>
            <w:tcW w:w="2491"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27AA81E" w14:textId="77777777" w:rsidR="007F6F22" w:rsidRPr="00C755DA"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eastAsia="en-GB"/>
              </w:rPr>
            </w:pPr>
            <w:r w:rsidRPr="00C755DA">
              <w:rPr>
                <w:rFonts w:ascii="Arial" w:eastAsia="Times New Roman" w:hAnsi="Arial" w:cs="Arial"/>
                <w:i/>
                <w:iCs/>
                <w:color w:val="000000" w:themeColor="text1"/>
                <w:sz w:val="24"/>
                <w:szCs w:val="24"/>
                <w:lang w:val="en-US"/>
              </w:rPr>
              <w:t xml:space="preserve"> £5,000.00 </w:t>
            </w:r>
          </w:p>
        </w:tc>
      </w:tr>
      <w:tr w:rsidR="007F6F22" w:rsidRPr="00113E8F" w14:paraId="1A37E992" w14:textId="77777777" w:rsidTr="00BF4425">
        <w:tblPrEx>
          <w:tblCellMar>
            <w:left w:w="85" w:type="dxa"/>
            <w:right w:w="85" w:type="dxa"/>
          </w:tblCellMar>
        </w:tblPrEx>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FFC000"/>
            <w:vAlign w:val="center"/>
          </w:tcPr>
          <w:p w14:paraId="699FFE11" w14:textId="77777777" w:rsidR="007F6F22" w:rsidRPr="006E5FEF" w:rsidRDefault="007F6F22" w:rsidP="00BF4425">
            <w:pPr>
              <w:widowControl/>
              <w:autoSpaceDE/>
              <w:autoSpaceDN/>
              <w:contextualSpacing w:val="0"/>
              <w:textAlignment w:val="baseline"/>
              <w:rPr>
                <w:rFonts w:ascii="Arial" w:eastAsia="Times New Roman" w:hAnsi="Arial" w:cs="Arial"/>
                <w:i/>
                <w:iCs/>
                <w:sz w:val="24"/>
                <w:szCs w:val="24"/>
                <w:lang w:eastAsia="en-GB"/>
              </w:rPr>
            </w:pPr>
          </w:p>
        </w:tc>
        <w:tc>
          <w:tcPr>
            <w:tcW w:w="10602" w:type="dxa"/>
            <w:tcBorders>
              <w:top w:val="single" w:sz="6" w:space="0" w:color="auto"/>
              <w:left w:val="single" w:sz="6" w:space="0" w:color="auto"/>
              <w:bottom w:val="single" w:sz="6" w:space="0" w:color="auto"/>
              <w:right w:val="single" w:sz="6" w:space="0" w:color="auto"/>
            </w:tcBorders>
            <w:shd w:val="clear" w:color="auto" w:fill="FFC000"/>
            <w:vAlign w:val="center"/>
          </w:tcPr>
          <w:p w14:paraId="39E2BA07" w14:textId="77777777" w:rsidR="007F6F22" w:rsidRPr="00011D3B" w:rsidRDefault="007F6F22" w:rsidP="00BF4425">
            <w:pPr>
              <w:widowControl/>
              <w:autoSpaceDE/>
              <w:autoSpaceDN/>
              <w:contextualSpacing w:val="0"/>
              <w:jc w:val="right"/>
              <w:textAlignment w:val="baseline"/>
              <w:rPr>
                <w:rFonts w:ascii="Arial" w:eastAsia="Times New Roman" w:hAnsi="Arial" w:cs="Arial"/>
                <w:i/>
                <w:iCs/>
                <w:color w:val="000000" w:themeColor="text1"/>
                <w:sz w:val="28"/>
                <w:szCs w:val="28"/>
                <w:lang w:val="en-US"/>
              </w:rPr>
            </w:pPr>
            <w:r w:rsidRPr="00011D3B">
              <w:rPr>
                <w:rFonts w:ascii="Arial" w:eastAsia="Times New Roman" w:hAnsi="Arial" w:cs="Arial"/>
                <w:b/>
                <w:bCs/>
                <w:i/>
                <w:iCs/>
                <w:color w:val="000000" w:themeColor="text1"/>
                <w:sz w:val="28"/>
                <w:szCs w:val="28"/>
                <w:lang w:val="en-US"/>
              </w:rPr>
              <w:t>Total additional spend</w:t>
            </w:r>
          </w:p>
        </w:tc>
        <w:tc>
          <w:tcPr>
            <w:tcW w:w="2489" w:type="dxa"/>
            <w:tcBorders>
              <w:top w:val="single" w:sz="6" w:space="0" w:color="auto"/>
              <w:left w:val="single" w:sz="6" w:space="0" w:color="auto"/>
              <w:bottom w:val="single" w:sz="6" w:space="0" w:color="auto"/>
              <w:right w:val="single" w:sz="6" w:space="0" w:color="auto"/>
            </w:tcBorders>
            <w:shd w:val="clear" w:color="auto" w:fill="FFC000"/>
            <w:vAlign w:val="center"/>
          </w:tcPr>
          <w:p w14:paraId="4A076EF1" w14:textId="77777777" w:rsidR="007F6F22" w:rsidRPr="00011D3B" w:rsidRDefault="007F6F22" w:rsidP="00BF4425">
            <w:pPr>
              <w:widowControl/>
              <w:autoSpaceDE/>
              <w:autoSpaceDN/>
              <w:contextualSpacing w:val="0"/>
              <w:jc w:val="right"/>
              <w:textAlignment w:val="baseline"/>
              <w:rPr>
                <w:rFonts w:ascii="Arial" w:eastAsia="Times New Roman" w:hAnsi="Arial" w:cs="Arial"/>
                <w:b/>
                <w:bCs/>
                <w:i/>
                <w:iCs/>
                <w:color w:val="000000" w:themeColor="text1"/>
                <w:sz w:val="28"/>
                <w:szCs w:val="28"/>
                <w:lang w:val="en-US"/>
              </w:rPr>
            </w:pPr>
            <w:r w:rsidRPr="00011D3B">
              <w:rPr>
                <w:rFonts w:ascii="Arial" w:eastAsia="Times New Roman" w:hAnsi="Arial" w:cs="Arial"/>
                <w:b/>
                <w:bCs/>
                <w:i/>
                <w:iCs/>
                <w:color w:val="000000" w:themeColor="text1"/>
                <w:sz w:val="28"/>
                <w:szCs w:val="28"/>
                <w:lang w:val="en-US"/>
              </w:rPr>
              <w:t>£69,000.00</w:t>
            </w:r>
          </w:p>
        </w:tc>
      </w:tr>
      <w:tr w:rsidR="007F6F22" w:rsidRPr="00113E8F" w14:paraId="4F95ABF7" w14:textId="77777777" w:rsidTr="00BF4425">
        <w:tblPrEx>
          <w:tblCellMar>
            <w:left w:w="85" w:type="dxa"/>
            <w:right w:w="85" w:type="dxa"/>
          </w:tblCellMar>
        </w:tblPrEx>
        <w:trPr>
          <w:trHeight w:val="420"/>
          <w:jc w:val="center"/>
        </w:trPr>
        <w:tc>
          <w:tcPr>
            <w:tcW w:w="13669" w:type="dxa"/>
            <w:gridSpan w:val="3"/>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6E084D98" w14:textId="77777777" w:rsidR="007F6F22" w:rsidRPr="006E5FEF" w:rsidRDefault="007F6F22" w:rsidP="00BF4425">
            <w:pPr>
              <w:widowControl/>
              <w:autoSpaceDE/>
              <w:autoSpaceDN/>
              <w:contextualSpacing w:val="0"/>
              <w:jc w:val="left"/>
              <w:textAlignment w:val="baseline"/>
              <w:rPr>
                <w:rFonts w:ascii="Arial" w:eastAsia="Times New Roman" w:hAnsi="Arial" w:cs="Arial"/>
                <w:color w:val="000000" w:themeColor="text1"/>
                <w:sz w:val="24"/>
                <w:szCs w:val="24"/>
                <w:lang w:val="en-US"/>
              </w:rPr>
            </w:pPr>
            <w:r>
              <w:rPr>
                <w:rFonts w:ascii="Segoe UI" w:eastAsia="Times New Roman" w:hAnsi="Segoe UI" w:cs="Segoe UI"/>
                <w:lang w:eastAsia="en-GB"/>
              </w:rPr>
              <w:t>*</w:t>
            </w:r>
            <w:r w:rsidRPr="006E5FEF">
              <w:rPr>
                <w:rFonts w:ascii="Segoe UI" w:eastAsia="Times New Roman" w:hAnsi="Segoe UI" w:cs="Segoe UI"/>
                <w:i/>
                <w:iCs/>
                <w:lang w:eastAsia="en-GB"/>
              </w:rPr>
              <w:t>Additional spend will only be progressed subject to</w:t>
            </w:r>
            <w:r>
              <w:rPr>
                <w:rFonts w:ascii="Segoe UI" w:eastAsia="Times New Roman" w:hAnsi="Segoe UI" w:cs="Segoe UI"/>
                <w:i/>
                <w:iCs/>
                <w:lang w:eastAsia="en-GB"/>
              </w:rPr>
              <w:t xml:space="preserve"> final</w:t>
            </w:r>
            <w:r w:rsidRPr="006E5FEF">
              <w:rPr>
                <w:rFonts w:ascii="Segoe UI" w:eastAsia="Times New Roman" w:hAnsi="Segoe UI" w:cs="Segoe UI"/>
                <w:i/>
                <w:iCs/>
                <w:lang w:eastAsia="en-GB"/>
              </w:rPr>
              <w:t xml:space="preserve"> </w:t>
            </w:r>
            <w:r>
              <w:rPr>
                <w:rFonts w:ascii="Segoe UI" w:eastAsia="Times New Roman" w:hAnsi="Segoe UI" w:cs="Segoe UI"/>
                <w:i/>
                <w:iCs/>
                <w:lang w:eastAsia="en-GB"/>
              </w:rPr>
              <w:t xml:space="preserve">LCC member agreement and </w:t>
            </w:r>
            <w:r w:rsidRPr="006E5FEF">
              <w:rPr>
                <w:rFonts w:ascii="Segoe UI" w:eastAsia="Times New Roman" w:hAnsi="Segoe UI" w:cs="Segoe UI"/>
                <w:i/>
                <w:iCs/>
                <w:lang w:eastAsia="en-GB"/>
              </w:rPr>
              <w:t>confirmed available resource (</w:t>
            </w:r>
            <w:proofErr w:type="gramStart"/>
            <w:r w:rsidRPr="006E5FEF">
              <w:rPr>
                <w:rFonts w:ascii="Segoe UI" w:eastAsia="Times New Roman" w:hAnsi="Segoe UI" w:cs="Segoe UI"/>
                <w:i/>
                <w:iCs/>
                <w:lang w:eastAsia="en-GB"/>
              </w:rPr>
              <w:t>e.g.</w:t>
            </w:r>
            <w:proofErr w:type="gramEnd"/>
            <w:r w:rsidRPr="006E5FEF">
              <w:rPr>
                <w:rFonts w:ascii="Segoe UI" w:eastAsia="Times New Roman" w:hAnsi="Segoe UI" w:cs="Segoe UI"/>
                <w:i/>
                <w:iCs/>
                <w:lang w:eastAsia="en-GB"/>
              </w:rPr>
              <w:t xml:space="preserve"> in-year slippage, underspend or alternative funding)</w:t>
            </w:r>
            <w:r>
              <w:rPr>
                <w:rFonts w:ascii="Segoe UI" w:eastAsia="Times New Roman" w:hAnsi="Segoe UI" w:cs="Segoe UI"/>
                <w:i/>
                <w:iCs/>
                <w:lang w:eastAsia="en-GB"/>
              </w:rPr>
              <w:t>.</w:t>
            </w:r>
          </w:p>
        </w:tc>
      </w:tr>
    </w:tbl>
    <w:p w14:paraId="3BF3045D" w14:textId="77777777" w:rsidR="007F6F22" w:rsidRDefault="007F6F22" w:rsidP="007F6F22">
      <w:pPr>
        <w:rPr>
          <w:rFonts w:ascii="Arial" w:hAnsi="Arial" w:cs="Arial"/>
        </w:rPr>
      </w:pPr>
    </w:p>
    <w:p w14:paraId="74FB3142" w14:textId="77777777" w:rsidR="007F6F22" w:rsidRDefault="007F6F22" w:rsidP="007F6F22">
      <w:pPr>
        <w:contextualSpacing w:val="0"/>
        <w:jc w:val="left"/>
        <w:rPr>
          <w:rFonts w:ascii="Segoe UI" w:eastAsia="Times New Roman" w:hAnsi="Segoe UI" w:cs="Segoe UI"/>
          <w:lang w:eastAsia="en-GB"/>
        </w:rPr>
        <w:sectPr w:rsidR="007F6F22" w:rsidSect="007F6F22">
          <w:footerReference w:type="default" r:id="rId91"/>
          <w:pgSz w:w="16840" w:h="11910" w:orient="landscape"/>
          <w:pgMar w:top="1100" w:right="964" w:bottom="1134"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Pr>
          <w:rFonts w:ascii="Segoe UI" w:eastAsia="Times New Roman" w:hAnsi="Segoe UI" w:cs="Segoe UI"/>
          <w:lang w:eastAsia="en-GB"/>
        </w:rPr>
        <w:br w:type="page"/>
      </w:r>
    </w:p>
    <w:p w14:paraId="639DAA22" w14:textId="77777777" w:rsidR="007F6F22" w:rsidRPr="000B4D78" w:rsidRDefault="007F6F22" w:rsidP="007F6F22">
      <w:pPr>
        <w:contextualSpacing w:val="0"/>
        <w:jc w:val="left"/>
        <w:rPr>
          <w:rFonts w:ascii="Arial" w:eastAsia="Calibri Light" w:hAnsi="Arial" w:cs="Arial"/>
          <w:b/>
          <w:bCs/>
          <w:color w:val="FFFFFF" w:themeColor="background1"/>
          <w:sz w:val="10"/>
          <w:szCs w:val="10"/>
          <w:lang w:eastAsia="en-GB"/>
        </w:rPr>
      </w:pPr>
    </w:p>
    <w:p w14:paraId="3294CF9E" w14:textId="77777777" w:rsidR="007F6F22" w:rsidRDefault="007F6F22" w:rsidP="007F6F22">
      <w:pPr>
        <w:pStyle w:val="IMTPHeading"/>
        <w:jc w:val="center"/>
        <w:rPr>
          <w:rStyle w:val="normaltextrun"/>
        </w:rPr>
      </w:pPr>
      <w:bookmarkStart w:id="293" w:name="_Toc229143907"/>
      <w:bookmarkStart w:id="294" w:name="_Toc229144206"/>
      <w:r w:rsidRPr="00C1541F">
        <w:t xml:space="preserve">LLWCHWR </w:t>
      </w:r>
      <w:r w:rsidRPr="00604FBB">
        <w:t>IMTP</w:t>
      </w:r>
      <w:r>
        <w:t xml:space="preserve"> </w:t>
      </w:r>
      <w:r w:rsidRPr="00604FBB">
        <w:t>2026</w:t>
      </w:r>
      <w:r>
        <w:t>/</w:t>
      </w:r>
      <w:r w:rsidRPr="00604FBB">
        <w:t>27</w:t>
      </w:r>
      <w:bookmarkEnd w:id="293"/>
      <w:bookmarkEnd w:id="294"/>
    </w:p>
    <w:p w14:paraId="11ED9E24" w14:textId="77777777" w:rsidR="007F6F22" w:rsidRDefault="007F6F22" w:rsidP="007F6F22">
      <w:pPr>
        <w:pStyle w:val="MainText"/>
        <w:rPr>
          <w:lang w:val="en-GB" w:eastAsia="en-US"/>
        </w:rPr>
      </w:pPr>
    </w:p>
    <w:p w14:paraId="63D89854" w14:textId="77777777" w:rsidR="007F6F22" w:rsidRPr="00604FBB" w:rsidRDefault="007F6F22" w:rsidP="007F6F22">
      <w:pPr>
        <w:pStyle w:val="MainText"/>
        <w:rPr>
          <w:rFonts w:cs="Arial"/>
          <w:lang w:val="en-GB"/>
        </w:rPr>
      </w:pPr>
      <w:r w:rsidRPr="00604FBB">
        <w:rPr>
          <w:rFonts w:cs="Arial"/>
          <w:b/>
          <w:bCs/>
          <w:lang w:val="en-GB"/>
        </w:rPr>
        <w:t>Registered Population:</w:t>
      </w:r>
      <w:r w:rsidRPr="00604FBB">
        <w:rPr>
          <w:rFonts w:cs="Arial"/>
          <w:lang w:val="en-GB"/>
        </w:rPr>
        <w:t xml:space="preserve"> </w:t>
      </w:r>
      <w:r w:rsidRPr="00BC05EF">
        <w:rPr>
          <w:rFonts w:cs="Arial"/>
          <w:b/>
          <w:bCs/>
          <w:lang w:val="en-GB"/>
        </w:rPr>
        <w:t>49,887</w:t>
      </w:r>
    </w:p>
    <w:p w14:paraId="0758B2C6" w14:textId="77777777" w:rsidR="007F6F22" w:rsidRPr="00604FBB" w:rsidRDefault="007F6F22" w:rsidP="007F6F22">
      <w:pPr>
        <w:pStyle w:val="MainText"/>
        <w:rPr>
          <w:rFonts w:cs="Arial"/>
          <w:lang w:val="en-GB"/>
        </w:rPr>
      </w:pPr>
      <w:r w:rsidRPr="00604FBB">
        <w:rPr>
          <w:rFonts w:cs="Arial"/>
          <w:b/>
          <w:bCs/>
          <w:lang w:val="en-GB"/>
        </w:rPr>
        <w:t>Local Authority:</w:t>
      </w:r>
      <w:r w:rsidRPr="00604FBB">
        <w:rPr>
          <w:rFonts w:cs="Arial"/>
          <w:lang w:val="en-GB"/>
        </w:rPr>
        <w:t xml:space="preserve"> </w:t>
      </w:r>
      <w:r w:rsidRPr="00BC05EF">
        <w:rPr>
          <w:rFonts w:cs="Arial"/>
          <w:b/>
          <w:bCs/>
          <w:lang w:val="en-GB"/>
        </w:rPr>
        <w:t>Swansea</w:t>
      </w:r>
    </w:p>
    <w:p w14:paraId="70CF0AC0" w14:textId="77777777" w:rsidR="007F6F22" w:rsidRPr="00604FBB" w:rsidRDefault="007F6F22" w:rsidP="007F6F22">
      <w:pPr>
        <w:pStyle w:val="MainText"/>
        <w:rPr>
          <w:rFonts w:cs="Arial"/>
          <w:lang w:val="en-GB"/>
        </w:rPr>
      </w:pPr>
      <w:r w:rsidRPr="00604FBB">
        <w:rPr>
          <w:rFonts w:cs="Arial"/>
          <w:b/>
          <w:bCs/>
          <w:lang w:val="en-GB"/>
        </w:rPr>
        <w:t>Geography:</w:t>
      </w:r>
      <w:r w:rsidRPr="00604FBB">
        <w:rPr>
          <w:rFonts w:cs="Arial"/>
          <w:lang w:val="en-GB"/>
        </w:rPr>
        <w:t xml:space="preserve"> </w:t>
      </w:r>
      <w:r>
        <w:rPr>
          <w:rFonts w:cs="Arial"/>
          <w:lang w:val="en-GB"/>
        </w:rPr>
        <w:t>Semi-u</w:t>
      </w:r>
      <w:r w:rsidRPr="00BC05EF">
        <w:rPr>
          <w:rFonts w:cs="Arial"/>
          <w:lang w:val="en-GB"/>
        </w:rPr>
        <w:t>rban</w:t>
      </w:r>
      <w:r>
        <w:rPr>
          <w:rFonts w:cs="Arial"/>
          <w:lang w:val="en-GB"/>
        </w:rPr>
        <w:t>, rural and c</w:t>
      </w:r>
      <w:r w:rsidRPr="00BC05EF">
        <w:rPr>
          <w:rFonts w:cs="Arial"/>
          <w:lang w:val="en-GB"/>
        </w:rPr>
        <w:t xml:space="preserve">oastal </w:t>
      </w:r>
      <w:r>
        <w:rPr>
          <w:rFonts w:cs="Arial"/>
          <w:lang w:val="en-GB"/>
        </w:rPr>
        <w:t>c</w:t>
      </w:r>
      <w:r w:rsidRPr="00BC05EF">
        <w:rPr>
          <w:rFonts w:cs="Arial"/>
          <w:lang w:val="en-GB"/>
        </w:rPr>
        <w:t>ommunities</w:t>
      </w:r>
    </w:p>
    <w:p w14:paraId="51DC6A20" w14:textId="77777777" w:rsidR="007F6F22" w:rsidRPr="00A7498A" w:rsidRDefault="007F6F22" w:rsidP="007F6F22">
      <w:pPr>
        <w:pStyle w:val="MainText"/>
        <w:rPr>
          <w:lang w:val="en-GB" w:eastAsia="en-US"/>
        </w:rPr>
      </w:pPr>
    </w:p>
    <w:p w14:paraId="0FE02991" w14:textId="77777777" w:rsidR="007F6F22" w:rsidRPr="00C5694A" w:rsidRDefault="007F6F22" w:rsidP="007F6F22">
      <w:pPr>
        <w:pStyle w:val="IMTPHeading"/>
        <w:rPr>
          <w:rStyle w:val="eop"/>
          <w:sz w:val="44"/>
          <w:szCs w:val="52"/>
        </w:rPr>
      </w:pPr>
      <w:bookmarkStart w:id="295" w:name="_Toc229143908"/>
      <w:bookmarkStart w:id="296" w:name="_Toc229144110"/>
      <w:bookmarkStart w:id="297" w:name="_Toc229144207"/>
      <w:r w:rsidRPr="00C5694A">
        <w:rPr>
          <w:rStyle w:val="normaltextrun"/>
          <w:sz w:val="44"/>
          <w:szCs w:val="52"/>
        </w:rPr>
        <w:t>FORWARD LOOK</w:t>
      </w:r>
      <w:bookmarkEnd w:id="295"/>
      <w:bookmarkEnd w:id="296"/>
      <w:bookmarkEnd w:id="297"/>
      <w:r w:rsidRPr="00C5694A">
        <w:rPr>
          <w:rStyle w:val="eop"/>
          <w:sz w:val="44"/>
          <w:szCs w:val="52"/>
        </w:rPr>
        <w:t> </w:t>
      </w:r>
    </w:p>
    <w:p w14:paraId="25A74E48" w14:textId="77777777" w:rsidR="007F6F22" w:rsidRDefault="007F6F22" w:rsidP="007F6F22">
      <w:pPr>
        <w:pStyle w:val="MainText"/>
        <w:rPr>
          <w:rFonts w:cs="Arial"/>
        </w:rPr>
      </w:pPr>
      <w:r w:rsidRPr="002A4663">
        <w:rPr>
          <w:rFonts w:ascii="Segoe UI" w:hAnsi="Segoe UI" w:cs="Segoe UI"/>
          <w:noProof/>
          <w:sz w:val="18"/>
          <w:szCs w:val="18"/>
          <w:lang w:val="en-GB"/>
        </w:rPr>
        <mc:AlternateContent>
          <mc:Choice Requires="wps">
            <w:drawing>
              <wp:anchor distT="45720" distB="45720" distL="114300" distR="114300" simplePos="0" relativeHeight="251876352" behindDoc="0" locked="0" layoutInCell="1" allowOverlap="1" wp14:anchorId="6EBE7BD3" wp14:editId="1CA135BB">
                <wp:simplePos x="0" y="0"/>
                <wp:positionH relativeFrom="margin">
                  <wp:align>left</wp:align>
                </wp:positionH>
                <wp:positionV relativeFrom="paragraph">
                  <wp:posOffset>125252</wp:posOffset>
                </wp:positionV>
                <wp:extent cx="2075180" cy="1849755"/>
                <wp:effectExtent l="38100" t="38100" r="115570" b="112395"/>
                <wp:wrapSquare wrapText="bothSides"/>
                <wp:docPr id="15347085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5708" cy="1850077"/>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0521C555" w14:textId="77777777" w:rsidR="007F6F22" w:rsidRDefault="007F6F22" w:rsidP="007F6F22">
                            <w:pPr>
                              <w:jc w:val="center"/>
                              <w:rPr>
                                <w:rFonts w:ascii="Arial" w:hAnsi="Arial" w:cs="Arial"/>
                                <w:noProof/>
                              </w:rPr>
                            </w:pPr>
                          </w:p>
                          <w:p w14:paraId="7B9C088B" w14:textId="77777777" w:rsidR="007F6F22" w:rsidRDefault="007F6F22" w:rsidP="007F6F22">
                            <w:pPr>
                              <w:jc w:val="center"/>
                              <w:rPr>
                                <w:rFonts w:ascii="Arial" w:hAnsi="Arial" w:cs="Arial"/>
                                <w:noProof/>
                              </w:rPr>
                            </w:pPr>
                          </w:p>
                          <w:p w14:paraId="2C00C551" w14:textId="77777777" w:rsidR="007F6F22" w:rsidRPr="009E75B7" w:rsidRDefault="007F6F22" w:rsidP="007F6F22">
                            <w:pPr>
                              <w:jc w:val="center"/>
                              <w:rPr>
                                <w:rFonts w:ascii="Arial" w:hAnsi="Arial" w:cs="Arial"/>
                                <w:noProof/>
                              </w:rPr>
                            </w:pPr>
                          </w:p>
                          <w:p w14:paraId="349E81FA" w14:textId="77777777" w:rsidR="007F6F22" w:rsidRPr="009E75B7" w:rsidRDefault="007F6F22" w:rsidP="007F6F22">
                            <w:pPr>
                              <w:jc w:val="center"/>
                              <w:rPr>
                                <w:rFonts w:ascii="Arial" w:hAnsi="Arial" w:cs="Arial"/>
                                <w:noProof/>
                              </w:rPr>
                            </w:pPr>
                            <w:r>
                              <w:rPr>
                                <w:noProof/>
                              </w:rPr>
                              <w:drawing>
                                <wp:inline distT="0" distB="0" distL="0" distR="0" wp14:anchorId="6C79D7B2" wp14:editId="1954BD4E">
                                  <wp:extent cx="1935126" cy="632030"/>
                                  <wp:effectExtent l="0" t="0" r="8255" b="0"/>
                                  <wp:docPr id="38" name="Picture 5" descr="Llwchwr LCC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964447" name="Picture 5" descr="Llwchwr LCC Logo">
                                            <a:extLst>
                                              <a:ext uri="{C183D7F6-B498-43B3-948B-1728B52AA6E4}">
                                                <adec:decorative xmlns:adec="http://schemas.microsoft.com/office/drawing/2017/decorative" val="0"/>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38869" cy="633252"/>
                                          </a:xfrm>
                                          <a:prstGeom prst="rect">
                                            <a:avLst/>
                                          </a:prstGeom>
                                          <a:noFill/>
                                        </pic:spPr>
                                      </pic:pic>
                                    </a:graphicData>
                                  </a:graphic>
                                </wp:inline>
                              </w:drawing>
                            </w:r>
                          </w:p>
                          <w:p w14:paraId="3FED2D96" w14:textId="77777777" w:rsidR="007F6F22" w:rsidRDefault="007F6F22" w:rsidP="007F6F22">
                            <w:pPr>
                              <w:jc w:val="center"/>
                              <w:rPr>
                                <w:rFonts w:ascii="Arial" w:hAnsi="Arial" w:cs="Arial"/>
                                <w:noProof/>
                              </w:rPr>
                            </w:pPr>
                          </w:p>
                          <w:p w14:paraId="08FA9E33" w14:textId="77777777" w:rsidR="007F6F22" w:rsidRDefault="007F6F22" w:rsidP="007F6F22">
                            <w:pPr>
                              <w:jc w:val="center"/>
                              <w:rPr>
                                <w:rFonts w:ascii="Arial" w:hAnsi="Arial" w:cs="Arial"/>
                                <w:noProo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 w14:anchorId="6EBE7BD3" id="_x0000_s1050" type="#_x0000_t202" style="position:absolute;left:0;text-align:left;margin-left:0;margin-top:9.85pt;width:163.4pt;height:145.65pt;z-index:2518763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">
                <v:shadow on="t" color="black" opacity="26214f" origin="-.5,-.5" offset=".74836mm,.74836mm"/>
                <v:textbox>
                  <w:txbxContent>
                    <w:p w14:paraId="0521C555" w14:textId="77777777" w:rsidR="007F6F22" w:rsidRDefault="007F6F22" w:rsidP="007F6F22">
                      <w:pPr>
                        <w:jc w:val="center"/>
                        <w:rPr>
                          <w:rFonts w:ascii="Arial" w:hAnsi="Arial" w:cs="Arial"/>
                          <w:noProof/>
                        </w:rPr>
                      </w:pPr>
                    </w:p>
                    <w:p w14:paraId="7B9C088B" w14:textId="77777777" w:rsidR="007F6F22" w:rsidRDefault="007F6F22" w:rsidP="007F6F22">
                      <w:pPr>
                        <w:jc w:val="center"/>
                        <w:rPr>
                          <w:rFonts w:ascii="Arial" w:hAnsi="Arial" w:cs="Arial"/>
                          <w:noProof/>
                        </w:rPr>
                      </w:pPr>
                    </w:p>
                    <w:p w14:paraId="2C00C551" w14:textId="77777777" w:rsidR="007F6F22" w:rsidRPr="009E75B7" w:rsidRDefault="007F6F22" w:rsidP="007F6F22">
                      <w:pPr>
                        <w:jc w:val="center"/>
                        <w:rPr>
                          <w:rFonts w:ascii="Arial" w:hAnsi="Arial" w:cs="Arial"/>
                          <w:noProof/>
                        </w:rPr>
                      </w:pPr>
                    </w:p>
                    <w:p w14:paraId="349E81FA" w14:textId="77777777" w:rsidR="007F6F22" w:rsidRPr="009E75B7" w:rsidRDefault="007F6F22" w:rsidP="007F6F22">
                      <w:pPr>
                        <w:jc w:val="center"/>
                        <w:rPr>
                          <w:rFonts w:ascii="Arial" w:hAnsi="Arial" w:cs="Arial"/>
                          <w:noProof/>
                        </w:rPr>
                      </w:pPr>
                      <w:r>
                        <w:rPr>
                          <w:noProof/>
                        </w:rPr>
                        <w:drawing>
                          <wp:inline distT="0" distB="0" distL="0" distR="0" wp14:anchorId="6C79D7B2" wp14:editId="1954BD4E">
                            <wp:extent cx="1935126" cy="632030"/>
                            <wp:effectExtent l="0" t="0" r="8255" b="0"/>
                            <wp:docPr id="1375964447" name="Picture 5" descr="Llwchwr LCC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964447" name="Picture 5" descr="Llwchwr LCC Logo">
                                      <a:extLst>
                                        <a:ext uri="{C183D7F6-B498-43B3-948B-1728B52AA6E4}">
                                          <adec:decorative xmlns:adec="http://schemas.microsoft.com/office/drawing/2017/decorative" val="0"/>
                                        </a:ext>
                                      </a:extLst>
                                    </pic:cNvPr>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938869" cy="633252"/>
                                    </a:xfrm>
                                    <a:prstGeom prst="rect">
                                      <a:avLst/>
                                    </a:prstGeom>
                                    <a:noFill/>
                                  </pic:spPr>
                                </pic:pic>
                              </a:graphicData>
                            </a:graphic>
                          </wp:inline>
                        </w:drawing>
                      </w:r>
                    </w:p>
                    <w:p w14:paraId="3FED2D96" w14:textId="77777777" w:rsidR="007F6F22" w:rsidRDefault="007F6F22" w:rsidP="007F6F22">
                      <w:pPr>
                        <w:jc w:val="center"/>
                        <w:rPr>
                          <w:rFonts w:ascii="Arial" w:hAnsi="Arial" w:cs="Arial"/>
                          <w:noProof/>
                        </w:rPr>
                      </w:pPr>
                    </w:p>
                    <w:p w14:paraId="08FA9E33" w14:textId="77777777" w:rsidR="007F6F22" w:rsidRDefault="007F6F22" w:rsidP="007F6F22">
                      <w:pPr>
                        <w:jc w:val="center"/>
                        <w:rPr>
                          <w:rFonts w:ascii="Arial" w:hAnsi="Arial" w:cs="Arial"/>
                          <w:noProof/>
                        </w:rPr>
                      </w:pPr>
                    </w:p>
                  </w:txbxContent>
                </v:textbox>
                <w10:wrap type="square" anchorx="margin"/>
              </v:shape>
            </w:pict>
          </mc:Fallback>
        </mc:AlternateContent>
      </w:r>
    </w:p>
    <w:p w14:paraId="1E72F940" w14:textId="77777777" w:rsidR="007F6F22" w:rsidRPr="008C5D16" w:rsidRDefault="007F6F22" w:rsidP="007F6F22">
      <w:pPr>
        <w:spacing w:line="360" w:lineRule="auto"/>
        <w:rPr>
          <w:rFonts w:ascii="Arial" w:eastAsia="Times New Roman" w:hAnsi="Arial" w:cs="Arial"/>
          <w:b/>
          <w:bCs/>
          <w:lang w:eastAsia="en-GB"/>
        </w:rPr>
      </w:pPr>
      <w:r w:rsidRPr="008C5D16">
        <w:rPr>
          <w:rFonts w:ascii="Arial" w:eastAsia="Times New Roman" w:hAnsi="Arial" w:cs="Arial"/>
          <w:b/>
          <w:bCs/>
          <w:lang w:eastAsia="en-GB"/>
        </w:rPr>
        <w:t>Welcome to the Llwchwr LCC Plan 2026/27, outlining our vision, priorities, and the steps we’ll take to deliver them.</w:t>
      </w:r>
    </w:p>
    <w:p w14:paraId="3BD0BE9A" w14:textId="77777777" w:rsidR="007F6F22" w:rsidRPr="00C1541F" w:rsidRDefault="007F6F22" w:rsidP="007F6F22">
      <w:pPr>
        <w:spacing w:line="360" w:lineRule="auto"/>
        <w:rPr>
          <w:rFonts w:ascii="Arial" w:eastAsia="Times New Roman" w:hAnsi="Arial" w:cs="Arial"/>
          <w:lang w:eastAsia="en-GB"/>
        </w:rPr>
      </w:pPr>
    </w:p>
    <w:p w14:paraId="522CF62E" w14:textId="77777777" w:rsidR="007F6F22" w:rsidRPr="00C1541F" w:rsidRDefault="007F6F22" w:rsidP="007F6F22">
      <w:pPr>
        <w:spacing w:line="360" w:lineRule="auto"/>
        <w:rPr>
          <w:rFonts w:ascii="Arial" w:eastAsia="Times New Roman" w:hAnsi="Arial" w:cs="Arial"/>
          <w:lang w:eastAsia="en-GB"/>
        </w:rPr>
      </w:pPr>
      <w:r w:rsidRPr="00C1541F">
        <w:rPr>
          <w:rFonts w:ascii="Arial" w:eastAsia="Times New Roman" w:hAnsi="Arial" w:cs="Arial"/>
          <w:lang w:eastAsia="en-GB"/>
        </w:rPr>
        <w:t xml:space="preserve">As Lead for the Llwchwr Local Cluster Collaborative, I look forward to supporting the cluster as we continue this direction, working collaboratively with members to address the priorities they have identified.  </w:t>
      </w:r>
    </w:p>
    <w:p w14:paraId="21ED338E" w14:textId="77777777" w:rsidR="007F6F22" w:rsidRPr="00C1541F" w:rsidRDefault="007F6F22" w:rsidP="007F6F22">
      <w:pPr>
        <w:spacing w:line="360" w:lineRule="auto"/>
        <w:rPr>
          <w:rFonts w:ascii="Arial" w:eastAsia="Times New Roman" w:hAnsi="Arial" w:cs="Arial"/>
          <w:lang w:eastAsia="en-GB"/>
        </w:rPr>
      </w:pPr>
    </w:p>
    <w:p w14:paraId="23DF9732" w14:textId="77777777" w:rsidR="007F6F22" w:rsidRPr="00C1541F" w:rsidRDefault="007F6F22" w:rsidP="007F6F22">
      <w:pPr>
        <w:spacing w:line="360" w:lineRule="auto"/>
        <w:rPr>
          <w:rFonts w:ascii="Arial" w:eastAsia="Times New Roman" w:hAnsi="Arial" w:cs="Arial"/>
          <w:lang w:eastAsia="en-GB"/>
        </w:rPr>
      </w:pPr>
      <w:r w:rsidRPr="00C1541F">
        <w:rPr>
          <w:rFonts w:ascii="Arial" w:eastAsia="Times New Roman" w:hAnsi="Arial" w:cs="Arial"/>
          <w:lang w:eastAsia="en-GB"/>
        </w:rPr>
        <w:t>Through ongoing engagement with our collaboratives and stakeholders we have advanced considerably in strengthening the provision of preventative, innovative, and holistic patient care at a community level.  With continued progress across multiple projects during 2025–26, we have confidence that full implementation will be achieved in the coming year as these initiatives become firmly established and gain momentum.</w:t>
      </w:r>
    </w:p>
    <w:p w14:paraId="53B80D03" w14:textId="77777777" w:rsidR="007F6F22" w:rsidRPr="00C1541F" w:rsidRDefault="007F6F22" w:rsidP="007F6F22">
      <w:pPr>
        <w:spacing w:line="360" w:lineRule="auto"/>
        <w:rPr>
          <w:rFonts w:ascii="Arial" w:eastAsia="Times New Roman" w:hAnsi="Arial" w:cs="Arial"/>
          <w:lang w:eastAsia="en-GB"/>
        </w:rPr>
      </w:pPr>
    </w:p>
    <w:p w14:paraId="56D8209A" w14:textId="77777777" w:rsidR="007F6F22" w:rsidRPr="00C1541F" w:rsidRDefault="007F6F22" w:rsidP="007F6F22">
      <w:pPr>
        <w:spacing w:line="360" w:lineRule="auto"/>
        <w:rPr>
          <w:rFonts w:ascii="Arial" w:eastAsia="Times New Roman" w:hAnsi="Arial" w:cs="Arial"/>
          <w:lang w:eastAsia="en-GB"/>
        </w:rPr>
      </w:pPr>
      <w:r w:rsidRPr="00C1541F">
        <w:rPr>
          <w:rFonts w:ascii="Arial" w:eastAsia="Times New Roman" w:hAnsi="Arial" w:cs="Arial"/>
          <w:lang w:eastAsia="en-GB"/>
        </w:rPr>
        <w:t>We are pleased to highlight the valuable progress in the development of the cluster’s mental health model, which presents members with meaningful opportunities to engage in its implementation and contribute to its ongoing refinement.</w:t>
      </w:r>
    </w:p>
    <w:p w14:paraId="3C679F18" w14:textId="77777777" w:rsidR="007F6F22" w:rsidRPr="00C1541F" w:rsidRDefault="007F6F22" w:rsidP="007F6F22">
      <w:pPr>
        <w:spacing w:line="360" w:lineRule="auto"/>
        <w:rPr>
          <w:rFonts w:ascii="Arial" w:eastAsia="Times New Roman" w:hAnsi="Arial" w:cs="Arial"/>
          <w:lang w:eastAsia="en-GB"/>
        </w:rPr>
      </w:pPr>
    </w:p>
    <w:p w14:paraId="6E4F2BD1" w14:textId="77777777" w:rsidR="007F6F22" w:rsidRPr="00C1541F" w:rsidRDefault="007F6F22" w:rsidP="007F6F22">
      <w:pPr>
        <w:spacing w:line="360" w:lineRule="auto"/>
        <w:rPr>
          <w:rFonts w:ascii="Arial" w:eastAsia="Times New Roman" w:hAnsi="Arial" w:cs="Arial"/>
          <w:lang w:eastAsia="en-GB"/>
        </w:rPr>
      </w:pPr>
      <w:r w:rsidRPr="00C1541F">
        <w:rPr>
          <w:rFonts w:ascii="Arial" w:eastAsia="Times New Roman" w:hAnsi="Arial" w:cs="Arial"/>
          <w:lang w:eastAsia="en-GB"/>
        </w:rPr>
        <w:t xml:space="preserve">Our aim is to deliver a holistic approach to supporting our patient population, ensuring that care is accessible, coordinated, and centred on individual needs. </w:t>
      </w:r>
      <w:r w:rsidRPr="00C1541F">
        <w:rPr>
          <w:rFonts w:ascii="Arial" w:eastAsia="Times New Roman" w:hAnsi="Arial" w:cs="Arial"/>
          <w:lang w:eastAsia="en-GB"/>
        </w:rPr>
        <w:lastRenderedPageBreak/>
        <w:t>By providing services within community settings, we seek to maximise the support available to patients, enabling them to lead healthier, more fulfilling lives while fostering independence and resilience.</w:t>
      </w:r>
    </w:p>
    <w:p w14:paraId="6E50D16E" w14:textId="77777777" w:rsidR="007F6F22" w:rsidRPr="00C1541F" w:rsidRDefault="007F6F22" w:rsidP="007F6F22">
      <w:pPr>
        <w:spacing w:line="360" w:lineRule="auto"/>
        <w:rPr>
          <w:rFonts w:ascii="Arial" w:eastAsia="Times New Roman" w:hAnsi="Arial" w:cs="Arial"/>
          <w:lang w:eastAsia="en-GB"/>
        </w:rPr>
      </w:pPr>
    </w:p>
    <w:p w14:paraId="2D7F675E" w14:textId="77777777" w:rsidR="007F6F22" w:rsidRPr="00C1541F" w:rsidRDefault="007F6F22" w:rsidP="007F6F22">
      <w:pPr>
        <w:spacing w:line="360" w:lineRule="auto"/>
        <w:rPr>
          <w:rFonts w:ascii="Arial" w:eastAsia="Times New Roman" w:hAnsi="Arial" w:cs="Arial"/>
          <w:lang w:eastAsia="en-GB"/>
        </w:rPr>
      </w:pPr>
      <w:r w:rsidRPr="00C1541F">
        <w:rPr>
          <w:rFonts w:ascii="Arial" w:eastAsia="Times New Roman" w:hAnsi="Arial" w:cs="Arial"/>
          <w:lang w:eastAsia="en-GB"/>
        </w:rPr>
        <w:t>Central to this approach is the way in which our projects are designed to work together, creating a cohesive and integrated framework of care. Each initiative is aligned to our overarching priorities, ensuring that services complement one another and respond effectively to the needs of the communities we serve. By linking our work in this way, we can provide seamless pathways of care, enhance patient experience, and deliver sustainable improvements across the system.</w:t>
      </w:r>
    </w:p>
    <w:p w14:paraId="0BAD451D" w14:textId="77777777" w:rsidR="007F6F22" w:rsidRPr="00C1541F" w:rsidRDefault="007F6F22" w:rsidP="007F6F22">
      <w:pPr>
        <w:spacing w:line="360" w:lineRule="auto"/>
        <w:rPr>
          <w:rFonts w:ascii="Arial" w:eastAsia="Times New Roman" w:hAnsi="Arial" w:cs="Arial"/>
          <w:lang w:eastAsia="en-GB"/>
        </w:rPr>
      </w:pPr>
    </w:p>
    <w:p w14:paraId="11411359" w14:textId="77777777" w:rsidR="007F6F22" w:rsidRPr="00C1541F" w:rsidRDefault="007F6F22" w:rsidP="007F6F22">
      <w:pPr>
        <w:spacing w:line="360" w:lineRule="auto"/>
        <w:rPr>
          <w:rFonts w:ascii="Arial" w:eastAsia="Times New Roman" w:hAnsi="Arial" w:cs="Arial"/>
          <w:lang w:eastAsia="en-GB"/>
        </w:rPr>
      </w:pPr>
      <w:r w:rsidRPr="00C1541F">
        <w:rPr>
          <w:rFonts w:ascii="Segoe UI" w:hAnsi="Segoe UI" w:cs="Segoe UI"/>
          <w:noProof/>
          <w:sz w:val="18"/>
          <w:szCs w:val="18"/>
        </w:rPr>
        <mc:AlternateContent>
          <mc:Choice Requires="wps">
            <w:drawing>
              <wp:anchor distT="45720" distB="45720" distL="114300" distR="114300" simplePos="0" relativeHeight="251877376" behindDoc="0" locked="0" layoutInCell="1" allowOverlap="1" wp14:anchorId="6F9705F2" wp14:editId="0FCC0BE7">
                <wp:simplePos x="0" y="0"/>
                <wp:positionH relativeFrom="margin">
                  <wp:align>right</wp:align>
                </wp:positionH>
                <wp:positionV relativeFrom="paragraph">
                  <wp:posOffset>38410</wp:posOffset>
                </wp:positionV>
                <wp:extent cx="1971040" cy="2802255"/>
                <wp:effectExtent l="38100" t="38100" r="105410" b="112395"/>
                <wp:wrapSquare wrapText="bothSides"/>
                <wp:docPr id="14270520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040" cy="2802255"/>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62EF13B4" w14:textId="77777777" w:rsidR="007F6F22" w:rsidRPr="00BC05EF" w:rsidRDefault="007F6F22" w:rsidP="007F6F22">
                            <w:pPr>
                              <w:jc w:val="center"/>
                              <w:rPr>
                                <w:sz w:val="10"/>
                                <w:szCs w:val="10"/>
                              </w:rPr>
                            </w:pPr>
                          </w:p>
                          <w:p w14:paraId="08D3CD57" w14:textId="77777777" w:rsidR="007F6F22" w:rsidRDefault="007F6F22" w:rsidP="007F6F22">
                            <w:pPr>
                              <w:jc w:val="center"/>
                            </w:pPr>
                            <w:r w:rsidRPr="006604BC">
                              <w:rPr>
                                <w:noProof/>
                              </w:rPr>
                              <w:drawing>
                                <wp:inline distT="0" distB="0" distL="0" distR="0" wp14:anchorId="331956EB" wp14:editId="6E284F22">
                                  <wp:extent cx="1541721" cy="2024675"/>
                                  <wp:effectExtent l="0" t="0" r="1905" b="0"/>
                                  <wp:docPr id="39" name="Picture 1" descr="Photograph of Llwchwr LCC Lead Sowndarya Shivar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10832" name="Picture 1" descr="Photograph of Llwchwr LCC Lead Sowndarya Shivaraj"/>
                                          <pic:cNvPicPr/>
                                        </pic:nvPicPr>
                                        <pic:blipFill>
                                          <a:blip r:embed="rId93"/>
                                          <a:stretch>
                                            <a:fillRect/>
                                          </a:stretch>
                                        </pic:blipFill>
                                        <pic:spPr>
                                          <a:xfrm>
                                            <a:off x="0" y="0"/>
                                            <a:ext cx="1569206" cy="2060770"/>
                                          </a:xfrm>
                                          <a:prstGeom prst="rect">
                                            <a:avLst/>
                                          </a:prstGeom>
                                        </pic:spPr>
                                      </pic:pic>
                                    </a:graphicData>
                                  </a:graphic>
                                </wp:inline>
                              </w:drawing>
                            </w:r>
                          </w:p>
                          <w:p w14:paraId="40793A21" w14:textId="77777777" w:rsidR="007F6F22" w:rsidRPr="00BC05EF" w:rsidRDefault="007F6F22" w:rsidP="007F6F22">
                            <w:pPr>
                              <w:jc w:val="center"/>
                              <w:rPr>
                                <w:sz w:val="10"/>
                                <w:szCs w:val="10"/>
                              </w:rPr>
                            </w:pPr>
                          </w:p>
                          <w:p w14:paraId="05B7CE52" w14:textId="77777777" w:rsidR="007F6F22" w:rsidRPr="00C1541F" w:rsidRDefault="007F6F22" w:rsidP="007F6F22">
                            <w:pPr>
                              <w:jc w:val="center"/>
                              <w:rPr>
                                <w:b/>
                                <w:bCs/>
                                <w:sz w:val="10"/>
                                <w:szCs w:val="10"/>
                              </w:rPr>
                            </w:pPr>
                            <w:r w:rsidRPr="00C1541F">
                              <w:rPr>
                                <w:b/>
                                <w:bCs/>
                                <w:sz w:val="26"/>
                                <w:szCs w:val="26"/>
                              </w:rPr>
                              <w:t>Dr Sowndarya Shivaraj</w:t>
                            </w:r>
                          </w:p>
                          <w:p w14:paraId="7772DA74" w14:textId="77777777" w:rsidR="007F6F22" w:rsidRPr="005E4CAE" w:rsidRDefault="007F6F22" w:rsidP="007F6F22">
                            <w:pPr>
                              <w:jc w:val="center"/>
                              <w:rPr>
                                <w:b/>
                                <w:bCs/>
                                <w:sz w:val="26"/>
                                <w:szCs w:val="26"/>
                              </w:rPr>
                            </w:pPr>
                            <w:r w:rsidRPr="00C1541F">
                              <w:rPr>
                                <w:b/>
                                <w:bCs/>
                                <w:sz w:val="26"/>
                                <w:szCs w:val="26"/>
                              </w:rPr>
                              <w:t xml:space="preserve">Llwchwr LCC </w:t>
                            </w:r>
                            <w:r w:rsidRPr="005E4CAE">
                              <w:rPr>
                                <w:b/>
                                <w:bCs/>
                                <w:sz w:val="26"/>
                                <w:szCs w:val="26"/>
                              </w:rPr>
                              <w:t>Lead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 w14:anchorId="6F9705F2" id="_x0000_s1051" type="#_x0000_t202" style="position:absolute;left:0;text-align:left;margin-left:104pt;margin-top:3pt;width:155.2pt;height:220.65pt;z-index:2518773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">
                <v:shadow on="t" color="black" opacity="26214f" origin="-.5,-.5" offset=".74836mm,.74836mm"/>
                <v:textbox>
                  <w:txbxContent>
                    <w:p w14:paraId="62EF13B4" w14:textId="77777777" w:rsidR="007F6F22" w:rsidRPr="00BC05EF" w:rsidRDefault="007F6F22" w:rsidP="007F6F22">
                      <w:pPr>
                        <w:jc w:val="center"/>
                        <w:rPr>
                          <w:sz w:val="10"/>
                          <w:szCs w:val="10"/>
                        </w:rPr>
                      </w:pPr>
                    </w:p>
                    <w:p w14:paraId="08D3CD57" w14:textId="77777777" w:rsidR="007F6F22" w:rsidRDefault="007F6F22" w:rsidP="007F6F22">
                      <w:pPr>
                        <w:jc w:val="center"/>
                      </w:pPr>
                      <w:r w:rsidRPr="006604BC">
                        <w:rPr>
                          <w:noProof/>
                        </w:rPr>
                        <w:drawing>
                          <wp:inline distT="0" distB="0" distL="0" distR="0" wp14:anchorId="331956EB" wp14:editId="6E284F22">
                            <wp:extent cx="1541721" cy="2024675"/>
                            <wp:effectExtent l="0" t="0" r="1905" b="0"/>
                            <wp:docPr id="1714610832" name="Picture 1" descr="Photograph of Llwchwr LCC Lead Sowndarya Shivar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10832" name="Picture 1" descr="Photograph of Llwchwr LCC Lead Sowndarya Shivaraj"/>
                                    <pic:cNvPicPr/>
                                  </pic:nvPicPr>
                                  <pic:blipFill>
                                    <a:blip r:embed="rId94"/>
                                    <a:stretch>
                                      <a:fillRect/>
                                    </a:stretch>
                                  </pic:blipFill>
                                  <pic:spPr>
                                    <a:xfrm>
                                      <a:off x="0" y="0"/>
                                      <a:ext cx="1569206" cy="2060770"/>
                                    </a:xfrm>
                                    <a:prstGeom prst="rect">
                                      <a:avLst/>
                                    </a:prstGeom>
                                  </pic:spPr>
                                </pic:pic>
                              </a:graphicData>
                            </a:graphic>
                          </wp:inline>
                        </w:drawing>
                      </w:r>
                    </w:p>
                    <w:p w14:paraId="40793A21" w14:textId="77777777" w:rsidR="007F6F22" w:rsidRPr="00BC05EF" w:rsidRDefault="007F6F22" w:rsidP="007F6F22">
                      <w:pPr>
                        <w:jc w:val="center"/>
                        <w:rPr>
                          <w:sz w:val="10"/>
                          <w:szCs w:val="10"/>
                        </w:rPr>
                      </w:pPr>
                    </w:p>
                    <w:p w14:paraId="05B7CE52" w14:textId="77777777" w:rsidR="007F6F22" w:rsidRPr="00C1541F" w:rsidRDefault="007F6F22" w:rsidP="007F6F22">
                      <w:pPr>
                        <w:jc w:val="center"/>
                        <w:rPr>
                          <w:b/>
                          <w:bCs/>
                          <w:sz w:val="10"/>
                          <w:szCs w:val="10"/>
                        </w:rPr>
                      </w:pPr>
                      <w:r w:rsidRPr="00C1541F">
                        <w:rPr>
                          <w:b/>
                          <w:bCs/>
                          <w:sz w:val="26"/>
                          <w:szCs w:val="26"/>
                        </w:rPr>
                        <w:t>Dr Sowndarya Shivaraj</w:t>
                      </w:r>
                    </w:p>
                    <w:p w14:paraId="7772DA74" w14:textId="77777777" w:rsidR="007F6F22" w:rsidRPr="005E4CAE" w:rsidRDefault="007F6F22" w:rsidP="007F6F22">
                      <w:pPr>
                        <w:jc w:val="center"/>
                        <w:rPr>
                          <w:b/>
                          <w:bCs/>
                          <w:sz w:val="26"/>
                          <w:szCs w:val="26"/>
                        </w:rPr>
                      </w:pPr>
                      <w:r w:rsidRPr="00C1541F">
                        <w:rPr>
                          <w:b/>
                          <w:bCs/>
                          <w:sz w:val="26"/>
                          <w:szCs w:val="26"/>
                        </w:rPr>
                        <w:t xml:space="preserve">Llwchwr LCC </w:t>
                      </w:r>
                      <w:r w:rsidRPr="005E4CAE">
                        <w:rPr>
                          <w:b/>
                          <w:bCs/>
                          <w:sz w:val="26"/>
                          <w:szCs w:val="26"/>
                        </w:rPr>
                        <w:t>Lead</w:t>
                      </w:r>
                    </w:p>
                  </w:txbxContent>
                </v:textbox>
                <w10:wrap type="square" anchorx="margin"/>
              </v:shape>
            </w:pict>
          </mc:Fallback>
        </mc:AlternateContent>
      </w:r>
      <w:r w:rsidRPr="00C1541F">
        <w:rPr>
          <w:rFonts w:ascii="Arial" w:eastAsia="Times New Roman" w:hAnsi="Arial" w:cs="Arial"/>
          <w:lang w:eastAsia="en-GB"/>
        </w:rPr>
        <w:t>This collaborative and holistic model reflects our commitment to person-centred care demonstrating how targeted initiatives can combine to achieve meaningful outcomes for our patients and communities.</w:t>
      </w:r>
    </w:p>
    <w:p w14:paraId="088FFE73" w14:textId="77777777" w:rsidR="007F6F22" w:rsidRPr="00C1541F" w:rsidRDefault="007F6F22" w:rsidP="007F6F22">
      <w:pPr>
        <w:spacing w:line="360" w:lineRule="auto"/>
        <w:rPr>
          <w:rFonts w:ascii="Arial" w:eastAsia="Times New Roman" w:hAnsi="Arial" w:cs="Arial"/>
          <w:lang w:eastAsia="en-GB"/>
        </w:rPr>
      </w:pPr>
    </w:p>
    <w:p w14:paraId="17212F56" w14:textId="77777777" w:rsidR="007F6F22" w:rsidRPr="00C1541F" w:rsidRDefault="007F6F22" w:rsidP="007F6F22">
      <w:pPr>
        <w:spacing w:line="360" w:lineRule="auto"/>
        <w:rPr>
          <w:rFonts w:ascii="Arial" w:eastAsia="Times New Roman" w:hAnsi="Arial" w:cs="Arial"/>
          <w:lang w:eastAsia="en-GB"/>
        </w:rPr>
      </w:pPr>
      <w:r w:rsidRPr="00C1541F">
        <w:rPr>
          <w:rFonts w:ascii="Arial" w:eastAsia="Times New Roman" w:hAnsi="Arial" w:cs="Arial"/>
          <w:lang w:eastAsia="en-GB"/>
        </w:rPr>
        <w:t>I trust that this plan will demonstrate the progress achieved and reflects the team’s commitment as we advance a range of initiatives designed to address the priorities of our population.</w:t>
      </w:r>
    </w:p>
    <w:p w14:paraId="6F21BA80" w14:textId="77777777" w:rsidR="007F6F22" w:rsidRDefault="007F6F22" w:rsidP="007F6F22">
      <w:pPr>
        <w:rPr>
          <w:rFonts w:ascii="Arial" w:hAnsi="Arial" w:cs="Arial"/>
        </w:rPr>
      </w:pPr>
    </w:p>
    <w:p w14:paraId="7BFCAC8B" w14:textId="77777777" w:rsidR="007F6F22" w:rsidRDefault="007F6F22" w:rsidP="007F6F22">
      <w:pPr>
        <w:rPr>
          <w:rFonts w:ascii="Arial" w:hAnsi="Arial" w:cs="Arial"/>
        </w:rPr>
      </w:pPr>
    </w:p>
    <w:p w14:paraId="27744E01" w14:textId="77777777" w:rsidR="007F6F22" w:rsidRDefault="007F6F22" w:rsidP="007F6F22">
      <w:pPr>
        <w:contextualSpacing w:val="0"/>
        <w:jc w:val="left"/>
        <w:rPr>
          <w:rFonts w:ascii="Arial" w:hAnsi="Arial" w:cs="Arial"/>
        </w:rPr>
      </w:pPr>
      <w:r>
        <w:rPr>
          <w:rFonts w:ascii="Arial" w:hAnsi="Arial" w:cs="Arial"/>
        </w:rPr>
        <w:br w:type="page"/>
      </w:r>
    </w:p>
    <w:p w14:paraId="33E1396E" w14:textId="77777777" w:rsidR="007F6F22" w:rsidRPr="00604FBB" w:rsidRDefault="007F6F22" w:rsidP="007F6F22">
      <w:pPr>
        <w:rPr>
          <w:rFonts w:ascii="Arial" w:hAnsi="Arial" w:cs="Arial"/>
        </w:rPr>
        <w:sectPr w:rsidR="007F6F22" w:rsidRPr="00604FBB" w:rsidSect="007F6F22">
          <w:footerReference w:type="default" r:id="rId95"/>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docGrid w:linePitch="299"/>
        </w:sectPr>
      </w:pPr>
    </w:p>
    <w:p w14:paraId="62650C39" w14:textId="77777777" w:rsidR="007F6F22" w:rsidRPr="00C5694A" w:rsidRDefault="007F6F22" w:rsidP="007F6F22">
      <w:pPr>
        <w:pStyle w:val="IMTPHeading"/>
        <w:rPr>
          <w:bCs/>
          <w:sz w:val="44"/>
          <w:szCs w:val="52"/>
          <w:lang w:val="en-US"/>
        </w:rPr>
      </w:pPr>
      <w:bookmarkStart w:id="298" w:name="_Toc223529934"/>
      <w:bookmarkStart w:id="299" w:name="_Toc229143909"/>
      <w:bookmarkStart w:id="300" w:name="_Toc229144111"/>
      <w:bookmarkStart w:id="301" w:name="_Toc229144208"/>
      <w:r w:rsidRPr="00C5694A">
        <w:rPr>
          <w:sz w:val="44"/>
          <w:szCs w:val="52"/>
        </w:rPr>
        <w:lastRenderedPageBreak/>
        <w:t xml:space="preserve">LLWCHWR </w:t>
      </w:r>
      <w:r w:rsidRPr="00C5694A">
        <w:rPr>
          <w:bCs/>
          <w:sz w:val="44"/>
          <w:szCs w:val="52"/>
          <w:lang w:val="en-US"/>
        </w:rPr>
        <w:t>LOCAL CLUSTER COLLABORATIVE (LCC)</w:t>
      </w:r>
      <w:bookmarkEnd w:id="298"/>
      <w:bookmarkEnd w:id="299"/>
      <w:bookmarkEnd w:id="300"/>
      <w:bookmarkEnd w:id="301"/>
      <w:r w:rsidRPr="00C5694A">
        <w:rPr>
          <w:bCs/>
          <w:sz w:val="44"/>
          <w:szCs w:val="52"/>
          <w:lang w:val="en-US"/>
        </w:rPr>
        <w:t xml:space="preserve"> </w:t>
      </w:r>
    </w:p>
    <w:p w14:paraId="5992C9B0" w14:textId="77777777" w:rsidR="007F6F22" w:rsidRPr="00C5694A" w:rsidRDefault="007F6F22" w:rsidP="007F6F22">
      <w:pPr>
        <w:pStyle w:val="IMTPHeading"/>
        <w:rPr>
          <w:sz w:val="44"/>
          <w:szCs w:val="52"/>
        </w:rPr>
      </w:pPr>
      <w:bookmarkStart w:id="302" w:name="_Toc229143910"/>
      <w:bookmarkStart w:id="303" w:name="_Toc229144112"/>
      <w:bookmarkStart w:id="304" w:name="_Toc229144209"/>
      <w:r w:rsidRPr="00C5694A">
        <w:rPr>
          <w:bCs/>
          <w:sz w:val="44"/>
          <w:szCs w:val="52"/>
          <w:lang w:val="en-US"/>
        </w:rPr>
        <w:t>DELIVERY ACTIONS 2026/27</w:t>
      </w:r>
      <w:bookmarkEnd w:id="302"/>
      <w:bookmarkEnd w:id="303"/>
      <w:bookmarkEnd w:id="304"/>
    </w:p>
    <w:p w14:paraId="6F503CC0" w14:textId="77777777" w:rsidR="007F6F22" w:rsidRPr="009D6537" w:rsidRDefault="007F6F22" w:rsidP="007F6F22">
      <w:pPr>
        <w:pStyle w:val="MainText"/>
        <w:spacing w:line="240" w:lineRule="auto"/>
        <w:rPr>
          <w:rFonts w:cs="Arial"/>
        </w:rPr>
      </w:pPr>
    </w:p>
    <w:p w14:paraId="74378D74" w14:textId="77777777" w:rsidR="007F6F22" w:rsidRPr="00C1541F" w:rsidRDefault="007F6F22" w:rsidP="007F6F22">
      <w:pPr>
        <w:widowControl/>
        <w:autoSpaceDE/>
        <w:autoSpaceDN/>
        <w:spacing w:after="120"/>
        <w:contextualSpacing w:val="0"/>
        <w:jc w:val="left"/>
        <w:rPr>
          <w:rFonts w:ascii="Arial" w:eastAsia="Times New Roman" w:hAnsi="Arial" w:cs="Arial"/>
          <w:lang w:eastAsia="en-GB"/>
        </w:rPr>
      </w:pPr>
      <w:r w:rsidRPr="00C1541F">
        <w:rPr>
          <w:rFonts w:ascii="Arial" w:eastAsia="Times New Roman" w:hAnsi="Arial" w:cs="Arial"/>
          <w:lang w:eastAsia="en-GB"/>
        </w:rPr>
        <w:t>The Llwchwr LCC priorities have been identified through the Cluster IMTP planning process and are reflected in the Delivery Actions set out below in this plan, ensuring a clear line of sight from strategic focus to operational delivery.</w:t>
      </w:r>
    </w:p>
    <w:p w14:paraId="123A9726" w14:textId="77777777" w:rsidR="007F6F22" w:rsidRPr="00C1541F" w:rsidRDefault="007F6F22" w:rsidP="007F6F22">
      <w:pPr>
        <w:keepNext/>
        <w:keepLines/>
        <w:widowControl/>
        <w:autoSpaceDE/>
        <w:autoSpaceDN/>
        <w:spacing w:before="240" w:after="120" w:line="276" w:lineRule="auto"/>
        <w:contextualSpacing w:val="0"/>
        <w:jc w:val="left"/>
        <w:outlineLvl w:val="0"/>
        <w:rPr>
          <w:rFonts w:ascii="Arial" w:eastAsia="Times New Roman" w:hAnsi="Arial" w:cs="Arial"/>
          <w:b/>
          <w:bCs/>
          <w:color w:val="2F5496"/>
          <w:lang w:val="en-US"/>
        </w:rPr>
      </w:pPr>
      <w:r w:rsidRPr="00C1541F">
        <w:rPr>
          <w:rFonts w:ascii="Arial" w:eastAsia="Times New Roman" w:hAnsi="Arial" w:cs="Arial"/>
          <w:b/>
          <w:bCs/>
          <w:color w:val="2F5496"/>
          <w:lang w:val="en-US"/>
        </w:rPr>
        <w:t>Financial Headline</w:t>
      </w:r>
    </w:p>
    <w:p w14:paraId="6CC557F5" w14:textId="77777777" w:rsidR="007F6F22" w:rsidRPr="00C1541F" w:rsidRDefault="007F6F22" w:rsidP="007F6F22">
      <w:pPr>
        <w:widowControl/>
        <w:autoSpaceDE/>
        <w:autoSpaceDN/>
        <w:spacing w:after="120" w:line="278" w:lineRule="auto"/>
        <w:contextualSpacing w:val="0"/>
        <w:jc w:val="left"/>
        <w:rPr>
          <w:rFonts w:ascii="Arial" w:eastAsia="Times New Roman" w:hAnsi="Arial" w:cs="Arial"/>
          <w:lang w:val="en-US"/>
        </w:rPr>
      </w:pPr>
      <w:r w:rsidRPr="00C1541F">
        <w:rPr>
          <w:rFonts w:ascii="Arial" w:eastAsia="Times New Roman" w:hAnsi="Arial" w:cs="Arial"/>
          <w:lang w:val="en-US"/>
        </w:rPr>
        <w:t xml:space="preserve">Current cluster budget £292,368, current commitments already support: Lifestyle services, </w:t>
      </w:r>
      <w:r>
        <w:rPr>
          <w:rFonts w:ascii="Arial" w:eastAsia="Times New Roman" w:hAnsi="Arial" w:cs="Arial"/>
          <w:lang w:val="en-US"/>
        </w:rPr>
        <w:t xml:space="preserve">Primary Care </w:t>
      </w:r>
      <w:r w:rsidRPr="00C1541F">
        <w:rPr>
          <w:rFonts w:ascii="Arial" w:eastAsia="Times New Roman" w:hAnsi="Arial" w:cs="Arial"/>
          <w:lang w:val="en-US"/>
        </w:rPr>
        <w:t>Audiology, Pharmacist roles, and Social Prescriber services.</w:t>
      </w:r>
    </w:p>
    <w:p w14:paraId="69CC32F5" w14:textId="77777777" w:rsidR="007F6F22" w:rsidRPr="00C1541F" w:rsidRDefault="007F6F22" w:rsidP="007F6F22">
      <w:pPr>
        <w:keepNext/>
        <w:keepLines/>
        <w:widowControl/>
        <w:autoSpaceDE/>
        <w:autoSpaceDN/>
        <w:spacing w:before="240" w:after="120" w:line="276" w:lineRule="auto"/>
        <w:contextualSpacing w:val="0"/>
        <w:jc w:val="left"/>
        <w:outlineLvl w:val="0"/>
        <w:rPr>
          <w:rFonts w:ascii="Arial" w:eastAsia="Times New Roman" w:hAnsi="Arial" w:cs="Arial"/>
          <w:b/>
          <w:bCs/>
          <w:color w:val="2F5496"/>
          <w:lang w:val="en-US"/>
        </w:rPr>
      </w:pPr>
      <w:r w:rsidRPr="00C1541F">
        <w:rPr>
          <w:rFonts w:ascii="Arial" w:eastAsia="Times New Roman" w:hAnsi="Arial" w:cs="Arial"/>
          <w:b/>
          <w:bCs/>
          <w:color w:val="2F5496"/>
          <w:lang w:val="en-US"/>
        </w:rPr>
        <w:t>Delivery Action Status</w:t>
      </w:r>
    </w:p>
    <w:p w14:paraId="59CBE301" w14:textId="77777777" w:rsidR="007F6F22" w:rsidRPr="00C1541F" w:rsidRDefault="007F6F22" w:rsidP="007F6F22">
      <w:pPr>
        <w:widowControl/>
        <w:autoSpaceDE/>
        <w:autoSpaceDN/>
        <w:spacing w:before="120" w:after="120" w:line="278" w:lineRule="auto"/>
        <w:contextualSpacing w:val="0"/>
        <w:jc w:val="left"/>
        <w:rPr>
          <w:rFonts w:ascii="Arial" w:eastAsia="Times New Roman" w:hAnsi="Arial" w:cs="Arial"/>
          <w:lang w:val="en-US"/>
        </w:rPr>
      </w:pPr>
      <w:r w:rsidRPr="00C1541F">
        <w:rPr>
          <w:rFonts w:ascii="Arial" w:eastAsia="Times New Roman" w:hAnsi="Arial" w:cs="Arial"/>
          <w:b/>
          <w:bCs/>
          <w:lang w:val="en-US"/>
        </w:rPr>
        <w:t>The delivery actions below are categorised to provide clarity on their stage of development and readiness for implementation.</w:t>
      </w:r>
    </w:p>
    <w:p w14:paraId="7DD07CD2" w14:textId="77777777" w:rsidR="007F6F22" w:rsidRPr="00C1541F" w:rsidRDefault="007F6F22" w:rsidP="007F6F22">
      <w:pPr>
        <w:widowControl/>
        <w:autoSpaceDE/>
        <w:autoSpaceDN/>
        <w:spacing w:before="120" w:after="120" w:line="278" w:lineRule="auto"/>
        <w:contextualSpacing w:val="0"/>
        <w:jc w:val="left"/>
        <w:rPr>
          <w:rFonts w:ascii="Arial" w:eastAsia="Times New Roman" w:hAnsi="Arial" w:cs="Arial"/>
          <w:lang w:val="en-US"/>
        </w:rPr>
      </w:pPr>
      <w:r w:rsidRPr="00C1541F">
        <w:rPr>
          <w:rFonts w:ascii="Arial" w:eastAsia="Times New Roman" w:hAnsi="Arial" w:cs="Arial"/>
          <w:lang w:val="en-US"/>
        </w:rPr>
        <w:t xml:space="preserve">Actions are grouped as </w:t>
      </w:r>
      <w:r w:rsidRPr="00C1541F">
        <w:rPr>
          <w:rFonts w:ascii="Arial" w:eastAsia="Times New Roman" w:hAnsi="Arial" w:cs="Arial"/>
          <w:i/>
          <w:iCs/>
          <w:lang w:val="en-US"/>
        </w:rPr>
        <w:t>New</w:t>
      </w:r>
      <w:r w:rsidRPr="00C1541F">
        <w:rPr>
          <w:rFonts w:ascii="Arial" w:eastAsia="Times New Roman" w:hAnsi="Arial" w:cs="Arial"/>
          <w:lang w:val="en-US"/>
        </w:rPr>
        <w:t xml:space="preserve">, </w:t>
      </w:r>
      <w:r w:rsidRPr="00C1541F">
        <w:rPr>
          <w:rFonts w:ascii="Arial" w:eastAsia="Times New Roman" w:hAnsi="Arial" w:cs="Arial"/>
          <w:i/>
          <w:iCs/>
          <w:lang w:val="en-US"/>
        </w:rPr>
        <w:t>Developing</w:t>
      </w:r>
      <w:r w:rsidRPr="00C1541F">
        <w:rPr>
          <w:rFonts w:ascii="Arial" w:eastAsia="Times New Roman" w:hAnsi="Arial" w:cs="Arial"/>
          <w:lang w:val="en-US"/>
        </w:rPr>
        <w:t xml:space="preserve">, </w:t>
      </w:r>
      <w:r w:rsidRPr="00C1541F">
        <w:rPr>
          <w:rFonts w:ascii="Arial" w:eastAsia="Times New Roman" w:hAnsi="Arial" w:cs="Arial"/>
          <w:i/>
          <w:iCs/>
          <w:lang w:val="en-US"/>
        </w:rPr>
        <w:t>Ongoing</w:t>
      </w:r>
      <w:r w:rsidRPr="00C1541F">
        <w:rPr>
          <w:rFonts w:ascii="Arial" w:eastAsia="Times New Roman" w:hAnsi="Arial" w:cs="Arial"/>
          <w:lang w:val="en-US"/>
        </w:rPr>
        <w:t xml:space="preserve">, or </w:t>
      </w:r>
      <w:r w:rsidRPr="00C1541F">
        <w:rPr>
          <w:rFonts w:ascii="Arial" w:eastAsia="Times New Roman" w:hAnsi="Arial" w:cs="Arial"/>
          <w:i/>
          <w:iCs/>
          <w:lang w:val="en-US"/>
        </w:rPr>
        <w:t>Tier 2</w:t>
      </w:r>
      <w:r w:rsidRPr="00C1541F">
        <w:rPr>
          <w:rFonts w:ascii="Arial" w:eastAsia="Times New Roman" w:hAnsi="Arial" w:cs="Arial"/>
          <w:lang w:val="en-US"/>
        </w:rPr>
        <w:t>, reflecting whether they represent new initiatives, further development of existing work, sustained delivery of established services, or priorities identified for future implementation should resources become available.</w:t>
      </w:r>
    </w:p>
    <w:p w14:paraId="42516DDD" w14:textId="77777777" w:rsidR="007F6F22" w:rsidRPr="00C1541F" w:rsidRDefault="007F6F22" w:rsidP="007F6F22">
      <w:pPr>
        <w:widowControl/>
        <w:autoSpaceDE/>
        <w:autoSpaceDN/>
        <w:spacing w:before="120" w:after="120" w:line="278" w:lineRule="auto"/>
        <w:contextualSpacing w:val="0"/>
        <w:jc w:val="left"/>
        <w:rPr>
          <w:rFonts w:ascii="Arial" w:eastAsia="Times New Roman" w:hAnsi="Arial" w:cs="Arial"/>
          <w:lang w:val="en-US"/>
        </w:rPr>
      </w:pPr>
      <w:r w:rsidRPr="00C1541F">
        <w:rPr>
          <w:rFonts w:ascii="Arial" w:eastAsia="Times New Roman" w:hAnsi="Arial" w:cs="Arial"/>
          <w:lang w:val="en-US"/>
        </w:rPr>
        <w:t>This approach supports transparent planning, delivery oversight, and alignment between strategic intent and operational activity.</w:t>
      </w:r>
    </w:p>
    <w:p w14:paraId="48F08E94" w14:textId="77777777" w:rsidR="007F6F22" w:rsidRPr="00C1541F" w:rsidRDefault="007F6F22" w:rsidP="007F6F22">
      <w:pPr>
        <w:widowControl/>
        <w:autoSpaceDE/>
        <w:autoSpaceDN/>
        <w:spacing w:before="360" w:after="120" w:line="278" w:lineRule="auto"/>
        <w:ind w:left="426" w:hanging="426"/>
        <w:contextualSpacing w:val="0"/>
        <w:jc w:val="left"/>
        <w:rPr>
          <w:rFonts w:ascii="Arial" w:eastAsia="Times New Roman" w:hAnsi="Arial" w:cs="Arial"/>
          <w:lang w:val="en-US"/>
        </w:rPr>
      </w:pPr>
      <w:r w:rsidRPr="00C1541F">
        <w:rPr>
          <w:rFonts w:ascii="Arial" w:eastAsia="Times New Roman" w:hAnsi="Arial" w:cs="Arial"/>
          <w:lang w:val="en-US"/>
        </w:rPr>
        <w:t>1.</w:t>
      </w:r>
      <w:r w:rsidRPr="00C1541F">
        <w:rPr>
          <w:rFonts w:eastAsia="Times New Roman" w:cs="Times New Roman"/>
          <w:lang w:val="en-US"/>
        </w:rPr>
        <w:tab/>
      </w:r>
      <w:r w:rsidRPr="00C1541F">
        <w:rPr>
          <w:rFonts w:ascii="Wingdings" w:eastAsia="Times New Roman" w:hAnsi="Wingdings" w:cs="Segoe UI"/>
          <w:b/>
          <w:bCs/>
          <w:color w:val="70AD47"/>
          <w:lang w:val="en-US" w:eastAsia="en-GB"/>
        </w:rPr>
        <w:t></w:t>
      </w:r>
      <w:r w:rsidRPr="00C1541F">
        <w:rPr>
          <w:rFonts w:eastAsia="Times New Roman" w:cs="Times New Roman"/>
          <w:lang w:val="en-US"/>
        </w:rPr>
        <w:t xml:space="preserve"> </w:t>
      </w:r>
      <w:r w:rsidRPr="00C1541F">
        <w:rPr>
          <w:rFonts w:ascii="Arial" w:eastAsia="Times New Roman" w:hAnsi="Arial" w:cs="Arial"/>
          <w:lang w:val="en-US"/>
        </w:rPr>
        <w:t>NEW: six delivery actions</w:t>
      </w:r>
    </w:p>
    <w:p w14:paraId="4F9A8EB1" w14:textId="77777777" w:rsidR="007F6F22" w:rsidRPr="00C1541F" w:rsidRDefault="007F6F22" w:rsidP="007F6F22">
      <w:pPr>
        <w:widowControl/>
        <w:autoSpaceDE/>
        <w:autoSpaceDN/>
        <w:spacing w:before="120" w:after="120" w:line="278" w:lineRule="auto"/>
        <w:ind w:left="426"/>
        <w:contextualSpacing w:val="0"/>
        <w:jc w:val="left"/>
        <w:rPr>
          <w:rFonts w:ascii="Arial" w:eastAsia="Times New Roman" w:hAnsi="Arial" w:cs="Arial"/>
          <w:i/>
          <w:iCs/>
          <w:lang w:val="en-US"/>
        </w:rPr>
      </w:pPr>
      <w:r w:rsidRPr="00C1541F">
        <w:rPr>
          <w:rFonts w:ascii="Arial" w:eastAsia="Times New Roman" w:hAnsi="Arial" w:cs="Arial"/>
          <w:i/>
          <w:iCs/>
          <w:lang w:val="en-US"/>
        </w:rPr>
        <w:t>These actions reflect new initiatives introduced for 2026/27, supporting innovation, responding to identified pan cluster priorities and emerging population health needs within the cluster.</w:t>
      </w:r>
    </w:p>
    <w:p w14:paraId="77610EB7" w14:textId="77777777" w:rsidR="007F6F22" w:rsidRPr="00C1541F" w:rsidRDefault="007F6F22" w:rsidP="00EF31C0">
      <w:pPr>
        <w:widowControl/>
        <w:numPr>
          <w:ilvl w:val="0"/>
          <w:numId w:val="29"/>
        </w:numPr>
        <w:autoSpaceDE/>
        <w:autoSpaceDN/>
        <w:spacing w:after="160" w:line="279" w:lineRule="auto"/>
        <w:ind w:left="993"/>
        <w:contextualSpacing w:val="0"/>
        <w:jc w:val="left"/>
        <w:rPr>
          <w:rFonts w:ascii="Arial" w:eastAsia="Times New Roman" w:hAnsi="Arial" w:cs="Arial"/>
          <w:lang w:eastAsia="ja-JP"/>
        </w:rPr>
      </w:pPr>
      <w:r w:rsidRPr="00C1541F">
        <w:rPr>
          <w:rFonts w:ascii="Arial" w:eastAsia="Times New Roman" w:hAnsi="Arial" w:cs="Arial"/>
          <w:lang w:val="en-US" w:eastAsia="ja-JP"/>
        </w:rPr>
        <w:t>Primary Care-led mental health model - offering early intervention, wellbeing support, and triage for individuals aged 18+</w:t>
      </w:r>
    </w:p>
    <w:p w14:paraId="617E6A54" w14:textId="77777777" w:rsidR="007F6F22" w:rsidRPr="00C1541F" w:rsidRDefault="007F6F22" w:rsidP="00EF31C0">
      <w:pPr>
        <w:widowControl/>
        <w:numPr>
          <w:ilvl w:val="0"/>
          <w:numId w:val="29"/>
        </w:numPr>
        <w:autoSpaceDE/>
        <w:autoSpaceDN/>
        <w:spacing w:after="160" w:line="279" w:lineRule="auto"/>
        <w:ind w:left="993"/>
        <w:contextualSpacing w:val="0"/>
        <w:jc w:val="left"/>
        <w:rPr>
          <w:rFonts w:ascii="Arial" w:eastAsia="Times New Roman" w:hAnsi="Arial" w:cs="Arial"/>
          <w:lang w:val="en-US" w:eastAsia="ja-JP"/>
        </w:rPr>
      </w:pPr>
      <w:r w:rsidRPr="00C1541F">
        <w:rPr>
          <w:rFonts w:ascii="Arial" w:eastAsia="Times New Roman" w:hAnsi="Arial" w:cs="Arial"/>
          <w:lang w:val="en-US" w:eastAsia="ja-JP"/>
        </w:rPr>
        <w:t>Deliver a Structured Diabetes Education Programme to increase patient understanding and engagement in diabetes self-management, encouraging uptake of annual checks and promoting holistic lifestyle support through cross-collaborative pathways.</w:t>
      </w:r>
    </w:p>
    <w:p w14:paraId="49C20F6D" w14:textId="77777777" w:rsidR="007F6F22" w:rsidRPr="00C1541F" w:rsidRDefault="007F6F22" w:rsidP="00EF31C0">
      <w:pPr>
        <w:widowControl/>
        <w:numPr>
          <w:ilvl w:val="0"/>
          <w:numId w:val="29"/>
        </w:numPr>
        <w:autoSpaceDE/>
        <w:autoSpaceDN/>
        <w:spacing w:after="160" w:line="279" w:lineRule="auto"/>
        <w:ind w:left="993"/>
        <w:contextualSpacing w:val="0"/>
        <w:jc w:val="left"/>
        <w:rPr>
          <w:rFonts w:ascii="Arial" w:eastAsia="Times New Roman" w:hAnsi="Arial" w:cs="Arial"/>
          <w:lang w:val="en-US" w:eastAsia="ja-JP"/>
        </w:rPr>
      </w:pPr>
      <w:r w:rsidRPr="00C1541F">
        <w:rPr>
          <w:rFonts w:ascii="Arial" w:eastAsia="Times New Roman" w:hAnsi="Arial" w:cs="Arial"/>
          <w:lang w:val="en-US" w:eastAsia="ja-JP"/>
        </w:rPr>
        <w:t>Improve proactive diabetes management across the cluster.</w:t>
      </w:r>
    </w:p>
    <w:p w14:paraId="34D6AC8E" w14:textId="77777777" w:rsidR="007F6F22" w:rsidRPr="00C1541F" w:rsidRDefault="007F6F22" w:rsidP="00EF31C0">
      <w:pPr>
        <w:widowControl/>
        <w:numPr>
          <w:ilvl w:val="0"/>
          <w:numId w:val="29"/>
        </w:numPr>
        <w:autoSpaceDE/>
        <w:autoSpaceDN/>
        <w:spacing w:after="160" w:line="279" w:lineRule="auto"/>
        <w:ind w:left="993"/>
        <w:contextualSpacing w:val="0"/>
        <w:jc w:val="left"/>
        <w:rPr>
          <w:rFonts w:ascii="Arial" w:eastAsia="Times New Roman" w:hAnsi="Arial" w:cs="Arial"/>
          <w:lang w:val="en-US" w:eastAsia="ja-JP"/>
        </w:rPr>
      </w:pPr>
      <w:r w:rsidRPr="00C1541F">
        <w:rPr>
          <w:rFonts w:ascii="Arial" w:eastAsia="Times New Roman" w:hAnsi="Arial" w:cs="Arial"/>
          <w:lang w:val="en-US" w:eastAsia="ja-JP"/>
        </w:rPr>
        <w:t xml:space="preserve">Scope opportunities and develop a collaborative approach to reducing childhood obesity across the cluster. </w:t>
      </w:r>
    </w:p>
    <w:p w14:paraId="2AA682E7" w14:textId="77777777" w:rsidR="007F6F22" w:rsidRPr="00C1541F" w:rsidRDefault="007F6F22" w:rsidP="00EF31C0">
      <w:pPr>
        <w:widowControl/>
        <w:numPr>
          <w:ilvl w:val="0"/>
          <w:numId w:val="29"/>
        </w:numPr>
        <w:autoSpaceDE/>
        <w:autoSpaceDN/>
        <w:spacing w:after="160" w:line="279" w:lineRule="auto"/>
        <w:ind w:left="993"/>
        <w:contextualSpacing w:val="0"/>
        <w:jc w:val="left"/>
        <w:rPr>
          <w:rFonts w:ascii="Arial" w:eastAsia="Times New Roman" w:hAnsi="Arial" w:cs="Arial"/>
          <w:lang w:val="en-US" w:eastAsia="ja-JP"/>
        </w:rPr>
      </w:pPr>
      <w:r w:rsidRPr="00C1541F">
        <w:rPr>
          <w:rFonts w:ascii="Arial" w:eastAsia="Times New Roman" w:hAnsi="Arial" w:cs="Arial"/>
          <w:lang w:val="en-US" w:eastAsia="ja-JP"/>
        </w:rPr>
        <w:t>Optimise estate capacity within the Llwchwr cluster to support delivery of current and future services in community settings.</w:t>
      </w:r>
    </w:p>
    <w:p w14:paraId="50F89E0D" w14:textId="77777777" w:rsidR="007F6F22" w:rsidRDefault="007F6F22" w:rsidP="00EF31C0">
      <w:pPr>
        <w:widowControl/>
        <w:numPr>
          <w:ilvl w:val="0"/>
          <w:numId w:val="29"/>
        </w:numPr>
        <w:autoSpaceDE/>
        <w:autoSpaceDN/>
        <w:spacing w:before="360" w:after="120" w:line="276" w:lineRule="auto"/>
        <w:contextualSpacing w:val="0"/>
        <w:jc w:val="left"/>
        <w:rPr>
          <w:rFonts w:ascii="Arial" w:eastAsia="Times New Roman" w:hAnsi="Arial" w:cs="Arial"/>
          <w:lang w:val="en-US"/>
        </w:rPr>
      </w:pPr>
      <w:r w:rsidRPr="0086319D">
        <w:rPr>
          <w:rFonts w:ascii="Arial" w:eastAsia="Times New Roman" w:hAnsi="Arial" w:cs="Arial"/>
          <w:lang w:val="en-US" w:eastAsia="ja-JP"/>
        </w:rPr>
        <w:lastRenderedPageBreak/>
        <w:t>Improve health outcomes for children and young people (0-18 years)</w:t>
      </w:r>
    </w:p>
    <w:p w14:paraId="6CD43329" w14:textId="77777777" w:rsidR="007F6F22" w:rsidRPr="0086319D" w:rsidRDefault="007F6F22" w:rsidP="007F6F22">
      <w:pPr>
        <w:widowControl/>
        <w:autoSpaceDE/>
        <w:autoSpaceDN/>
        <w:spacing w:before="360" w:after="120" w:line="276" w:lineRule="auto"/>
        <w:contextualSpacing w:val="0"/>
        <w:jc w:val="left"/>
        <w:rPr>
          <w:rFonts w:ascii="Arial" w:eastAsia="Times New Roman" w:hAnsi="Arial" w:cs="Arial"/>
          <w:lang w:val="en-US"/>
        </w:rPr>
      </w:pPr>
      <w:r w:rsidRPr="0086319D">
        <w:rPr>
          <w:rFonts w:ascii="Arial" w:eastAsia="Times New Roman" w:hAnsi="Arial" w:cs="Arial"/>
          <w:lang w:val="en-US"/>
        </w:rPr>
        <w:t>2</w:t>
      </w:r>
      <w:r w:rsidRPr="0086319D">
        <w:rPr>
          <w:rFonts w:eastAsia="Times New Roman" w:cs="Times New Roman"/>
          <w:lang w:val="en-US"/>
        </w:rPr>
        <w:t>.</w:t>
      </w:r>
      <w:r>
        <w:rPr>
          <w:rFonts w:eastAsia="Times New Roman" w:cs="Times New Roman"/>
          <w:lang w:val="en-US"/>
        </w:rPr>
        <w:t xml:space="preserve">        </w:t>
      </w:r>
      <w:r w:rsidRPr="0086319D">
        <w:rPr>
          <w:rFonts w:ascii="Wingdings" w:eastAsia="Times New Roman" w:hAnsi="Wingdings" w:cs="Segoe UI"/>
          <w:b/>
          <w:bCs/>
          <w:color w:val="FFC000"/>
          <w:lang w:val="en-US" w:eastAsia="en-GB"/>
        </w:rPr>
        <w:t></w:t>
      </w:r>
      <w:r w:rsidRPr="0086319D">
        <w:rPr>
          <w:rFonts w:eastAsia="Times New Roman" w:cs="Times New Roman"/>
          <w:lang w:val="en-US"/>
        </w:rPr>
        <w:t xml:space="preserve"> </w:t>
      </w:r>
      <w:r w:rsidRPr="0086319D">
        <w:rPr>
          <w:rFonts w:ascii="Arial" w:eastAsia="Times New Roman" w:hAnsi="Arial" w:cs="Arial"/>
          <w:lang w:val="en-US"/>
        </w:rPr>
        <w:t>DEVELOPING: seven delivery actions</w:t>
      </w:r>
    </w:p>
    <w:p w14:paraId="23BB8EF4" w14:textId="77777777" w:rsidR="007F6F22" w:rsidRPr="00C1541F" w:rsidRDefault="007F6F22" w:rsidP="007F6F22">
      <w:pPr>
        <w:widowControl/>
        <w:autoSpaceDE/>
        <w:autoSpaceDN/>
        <w:spacing w:after="200" w:line="276" w:lineRule="auto"/>
        <w:ind w:left="567"/>
        <w:contextualSpacing w:val="0"/>
        <w:jc w:val="left"/>
        <w:rPr>
          <w:rFonts w:ascii="Arial" w:eastAsia="Times New Roman" w:hAnsi="Arial" w:cs="Arial"/>
          <w:lang w:val="en-US"/>
        </w:rPr>
      </w:pPr>
      <w:r w:rsidRPr="00C1541F">
        <w:rPr>
          <w:rFonts w:ascii="Arial" w:eastAsia="Times New Roman" w:hAnsi="Arial" w:cs="Arial"/>
          <w:lang w:val="en-US"/>
        </w:rPr>
        <w:t>These actions previously established are continuing with further development to increase reach, consistency, or sustainability.</w:t>
      </w:r>
    </w:p>
    <w:p w14:paraId="6D67DF36" w14:textId="77777777" w:rsidR="007F6F22" w:rsidRPr="00C1541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sz w:val="24"/>
          <w:szCs w:val="24"/>
          <w:lang w:val="en-US" w:eastAsia="ja-JP"/>
        </w:rPr>
      </w:pPr>
      <w:r w:rsidRPr="00C1541F">
        <w:rPr>
          <w:rFonts w:ascii="Arial" w:eastAsia="Times New Roman" w:hAnsi="Arial" w:cs="Arial"/>
          <w:lang w:val="en-US" w:eastAsia="ja-JP"/>
        </w:rPr>
        <w:t>Improve access to care for patients with learning disabilities through targeted engagement, education, and support, ensuring equitable access to annual health checks.</w:t>
      </w:r>
    </w:p>
    <w:p w14:paraId="44EAF9C7" w14:textId="77777777" w:rsidR="007F6F22" w:rsidRPr="00C1541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C1541F">
        <w:rPr>
          <w:rFonts w:ascii="Arial" w:eastAsia="Times New Roman" w:hAnsi="Arial" w:cs="Arial"/>
          <w:lang w:val="en-US" w:eastAsia="ja-JP"/>
        </w:rPr>
        <w:t>Improve early identification and prevention of osteoporosis through integration within the Lifestyle Service and targeted awareness initiatives.</w:t>
      </w:r>
    </w:p>
    <w:p w14:paraId="057D1526" w14:textId="77777777" w:rsidR="007F6F22" w:rsidRPr="00C1541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C1541F">
        <w:rPr>
          <w:rFonts w:ascii="Arial" w:eastAsia="Times New Roman" w:hAnsi="Arial" w:cs="Arial"/>
          <w:lang w:val="en-US" w:eastAsia="ja-JP"/>
        </w:rPr>
        <w:t>End of Life care audit identifying gaps, evaluate community-based provisions.</w:t>
      </w:r>
    </w:p>
    <w:p w14:paraId="2AA0FBB8" w14:textId="77777777" w:rsidR="007F6F22" w:rsidRPr="00C1541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C1541F">
        <w:rPr>
          <w:rFonts w:ascii="Arial" w:eastAsia="Times New Roman" w:hAnsi="Arial" w:cs="Arial"/>
          <w:lang w:val="en-US" w:eastAsia="ja-JP"/>
        </w:rPr>
        <w:t>Embed a greener agenda across the cluster to promote sustainable practice and reduce environmental impact.</w:t>
      </w:r>
    </w:p>
    <w:p w14:paraId="7CE57C0F" w14:textId="77777777" w:rsidR="007F6F22" w:rsidRPr="00C1541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C1541F">
        <w:rPr>
          <w:rFonts w:ascii="Arial" w:eastAsia="Times New Roman" w:hAnsi="Arial" w:cs="Arial"/>
          <w:lang w:val="en-US" w:eastAsia="ja-JP"/>
        </w:rPr>
        <w:t>Winter Preparedness including flu</w:t>
      </w:r>
      <w:r>
        <w:rPr>
          <w:rFonts w:ascii="Arial" w:eastAsia="Times New Roman" w:hAnsi="Arial" w:cs="Arial"/>
          <w:lang w:val="en-US" w:eastAsia="ja-JP"/>
        </w:rPr>
        <w:t xml:space="preserve"> vaccination</w:t>
      </w:r>
      <w:r w:rsidRPr="00C1541F">
        <w:rPr>
          <w:rFonts w:ascii="Arial" w:eastAsia="Times New Roman" w:hAnsi="Arial" w:cs="Arial"/>
          <w:lang w:val="en-US" w:eastAsia="ja-JP"/>
        </w:rPr>
        <w:t>.</w:t>
      </w:r>
    </w:p>
    <w:p w14:paraId="0AD550D3" w14:textId="77777777" w:rsidR="007F6F22" w:rsidRPr="00C1541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C1541F">
        <w:rPr>
          <w:rFonts w:ascii="Arial" w:eastAsia="Times New Roman" w:hAnsi="Arial" w:cs="Arial"/>
          <w:lang w:val="en-US" w:eastAsia="ja-JP"/>
        </w:rPr>
        <w:t>Cluster Pharmacist-led medicines management.</w:t>
      </w:r>
    </w:p>
    <w:p w14:paraId="348A6E6B" w14:textId="77777777" w:rsidR="007F6F22" w:rsidRPr="00C1541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C1541F">
        <w:rPr>
          <w:rFonts w:ascii="Arial" w:eastAsia="Times New Roman" w:hAnsi="Arial" w:cs="Arial"/>
          <w:lang w:val="en-US" w:eastAsia="ja-JP"/>
        </w:rPr>
        <w:t>Continuation of Lifestyle Service supporting healthy behaviours, smoking cessation, and weight management through co-produced, community-based interventions.</w:t>
      </w:r>
    </w:p>
    <w:p w14:paraId="3DBAC873" w14:textId="77777777" w:rsidR="007F6F22" w:rsidRPr="00C1541F" w:rsidRDefault="007F6F22" w:rsidP="007F6F22">
      <w:pPr>
        <w:widowControl/>
        <w:autoSpaceDE/>
        <w:autoSpaceDN/>
        <w:spacing w:after="120" w:line="279" w:lineRule="auto"/>
        <w:ind w:left="993"/>
        <w:jc w:val="left"/>
        <w:rPr>
          <w:rFonts w:ascii="Arial" w:eastAsia="Times New Roman" w:hAnsi="Arial" w:cs="Arial"/>
          <w:lang w:val="en-US" w:eastAsia="ja-JP"/>
        </w:rPr>
      </w:pPr>
    </w:p>
    <w:p w14:paraId="41A8CBDA" w14:textId="77777777" w:rsidR="007F6F22" w:rsidRPr="00C1541F" w:rsidRDefault="007F6F22" w:rsidP="007F6F22">
      <w:pPr>
        <w:widowControl/>
        <w:autoSpaceDE/>
        <w:autoSpaceDN/>
        <w:spacing w:before="360" w:after="120" w:line="276" w:lineRule="auto"/>
        <w:ind w:left="426" w:hanging="426"/>
        <w:contextualSpacing w:val="0"/>
        <w:jc w:val="left"/>
        <w:rPr>
          <w:rFonts w:ascii="Arial" w:eastAsia="Times New Roman" w:hAnsi="Arial" w:cs="Arial"/>
          <w:lang w:val="en-US"/>
        </w:rPr>
      </w:pPr>
      <w:r w:rsidRPr="00C1541F">
        <w:rPr>
          <w:rFonts w:ascii="Arial" w:eastAsia="Times New Roman" w:hAnsi="Arial" w:cs="Arial"/>
          <w:lang w:val="en-US"/>
        </w:rPr>
        <w:t>3.</w:t>
      </w:r>
      <w:r w:rsidRPr="00C1541F">
        <w:rPr>
          <w:rFonts w:eastAsia="Times New Roman" w:cs="Times New Roman"/>
          <w:color w:val="FF0000"/>
          <w:lang w:val="en-US"/>
        </w:rPr>
        <w:tab/>
      </w:r>
      <w:r w:rsidRPr="00C1541F">
        <w:rPr>
          <w:rFonts w:ascii="Wingdings" w:eastAsia="Times New Roman" w:hAnsi="Wingdings" w:cs="Segoe UI"/>
          <w:b/>
          <w:bCs/>
          <w:color w:val="0070C0"/>
          <w:lang w:val="en-US" w:eastAsia="en-GB"/>
        </w:rPr>
        <w:t></w:t>
      </w:r>
      <w:r w:rsidRPr="00C1541F">
        <w:rPr>
          <w:rFonts w:eastAsia="Times New Roman" w:cs="Times New Roman"/>
          <w:lang w:val="en-US"/>
        </w:rPr>
        <w:t xml:space="preserve"> </w:t>
      </w:r>
      <w:r w:rsidRPr="00C1541F">
        <w:rPr>
          <w:rFonts w:ascii="Arial" w:eastAsia="Times New Roman" w:hAnsi="Arial" w:cs="Arial"/>
          <w:lang w:val="en-US"/>
        </w:rPr>
        <w:t>ONGOING: five delivery actions</w:t>
      </w:r>
    </w:p>
    <w:p w14:paraId="03A14F81" w14:textId="77777777" w:rsidR="007F6F22" w:rsidRPr="00C1541F" w:rsidRDefault="007F6F22" w:rsidP="007F6F22">
      <w:pPr>
        <w:widowControl/>
        <w:autoSpaceDE/>
        <w:autoSpaceDN/>
        <w:spacing w:before="120" w:after="120" w:line="276" w:lineRule="auto"/>
        <w:ind w:left="567"/>
        <w:contextualSpacing w:val="0"/>
        <w:jc w:val="left"/>
        <w:rPr>
          <w:rFonts w:ascii="Arial" w:eastAsia="Times New Roman" w:hAnsi="Arial" w:cs="Arial"/>
          <w:lang w:val="en-US"/>
        </w:rPr>
      </w:pPr>
      <w:r w:rsidRPr="00C1541F">
        <w:rPr>
          <w:rFonts w:ascii="Arial" w:eastAsia="Times New Roman" w:hAnsi="Arial" w:cs="Arial"/>
          <w:lang w:val="en-US"/>
        </w:rPr>
        <w:t>These actions are established, sustained projects that continue to deliver measurable value and support cluster objectives.</w:t>
      </w:r>
    </w:p>
    <w:p w14:paraId="5E73AB27" w14:textId="77777777" w:rsidR="007F6F22" w:rsidRPr="00C1541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C1541F">
        <w:rPr>
          <w:rFonts w:ascii="Arial" w:eastAsia="Times New Roman" w:hAnsi="Arial" w:cs="Arial"/>
          <w:lang w:val="en-US" w:eastAsia="ja-JP"/>
        </w:rPr>
        <w:t>Antimicrobial Stewardship (Total Prescribing)</w:t>
      </w:r>
    </w:p>
    <w:p w14:paraId="1679E637" w14:textId="77777777" w:rsidR="007F6F22" w:rsidRPr="00C1541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C1541F">
        <w:rPr>
          <w:rFonts w:ascii="Arial" w:eastAsia="Times New Roman" w:hAnsi="Arial" w:cs="Arial"/>
          <w:lang w:val="en-US" w:eastAsia="ja-JP"/>
        </w:rPr>
        <w:t>Antimicrobial Stewardship (4C Prescribing)</w:t>
      </w:r>
    </w:p>
    <w:p w14:paraId="5D8186CC" w14:textId="77777777" w:rsidR="007F6F22" w:rsidRPr="00C1541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C1541F">
        <w:rPr>
          <w:rFonts w:ascii="Arial" w:eastAsia="Times New Roman" w:hAnsi="Arial" w:cs="Arial"/>
          <w:lang w:val="en-US" w:eastAsia="ja-JP"/>
        </w:rPr>
        <w:t>Inhalers Environmental Impact (Decarbonisation)</w:t>
      </w:r>
    </w:p>
    <w:p w14:paraId="4D1D3080" w14:textId="77777777" w:rsidR="007F6F22" w:rsidRPr="00C1541F"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C1541F">
        <w:rPr>
          <w:rFonts w:ascii="Arial" w:eastAsia="Times New Roman" w:hAnsi="Arial" w:cs="Arial"/>
          <w:lang w:val="en-US" w:eastAsia="ja-JP"/>
        </w:rPr>
        <w:t xml:space="preserve">Strengthen safeguarding awareness, training, and practice across the cluster workforce. </w:t>
      </w:r>
    </w:p>
    <w:p w14:paraId="73DA8A05" w14:textId="77777777" w:rsidR="007F6F22" w:rsidRPr="00414DE5" w:rsidRDefault="007F6F22" w:rsidP="00EF31C0">
      <w:pPr>
        <w:widowControl/>
        <w:numPr>
          <w:ilvl w:val="0"/>
          <w:numId w:val="29"/>
        </w:numPr>
        <w:autoSpaceDE/>
        <w:autoSpaceDN/>
        <w:spacing w:after="120" w:line="279" w:lineRule="auto"/>
        <w:ind w:left="993"/>
        <w:contextualSpacing w:val="0"/>
        <w:jc w:val="left"/>
        <w:rPr>
          <w:rFonts w:ascii="Arial" w:hAnsi="Arial" w:cs="Arial"/>
        </w:rPr>
      </w:pPr>
      <w:r>
        <w:rPr>
          <w:rFonts w:ascii="Arial" w:eastAsia="Times New Roman" w:hAnsi="Arial" w:cs="Arial"/>
          <w:lang w:val="en-US" w:eastAsia="ja-JP"/>
        </w:rPr>
        <w:t xml:space="preserve">Primary Care </w:t>
      </w:r>
      <w:r w:rsidRPr="00C1541F">
        <w:rPr>
          <w:rFonts w:ascii="Arial" w:eastAsia="Times New Roman" w:hAnsi="Arial" w:cs="Arial"/>
          <w:lang w:val="en-US" w:eastAsia="ja-JP"/>
        </w:rPr>
        <w:t>Audiology</w:t>
      </w:r>
    </w:p>
    <w:p w14:paraId="21EDD4C2" w14:textId="77777777" w:rsidR="007F6F22" w:rsidRPr="009D6537" w:rsidRDefault="007F6F22" w:rsidP="007F6F22">
      <w:pPr>
        <w:widowControl/>
        <w:autoSpaceDE/>
        <w:autoSpaceDN/>
        <w:spacing w:before="120" w:after="120" w:line="276" w:lineRule="auto"/>
        <w:contextualSpacing w:val="0"/>
        <w:jc w:val="left"/>
        <w:rPr>
          <w:rFonts w:ascii="Segoe UI" w:eastAsia="Times New Roman" w:hAnsi="Segoe UI" w:cs="Segoe UI"/>
          <w:sz w:val="16"/>
          <w:szCs w:val="16"/>
          <w:lang w:eastAsia="en-GB"/>
        </w:rPr>
      </w:pPr>
      <w:r w:rsidRPr="009D6537">
        <w:rPr>
          <w:rFonts w:ascii="Segoe UI" w:eastAsia="Times New Roman" w:hAnsi="Segoe UI" w:cs="Segoe UI"/>
          <w:sz w:val="16"/>
          <w:szCs w:val="16"/>
          <w:lang w:eastAsia="en-GB"/>
        </w:rPr>
        <w:br w:type="page"/>
      </w:r>
    </w:p>
    <w:p w14:paraId="3C07E288" w14:textId="77777777" w:rsidR="007F6F22" w:rsidRPr="00C1541F" w:rsidRDefault="007F6F22" w:rsidP="007F6F22">
      <w:pPr>
        <w:widowControl/>
        <w:autoSpaceDE/>
        <w:autoSpaceDN/>
        <w:spacing w:after="200" w:line="276" w:lineRule="auto"/>
        <w:contextualSpacing w:val="0"/>
        <w:jc w:val="left"/>
        <w:rPr>
          <w:rFonts w:ascii="Arial" w:eastAsia="Times New Roman" w:hAnsi="Arial" w:cs="Arial"/>
          <w:lang w:val="en-US"/>
        </w:rPr>
      </w:pPr>
      <w:r w:rsidRPr="00C1541F">
        <w:rPr>
          <w:rFonts w:ascii="Arial" w:eastAsia="Times New Roman" w:hAnsi="Arial" w:cs="Arial"/>
          <w:lang w:val="en-US"/>
        </w:rPr>
        <w:lastRenderedPageBreak/>
        <w:t>The following tables set out the agreed Delivery Actions for 2026/27, organised under the three categories (New, Developing, and Ongoing) referenced in the summary section. Each action is explicitly mapped to local population needs and national, regional, and Health Board priorities, ensuring alignment.</w:t>
      </w:r>
    </w:p>
    <w:p w14:paraId="158A3CE6" w14:textId="77777777" w:rsidR="007F6F22" w:rsidRPr="00C1541F" w:rsidRDefault="007F6F22" w:rsidP="007F6F22">
      <w:pPr>
        <w:widowControl/>
        <w:autoSpaceDE/>
        <w:autoSpaceDN/>
        <w:spacing w:after="200" w:line="276" w:lineRule="auto"/>
        <w:contextualSpacing w:val="0"/>
        <w:jc w:val="left"/>
        <w:rPr>
          <w:rFonts w:ascii="Arial" w:eastAsia="Times New Roman" w:hAnsi="Arial" w:cs="Arial"/>
          <w:lang w:val="en-US"/>
        </w:rPr>
      </w:pPr>
      <w:r w:rsidRPr="00C1541F">
        <w:rPr>
          <w:rFonts w:ascii="Segoe UI Emoji" w:eastAsia="Times New Roman" w:hAnsi="Segoe UI Emoji" w:cs="Segoe UI Emoji"/>
          <w:lang w:val="en-US"/>
        </w:rPr>
        <w:t>🔷</w:t>
      </w:r>
      <w:r w:rsidRPr="00C1541F">
        <w:rPr>
          <w:rFonts w:ascii="Arial" w:eastAsia="Times New Roman" w:hAnsi="Arial" w:cs="Arial"/>
          <w:lang w:val="en-US"/>
        </w:rPr>
        <w:t xml:space="preserve"> Pan-Cluster: Indicates actions agreed and delivered across all eight LCCs.</w:t>
      </w:r>
    </w:p>
    <w:p w14:paraId="734EED96" w14:textId="77777777" w:rsidR="007F6F22" w:rsidRPr="00C1541F" w:rsidRDefault="007F6F22" w:rsidP="007F6F22">
      <w:pPr>
        <w:widowControl/>
        <w:autoSpaceDE/>
        <w:autoSpaceDN/>
        <w:spacing w:after="200" w:line="276" w:lineRule="auto"/>
        <w:contextualSpacing w:val="0"/>
        <w:jc w:val="left"/>
        <w:rPr>
          <w:rFonts w:ascii="Arial" w:eastAsia="Times New Roman" w:hAnsi="Arial" w:cs="Arial"/>
          <w:b/>
          <w:bCs/>
          <w:i/>
          <w:iCs/>
          <w:lang w:val="en-US"/>
        </w:rPr>
      </w:pPr>
      <w:r w:rsidRPr="00C1541F">
        <w:rPr>
          <w:rFonts w:ascii="Arial" w:eastAsia="Times New Roman" w:hAnsi="Arial" w:cs="Arial"/>
          <w:b/>
          <w:bCs/>
          <w:i/>
          <w:iCs/>
          <w:lang w:val="en-US"/>
        </w:rPr>
        <w:t xml:space="preserve">Strategic alignment is shown in the final column, with the symbol key set out in </w:t>
      </w:r>
      <w:hyperlink w:anchor="_APPENDIX_1_-_1" w:history="1">
        <w:r w:rsidRPr="00AA7F96">
          <w:rPr>
            <w:rStyle w:val="Hyperlink"/>
            <w:rFonts w:ascii="Arial" w:eastAsia="Times New Roman" w:hAnsi="Arial" w:cs="Arial"/>
            <w:b/>
            <w:bCs/>
            <w:i/>
            <w:iCs/>
            <w:lang w:val="en-US"/>
          </w:rPr>
          <w:t>(Appendix 1).</w:t>
        </w:r>
      </w:hyperlink>
    </w:p>
    <w:p w14:paraId="35FD8FE0" w14:textId="77777777" w:rsidR="007F6F22" w:rsidRPr="00C1541F" w:rsidRDefault="007F6F22" w:rsidP="00EF31C0">
      <w:pPr>
        <w:keepNext/>
        <w:keepLines/>
        <w:widowControl/>
        <w:numPr>
          <w:ilvl w:val="0"/>
          <w:numId w:val="35"/>
        </w:numPr>
        <w:tabs>
          <w:tab w:val="num" w:pos="567"/>
        </w:tabs>
        <w:autoSpaceDE/>
        <w:autoSpaceDN/>
        <w:spacing w:before="480" w:after="120" w:line="276" w:lineRule="auto"/>
        <w:ind w:left="426" w:hanging="426"/>
        <w:contextualSpacing w:val="0"/>
        <w:jc w:val="left"/>
        <w:outlineLvl w:val="0"/>
        <w:rPr>
          <w:rFonts w:ascii="Arial" w:eastAsia="Times New Roman" w:hAnsi="Arial" w:cs="Arial"/>
          <w:b/>
          <w:bCs/>
          <w:i/>
          <w:iCs/>
          <w:color w:val="2F5496"/>
          <w:lang w:val="en-US"/>
        </w:rPr>
      </w:pPr>
      <w:r w:rsidRPr="00C1541F">
        <w:rPr>
          <w:rFonts w:ascii="Arial" w:eastAsia="Times New Roman" w:hAnsi="Arial" w:cs="Arial"/>
          <w:b/>
          <w:bCs/>
          <w:color w:val="2F5496"/>
          <w:sz w:val="24"/>
          <w:szCs w:val="24"/>
          <w:lang w:val="en-US"/>
        </w:rPr>
        <w:t xml:space="preserve">New Delivery Actions </w:t>
      </w:r>
      <w:r w:rsidRPr="00C1541F">
        <w:rPr>
          <w:rFonts w:ascii="Arial" w:eastAsia="Times New Roman" w:hAnsi="Arial" w:cs="Arial"/>
          <w:b/>
          <w:bCs/>
          <w:color w:val="2F5496"/>
          <w:lang w:val="en-US"/>
        </w:rPr>
        <w:t xml:space="preserve">– </w:t>
      </w:r>
      <w:r w:rsidRPr="00C1541F">
        <w:rPr>
          <w:rFonts w:ascii="Arial" w:eastAsia="Times New Roman" w:hAnsi="Arial" w:cs="Arial"/>
          <w:i/>
          <w:iCs/>
          <w:color w:val="2F5496"/>
          <w:lang w:val="en-US"/>
        </w:rPr>
        <w:t>These actions reflect new initiatives introduced for 2026/27, supporting innovation and emerging population health needs within the cluster.</w:t>
      </w:r>
    </w:p>
    <w:tbl>
      <w:tblPr>
        <w:tblStyle w:val="TableGrid20"/>
        <w:tblW w:w="13675" w:type="dxa"/>
        <w:tblCellMar>
          <w:top w:w="57" w:type="dxa"/>
          <w:bottom w:w="57" w:type="dxa"/>
        </w:tblCellMar>
        <w:tblLook w:val="04A0" w:firstRow="1" w:lastRow="0" w:firstColumn="1" w:lastColumn="0" w:noHBand="0" w:noVBand="1"/>
      </w:tblPr>
      <w:tblGrid>
        <w:gridCol w:w="893"/>
        <w:gridCol w:w="1714"/>
        <w:gridCol w:w="2249"/>
        <w:gridCol w:w="2855"/>
        <w:gridCol w:w="1394"/>
        <w:gridCol w:w="2965"/>
        <w:gridCol w:w="1605"/>
      </w:tblGrid>
      <w:tr w:rsidR="007F6F22" w:rsidRPr="00C1541F" w14:paraId="35FD6658" w14:textId="77777777" w:rsidTr="00BF4425">
        <w:trPr>
          <w:tblHeader/>
        </w:trPr>
        <w:tc>
          <w:tcPr>
            <w:tcW w:w="893" w:type="dxa"/>
            <w:shd w:val="clear" w:color="auto" w:fill="92D050"/>
          </w:tcPr>
          <w:p w14:paraId="5B854BEE" w14:textId="77777777" w:rsidR="007F6F22" w:rsidRPr="00414DE5" w:rsidRDefault="007F6F22" w:rsidP="00BF4425">
            <w:pPr>
              <w:spacing w:line="264" w:lineRule="auto"/>
              <w:contextualSpacing w:val="0"/>
              <w:jc w:val="left"/>
              <w:rPr>
                <w:rFonts w:ascii="Arial" w:eastAsia="Times New Roman" w:hAnsi="Arial" w:cs="Arial"/>
                <w:b/>
                <w:bCs/>
                <w:lang w:val="en-US"/>
              </w:rPr>
            </w:pPr>
            <w:r w:rsidRPr="00414DE5">
              <w:rPr>
                <w:rFonts w:ascii="Arial" w:eastAsia="Times New Roman" w:hAnsi="Arial" w:cs="Arial"/>
                <w:b/>
                <w:bCs/>
                <w:lang w:val="en-US"/>
              </w:rPr>
              <w:t>Ref</w:t>
            </w:r>
          </w:p>
        </w:tc>
        <w:tc>
          <w:tcPr>
            <w:tcW w:w="1714" w:type="dxa"/>
            <w:shd w:val="clear" w:color="auto" w:fill="92D050"/>
          </w:tcPr>
          <w:p w14:paraId="23BED536" w14:textId="77777777" w:rsidR="007F6F22" w:rsidRPr="00414DE5" w:rsidRDefault="007F6F22" w:rsidP="00BF4425">
            <w:pPr>
              <w:spacing w:line="264" w:lineRule="auto"/>
              <w:contextualSpacing w:val="0"/>
              <w:jc w:val="left"/>
              <w:rPr>
                <w:rFonts w:ascii="Arial" w:eastAsia="Times New Roman" w:hAnsi="Arial" w:cs="Arial"/>
                <w:b/>
                <w:bCs/>
                <w:lang w:val="en-US"/>
              </w:rPr>
            </w:pPr>
            <w:r w:rsidRPr="00414DE5">
              <w:rPr>
                <w:rFonts w:ascii="Arial" w:eastAsia="Times New Roman" w:hAnsi="Arial" w:cs="Arial"/>
                <w:b/>
                <w:bCs/>
                <w:lang w:val="en-US"/>
              </w:rPr>
              <w:t>Priority Area</w:t>
            </w:r>
          </w:p>
        </w:tc>
        <w:tc>
          <w:tcPr>
            <w:tcW w:w="2249" w:type="dxa"/>
            <w:shd w:val="clear" w:color="auto" w:fill="92D050"/>
          </w:tcPr>
          <w:p w14:paraId="6B0633BC" w14:textId="77777777" w:rsidR="007F6F22" w:rsidRPr="00414DE5" w:rsidRDefault="007F6F22" w:rsidP="00BF4425">
            <w:pPr>
              <w:spacing w:line="264" w:lineRule="auto"/>
              <w:contextualSpacing w:val="0"/>
              <w:jc w:val="left"/>
              <w:rPr>
                <w:rFonts w:ascii="Arial" w:eastAsia="Times New Roman" w:hAnsi="Arial" w:cs="Arial"/>
                <w:b/>
                <w:bCs/>
                <w:lang w:val="en-US"/>
              </w:rPr>
            </w:pPr>
            <w:r w:rsidRPr="00414DE5">
              <w:rPr>
                <w:rFonts w:ascii="Arial" w:eastAsia="Times New Roman" w:hAnsi="Arial" w:cs="Arial"/>
                <w:b/>
                <w:bCs/>
                <w:lang w:val="en-US"/>
              </w:rPr>
              <w:t>Delivery Action</w:t>
            </w:r>
          </w:p>
        </w:tc>
        <w:tc>
          <w:tcPr>
            <w:tcW w:w="2855" w:type="dxa"/>
            <w:shd w:val="clear" w:color="auto" w:fill="92D050"/>
          </w:tcPr>
          <w:p w14:paraId="67FB9932" w14:textId="77777777" w:rsidR="007F6F22" w:rsidRPr="00414DE5" w:rsidRDefault="007F6F22" w:rsidP="00BF4425">
            <w:pPr>
              <w:spacing w:line="264" w:lineRule="auto"/>
              <w:contextualSpacing w:val="0"/>
              <w:jc w:val="left"/>
              <w:rPr>
                <w:rFonts w:ascii="Arial" w:eastAsia="Times New Roman" w:hAnsi="Arial" w:cs="Arial"/>
                <w:b/>
                <w:bCs/>
                <w:lang w:val="en-US"/>
              </w:rPr>
            </w:pPr>
            <w:r w:rsidRPr="00414DE5">
              <w:rPr>
                <w:rFonts w:ascii="Arial" w:eastAsia="Times New Roman" w:hAnsi="Arial" w:cs="Arial"/>
                <w:b/>
                <w:bCs/>
                <w:lang w:val="en-US"/>
              </w:rPr>
              <w:t>Measures of Success (Strategic)</w:t>
            </w:r>
          </w:p>
        </w:tc>
        <w:tc>
          <w:tcPr>
            <w:tcW w:w="1394" w:type="dxa"/>
            <w:shd w:val="clear" w:color="auto" w:fill="92D050"/>
          </w:tcPr>
          <w:p w14:paraId="3A311491" w14:textId="77777777" w:rsidR="007F6F22" w:rsidRPr="00414DE5" w:rsidRDefault="007F6F22" w:rsidP="00BF4425">
            <w:pPr>
              <w:spacing w:line="264" w:lineRule="auto"/>
              <w:contextualSpacing w:val="0"/>
              <w:jc w:val="left"/>
              <w:rPr>
                <w:rFonts w:ascii="Arial" w:eastAsia="Times New Roman" w:hAnsi="Arial" w:cs="Arial"/>
                <w:b/>
                <w:bCs/>
                <w:lang w:val="en-US"/>
              </w:rPr>
            </w:pPr>
            <w:r w:rsidRPr="00414DE5">
              <w:rPr>
                <w:rFonts w:ascii="Arial" w:eastAsia="Times New Roman" w:hAnsi="Arial" w:cs="Arial"/>
                <w:b/>
                <w:bCs/>
                <w:lang w:val="en-US"/>
              </w:rPr>
              <w:t>Timeframe</w:t>
            </w:r>
          </w:p>
        </w:tc>
        <w:tc>
          <w:tcPr>
            <w:tcW w:w="2965" w:type="dxa"/>
            <w:shd w:val="clear" w:color="auto" w:fill="92D050"/>
          </w:tcPr>
          <w:p w14:paraId="07EECCC1" w14:textId="77777777" w:rsidR="007F6F22" w:rsidRPr="00414DE5" w:rsidRDefault="007F6F22" w:rsidP="00BF4425">
            <w:pPr>
              <w:spacing w:line="264" w:lineRule="auto"/>
              <w:contextualSpacing w:val="0"/>
              <w:jc w:val="left"/>
              <w:rPr>
                <w:rFonts w:ascii="Arial" w:eastAsia="Times New Roman" w:hAnsi="Arial" w:cs="Arial"/>
                <w:b/>
                <w:bCs/>
                <w:lang w:val="en-US"/>
              </w:rPr>
            </w:pPr>
            <w:r w:rsidRPr="00414DE5">
              <w:rPr>
                <w:rFonts w:ascii="Arial" w:eastAsia="Times New Roman" w:hAnsi="Arial" w:cs="Arial"/>
                <w:b/>
                <w:bCs/>
                <w:lang w:val="en-US"/>
              </w:rPr>
              <w:t>Intended Benefit</w:t>
            </w:r>
          </w:p>
          <w:p w14:paraId="6F31C5ED" w14:textId="77777777" w:rsidR="007F6F22" w:rsidRPr="00414DE5" w:rsidRDefault="007F6F22" w:rsidP="00BF4425">
            <w:pPr>
              <w:spacing w:line="264" w:lineRule="auto"/>
              <w:contextualSpacing w:val="0"/>
              <w:jc w:val="left"/>
              <w:rPr>
                <w:rFonts w:ascii="Arial" w:eastAsia="Times New Roman" w:hAnsi="Arial" w:cs="Arial"/>
                <w:b/>
                <w:bCs/>
                <w:lang w:val="en-US"/>
              </w:rPr>
            </w:pPr>
            <w:r w:rsidRPr="00414DE5">
              <w:rPr>
                <w:rFonts w:ascii="Arial" w:eastAsia="Times New Roman" w:hAnsi="Arial" w:cs="Arial"/>
                <w:b/>
                <w:bCs/>
                <w:lang w:val="en-US"/>
              </w:rPr>
              <w:t>(So What?)</w:t>
            </w:r>
          </w:p>
        </w:tc>
        <w:tc>
          <w:tcPr>
            <w:tcW w:w="1605" w:type="dxa"/>
            <w:shd w:val="clear" w:color="auto" w:fill="92D050"/>
          </w:tcPr>
          <w:p w14:paraId="63830FAE" w14:textId="77777777" w:rsidR="007F6F22" w:rsidRPr="00C1541F" w:rsidRDefault="007F6F22" w:rsidP="00BF4425">
            <w:pPr>
              <w:spacing w:line="264" w:lineRule="auto"/>
              <w:contextualSpacing w:val="0"/>
              <w:jc w:val="left"/>
              <w:rPr>
                <w:rFonts w:ascii="Arial" w:eastAsia="Times New Roman" w:hAnsi="Arial" w:cs="Arial"/>
                <w:b/>
                <w:bCs/>
                <w:lang w:val="en-US"/>
              </w:rPr>
            </w:pPr>
            <w:r w:rsidRPr="00C1541F">
              <w:rPr>
                <w:rFonts w:ascii="Arial" w:eastAsia="Times New Roman" w:hAnsi="Arial" w:cs="Arial"/>
                <w:b/>
                <w:bCs/>
                <w:lang w:val="en-US"/>
              </w:rPr>
              <w:t>Strategic Alignment</w:t>
            </w:r>
          </w:p>
        </w:tc>
      </w:tr>
      <w:tr w:rsidR="007F6F22" w:rsidRPr="00C1541F" w14:paraId="531D7DEF" w14:textId="77777777" w:rsidTr="00BF4425">
        <w:trPr>
          <w:trHeight w:val="1134"/>
        </w:trPr>
        <w:tc>
          <w:tcPr>
            <w:tcW w:w="893" w:type="dxa"/>
            <w:shd w:val="clear" w:color="auto" w:fill="C5E0B3"/>
          </w:tcPr>
          <w:p w14:paraId="554C1988" w14:textId="77777777" w:rsidR="007F6F22" w:rsidRPr="00414DE5" w:rsidRDefault="007F6F22" w:rsidP="00BF4425">
            <w:pPr>
              <w:spacing w:line="264" w:lineRule="auto"/>
              <w:contextualSpacing w:val="0"/>
              <w:jc w:val="left"/>
              <w:rPr>
                <w:rFonts w:ascii="Arial" w:eastAsia="Times New Roman" w:hAnsi="Arial" w:cs="Arial"/>
                <w:b/>
                <w:bCs/>
                <w:color w:val="000000"/>
                <w:lang w:val="en-US"/>
              </w:rPr>
            </w:pPr>
            <w:r w:rsidRPr="00414DE5">
              <w:rPr>
                <w:rFonts w:ascii="Arial" w:eastAsia="Times New Roman" w:hAnsi="Arial" w:cs="Arial"/>
                <w:lang w:val="en-US"/>
              </w:rPr>
              <w:t>LL01</w:t>
            </w:r>
          </w:p>
        </w:tc>
        <w:tc>
          <w:tcPr>
            <w:tcW w:w="1714" w:type="dxa"/>
            <w:shd w:val="clear" w:color="auto" w:fill="C5E0B3"/>
          </w:tcPr>
          <w:p w14:paraId="637C4EE5" w14:textId="77777777" w:rsidR="007F6F22" w:rsidRPr="00414DE5" w:rsidRDefault="007F6F22" w:rsidP="00BF4425">
            <w:pPr>
              <w:spacing w:line="264" w:lineRule="auto"/>
              <w:contextualSpacing w:val="0"/>
              <w:jc w:val="left"/>
              <w:rPr>
                <w:rFonts w:ascii="Arial" w:eastAsia="Times New Roman" w:hAnsi="Arial" w:cs="Arial"/>
                <w:b/>
                <w:bCs/>
                <w:lang w:val="en-US"/>
              </w:rPr>
            </w:pPr>
            <w:r w:rsidRPr="00414DE5">
              <w:rPr>
                <w:rFonts w:ascii="Arial" w:eastAsia="Times New Roman" w:hAnsi="Arial" w:cs="Arial"/>
                <w:b/>
                <w:bCs/>
                <w:color w:val="000000"/>
                <w:lang w:val="en-US"/>
              </w:rPr>
              <w:t>Mental Health</w:t>
            </w:r>
          </w:p>
        </w:tc>
        <w:tc>
          <w:tcPr>
            <w:tcW w:w="2249" w:type="dxa"/>
            <w:shd w:val="clear" w:color="auto" w:fill="C5E0B3"/>
          </w:tcPr>
          <w:p w14:paraId="32EB94E3" w14:textId="77777777" w:rsidR="007F6F22" w:rsidRPr="00414DE5" w:rsidRDefault="007F6F22" w:rsidP="00BF4425">
            <w:pPr>
              <w:spacing w:line="264" w:lineRule="auto"/>
              <w:contextualSpacing w:val="0"/>
              <w:jc w:val="left"/>
              <w:rPr>
                <w:rFonts w:ascii="Arial" w:eastAsia="Times New Roman" w:hAnsi="Arial" w:cs="Arial"/>
                <w:lang w:val="en-US"/>
              </w:rPr>
            </w:pPr>
            <w:r w:rsidRPr="00414DE5">
              <w:rPr>
                <w:rFonts w:ascii="Arial" w:eastAsia="Times New Roman" w:hAnsi="Arial" w:cs="Arial"/>
                <w:color w:val="000000"/>
                <w:lang w:val="en-US"/>
              </w:rPr>
              <w:t>Develop and/ or strengthen cluster-based, low-level mental health and wellbeing support, tailored to local population needs and workforce assets, building on existing provision to improve early access, coordination, and navigation of support within primary care, community services and the third sector.</w:t>
            </w:r>
          </w:p>
        </w:tc>
        <w:tc>
          <w:tcPr>
            <w:tcW w:w="2855" w:type="dxa"/>
            <w:shd w:val="clear" w:color="auto" w:fill="C5E0B3"/>
          </w:tcPr>
          <w:p w14:paraId="12BB9F4F" w14:textId="77777777" w:rsidR="007F6F22" w:rsidRPr="00414DE5" w:rsidRDefault="007F6F22" w:rsidP="00BF4425">
            <w:pPr>
              <w:spacing w:after="120" w:line="264" w:lineRule="auto"/>
              <w:ind w:right="78"/>
              <w:contextualSpacing w:val="0"/>
              <w:jc w:val="left"/>
              <w:rPr>
                <w:rFonts w:ascii="Arial" w:eastAsia="Times New Roman" w:hAnsi="Arial" w:cs="Arial"/>
                <w:color w:val="000000"/>
                <w:lang w:val="en-US"/>
              </w:rPr>
            </w:pPr>
            <w:r w:rsidRPr="00414DE5">
              <w:rPr>
                <w:rFonts w:ascii="Arial" w:eastAsia="Times New Roman" w:hAnsi="Arial" w:cs="Arial"/>
                <w:color w:val="000000"/>
                <w:lang w:val="en-US"/>
              </w:rPr>
              <w:t>Improved clarity and consistency of local cluster-led support routes.</w:t>
            </w:r>
          </w:p>
          <w:p w14:paraId="42DB612E" w14:textId="77777777" w:rsidR="007F6F22" w:rsidRPr="00414DE5" w:rsidRDefault="007F6F22" w:rsidP="00BF4425">
            <w:pPr>
              <w:spacing w:after="120" w:line="264" w:lineRule="auto"/>
              <w:ind w:right="78"/>
              <w:contextualSpacing w:val="0"/>
              <w:jc w:val="left"/>
              <w:rPr>
                <w:rFonts w:ascii="Arial" w:eastAsia="Times New Roman" w:hAnsi="Arial" w:cs="Arial"/>
                <w:color w:val="000000"/>
                <w:lang w:val="en-US"/>
              </w:rPr>
            </w:pPr>
            <w:r w:rsidRPr="00414DE5">
              <w:rPr>
                <w:rFonts w:ascii="Arial" w:eastAsia="Times New Roman" w:hAnsi="Arial" w:cs="Arial"/>
                <w:color w:val="000000"/>
                <w:lang w:val="en-US"/>
              </w:rPr>
              <w:t>Increased access to appropriate low-level mental health and wellbeing support.</w:t>
            </w:r>
          </w:p>
          <w:p w14:paraId="752C067D" w14:textId="77777777" w:rsidR="007F6F22" w:rsidRPr="00414DE5" w:rsidRDefault="007F6F22" w:rsidP="00BF4425">
            <w:pPr>
              <w:spacing w:after="120" w:line="264" w:lineRule="auto"/>
              <w:ind w:right="78"/>
              <w:contextualSpacing w:val="0"/>
              <w:jc w:val="left"/>
              <w:rPr>
                <w:rFonts w:ascii="Arial" w:eastAsia="Times New Roman" w:hAnsi="Arial" w:cs="Arial"/>
                <w:color w:val="000000"/>
                <w:lang w:val="en-US"/>
              </w:rPr>
            </w:pPr>
            <w:r w:rsidRPr="00414DE5">
              <w:rPr>
                <w:rFonts w:ascii="Arial" w:eastAsia="Times New Roman" w:hAnsi="Arial" w:cs="Arial"/>
                <w:color w:val="000000"/>
                <w:lang w:val="en-US"/>
              </w:rPr>
              <w:t>Evidence of effective partnership working across primary care, community services and the third sector.</w:t>
            </w:r>
          </w:p>
          <w:p w14:paraId="3501CF04" w14:textId="77777777" w:rsidR="007F6F22" w:rsidRPr="00414DE5" w:rsidRDefault="007F6F22" w:rsidP="00BF4425">
            <w:pPr>
              <w:spacing w:after="120" w:line="264" w:lineRule="auto"/>
              <w:ind w:right="78"/>
              <w:contextualSpacing w:val="0"/>
              <w:jc w:val="left"/>
              <w:rPr>
                <w:rFonts w:ascii="Arial" w:eastAsia="Times New Roman" w:hAnsi="Arial" w:cs="Arial"/>
                <w:lang w:val="en-US"/>
              </w:rPr>
            </w:pPr>
            <w:r w:rsidRPr="00414DE5">
              <w:rPr>
                <w:rFonts w:ascii="Arial" w:eastAsia="Times New Roman" w:hAnsi="Arial" w:cs="Arial"/>
                <w:color w:val="000000"/>
                <w:lang w:val="en-US"/>
              </w:rPr>
              <w:t>Early indicators of reduced pressure on general practice through improved signposting and early support.</w:t>
            </w:r>
          </w:p>
        </w:tc>
        <w:tc>
          <w:tcPr>
            <w:tcW w:w="1394" w:type="dxa"/>
            <w:shd w:val="clear" w:color="auto" w:fill="C5E0B3"/>
          </w:tcPr>
          <w:p w14:paraId="216F8B9F" w14:textId="77777777" w:rsidR="007F6F22" w:rsidRPr="00414DE5" w:rsidRDefault="007F6F22" w:rsidP="00BF4425">
            <w:pPr>
              <w:spacing w:line="264" w:lineRule="auto"/>
              <w:contextualSpacing w:val="0"/>
              <w:jc w:val="left"/>
              <w:rPr>
                <w:rFonts w:ascii="Arial" w:eastAsia="Times New Roman" w:hAnsi="Arial" w:cs="Arial"/>
                <w:lang w:val="en-US"/>
              </w:rPr>
            </w:pPr>
            <w:r w:rsidRPr="00414DE5">
              <w:rPr>
                <w:rFonts w:ascii="Arial" w:eastAsia="Times New Roman" w:hAnsi="Arial" w:cs="Arial"/>
                <w:lang w:val="en-US"/>
              </w:rPr>
              <w:t>12 months</w:t>
            </w:r>
          </w:p>
        </w:tc>
        <w:tc>
          <w:tcPr>
            <w:tcW w:w="2965" w:type="dxa"/>
            <w:shd w:val="clear" w:color="auto" w:fill="C5E0B3"/>
          </w:tcPr>
          <w:p w14:paraId="4F4C0AF5" w14:textId="77777777" w:rsidR="007F6F22" w:rsidRPr="00414DE5" w:rsidRDefault="007F6F22" w:rsidP="00BF4425">
            <w:pPr>
              <w:spacing w:after="120" w:line="264" w:lineRule="auto"/>
              <w:ind w:right="78"/>
              <w:contextualSpacing w:val="0"/>
              <w:jc w:val="left"/>
              <w:rPr>
                <w:rFonts w:ascii="Arial" w:eastAsia="Times New Roman" w:hAnsi="Arial" w:cs="Arial"/>
                <w:color w:val="000000"/>
                <w:lang w:val="en-US"/>
              </w:rPr>
            </w:pPr>
            <w:r w:rsidRPr="00414DE5">
              <w:rPr>
                <w:rFonts w:ascii="Arial" w:eastAsia="Times New Roman" w:hAnsi="Arial" w:cs="Arial"/>
                <w:color w:val="000000"/>
                <w:lang w:val="en-US"/>
              </w:rPr>
              <w:t>Improved access to timely, low-level mental health and wellbeing support.</w:t>
            </w:r>
          </w:p>
          <w:p w14:paraId="334D3BB0" w14:textId="77777777" w:rsidR="007F6F22" w:rsidRPr="00414DE5" w:rsidRDefault="007F6F22" w:rsidP="00BF4425">
            <w:pPr>
              <w:spacing w:after="120" w:line="264" w:lineRule="auto"/>
              <w:ind w:right="78"/>
              <w:contextualSpacing w:val="0"/>
              <w:jc w:val="left"/>
              <w:rPr>
                <w:rFonts w:ascii="Arial" w:eastAsia="Times New Roman" w:hAnsi="Arial" w:cs="Arial"/>
                <w:color w:val="000000"/>
                <w:lang w:val="en-US"/>
              </w:rPr>
            </w:pPr>
            <w:r w:rsidRPr="00414DE5">
              <w:rPr>
                <w:rFonts w:ascii="Arial" w:eastAsia="Times New Roman" w:hAnsi="Arial" w:cs="Arial"/>
                <w:color w:val="000000"/>
                <w:lang w:val="en-US"/>
              </w:rPr>
              <w:t>Clearer and more consistent cluster-led local pathways.</w:t>
            </w:r>
          </w:p>
          <w:p w14:paraId="34F78AE2" w14:textId="77777777" w:rsidR="007F6F22" w:rsidRPr="00414DE5" w:rsidRDefault="007F6F22" w:rsidP="00BF4425">
            <w:pPr>
              <w:spacing w:after="120" w:line="264" w:lineRule="auto"/>
              <w:ind w:right="78"/>
              <w:contextualSpacing w:val="0"/>
              <w:jc w:val="left"/>
              <w:rPr>
                <w:rFonts w:ascii="Arial" w:eastAsia="Times New Roman" w:hAnsi="Arial" w:cs="Arial"/>
                <w:color w:val="000000"/>
                <w:lang w:val="en-US"/>
              </w:rPr>
            </w:pPr>
            <w:r w:rsidRPr="00414DE5">
              <w:rPr>
                <w:rFonts w:ascii="Arial" w:eastAsia="Times New Roman" w:hAnsi="Arial" w:cs="Arial"/>
                <w:color w:val="000000"/>
                <w:lang w:val="en-US"/>
              </w:rPr>
              <w:t>Strengthened cross-sector collaboration.</w:t>
            </w:r>
          </w:p>
          <w:p w14:paraId="1797BF92" w14:textId="77777777" w:rsidR="007F6F22" w:rsidRPr="00414DE5" w:rsidRDefault="007F6F22" w:rsidP="00BF4425">
            <w:pPr>
              <w:spacing w:after="120" w:line="264" w:lineRule="auto"/>
              <w:ind w:right="78"/>
              <w:contextualSpacing w:val="0"/>
              <w:jc w:val="left"/>
              <w:rPr>
                <w:rFonts w:ascii="Arial" w:eastAsia="Times New Roman" w:hAnsi="Arial" w:cs="Arial"/>
                <w:color w:val="000000"/>
                <w:lang w:val="en-US"/>
              </w:rPr>
            </w:pPr>
            <w:r w:rsidRPr="00414DE5">
              <w:rPr>
                <w:rFonts w:ascii="Arial" w:eastAsia="Times New Roman" w:hAnsi="Arial" w:cs="Arial"/>
                <w:color w:val="000000"/>
                <w:lang w:val="en-US"/>
              </w:rPr>
              <w:t>Better use of existing community and primary care assets.</w:t>
            </w:r>
          </w:p>
          <w:p w14:paraId="339CF1BF" w14:textId="77777777" w:rsidR="007F6F22" w:rsidRPr="00414DE5" w:rsidRDefault="007F6F22" w:rsidP="00BF4425">
            <w:pPr>
              <w:spacing w:line="264" w:lineRule="auto"/>
              <w:ind w:right="78"/>
              <w:contextualSpacing w:val="0"/>
              <w:jc w:val="left"/>
              <w:rPr>
                <w:rFonts w:ascii="Arial" w:eastAsia="Times New Roman" w:hAnsi="Arial" w:cs="Arial"/>
                <w:color w:val="000000"/>
                <w:lang w:val="en-US" w:eastAsia="en-GB"/>
              </w:rPr>
            </w:pPr>
          </w:p>
        </w:tc>
        <w:tc>
          <w:tcPr>
            <w:tcW w:w="1605" w:type="dxa"/>
            <w:shd w:val="clear" w:color="auto" w:fill="C5E0B3"/>
          </w:tcPr>
          <w:p w14:paraId="26F2FE96" w14:textId="77777777" w:rsidR="007F6F22" w:rsidRPr="00C1541F" w:rsidRDefault="007F6F22" w:rsidP="00BF4425">
            <w:pPr>
              <w:spacing w:line="264" w:lineRule="auto"/>
              <w:contextualSpacing w:val="0"/>
              <w:jc w:val="left"/>
              <w:rPr>
                <w:rFonts w:ascii="Wingdings" w:eastAsia="Times New Roman" w:hAnsi="Wingdings" w:cs="Arial"/>
                <w:lang w:val="en-US"/>
              </w:rPr>
            </w:pPr>
            <w:r w:rsidRPr="00C1541F">
              <w:rPr>
                <w:rFonts w:ascii="Wingdings 2" w:eastAsia="Times New Roman" w:hAnsi="Wingdings 2" w:cs="Segoe UI"/>
                <w:color w:val="00B050"/>
                <w:lang w:val="en-US" w:eastAsia="en-GB"/>
              </w:rPr>
              <w:t>ä</w:t>
            </w:r>
            <w:r w:rsidRPr="00C1541F">
              <w:rPr>
                <w:rFonts w:ascii="Wingdings 2" w:eastAsia="Times New Roman" w:hAnsi="Wingdings 2" w:cs="Segoe UI"/>
                <w:color w:val="1F4E79"/>
                <w:lang w:val="en-US" w:eastAsia="en-GB"/>
              </w:rPr>
              <w:t>ä</w:t>
            </w:r>
            <w:r w:rsidRPr="00C1541F">
              <w:rPr>
                <w:rFonts w:ascii="Wingdings 2" w:eastAsia="Times New Roman" w:hAnsi="Wingdings 2" w:cs="Segoe UI"/>
                <w:color w:val="1F4E79"/>
                <w:lang w:val="en-US" w:eastAsia="en-GB"/>
              </w:rPr>
              <w:br/>
            </w:r>
            <w:r w:rsidRPr="00C1541F">
              <w:rPr>
                <w:rFonts w:ascii="Wingdings 2" w:eastAsia="Times New Roman" w:hAnsi="Wingdings 2" w:cs="Segoe UI"/>
                <w:color w:val="00B050"/>
                <w:sz w:val="28"/>
                <w:szCs w:val="28"/>
                <w:lang w:val="en-US" w:eastAsia="en-GB"/>
              </w:rPr>
              <w:t>¿</w:t>
            </w:r>
            <w:r w:rsidRPr="00C1541F">
              <w:rPr>
                <w:rFonts w:ascii="Wingdings 2" w:eastAsia="Times New Roman" w:hAnsi="Wingdings 2" w:cs="Segoe UI"/>
                <w:color w:val="C45911"/>
                <w:sz w:val="28"/>
                <w:szCs w:val="28"/>
                <w:lang w:val="en-US" w:eastAsia="en-GB"/>
              </w:rPr>
              <w:t>¿</w:t>
            </w:r>
            <w:r w:rsidRPr="00C1541F">
              <w:rPr>
                <w:rFonts w:ascii="Wingdings 2" w:eastAsia="Times New Roman" w:hAnsi="Wingdings 2" w:cs="Segoe UI"/>
                <w:color w:val="00B0F0"/>
                <w:sz w:val="28"/>
                <w:szCs w:val="28"/>
                <w:lang w:val="en-US" w:eastAsia="en-GB"/>
              </w:rPr>
              <w:t>¿</w:t>
            </w:r>
            <w:r w:rsidRPr="00C1541F">
              <w:rPr>
                <w:rFonts w:ascii="Wingdings 2" w:eastAsia="Times New Roman" w:hAnsi="Wingdings 2" w:cs="Segoe UI"/>
                <w:color w:val="00B0F0"/>
                <w:sz w:val="28"/>
                <w:szCs w:val="28"/>
                <w:lang w:val="en-US" w:eastAsia="en-GB"/>
              </w:rPr>
              <w:br/>
            </w:r>
            <w:r w:rsidRPr="00C1541F">
              <w:rPr>
                <w:rFonts w:ascii="Wingdings" w:eastAsia="Times New Roman" w:hAnsi="Wingdings" w:cs="Segoe UI"/>
                <w:b/>
                <w:bCs/>
                <w:color w:val="FF0000"/>
                <w:sz w:val="28"/>
                <w:szCs w:val="28"/>
                <w:lang w:val="en-US" w:eastAsia="en-GB"/>
              </w:rPr>
              <w:t>v</w:t>
            </w:r>
            <w:r w:rsidRPr="00C1541F">
              <w:rPr>
                <w:rFonts w:ascii="Wingdings" w:eastAsia="Times New Roman" w:hAnsi="Wingdings" w:cs="Segoe UI"/>
                <w:b/>
                <w:bCs/>
                <w:color w:val="7030A0"/>
                <w:sz w:val="28"/>
                <w:szCs w:val="28"/>
                <w:lang w:val="en-US" w:eastAsia="en-GB"/>
              </w:rPr>
              <w:t>v</w:t>
            </w:r>
            <w:r w:rsidRPr="00C1541F">
              <w:rPr>
                <w:rFonts w:ascii="Wingdings" w:eastAsia="Times New Roman" w:hAnsi="Wingdings" w:cs="Segoe UI"/>
                <w:b/>
                <w:bCs/>
                <w:color w:val="7030A0"/>
                <w:sz w:val="28"/>
                <w:szCs w:val="28"/>
                <w:lang w:val="en-US" w:eastAsia="en-GB"/>
              </w:rPr>
              <w:br/>
            </w:r>
            <w:r w:rsidRPr="00C1541F">
              <w:rPr>
                <w:rFonts w:ascii="Wingdings" w:eastAsia="Times New Roman" w:hAnsi="Wingdings" w:cs="Segoe UI"/>
                <w:b/>
                <w:bCs/>
                <w:color w:val="70AD47"/>
                <w:lang w:val="en-US" w:eastAsia="en-GB"/>
              </w:rPr>
              <w:t>l</w:t>
            </w:r>
            <w:r w:rsidRPr="00C1541F">
              <w:rPr>
                <w:rFonts w:ascii="Wingdings" w:eastAsia="Times New Roman" w:hAnsi="Wingdings" w:cs="Segoe UI"/>
                <w:b/>
                <w:bCs/>
                <w:color w:val="FFFF00"/>
                <w:lang w:val="en-US" w:eastAsia="en-GB"/>
              </w:rPr>
              <w:t>l</w:t>
            </w:r>
            <w:r w:rsidRPr="00C1541F">
              <w:rPr>
                <w:rFonts w:ascii="Wingdings" w:eastAsia="Times New Roman" w:hAnsi="Wingdings" w:cs="Segoe UI"/>
                <w:b/>
                <w:bCs/>
                <w:color w:val="FF0000"/>
                <w:lang w:val="en-US" w:eastAsia="en-GB"/>
              </w:rPr>
              <w:t>l</w:t>
            </w:r>
            <w:r w:rsidRPr="00C1541F">
              <w:rPr>
                <w:rFonts w:ascii="Wingdings" w:eastAsia="Times New Roman" w:hAnsi="Wingdings" w:cs="Segoe UI"/>
                <w:b/>
                <w:bCs/>
                <w:color w:val="FF0000"/>
                <w:lang w:val="en-US" w:eastAsia="en-GB"/>
              </w:rPr>
              <w:br/>
            </w:r>
            <w:r w:rsidRPr="00C1541F">
              <w:rPr>
                <w:rFonts w:eastAsia="Times New Roman" w:cs="Times New Roman"/>
                <w:b/>
                <w:bCs/>
                <w:color w:val="FF0000"/>
                <w:sz w:val="28"/>
                <w:szCs w:val="28"/>
                <w:lang w:val="en-US" w:eastAsia="en-GB"/>
              </w:rPr>
              <w:t>#</w:t>
            </w:r>
            <w:r w:rsidRPr="00C1541F">
              <w:rPr>
                <w:rFonts w:eastAsia="Times New Roman" w:cs="Times New Roman"/>
                <w:b/>
                <w:bCs/>
                <w:color w:val="FF0000"/>
                <w:sz w:val="28"/>
                <w:szCs w:val="28"/>
                <w:lang w:val="en-US" w:eastAsia="en-GB"/>
              </w:rPr>
              <w:br/>
              <w:t>+</w:t>
            </w:r>
          </w:p>
        </w:tc>
      </w:tr>
      <w:tr w:rsidR="007F6F22" w:rsidRPr="00C1541F" w14:paraId="03E04216" w14:textId="77777777" w:rsidTr="00BF4425">
        <w:trPr>
          <w:trHeight w:val="1134"/>
        </w:trPr>
        <w:tc>
          <w:tcPr>
            <w:tcW w:w="893" w:type="dxa"/>
            <w:shd w:val="clear" w:color="auto" w:fill="C5E0B3"/>
          </w:tcPr>
          <w:p w14:paraId="2D751191" w14:textId="77777777" w:rsidR="007F6F22" w:rsidRPr="00414DE5" w:rsidRDefault="007F6F22" w:rsidP="00BF4425">
            <w:pPr>
              <w:spacing w:line="264" w:lineRule="auto"/>
              <w:contextualSpacing w:val="0"/>
              <w:jc w:val="left"/>
              <w:rPr>
                <w:rFonts w:ascii="Arial" w:eastAsia="Times New Roman" w:hAnsi="Arial" w:cs="Arial"/>
                <w:b/>
                <w:bCs/>
                <w:lang w:val="en-US"/>
              </w:rPr>
            </w:pPr>
            <w:r w:rsidRPr="00414DE5">
              <w:rPr>
                <w:rFonts w:ascii="Arial" w:eastAsia="Times New Roman" w:hAnsi="Arial" w:cs="Arial"/>
                <w:lang w:val="en-US"/>
              </w:rPr>
              <w:lastRenderedPageBreak/>
              <w:t>LL02</w:t>
            </w:r>
          </w:p>
        </w:tc>
        <w:tc>
          <w:tcPr>
            <w:tcW w:w="1714" w:type="dxa"/>
            <w:shd w:val="clear" w:color="auto" w:fill="C5E0B3"/>
          </w:tcPr>
          <w:p w14:paraId="7F2FB60C" w14:textId="77777777" w:rsidR="007F6F22" w:rsidRPr="00414DE5" w:rsidRDefault="007F6F22" w:rsidP="00BF4425">
            <w:pPr>
              <w:spacing w:after="200" w:line="264" w:lineRule="auto"/>
              <w:contextualSpacing w:val="0"/>
              <w:jc w:val="left"/>
              <w:rPr>
                <w:rFonts w:ascii="Arial" w:eastAsia="Times New Roman" w:hAnsi="Arial" w:cs="Arial"/>
                <w:b/>
                <w:bCs/>
              </w:rPr>
            </w:pPr>
            <w:r w:rsidRPr="00414DE5">
              <w:rPr>
                <w:rFonts w:ascii="Arial" w:eastAsia="Times New Roman" w:hAnsi="Arial" w:cs="Arial"/>
                <w:b/>
                <w:bCs/>
                <w:lang w:val="en-US"/>
              </w:rPr>
              <w:t>Population Health &amp; Prevention</w:t>
            </w:r>
          </w:p>
          <w:p w14:paraId="6467EA69" w14:textId="77777777" w:rsidR="007F6F22" w:rsidRPr="00414DE5" w:rsidRDefault="007F6F22" w:rsidP="00BF4425">
            <w:pPr>
              <w:spacing w:line="264" w:lineRule="auto"/>
              <w:contextualSpacing w:val="0"/>
              <w:jc w:val="left"/>
              <w:rPr>
                <w:rFonts w:ascii="Arial" w:eastAsia="Times New Roman" w:hAnsi="Arial" w:cs="Arial"/>
                <w:b/>
                <w:bCs/>
                <w:lang w:val="en-US"/>
              </w:rPr>
            </w:pPr>
          </w:p>
        </w:tc>
        <w:tc>
          <w:tcPr>
            <w:tcW w:w="2249" w:type="dxa"/>
            <w:shd w:val="clear" w:color="auto" w:fill="C5E0B3"/>
          </w:tcPr>
          <w:p w14:paraId="0198A852" w14:textId="77777777" w:rsidR="007F6F22" w:rsidRPr="00414DE5" w:rsidRDefault="007F6F22" w:rsidP="00BF4425">
            <w:pPr>
              <w:spacing w:after="120" w:line="264" w:lineRule="auto"/>
              <w:contextualSpacing w:val="0"/>
              <w:jc w:val="left"/>
              <w:rPr>
                <w:rFonts w:ascii="Arial" w:eastAsia="Times New Roman" w:hAnsi="Arial" w:cs="Arial"/>
                <w:lang w:val="en-US"/>
              </w:rPr>
            </w:pPr>
            <w:bookmarkStart w:id="305" w:name="_Hlk216440875"/>
            <w:r w:rsidRPr="00414DE5">
              <w:rPr>
                <w:rFonts w:ascii="Arial" w:eastAsia="Times New Roman" w:hAnsi="Arial" w:cs="Arial"/>
                <w:lang w:val="en-US"/>
              </w:rPr>
              <w:t>Continue to deliver Structured Diabetes Education including All Wales Diabetes Prevention Programme (AWDPP) to increase patient understanding and engagement in diabetes self-management. Encourage uptake of annual checks and promoting holistic lifestyle support through cross-collaborative pathways.</w:t>
            </w:r>
            <w:bookmarkEnd w:id="305"/>
          </w:p>
        </w:tc>
        <w:tc>
          <w:tcPr>
            <w:tcW w:w="2855" w:type="dxa"/>
            <w:shd w:val="clear" w:color="auto" w:fill="C5E0B3"/>
          </w:tcPr>
          <w:p w14:paraId="587E1406" w14:textId="77777777" w:rsidR="007F6F22" w:rsidRPr="00414DE5" w:rsidRDefault="007F6F22" w:rsidP="00BF4425">
            <w:pPr>
              <w:spacing w:after="120" w:line="264" w:lineRule="auto"/>
              <w:ind w:right="78"/>
              <w:contextualSpacing w:val="0"/>
              <w:jc w:val="left"/>
              <w:rPr>
                <w:rFonts w:ascii="Arial" w:eastAsia="Times New Roman" w:hAnsi="Arial" w:cs="Arial"/>
                <w:lang w:val="en-US"/>
              </w:rPr>
            </w:pPr>
            <w:r w:rsidRPr="00414DE5">
              <w:rPr>
                <w:rFonts w:ascii="Arial" w:eastAsia="Times New Roman" w:hAnsi="Arial" w:cs="Arial"/>
                <w:lang w:val="en-US"/>
              </w:rPr>
              <w:t>Communication plan developed and implemented to promote programme awareness across cluster and partner collaboratives.</w:t>
            </w:r>
          </w:p>
          <w:p w14:paraId="77D319E5" w14:textId="77777777" w:rsidR="007F6F22" w:rsidRPr="00414DE5" w:rsidRDefault="007F6F22" w:rsidP="00BF4425">
            <w:pPr>
              <w:spacing w:after="120" w:line="264" w:lineRule="auto"/>
              <w:ind w:right="78"/>
              <w:contextualSpacing w:val="0"/>
              <w:jc w:val="left"/>
              <w:rPr>
                <w:rFonts w:ascii="Arial" w:eastAsia="Times New Roman" w:hAnsi="Arial" w:cs="Arial"/>
                <w:lang w:val="en-US"/>
              </w:rPr>
            </w:pPr>
            <w:r w:rsidRPr="00414DE5">
              <w:rPr>
                <w:rFonts w:ascii="Arial" w:eastAsia="Times New Roman" w:hAnsi="Arial" w:cs="Arial"/>
                <w:lang w:val="en-US"/>
              </w:rPr>
              <w:t xml:space="preserve">Increased referrals to Lifestyle Project and structured education programmes. </w:t>
            </w:r>
          </w:p>
          <w:p w14:paraId="78956B30" w14:textId="77777777" w:rsidR="007F6F22" w:rsidRPr="00414DE5" w:rsidRDefault="007F6F22" w:rsidP="00BF4425">
            <w:pPr>
              <w:spacing w:after="120" w:line="264" w:lineRule="auto"/>
              <w:ind w:right="78"/>
              <w:contextualSpacing w:val="0"/>
              <w:jc w:val="left"/>
              <w:rPr>
                <w:rFonts w:ascii="Arial" w:eastAsia="Times New Roman" w:hAnsi="Arial" w:cs="Arial"/>
                <w:lang w:val="en-US"/>
              </w:rPr>
            </w:pPr>
            <w:r w:rsidRPr="00414DE5">
              <w:rPr>
                <w:rFonts w:ascii="Arial" w:eastAsia="Times New Roman" w:hAnsi="Arial" w:cs="Arial"/>
                <w:lang w:val="en-US"/>
              </w:rPr>
              <w:t>Optometry practices proactively raising awareness of diabetes-related eye health and signposting to support services.</w:t>
            </w:r>
          </w:p>
        </w:tc>
        <w:tc>
          <w:tcPr>
            <w:tcW w:w="1394" w:type="dxa"/>
            <w:shd w:val="clear" w:color="auto" w:fill="C5E0B3"/>
          </w:tcPr>
          <w:p w14:paraId="173DFA2A" w14:textId="77777777" w:rsidR="007F6F22" w:rsidRPr="00414DE5" w:rsidRDefault="007F6F22" w:rsidP="00BF4425">
            <w:pPr>
              <w:spacing w:line="264" w:lineRule="auto"/>
              <w:contextualSpacing w:val="0"/>
              <w:jc w:val="left"/>
              <w:rPr>
                <w:rFonts w:ascii="Arial" w:eastAsia="Times New Roman" w:hAnsi="Arial" w:cs="Arial"/>
                <w:lang w:val="en-US"/>
              </w:rPr>
            </w:pPr>
            <w:r w:rsidRPr="00414DE5">
              <w:rPr>
                <w:rFonts w:ascii="Arial" w:eastAsia="Times New Roman" w:hAnsi="Arial" w:cs="Arial"/>
                <w:lang w:val="en-US"/>
              </w:rPr>
              <w:t>12 months</w:t>
            </w:r>
          </w:p>
        </w:tc>
        <w:tc>
          <w:tcPr>
            <w:tcW w:w="2965" w:type="dxa"/>
            <w:shd w:val="clear" w:color="auto" w:fill="C5E0B3"/>
          </w:tcPr>
          <w:p w14:paraId="3FB2DC1F" w14:textId="77777777" w:rsidR="007F6F22" w:rsidRPr="00414DE5" w:rsidRDefault="007F6F22" w:rsidP="00BF4425">
            <w:pPr>
              <w:spacing w:after="120" w:line="264" w:lineRule="auto"/>
              <w:ind w:right="78"/>
              <w:contextualSpacing w:val="0"/>
              <w:jc w:val="left"/>
              <w:rPr>
                <w:rFonts w:ascii="Arial" w:eastAsia="Times New Roman" w:hAnsi="Arial" w:cs="Arial"/>
                <w:lang w:val="en-US"/>
              </w:rPr>
            </w:pPr>
            <w:r w:rsidRPr="00414DE5">
              <w:rPr>
                <w:rFonts w:ascii="Arial" w:eastAsia="Times New Roman" w:hAnsi="Arial" w:cs="Arial"/>
                <w:lang w:val="en-US"/>
              </w:rPr>
              <w:t>Improved patient engagement and knowledge of diabetes management.</w:t>
            </w:r>
          </w:p>
          <w:p w14:paraId="4BB37A50" w14:textId="77777777" w:rsidR="007F6F22" w:rsidRPr="00414DE5" w:rsidRDefault="007F6F22" w:rsidP="00BF4425">
            <w:pPr>
              <w:spacing w:after="120" w:line="264" w:lineRule="auto"/>
              <w:ind w:right="78"/>
              <w:contextualSpacing w:val="0"/>
              <w:jc w:val="left"/>
              <w:rPr>
                <w:rFonts w:ascii="Arial" w:eastAsia="Times New Roman" w:hAnsi="Arial" w:cs="Arial"/>
                <w:lang w:val="en-US"/>
              </w:rPr>
            </w:pPr>
            <w:r w:rsidRPr="00414DE5">
              <w:rPr>
                <w:rFonts w:ascii="Arial" w:eastAsia="Times New Roman" w:hAnsi="Arial" w:cs="Arial"/>
                <w:lang w:val="en-US"/>
              </w:rPr>
              <w:t>Increased completion of structured diabetes education courses.</w:t>
            </w:r>
          </w:p>
          <w:p w14:paraId="3F681BDD" w14:textId="77777777" w:rsidR="007F6F22" w:rsidRPr="00414DE5" w:rsidRDefault="007F6F22" w:rsidP="00BF4425">
            <w:pPr>
              <w:spacing w:after="120" w:line="264" w:lineRule="auto"/>
              <w:ind w:right="78"/>
              <w:contextualSpacing w:val="0"/>
              <w:jc w:val="left"/>
              <w:rPr>
                <w:rFonts w:ascii="Arial" w:eastAsia="Times New Roman" w:hAnsi="Arial" w:cs="Arial"/>
                <w:lang w:val="en-US"/>
              </w:rPr>
            </w:pPr>
            <w:r w:rsidRPr="00414DE5">
              <w:rPr>
                <w:rFonts w:ascii="Arial" w:eastAsia="Times New Roman" w:hAnsi="Arial" w:cs="Arial"/>
                <w:lang w:val="en-US"/>
              </w:rPr>
              <w:t>Stronger integration between primary care, optometry, and lifestyle support services.</w:t>
            </w:r>
          </w:p>
          <w:p w14:paraId="1801CE18" w14:textId="77777777" w:rsidR="007F6F22" w:rsidRPr="00414DE5" w:rsidRDefault="007F6F22" w:rsidP="00BF4425">
            <w:pPr>
              <w:spacing w:after="120" w:line="264" w:lineRule="auto"/>
              <w:ind w:right="78"/>
              <w:contextualSpacing w:val="0"/>
              <w:jc w:val="left"/>
              <w:rPr>
                <w:rFonts w:ascii="Arial" w:eastAsia="Times New Roman" w:hAnsi="Arial" w:cs="Arial"/>
                <w:lang w:val="en-US"/>
              </w:rPr>
            </w:pPr>
            <w:r w:rsidRPr="00414DE5">
              <w:rPr>
                <w:rFonts w:ascii="Arial" w:eastAsia="Times New Roman" w:hAnsi="Arial" w:cs="Arial"/>
                <w:lang w:val="en-US"/>
              </w:rPr>
              <w:t>Enhanced prevention of diabetes complications through early intervention and education.</w:t>
            </w:r>
          </w:p>
        </w:tc>
        <w:tc>
          <w:tcPr>
            <w:tcW w:w="1605" w:type="dxa"/>
            <w:shd w:val="clear" w:color="auto" w:fill="C5E0B3"/>
          </w:tcPr>
          <w:p w14:paraId="184C3C46" w14:textId="77777777" w:rsidR="007F6F22" w:rsidRPr="00C1541F" w:rsidRDefault="007F6F22" w:rsidP="00BF4425">
            <w:pPr>
              <w:spacing w:after="200" w:line="264" w:lineRule="auto"/>
              <w:contextualSpacing w:val="0"/>
              <w:jc w:val="left"/>
              <w:rPr>
                <w:rFonts w:eastAsia="Times New Roman" w:cs="Times New Roman"/>
                <w:lang w:val="en-US"/>
              </w:rPr>
            </w:pPr>
            <w:r w:rsidRPr="00C1541F">
              <w:rPr>
                <w:rFonts w:ascii="Wingdings 2" w:eastAsia="Times New Roman" w:hAnsi="Wingdings 2" w:cs="Segoe UI"/>
                <w:color w:val="00B050"/>
                <w:lang w:val="en-US" w:eastAsia="en-GB"/>
              </w:rPr>
              <w:t></w:t>
            </w:r>
            <w:r w:rsidRPr="00C1541F">
              <w:rPr>
                <w:rFonts w:ascii="Wingdings 2" w:eastAsia="Times New Roman" w:hAnsi="Wingdings 2" w:cs="Segoe UI"/>
                <w:color w:val="FF00FF"/>
                <w:lang w:val="en-US" w:eastAsia="en-GB"/>
              </w:rPr>
              <w:t></w:t>
            </w:r>
            <w:r w:rsidRPr="00C1541F">
              <w:rPr>
                <w:rFonts w:ascii="Wingdings 2" w:eastAsia="Times New Roman" w:hAnsi="Wingdings 2" w:cs="Segoe UI"/>
                <w:color w:val="CC3300"/>
                <w:lang w:val="en-US" w:eastAsia="en-GB"/>
              </w:rPr>
              <w:t></w:t>
            </w:r>
            <w:r w:rsidRPr="00C1541F">
              <w:rPr>
                <w:rFonts w:ascii="Wingdings 2" w:eastAsia="Times New Roman" w:hAnsi="Wingdings 2" w:cs="Segoe UI"/>
                <w:color w:val="CC3300"/>
                <w:lang w:val="en-US" w:eastAsia="en-GB"/>
              </w:rPr>
              <w:br/>
            </w:r>
            <w:r w:rsidRPr="00C1541F">
              <w:rPr>
                <w:rFonts w:ascii="Wingdings 2" w:eastAsia="Times New Roman" w:hAnsi="Wingdings 2" w:cs="Segoe UI"/>
                <w:color w:val="00B050"/>
                <w:sz w:val="28"/>
                <w:szCs w:val="28"/>
                <w:lang w:val="en-US" w:eastAsia="en-GB"/>
              </w:rPr>
              <w:t></w:t>
            </w:r>
            <w:r w:rsidRPr="00C1541F">
              <w:rPr>
                <w:rFonts w:ascii="Wingdings 2" w:eastAsia="Times New Roman" w:hAnsi="Wingdings 2" w:cs="Segoe UI"/>
                <w:color w:val="C45911"/>
                <w:sz w:val="28"/>
                <w:szCs w:val="28"/>
                <w:lang w:val="en-US" w:eastAsia="en-GB"/>
              </w:rPr>
              <w:t></w:t>
            </w:r>
            <w:r w:rsidRPr="00C1541F">
              <w:rPr>
                <w:rFonts w:ascii="Wingdings 2" w:eastAsia="Times New Roman" w:hAnsi="Wingdings 2" w:cs="Segoe UI"/>
                <w:color w:val="C45911"/>
                <w:sz w:val="28"/>
                <w:szCs w:val="28"/>
                <w:lang w:val="en-US" w:eastAsia="en-GB"/>
              </w:rPr>
              <w:br/>
            </w:r>
            <w:r w:rsidRPr="00C1541F">
              <w:rPr>
                <w:rFonts w:ascii="Wingdings" w:eastAsia="Times New Roman" w:hAnsi="Wingdings" w:cs="Segoe UI"/>
                <w:b/>
                <w:bCs/>
                <w:color w:val="0070C0"/>
                <w:sz w:val="28"/>
                <w:szCs w:val="28"/>
                <w:lang w:val="en-US" w:eastAsia="en-GB"/>
              </w:rPr>
              <w:t></w:t>
            </w:r>
            <w:r w:rsidRPr="00C1541F">
              <w:rPr>
                <w:rFonts w:ascii="Wingdings" w:eastAsia="Times New Roman" w:hAnsi="Wingdings" w:cs="Segoe UI"/>
                <w:b/>
                <w:bCs/>
                <w:color w:val="0070C0"/>
                <w:sz w:val="28"/>
                <w:szCs w:val="28"/>
                <w:lang w:val="en-US" w:eastAsia="en-GB"/>
              </w:rPr>
              <w:br/>
            </w:r>
            <w:r w:rsidRPr="00C1541F">
              <w:rPr>
                <w:rFonts w:ascii="Wingdings" w:eastAsia="Times New Roman" w:hAnsi="Wingdings" w:cs="Segoe UI"/>
                <w:b/>
                <w:bCs/>
                <w:color w:val="0070C0"/>
                <w:lang w:val="en-US" w:eastAsia="en-GB"/>
              </w:rPr>
              <w:t></w:t>
            </w:r>
            <w:r w:rsidRPr="00C1541F">
              <w:rPr>
                <w:rFonts w:ascii="Wingdings" w:eastAsia="Times New Roman" w:hAnsi="Wingdings" w:cs="Segoe UI"/>
                <w:b/>
                <w:bCs/>
                <w:color w:val="70AD47"/>
                <w:lang w:val="en-US" w:eastAsia="en-GB"/>
              </w:rPr>
              <w:t></w:t>
            </w:r>
            <w:r w:rsidRPr="00C1541F">
              <w:rPr>
                <w:rFonts w:ascii="Wingdings" w:eastAsia="Times New Roman" w:hAnsi="Wingdings" w:cs="Segoe UI"/>
                <w:b/>
                <w:bCs/>
                <w:color w:val="FFFF00"/>
                <w:lang w:val="en-US" w:eastAsia="en-GB"/>
              </w:rPr>
              <w:t></w:t>
            </w:r>
            <w:r w:rsidRPr="00C1541F">
              <w:rPr>
                <w:rFonts w:ascii="Wingdings" w:eastAsia="Times New Roman" w:hAnsi="Wingdings" w:cs="Segoe UI"/>
                <w:b/>
                <w:bCs/>
                <w:color w:val="ED7D31"/>
                <w:lang w:val="en-US" w:eastAsia="en-GB"/>
              </w:rPr>
              <w:t></w:t>
            </w:r>
            <w:r w:rsidRPr="00C1541F">
              <w:rPr>
                <w:rFonts w:ascii="Wingdings" w:eastAsia="Times New Roman" w:hAnsi="Wingdings" w:cs="Segoe UI"/>
                <w:b/>
                <w:bCs/>
                <w:color w:val="7030A0"/>
                <w:lang w:val="en-US" w:eastAsia="en-GB"/>
              </w:rPr>
              <w:t></w:t>
            </w:r>
            <w:r w:rsidRPr="00C1541F">
              <w:rPr>
                <w:rFonts w:ascii="Wingdings" w:eastAsia="Times New Roman" w:hAnsi="Wingdings" w:cs="Segoe UI"/>
                <w:b/>
                <w:bCs/>
                <w:color w:val="66FF33"/>
                <w:lang w:val="en-US" w:eastAsia="en-GB"/>
              </w:rPr>
              <w:t></w:t>
            </w:r>
            <w:r w:rsidRPr="00C1541F">
              <w:rPr>
                <w:rFonts w:ascii="Wingdings" w:eastAsia="Times New Roman" w:hAnsi="Wingdings" w:cs="Segoe UI"/>
                <w:b/>
                <w:bCs/>
                <w:color w:val="FF0000"/>
                <w:lang w:val="en-US" w:eastAsia="en-GB"/>
              </w:rPr>
              <w:t></w:t>
            </w:r>
            <w:r w:rsidRPr="00C1541F">
              <w:rPr>
                <w:rFonts w:ascii="Wingdings" w:eastAsia="Times New Roman" w:hAnsi="Wingdings" w:cs="Segoe UI"/>
                <w:b/>
                <w:bCs/>
                <w:color w:val="CC6600"/>
                <w:lang w:val="en-US" w:eastAsia="en-GB"/>
              </w:rPr>
              <w:t></w:t>
            </w:r>
            <w:r w:rsidRPr="00C1541F">
              <w:rPr>
                <w:rFonts w:ascii="Wingdings" w:eastAsia="Times New Roman" w:hAnsi="Wingdings" w:cs="Segoe UI"/>
                <w:b/>
                <w:bCs/>
                <w:color w:val="FF0000"/>
                <w:lang w:val="en-US" w:eastAsia="en-GB"/>
              </w:rPr>
              <w:br/>
            </w:r>
            <w:r w:rsidRPr="00C1541F">
              <w:rPr>
                <w:rFonts w:eastAsia="Times New Roman" w:cs="Times New Roman"/>
                <w:b/>
                <w:bCs/>
                <w:color w:val="00B050"/>
                <w:sz w:val="28"/>
                <w:szCs w:val="28"/>
                <w:lang w:val="en-US" w:eastAsia="en-GB"/>
              </w:rPr>
              <w:t>#</w:t>
            </w:r>
            <w:r w:rsidRPr="00C1541F">
              <w:rPr>
                <w:rFonts w:eastAsia="Times New Roman" w:cs="Times New Roman"/>
                <w:b/>
                <w:bCs/>
                <w:color w:val="00B050"/>
                <w:sz w:val="28"/>
                <w:szCs w:val="28"/>
                <w:lang w:val="en-US" w:eastAsia="en-GB"/>
              </w:rPr>
              <w:br/>
            </w:r>
            <w:r w:rsidRPr="00C1541F">
              <w:rPr>
                <w:rFonts w:eastAsia="Times New Roman" w:cs="Times New Roman"/>
                <w:b/>
                <w:bCs/>
                <w:color w:val="FF0000"/>
                <w:sz w:val="28"/>
                <w:szCs w:val="28"/>
                <w:lang w:val="en-US" w:eastAsia="en-GB"/>
              </w:rPr>
              <w:t>+</w:t>
            </w:r>
            <w:r w:rsidRPr="00C1541F">
              <w:rPr>
                <w:rFonts w:eastAsia="Times New Roman" w:cs="Times New Roman"/>
                <w:b/>
                <w:bCs/>
                <w:color w:val="00B050"/>
                <w:sz w:val="28"/>
                <w:szCs w:val="28"/>
                <w:lang w:val="en-US" w:eastAsia="en-GB"/>
              </w:rPr>
              <w:t>+</w:t>
            </w:r>
          </w:p>
          <w:p w14:paraId="3FB0FCD5" w14:textId="77777777" w:rsidR="007F6F22" w:rsidRPr="00C1541F" w:rsidRDefault="007F6F22" w:rsidP="00BF4425">
            <w:pPr>
              <w:spacing w:line="264" w:lineRule="auto"/>
              <w:contextualSpacing w:val="0"/>
              <w:jc w:val="left"/>
              <w:rPr>
                <w:rFonts w:ascii="Wingdings" w:eastAsia="Times New Roman" w:hAnsi="Wingdings" w:cs="Arial"/>
                <w:lang w:val="en-US"/>
              </w:rPr>
            </w:pPr>
          </w:p>
        </w:tc>
      </w:tr>
      <w:tr w:rsidR="007F6F22" w:rsidRPr="00C1541F" w14:paraId="2CC54864" w14:textId="77777777" w:rsidTr="00BF4425">
        <w:trPr>
          <w:trHeight w:val="1134"/>
        </w:trPr>
        <w:tc>
          <w:tcPr>
            <w:tcW w:w="893" w:type="dxa"/>
            <w:shd w:val="clear" w:color="auto" w:fill="C5E0B3"/>
          </w:tcPr>
          <w:p w14:paraId="4D53FD24" w14:textId="77777777" w:rsidR="007F6F22" w:rsidRPr="00C1541F" w:rsidRDefault="007F6F22" w:rsidP="00BF4425">
            <w:pPr>
              <w:spacing w:line="264" w:lineRule="auto"/>
              <w:contextualSpacing w:val="0"/>
              <w:jc w:val="left"/>
              <w:rPr>
                <w:rFonts w:ascii="Segoe UI Emoji" w:eastAsia="Times New Roman" w:hAnsi="Segoe UI Emoji" w:cs="Segoe UI Emoji"/>
                <w:lang w:val="en-US"/>
              </w:rPr>
            </w:pPr>
            <w:r w:rsidRPr="00C1541F">
              <w:rPr>
                <w:rFonts w:ascii="Arial" w:eastAsia="Times New Roman" w:hAnsi="Arial" w:cs="Arial"/>
                <w:lang w:val="en-US"/>
              </w:rPr>
              <w:t>LL03</w:t>
            </w:r>
          </w:p>
        </w:tc>
        <w:tc>
          <w:tcPr>
            <w:tcW w:w="1714" w:type="dxa"/>
            <w:shd w:val="clear" w:color="auto" w:fill="C5E0B3"/>
          </w:tcPr>
          <w:p w14:paraId="2A231BEE" w14:textId="77777777" w:rsidR="007F6F22" w:rsidRPr="00C1541F" w:rsidRDefault="007F6F22" w:rsidP="00BF4425">
            <w:pPr>
              <w:spacing w:after="200" w:line="264" w:lineRule="auto"/>
              <w:contextualSpacing w:val="0"/>
              <w:jc w:val="left"/>
              <w:rPr>
                <w:rFonts w:ascii="Arial" w:eastAsia="Times New Roman" w:hAnsi="Arial" w:cs="Arial"/>
                <w:b/>
                <w:bCs/>
              </w:rPr>
            </w:pPr>
            <w:r w:rsidRPr="00C1541F">
              <w:rPr>
                <w:rFonts w:ascii="Segoe UI Emoji" w:eastAsia="Times New Roman" w:hAnsi="Segoe UI Emoji" w:cs="Segoe UI Emoji"/>
                <w:lang w:val="en-US"/>
              </w:rPr>
              <w:t>🔷</w:t>
            </w:r>
            <w:r w:rsidRPr="00C1541F">
              <w:rPr>
                <w:rFonts w:ascii="Arial" w:eastAsia="Times New Roman" w:hAnsi="Arial" w:cs="Arial"/>
                <w:b/>
                <w:bCs/>
                <w:lang w:val="en-US"/>
              </w:rPr>
              <w:t xml:space="preserve">Planned Care &amp; Cancer </w:t>
            </w:r>
          </w:p>
          <w:p w14:paraId="1FF348BD" w14:textId="77777777" w:rsidR="007F6F22" w:rsidRPr="00C1541F" w:rsidRDefault="007F6F22" w:rsidP="00BF4425">
            <w:pPr>
              <w:spacing w:line="264" w:lineRule="auto"/>
              <w:contextualSpacing w:val="0"/>
              <w:jc w:val="left"/>
              <w:rPr>
                <w:rFonts w:ascii="Arial" w:eastAsia="Times New Roman" w:hAnsi="Arial" w:cs="Arial"/>
                <w:b/>
                <w:bCs/>
                <w:lang w:val="en-US"/>
              </w:rPr>
            </w:pPr>
          </w:p>
        </w:tc>
        <w:tc>
          <w:tcPr>
            <w:tcW w:w="2249" w:type="dxa"/>
            <w:shd w:val="clear" w:color="auto" w:fill="C5E0B3"/>
          </w:tcPr>
          <w:p w14:paraId="533A34E1" w14:textId="77777777" w:rsidR="007F6F22" w:rsidRPr="00C1541F" w:rsidRDefault="007F6F22" w:rsidP="00BF4425">
            <w:pPr>
              <w:spacing w:line="264" w:lineRule="auto"/>
              <w:contextualSpacing w:val="0"/>
              <w:jc w:val="left"/>
              <w:rPr>
                <w:rFonts w:ascii="Arial" w:eastAsia="Times New Roman" w:hAnsi="Arial" w:cs="Arial"/>
                <w:lang w:val="en-US"/>
              </w:rPr>
            </w:pPr>
            <w:r w:rsidRPr="00C1541F">
              <w:rPr>
                <w:rFonts w:ascii="Arial" w:eastAsia="Times New Roman" w:hAnsi="Arial" w:cs="Arial"/>
                <w:lang w:val="en-US"/>
              </w:rPr>
              <w:t xml:space="preserve">Improve proactive diabetes management across the cluster, focusing on earlier intervention, structured reviews, reducing variation in care, and increasing </w:t>
            </w:r>
            <w:r w:rsidRPr="00C1541F">
              <w:rPr>
                <w:rFonts w:ascii="Arial" w:eastAsia="Times New Roman" w:hAnsi="Arial" w:cs="Arial"/>
                <w:lang w:val="en-US"/>
              </w:rPr>
              <w:lastRenderedPageBreak/>
              <w:t>completion of the 8 Care Processes.</w:t>
            </w:r>
          </w:p>
        </w:tc>
        <w:tc>
          <w:tcPr>
            <w:tcW w:w="2855" w:type="dxa"/>
            <w:shd w:val="clear" w:color="auto" w:fill="C5E0B3"/>
          </w:tcPr>
          <w:p w14:paraId="7B0B7ABE" w14:textId="77777777" w:rsidR="007F6F22" w:rsidRPr="00C1541F" w:rsidRDefault="007F6F22" w:rsidP="00BF4425">
            <w:pPr>
              <w:spacing w:after="120" w:line="264" w:lineRule="auto"/>
              <w:ind w:right="78"/>
              <w:contextualSpacing w:val="0"/>
              <w:jc w:val="left"/>
              <w:rPr>
                <w:rFonts w:ascii="Arial" w:eastAsia="Times New Roman" w:hAnsi="Arial" w:cs="Arial"/>
                <w:lang w:val="en-US"/>
              </w:rPr>
            </w:pPr>
            <w:r w:rsidRPr="00C1541F">
              <w:rPr>
                <w:rFonts w:ascii="Arial" w:eastAsia="Times New Roman" w:hAnsi="Arial" w:cs="Arial"/>
                <w:lang w:val="en-US"/>
              </w:rPr>
              <w:lastRenderedPageBreak/>
              <w:t>Cluster diabetes data monitored quarterly.</w:t>
            </w:r>
          </w:p>
          <w:p w14:paraId="0270D785" w14:textId="77777777" w:rsidR="007F6F22" w:rsidRPr="00C1541F" w:rsidRDefault="007F6F22" w:rsidP="00BF4425">
            <w:pPr>
              <w:spacing w:after="120" w:line="264" w:lineRule="auto"/>
              <w:ind w:right="78"/>
              <w:contextualSpacing w:val="0"/>
              <w:jc w:val="left"/>
              <w:rPr>
                <w:rFonts w:ascii="Arial" w:eastAsia="Times New Roman" w:hAnsi="Arial" w:cs="Arial"/>
                <w:lang w:val="en-US"/>
              </w:rPr>
            </w:pPr>
            <w:r w:rsidRPr="00C1541F">
              <w:rPr>
                <w:rFonts w:ascii="Arial" w:eastAsia="Times New Roman" w:hAnsi="Arial" w:cs="Arial"/>
                <w:lang w:val="en-US"/>
              </w:rPr>
              <w:t>Uptake of 8 Care Processes improved; variation across practices reduced.</w:t>
            </w:r>
          </w:p>
          <w:p w14:paraId="3E08AC9C" w14:textId="77777777" w:rsidR="007F6F22" w:rsidRPr="00C1541F" w:rsidRDefault="007F6F22" w:rsidP="00BF4425">
            <w:pPr>
              <w:spacing w:after="120" w:line="264" w:lineRule="auto"/>
              <w:ind w:right="78"/>
              <w:contextualSpacing w:val="0"/>
              <w:jc w:val="left"/>
              <w:rPr>
                <w:rFonts w:ascii="Arial" w:eastAsia="Times New Roman" w:hAnsi="Arial" w:cs="Arial"/>
                <w:lang w:val="en-US"/>
              </w:rPr>
            </w:pPr>
            <w:r w:rsidRPr="00C1541F">
              <w:rPr>
                <w:rFonts w:ascii="Arial" w:eastAsia="Times New Roman" w:hAnsi="Arial" w:cs="Arial"/>
                <w:lang w:val="en-US"/>
              </w:rPr>
              <w:t>Patient education and referral pathways embedded.</w:t>
            </w:r>
          </w:p>
        </w:tc>
        <w:tc>
          <w:tcPr>
            <w:tcW w:w="1394" w:type="dxa"/>
            <w:shd w:val="clear" w:color="auto" w:fill="C5E0B3"/>
          </w:tcPr>
          <w:p w14:paraId="6DD2A55A" w14:textId="77777777" w:rsidR="007F6F22" w:rsidRPr="00C1541F" w:rsidRDefault="007F6F22" w:rsidP="00BF4425">
            <w:pPr>
              <w:spacing w:line="264" w:lineRule="auto"/>
              <w:contextualSpacing w:val="0"/>
              <w:jc w:val="left"/>
              <w:rPr>
                <w:rFonts w:ascii="Arial" w:eastAsia="Times New Roman" w:hAnsi="Arial" w:cs="Arial"/>
                <w:lang w:val="en-US"/>
              </w:rPr>
            </w:pPr>
            <w:r w:rsidRPr="00C1541F">
              <w:rPr>
                <w:rFonts w:ascii="Arial" w:eastAsia="Times New Roman" w:hAnsi="Arial" w:cs="Arial"/>
                <w:lang w:val="en-US"/>
              </w:rPr>
              <w:t>Ongoing</w:t>
            </w:r>
          </w:p>
        </w:tc>
        <w:tc>
          <w:tcPr>
            <w:tcW w:w="2965" w:type="dxa"/>
            <w:shd w:val="clear" w:color="auto" w:fill="C5E0B3"/>
          </w:tcPr>
          <w:p w14:paraId="451E65E1" w14:textId="77777777" w:rsidR="007F6F22" w:rsidRPr="00C1541F" w:rsidRDefault="007F6F22" w:rsidP="00BF4425">
            <w:pPr>
              <w:spacing w:after="120" w:line="264" w:lineRule="auto"/>
              <w:ind w:right="78"/>
              <w:contextualSpacing w:val="0"/>
              <w:jc w:val="left"/>
              <w:rPr>
                <w:rFonts w:ascii="Arial" w:eastAsia="Times New Roman" w:hAnsi="Arial" w:cs="Arial"/>
                <w:lang w:val="en-US"/>
              </w:rPr>
            </w:pPr>
            <w:r w:rsidRPr="00C1541F">
              <w:rPr>
                <w:rFonts w:ascii="Arial" w:eastAsia="Times New Roman" w:hAnsi="Arial" w:cs="Arial"/>
                <w:lang w:val="en-US"/>
              </w:rPr>
              <w:t>Better outcomes and quality of life for people with diabetes.</w:t>
            </w:r>
          </w:p>
          <w:p w14:paraId="3A375011" w14:textId="77777777" w:rsidR="007F6F22" w:rsidRPr="00C1541F" w:rsidRDefault="007F6F22" w:rsidP="00BF4425">
            <w:pPr>
              <w:spacing w:line="264" w:lineRule="auto"/>
              <w:ind w:right="78"/>
              <w:contextualSpacing w:val="0"/>
              <w:jc w:val="left"/>
              <w:rPr>
                <w:rFonts w:ascii="Arial" w:eastAsia="Times New Roman" w:hAnsi="Arial" w:cs="Arial"/>
                <w:lang w:val="en-US"/>
              </w:rPr>
            </w:pPr>
          </w:p>
          <w:p w14:paraId="77076228" w14:textId="77777777" w:rsidR="007F6F22" w:rsidRPr="00C1541F" w:rsidRDefault="007F6F22" w:rsidP="00BF4425">
            <w:pPr>
              <w:spacing w:after="120" w:line="264" w:lineRule="auto"/>
              <w:ind w:right="78"/>
              <w:contextualSpacing w:val="0"/>
              <w:jc w:val="left"/>
              <w:rPr>
                <w:rFonts w:ascii="Arial" w:eastAsia="Times New Roman" w:hAnsi="Arial" w:cs="Arial"/>
                <w:lang w:val="en-US"/>
              </w:rPr>
            </w:pPr>
            <w:r w:rsidRPr="00C1541F">
              <w:rPr>
                <w:rFonts w:ascii="Arial" w:eastAsia="Times New Roman" w:hAnsi="Arial" w:cs="Arial"/>
                <w:lang w:val="en-US"/>
              </w:rPr>
              <w:t>Reduced risk of complications and hospital admissions.</w:t>
            </w:r>
          </w:p>
          <w:p w14:paraId="714D8B65" w14:textId="77777777" w:rsidR="007F6F22" w:rsidRPr="00C1541F" w:rsidRDefault="007F6F22" w:rsidP="00BF4425">
            <w:pPr>
              <w:spacing w:after="120" w:line="264" w:lineRule="auto"/>
              <w:ind w:right="78"/>
              <w:contextualSpacing w:val="0"/>
              <w:jc w:val="left"/>
              <w:rPr>
                <w:rFonts w:ascii="Arial" w:eastAsia="Times New Roman" w:hAnsi="Arial" w:cs="Arial"/>
                <w:lang w:val="en-US"/>
              </w:rPr>
            </w:pPr>
            <w:r w:rsidRPr="00C1541F">
              <w:rPr>
                <w:rFonts w:ascii="Arial" w:eastAsia="Times New Roman" w:hAnsi="Arial" w:cs="Arial"/>
                <w:lang w:val="en-US"/>
              </w:rPr>
              <w:lastRenderedPageBreak/>
              <w:t>More consistent standards of care and reduced long-term healthcare costs.</w:t>
            </w:r>
          </w:p>
        </w:tc>
        <w:tc>
          <w:tcPr>
            <w:tcW w:w="1605" w:type="dxa"/>
            <w:shd w:val="clear" w:color="auto" w:fill="C5E0B3"/>
          </w:tcPr>
          <w:p w14:paraId="46E98D10" w14:textId="77777777" w:rsidR="007F6F22" w:rsidRPr="00C1541F" w:rsidRDefault="007F6F22" w:rsidP="00BF4425">
            <w:pPr>
              <w:spacing w:after="200" w:line="264" w:lineRule="auto"/>
              <w:contextualSpacing w:val="0"/>
              <w:jc w:val="left"/>
              <w:rPr>
                <w:rFonts w:eastAsia="Times New Roman" w:cs="Times New Roman"/>
                <w:lang w:val="en-US"/>
              </w:rPr>
            </w:pPr>
            <w:r w:rsidRPr="00C1541F">
              <w:rPr>
                <w:rFonts w:ascii="Wingdings 2" w:eastAsia="Times New Roman" w:hAnsi="Wingdings 2" w:cs="Segoe UI"/>
                <w:color w:val="00B050"/>
                <w:lang w:val="en-US" w:eastAsia="en-GB"/>
              </w:rPr>
              <w:lastRenderedPageBreak/>
              <w:t></w:t>
            </w:r>
            <w:r w:rsidRPr="00C1541F">
              <w:rPr>
                <w:rFonts w:ascii="Wingdings 2" w:eastAsia="Times New Roman" w:hAnsi="Wingdings 2" w:cs="Segoe UI"/>
                <w:color w:val="FF00FF"/>
                <w:lang w:val="en-US" w:eastAsia="en-GB"/>
              </w:rPr>
              <w:t></w:t>
            </w:r>
            <w:r w:rsidRPr="00C1541F">
              <w:rPr>
                <w:rFonts w:ascii="Wingdings 2" w:eastAsia="Times New Roman" w:hAnsi="Wingdings 2" w:cs="Segoe UI"/>
                <w:color w:val="CC3300"/>
                <w:lang w:val="en-US" w:eastAsia="en-GB"/>
              </w:rPr>
              <w:t></w:t>
            </w:r>
            <w:r w:rsidRPr="00C1541F">
              <w:rPr>
                <w:rFonts w:ascii="Wingdings 2" w:eastAsia="Times New Roman" w:hAnsi="Wingdings 2" w:cs="Segoe UI"/>
                <w:color w:val="CC3300"/>
                <w:lang w:val="en-US" w:eastAsia="en-GB"/>
              </w:rPr>
              <w:br/>
            </w:r>
            <w:r w:rsidRPr="00C1541F">
              <w:rPr>
                <w:rFonts w:ascii="Wingdings 2" w:eastAsia="Times New Roman" w:hAnsi="Wingdings 2" w:cs="Segoe UI"/>
                <w:color w:val="00B050"/>
                <w:sz w:val="28"/>
                <w:szCs w:val="28"/>
                <w:lang w:val="en-US" w:eastAsia="en-GB"/>
              </w:rPr>
              <w:t></w:t>
            </w:r>
            <w:r w:rsidRPr="00C1541F">
              <w:rPr>
                <w:rFonts w:ascii="Wingdings 2" w:eastAsia="Times New Roman" w:hAnsi="Wingdings 2" w:cs="Segoe UI"/>
                <w:color w:val="C45911"/>
                <w:sz w:val="28"/>
                <w:szCs w:val="28"/>
                <w:lang w:val="en-US" w:eastAsia="en-GB"/>
              </w:rPr>
              <w:t></w:t>
            </w:r>
            <w:r w:rsidRPr="00C1541F">
              <w:rPr>
                <w:rFonts w:ascii="Wingdings 2" w:eastAsia="Times New Roman" w:hAnsi="Wingdings 2" w:cs="Segoe UI"/>
                <w:color w:val="C45911"/>
                <w:sz w:val="28"/>
                <w:szCs w:val="28"/>
                <w:lang w:val="en-US" w:eastAsia="en-GB"/>
              </w:rPr>
              <w:br/>
            </w:r>
            <w:r w:rsidRPr="00C1541F">
              <w:rPr>
                <w:rFonts w:ascii="Wingdings" w:eastAsia="Times New Roman" w:hAnsi="Wingdings" w:cs="Segoe UI"/>
                <w:b/>
                <w:bCs/>
                <w:color w:val="0070C0"/>
                <w:sz w:val="28"/>
                <w:szCs w:val="28"/>
                <w:lang w:val="en-US" w:eastAsia="en-GB"/>
              </w:rPr>
              <w:t></w:t>
            </w:r>
            <w:r w:rsidRPr="00C1541F">
              <w:rPr>
                <w:rFonts w:ascii="Wingdings" w:eastAsia="Times New Roman" w:hAnsi="Wingdings" w:cs="Segoe UI"/>
                <w:b/>
                <w:bCs/>
                <w:color w:val="0070C0"/>
                <w:sz w:val="28"/>
                <w:szCs w:val="28"/>
                <w:lang w:val="en-US" w:eastAsia="en-GB"/>
              </w:rPr>
              <w:br/>
            </w:r>
            <w:r w:rsidRPr="00C1541F">
              <w:rPr>
                <w:rFonts w:ascii="Wingdings" w:eastAsia="Times New Roman" w:hAnsi="Wingdings" w:cs="Segoe UI"/>
                <w:b/>
                <w:bCs/>
                <w:color w:val="0070C0"/>
                <w:lang w:val="en-US" w:eastAsia="en-GB"/>
              </w:rPr>
              <w:t></w:t>
            </w:r>
            <w:r w:rsidRPr="00C1541F">
              <w:rPr>
                <w:rFonts w:ascii="Wingdings" w:eastAsia="Times New Roman" w:hAnsi="Wingdings" w:cs="Segoe UI"/>
                <w:b/>
                <w:bCs/>
                <w:color w:val="70AD47"/>
                <w:lang w:val="en-US" w:eastAsia="en-GB"/>
              </w:rPr>
              <w:t></w:t>
            </w:r>
            <w:r w:rsidRPr="00C1541F">
              <w:rPr>
                <w:rFonts w:ascii="Wingdings" w:eastAsia="Times New Roman" w:hAnsi="Wingdings" w:cs="Segoe UI"/>
                <w:b/>
                <w:bCs/>
                <w:color w:val="FFFF00"/>
                <w:lang w:val="en-US" w:eastAsia="en-GB"/>
              </w:rPr>
              <w:t></w:t>
            </w:r>
            <w:r w:rsidRPr="00C1541F">
              <w:rPr>
                <w:rFonts w:ascii="Wingdings" w:eastAsia="Times New Roman" w:hAnsi="Wingdings" w:cs="Segoe UI"/>
                <w:b/>
                <w:bCs/>
                <w:color w:val="ED7D31"/>
                <w:lang w:val="en-US" w:eastAsia="en-GB"/>
              </w:rPr>
              <w:t></w:t>
            </w:r>
            <w:r w:rsidRPr="00C1541F">
              <w:rPr>
                <w:rFonts w:ascii="Wingdings" w:eastAsia="Times New Roman" w:hAnsi="Wingdings" w:cs="Segoe UI"/>
                <w:b/>
                <w:bCs/>
                <w:color w:val="7030A0"/>
                <w:lang w:val="en-US" w:eastAsia="en-GB"/>
              </w:rPr>
              <w:t></w:t>
            </w:r>
            <w:r w:rsidRPr="00C1541F">
              <w:rPr>
                <w:rFonts w:ascii="Wingdings" w:eastAsia="Times New Roman" w:hAnsi="Wingdings" w:cs="Segoe UI"/>
                <w:b/>
                <w:bCs/>
                <w:color w:val="66FF33"/>
                <w:lang w:val="en-US" w:eastAsia="en-GB"/>
              </w:rPr>
              <w:t></w:t>
            </w:r>
            <w:r w:rsidRPr="00C1541F">
              <w:rPr>
                <w:rFonts w:ascii="Wingdings" w:eastAsia="Times New Roman" w:hAnsi="Wingdings" w:cs="Segoe UI"/>
                <w:b/>
                <w:bCs/>
                <w:color w:val="FF0000"/>
                <w:lang w:val="en-US" w:eastAsia="en-GB"/>
              </w:rPr>
              <w:t></w:t>
            </w:r>
            <w:r w:rsidRPr="00C1541F">
              <w:rPr>
                <w:rFonts w:ascii="Wingdings" w:eastAsia="Times New Roman" w:hAnsi="Wingdings" w:cs="Segoe UI"/>
                <w:b/>
                <w:bCs/>
                <w:color w:val="CC6600"/>
                <w:lang w:val="en-US" w:eastAsia="en-GB"/>
              </w:rPr>
              <w:t></w:t>
            </w:r>
            <w:r w:rsidRPr="00C1541F">
              <w:rPr>
                <w:rFonts w:ascii="Wingdings" w:eastAsia="Times New Roman" w:hAnsi="Wingdings" w:cs="Segoe UI"/>
                <w:b/>
                <w:bCs/>
                <w:color w:val="FF0000"/>
                <w:lang w:val="en-US" w:eastAsia="en-GB"/>
              </w:rPr>
              <w:br/>
            </w:r>
            <w:r w:rsidRPr="00C1541F">
              <w:rPr>
                <w:rFonts w:eastAsia="Times New Roman" w:cs="Times New Roman"/>
                <w:b/>
                <w:bCs/>
                <w:color w:val="00B050"/>
                <w:sz w:val="28"/>
                <w:szCs w:val="28"/>
                <w:lang w:val="en-US" w:eastAsia="en-GB"/>
              </w:rPr>
              <w:t>#</w:t>
            </w:r>
            <w:r w:rsidRPr="00C1541F">
              <w:rPr>
                <w:rFonts w:eastAsia="Times New Roman" w:cs="Times New Roman"/>
                <w:b/>
                <w:bCs/>
                <w:color w:val="00B050"/>
                <w:sz w:val="28"/>
                <w:szCs w:val="28"/>
                <w:lang w:val="en-US" w:eastAsia="en-GB"/>
              </w:rPr>
              <w:br/>
            </w:r>
            <w:r w:rsidRPr="00C1541F">
              <w:rPr>
                <w:rFonts w:eastAsia="Times New Roman" w:cs="Times New Roman"/>
                <w:b/>
                <w:bCs/>
                <w:color w:val="FF0000"/>
                <w:sz w:val="28"/>
                <w:szCs w:val="28"/>
                <w:lang w:val="en-US" w:eastAsia="en-GB"/>
              </w:rPr>
              <w:t>+</w:t>
            </w:r>
            <w:r w:rsidRPr="00C1541F">
              <w:rPr>
                <w:rFonts w:eastAsia="Times New Roman" w:cs="Times New Roman"/>
                <w:b/>
                <w:bCs/>
                <w:color w:val="00B050"/>
                <w:sz w:val="28"/>
                <w:szCs w:val="28"/>
                <w:lang w:val="en-US" w:eastAsia="en-GB"/>
              </w:rPr>
              <w:t>+</w:t>
            </w:r>
          </w:p>
          <w:p w14:paraId="08D583E5" w14:textId="77777777" w:rsidR="007F6F22" w:rsidRPr="00C1541F" w:rsidRDefault="007F6F22" w:rsidP="00BF4425">
            <w:pPr>
              <w:spacing w:after="200" w:line="264" w:lineRule="auto"/>
              <w:contextualSpacing w:val="0"/>
              <w:jc w:val="left"/>
              <w:rPr>
                <w:rFonts w:eastAsia="Times New Roman" w:cs="Times New Roman"/>
                <w:lang w:val="en-US"/>
              </w:rPr>
            </w:pPr>
          </w:p>
          <w:p w14:paraId="02319CF2" w14:textId="77777777" w:rsidR="007F6F22" w:rsidRPr="00C1541F" w:rsidRDefault="007F6F22" w:rsidP="00BF4425">
            <w:pPr>
              <w:spacing w:after="200" w:line="264" w:lineRule="auto"/>
              <w:contextualSpacing w:val="0"/>
              <w:jc w:val="left"/>
              <w:rPr>
                <w:rFonts w:eastAsia="Times New Roman" w:cs="Times New Roman"/>
                <w:lang w:val="en-US"/>
              </w:rPr>
            </w:pPr>
          </w:p>
          <w:p w14:paraId="445E9E98" w14:textId="77777777" w:rsidR="007F6F22" w:rsidRPr="00C1541F" w:rsidRDefault="007F6F22" w:rsidP="00BF4425">
            <w:pPr>
              <w:spacing w:after="200" w:line="264" w:lineRule="auto"/>
              <w:contextualSpacing w:val="0"/>
              <w:jc w:val="left"/>
              <w:rPr>
                <w:rFonts w:eastAsia="Times New Roman" w:cs="Times New Roman"/>
                <w:lang w:val="en-US"/>
              </w:rPr>
            </w:pPr>
          </w:p>
          <w:p w14:paraId="7CF70D47" w14:textId="77777777" w:rsidR="007F6F22" w:rsidRPr="00C1541F" w:rsidRDefault="007F6F22" w:rsidP="00BF4425">
            <w:pPr>
              <w:spacing w:line="264" w:lineRule="auto"/>
              <w:contextualSpacing w:val="0"/>
              <w:jc w:val="left"/>
              <w:rPr>
                <w:rFonts w:ascii="Wingdings" w:eastAsia="Times New Roman" w:hAnsi="Wingdings" w:cs="Arial"/>
                <w:lang w:val="en-US"/>
              </w:rPr>
            </w:pPr>
          </w:p>
        </w:tc>
      </w:tr>
      <w:tr w:rsidR="007F6F22" w:rsidRPr="00C1541F" w14:paraId="48FB0CAA" w14:textId="77777777" w:rsidTr="00BF4425">
        <w:trPr>
          <w:trHeight w:val="1134"/>
        </w:trPr>
        <w:tc>
          <w:tcPr>
            <w:tcW w:w="893" w:type="dxa"/>
            <w:shd w:val="clear" w:color="auto" w:fill="C5E0B3"/>
          </w:tcPr>
          <w:p w14:paraId="2776F7E0" w14:textId="77777777" w:rsidR="007F6F22" w:rsidRPr="00C1541F" w:rsidRDefault="007F6F22" w:rsidP="00BF4425">
            <w:pPr>
              <w:spacing w:line="264" w:lineRule="auto"/>
              <w:contextualSpacing w:val="0"/>
              <w:jc w:val="left"/>
              <w:rPr>
                <w:rFonts w:ascii="Arial" w:eastAsia="Times New Roman" w:hAnsi="Arial" w:cs="Arial"/>
                <w:b/>
                <w:bCs/>
                <w:lang w:val="en-US"/>
              </w:rPr>
            </w:pPr>
            <w:r w:rsidRPr="00C1541F">
              <w:rPr>
                <w:rFonts w:ascii="Arial" w:eastAsia="Times New Roman" w:hAnsi="Arial" w:cs="Arial"/>
                <w:lang w:val="en-US"/>
              </w:rPr>
              <w:lastRenderedPageBreak/>
              <w:t>LL04</w:t>
            </w:r>
          </w:p>
        </w:tc>
        <w:tc>
          <w:tcPr>
            <w:tcW w:w="1714" w:type="dxa"/>
            <w:shd w:val="clear" w:color="auto" w:fill="C5E0B3"/>
          </w:tcPr>
          <w:p w14:paraId="1A101429" w14:textId="77777777" w:rsidR="007F6F22" w:rsidRPr="00C1541F" w:rsidRDefault="007F6F22" w:rsidP="00BF4425">
            <w:pPr>
              <w:spacing w:after="200" w:line="264" w:lineRule="auto"/>
              <w:contextualSpacing w:val="0"/>
              <w:jc w:val="left"/>
              <w:rPr>
                <w:rFonts w:ascii="Arial" w:eastAsia="Times New Roman" w:hAnsi="Arial" w:cs="Arial"/>
                <w:b/>
                <w:bCs/>
              </w:rPr>
            </w:pPr>
            <w:r w:rsidRPr="00C1541F">
              <w:rPr>
                <w:rFonts w:ascii="Arial" w:eastAsia="Times New Roman" w:hAnsi="Arial" w:cs="Arial"/>
                <w:b/>
                <w:bCs/>
                <w:lang w:val="en-US"/>
              </w:rPr>
              <w:t>Population Health &amp; Prevention</w:t>
            </w:r>
          </w:p>
          <w:p w14:paraId="75E21CD1" w14:textId="77777777" w:rsidR="007F6F22" w:rsidRPr="00C1541F" w:rsidRDefault="007F6F22" w:rsidP="00BF4425">
            <w:pPr>
              <w:spacing w:line="264" w:lineRule="auto"/>
              <w:contextualSpacing w:val="0"/>
              <w:jc w:val="left"/>
              <w:rPr>
                <w:rFonts w:ascii="Arial" w:eastAsia="Times New Roman" w:hAnsi="Arial" w:cs="Arial"/>
                <w:b/>
                <w:bCs/>
                <w:lang w:val="en-US"/>
              </w:rPr>
            </w:pPr>
          </w:p>
        </w:tc>
        <w:tc>
          <w:tcPr>
            <w:tcW w:w="2249" w:type="dxa"/>
            <w:shd w:val="clear" w:color="auto" w:fill="C5E0B3"/>
          </w:tcPr>
          <w:p w14:paraId="7E787967" w14:textId="77777777" w:rsidR="007F6F22" w:rsidRPr="00C1541F" w:rsidRDefault="007F6F22" w:rsidP="00BF4425">
            <w:pPr>
              <w:spacing w:line="264" w:lineRule="auto"/>
              <w:contextualSpacing w:val="0"/>
              <w:jc w:val="left"/>
              <w:rPr>
                <w:rFonts w:ascii="Arial" w:eastAsia="Times New Roman" w:hAnsi="Arial" w:cs="Arial"/>
                <w:lang w:val="en-US"/>
              </w:rPr>
            </w:pPr>
            <w:r w:rsidRPr="00C1541F">
              <w:rPr>
                <w:rFonts w:ascii="Arial" w:eastAsia="Times New Roman" w:hAnsi="Arial" w:cs="Arial"/>
                <w:lang w:val="en-US"/>
              </w:rPr>
              <w:t>Scope opportunities and develop a collaborative approach to reducing childhood obesity across the cluster, focusing on early intervention, education, and lifestyle support.</w:t>
            </w:r>
          </w:p>
        </w:tc>
        <w:tc>
          <w:tcPr>
            <w:tcW w:w="2855" w:type="dxa"/>
            <w:shd w:val="clear" w:color="auto" w:fill="C5E0B3"/>
          </w:tcPr>
          <w:p w14:paraId="6ED671CE" w14:textId="77777777" w:rsidR="007F6F22" w:rsidRPr="00C1541F" w:rsidRDefault="007F6F22" w:rsidP="00BF4425">
            <w:pPr>
              <w:spacing w:after="120" w:line="264" w:lineRule="auto"/>
              <w:ind w:right="78"/>
              <w:contextualSpacing w:val="0"/>
              <w:jc w:val="left"/>
              <w:rPr>
                <w:rFonts w:ascii="Arial" w:eastAsia="Times New Roman" w:hAnsi="Arial" w:cs="Arial"/>
                <w:lang w:val="en-US"/>
              </w:rPr>
            </w:pPr>
            <w:r w:rsidRPr="00C1541F">
              <w:rPr>
                <w:rFonts w:ascii="Arial" w:eastAsia="Times New Roman" w:hAnsi="Arial" w:cs="Arial"/>
                <w:lang w:val="en-US"/>
              </w:rPr>
              <w:t>Scoping exercise completed across Allied Health Professionals, Nursing, and Learning Disability teams.</w:t>
            </w:r>
          </w:p>
          <w:p w14:paraId="33D8E2C0" w14:textId="77777777" w:rsidR="007F6F22" w:rsidRPr="00C1541F" w:rsidRDefault="007F6F22" w:rsidP="00BF4425">
            <w:pPr>
              <w:spacing w:after="120" w:line="264" w:lineRule="auto"/>
              <w:ind w:right="78"/>
              <w:contextualSpacing w:val="0"/>
              <w:jc w:val="left"/>
              <w:rPr>
                <w:rFonts w:ascii="Arial" w:eastAsia="Times New Roman" w:hAnsi="Arial" w:cs="Arial"/>
                <w:lang w:val="en-US"/>
              </w:rPr>
            </w:pPr>
            <w:r w:rsidRPr="00C1541F">
              <w:rPr>
                <w:rFonts w:ascii="Arial" w:eastAsia="Times New Roman" w:hAnsi="Arial" w:cs="Arial"/>
                <w:lang w:val="en-US"/>
              </w:rPr>
              <w:t>Options paper developed outlining potential interventions.</w:t>
            </w:r>
          </w:p>
          <w:p w14:paraId="227F9D6B" w14:textId="77777777" w:rsidR="007F6F22" w:rsidRPr="00C1541F" w:rsidRDefault="007F6F22" w:rsidP="00BF4425">
            <w:pPr>
              <w:spacing w:after="120" w:line="264" w:lineRule="auto"/>
              <w:ind w:right="78"/>
              <w:contextualSpacing w:val="0"/>
              <w:jc w:val="left"/>
              <w:rPr>
                <w:rFonts w:ascii="Arial" w:eastAsia="Times New Roman" w:hAnsi="Arial" w:cs="Arial"/>
                <w:lang w:val="en-US"/>
              </w:rPr>
            </w:pPr>
            <w:r w:rsidRPr="00C1541F">
              <w:rPr>
                <w:rFonts w:ascii="Arial" w:eastAsia="Times New Roman" w:hAnsi="Arial" w:cs="Arial"/>
                <w:lang w:val="en-US"/>
              </w:rPr>
              <w:t>Partnership actions agreed with schools, families, and third sector.</w:t>
            </w:r>
          </w:p>
          <w:p w14:paraId="14C6D828" w14:textId="77777777" w:rsidR="007F6F22" w:rsidRPr="00C1541F" w:rsidRDefault="007F6F22" w:rsidP="00BF4425">
            <w:pPr>
              <w:spacing w:after="120" w:line="264" w:lineRule="auto"/>
              <w:ind w:right="78"/>
              <w:contextualSpacing w:val="0"/>
              <w:jc w:val="left"/>
              <w:rPr>
                <w:rFonts w:ascii="Arial" w:eastAsia="Times New Roman" w:hAnsi="Arial" w:cs="Arial"/>
                <w:lang w:val="en-US"/>
              </w:rPr>
            </w:pPr>
            <w:r w:rsidRPr="00C1541F">
              <w:rPr>
                <w:rFonts w:ascii="Arial" w:eastAsia="Times New Roman" w:hAnsi="Arial" w:cs="Arial"/>
                <w:lang w:val="en-US"/>
              </w:rPr>
              <w:t>Alignment established with existing lifestyle service and public health initiatives.</w:t>
            </w:r>
          </w:p>
        </w:tc>
        <w:tc>
          <w:tcPr>
            <w:tcW w:w="1394" w:type="dxa"/>
            <w:shd w:val="clear" w:color="auto" w:fill="C5E0B3"/>
          </w:tcPr>
          <w:p w14:paraId="2B5F388B" w14:textId="77777777" w:rsidR="007F6F22" w:rsidRPr="00C1541F" w:rsidRDefault="007F6F22" w:rsidP="00BF4425">
            <w:pPr>
              <w:spacing w:line="264" w:lineRule="auto"/>
              <w:contextualSpacing w:val="0"/>
              <w:jc w:val="left"/>
              <w:rPr>
                <w:rFonts w:ascii="Arial" w:eastAsia="Times New Roman" w:hAnsi="Arial" w:cs="Arial"/>
                <w:lang w:val="en-US"/>
              </w:rPr>
            </w:pPr>
            <w:r w:rsidRPr="00C1541F">
              <w:rPr>
                <w:rFonts w:ascii="Arial" w:eastAsia="Times New Roman" w:hAnsi="Arial" w:cs="Arial"/>
                <w:lang w:val="en-US"/>
              </w:rPr>
              <w:t>12 months</w:t>
            </w:r>
          </w:p>
        </w:tc>
        <w:tc>
          <w:tcPr>
            <w:tcW w:w="2965" w:type="dxa"/>
            <w:shd w:val="clear" w:color="auto" w:fill="C5E0B3"/>
          </w:tcPr>
          <w:p w14:paraId="7F09074E" w14:textId="77777777" w:rsidR="007F6F22" w:rsidRPr="00C1541F" w:rsidRDefault="007F6F22" w:rsidP="00BF4425">
            <w:pPr>
              <w:spacing w:after="120" w:line="264" w:lineRule="auto"/>
              <w:ind w:right="78"/>
              <w:contextualSpacing w:val="0"/>
              <w:jc w:val="left"/>
              <w:rPr>
                <w:rFonts w:ascii="Arial" w:eastAsia="Times New Roman" w:hAnsi="Arial" w:cs="Arial"/>
                <w:lang w:val="en-US"/>
              </w:rPr>
            </w:pPr>
            <w:r w:rsidRPr="00C1541F">
              <w:rPr>
                <w:rFonts w:ascii="Arial" w:eastAsia="Times New Roman" w:hAnsi="Arial" w:cs="Arial"/>
                <w:lang w:val="en-US"/>
              </w:rPr>
              <w:t>Improved understanding of local needs and opportunities.</w:t>
            </w:r>
          </w:p>
          <w:p w14:paraId="186A413C" w14:textId="77777777" w:rsidR="007F6F22" w:rsidRPr="00C1541F" w:rsidRDefault="007F6F22" w:rsidP="00BF4425">
            <w:pPr>
              <w:spacing w:after="120" w:line="264" w:lineRule="auto"/>
              <w:ind w:right="78"/>
              <w:contextualSpacing w:val="0"/>
              <w:jc w:val="left"/>
              <w:rPr>
                <w:rFonts w:ascii="Arial" w:eastAsia="Times New Roman" w:hAnsi="Arial" w:cs="Arial"/>
                <w:lang w:val="en-US"/>
              </w:rPr>
            </w:pPr>
            <w:r w:rsidRPr="00C1541F">
              <w:rPr>
                <w:rFonts w:ascii="Arial" w:eastAsia="Times New Roman" w:hAnsi="Arial" w:cs="Arial"/>
                <w:lang w:val="en-US"/>
              </w:rPr>
              <w:t>Foundation for targeted actions to reduce childhood obesity.</w:t>
            </w:r>
          </w:p>
          <w:p w14:paraId="3F55650D" w14:textId="77777777" w:rsidR="007F6F22" w:rsidRPr="00C1541F" w:rsidRDefault="007F6F22" w:rsidP="00BF4425">
            <w:pPr>
              <w:spacing w:after="120" w:line="264" w:lineRule="auto"/>
              <w:ind w:right="78"/>
              <w:contextualSpacing w:val="0"/>
              <w:jc w:val="left"/>
              <w:rPr>
                <w:rFonts w:ascii="Arial" w:eastAsia="Times New Roman" w:hAnsi="Arial" w:cs="Arial"/>
                <w:lang w:val="en-US"/>
              </w:rPr>
            </w:pPr>
            <w:r w:rsidRPr="00C1541F">
              <w:rPr>
                <w:rFonts w:ascii="Arial" w:eastAsia="Times New Roman" w:hAnsi="Arial" w:cs="Arial"/>
                <w:lang w:val="en-US"/>
              </w:rPr>
              <w:t xml:space="preserve">Strengthened partnership approach with early years and education settings. </w:t>
            </w:r>
          </w:p>
          <w:p w14:paraId="4A127DC9" w14:textId="77777777" w:rsidR="007F6F22" w:rsidRPr="00C1541F" w:rsidRDefault="007F6F22" w:rsidP="00BF4425">
            <w:pPr>
              <w:spacing w:after="120" w:line="264" w:lineRule="auto"/>
              <w:ind w:right="78"/>
              <w:contextualSpacing w:val="0"/>
              <w:jc w:val="left"/>
              <w:rPr>
                <w:rFonts w:ascii="Arial" w:eastAsia="Times New Roman" w:hAnsi="Arial" w:cs="Arial"/>
                <w:lang w:val="en-US"/>
              </w:rPr>
            </w:pPr>
            <w:r w:rsidRPr="00C1541F">
              <w:rPr>
                <w:rFonts w:ascii="Arial" w:eastAsia="Times New Roman" w:hAnsi="Arial" w:cs="Arial"/>
                <w:lang w:val="en-US"/>
              </w:rPr>
              <w:t>Groundwork for measurable change in future years.</w:t>
            </w:r>
          </w:p>
        </w:tc>
        <w:tc>
          <w:tcPr>
            <w:tcW w:w="1605" w:type="dxa"/>
            <w:shd w:val="clear" w:color="auto" w:fill="C5E0B3"/>
          </w:tcPr>
          <w:p w14:paraId="42706E99" w14:textId="77777777" w:rsidR="007F6F22" w:rsidRPr="00C1541F" w:rsidRDefault="007F6F22" w:rsidP="00BF4425">
            <w:pPr>
              <w:spacing w:after="200" w:line="264" w:lineRule="auto"/>
              <w:contextualSpacing w:val="0"/>
              <w:jc w:val="left"/>
              <w:rPr>
                <w:rFonts w:eastAsia="Times New Roman" w:cs="Times New Roman"/>
                <w:lang w:val="en-US"/>
              </w:rPr>
            </w:pPr>
            <w:r w:rsidRPr="00C1541F">
              <w:rPr>
                <w:rFonts w:ascii="Wingdings 2" w:eastAsia="Times New Roman" w:hAnsi="Wingdings 2" w:cs="Segoe UI"/>
                <w:color w:val="00B050"/>
                <w:lang w:val="en-US" w:eastAsia="en-GB"/>
              </w:rPr>
              <w:t></w:t>
            </w:r>
            <w:r w:rsidRPr="00C1541F">
              <w:rPr>
                <w:rFonts w:ascii="Wingdings 2" w:eastAsia="Times New Roman" w:hAnsi="Wingdings 2" w:cs="Segoe UI"/>
                <w:color w:val="00B0F0"/>
                <w:lang w:val="en-US" w:eastAsia="en-GB"/>
              </w:rPr>
              <w:t></w:t>
            </w:r>
            <w:r w:rsidRPr="00C1541F">
              <w:rPr>
                <w:rFonts w:ascii="Wingdings 2" w:eastAsia="Times New Roman" w:hAnsi="Wingdings 2" w:cs="Segoe UI"/>
                <w:color w:val="FF00FF"/>
                <w:lang w:val="en-US" w:eastAsia="en-GB"/>
              </w:rPr>
              <w:t></w:t>
            </w:r>
            <w:r w:rsidRPr="00C1541F">
              <w:rPr>
                <w:rFonts w:ascii="Wingdings 2" w:eastAsia="Times New Roman" w:hAnsi="Wingdings 2" w:cs="Segoe UI"/>
                <w:color w:val="FF00FF"/>
                <w:lang w:val="en-US" w:eastAsia="en-GB"/>
              </w:rPr>
              <w:br/>
            </w:r>
            <w:r w:rsidRPr="00C1541F">
              <w:rPr>
                <w:rFonts w:ascii="Wingdings 2" w:eastAsia="Times New Roman" w:hAnsi="Wingdings 2" w:cs="Segoe UI"/>
                <w:color w:val="00B050"/>
                <w:sz w:val="28"/>
                <w:szCs w:val="28"/>
                <w:lang w:val="en-US" w:eastAsia="en-GB"/>
              </w:rPr>
              <w:t></w:t>
            </w:r>
            <w:r w:rsidRPr="00C1541F">
              <w:rPr>
                <w:rFonts w:ascii="Wingdings 2" w:eastAsia="Times New Roman" w:hAnsi="Wingdings 2" w:cs="Segoe UI"/>
                <w:color w:val="C45911"/>
                <w:sz w:val="28"/>
                <w:szCs w:val="28"/>
                <w:lang w:val="en-US" w:eastAsia="en-GB"/>
              </w:rPr>
              <w:t></w:t>
            </w:r>
            <w:r w:rsidRPr="00C1541F">
              <w:rPr>
                <w:rFonts w:ascii="Wingdings 2" w:eastAsia="Times New Roman" w:hAnsi="Wingdings 2" w:cs="Segoe UI"/>
                <w:color w:val="C45911"/>
                <w:sz w:val="28"/>
                <w:szCs w:val="28"/>
                <w:lang w:val="en-US" w:eastAsia="en-GB"/>
              </w:rPr>
              <w:br/>
            </w:r>
            <w:r w:rsidRPr="00C1541F">
              <w:rPr>
                <w:rFonts w:ascii="Wingdings" w:eastAsia="Times New Roman" w:hAnsi="Wingdings" w:cs="Segoe UI"/>
                <w:b/>
                <w:bCs/>
                <w:color w:val="FF0000"/>
                <w:sz w:val="28"/>
                <w:szCs w:val="28"/>
                <w:lang w:val="en-US" w:eastAsia="en-GB"/>
              </w:rPr>
              <w:t></w:t>
            </w:r>
            <w:r w:rsidRPr="00C1541F">
              <w:rPr>
                <w:rFonts w:ascii="Wingdings" w:eastAsia="Times New Roman" w:hAnsi="Wingdings" w:cs="Segoe UI"/>
                <w:b/>
                <w:bCs/>
                <w:color w:val="FFC000"/>
                <w:sz w:val="28"/>
                <w:szCs w:val="28"/>
                <w:lang w:val="en-US" w:eastAsia="en-GB"/>
              </w:rPr>
              <w:t></w:t>
            </w:r>
            <w:r w:rsidRPr="00C1541F">
              <w:rPr>
                <w:rFonts w:ascii="Wingdings" w:eastAsia="Times New Roman" w:hAnsi="Wingdings" w:cs="Segoe UI"/>
                <w:b/>
                <w:bCs/>
                <w:color w:val="FFC000"/>
                <w:sz w:val="28"/>
                <w:szCs w:val="28"/>
                <w:lang w:val="en-US" w:eastAsia="en-GB"/>
              </w:rPr>
              <w:br/>
            </w:r>
            <w:r w:rsidRPr="00C1541F">
              <w:rPr>
                <w:rFonts w:ascii="Wingdings" w:eastAsia="Times New Roman" w:hAnsi="Wingdings" w:cs="Segoe UI"/>
                <w:b/>
                <w:bCs/>
                <w:color w:val="0070C0"/>
                <w:lang w:val="en-US" w:eastAsia="en-GB"/>
              </w:rPr>
              <w:t></w:t>
            </w:r>
            <w:r w:rsidRPr="00C1541F">
              <w:rPr>
                <w:rFonts w:ascii="Wingdings" w:eastAsia="Times New Roman" w:hAnsi="Wingdings" w:cs="Segoe UI"/>
                <w:b/>
                <w:bCs/>
                <w:color w:val="70AD47"/>
                <w:lang w:val="en-US" w:eastAsia="en-GB"/>
              </w:rPr>
              <w:t></w:t>
            </w:r>
            <w:r w:rsidRPr="00C1541F">
              <w:rPr>
                <w:rFonts w:ascii="Wingdings" w:eastAsia="Times New Roman" w:hAnsi="Wingdings" w:cs="Segoe UI"/>
                <w:b/>
                <w:bCs/>
                <w:color w:val="FFFF00"/>
                <w:lang w:val="en-US" w:eastAsia="en-GB"/>
              </w:rPr>
              <w:t></w:t>
            </w:r>
            <w:r w:rsidRPr="00C1541F">
              <w:rPr>
                <w:rFonts w:ascii="Wingdings" w:eastAsia="Times New Roman" w:hAnsi="Wingdings" w:cs="Segoe UI"/>
                <w:b/>
                <w:bCs/>
                <w:color w:val="ED7D31"/>
                <w:lang w:val="en-US" w:eastAsia="en-GB"/>
              </w:rPr>
              <w:t></w:t>
            </w:r>
            <w:r w:rsidRPr="00C1541F">
              <w:rPr>
                <w:rFonts w:ascii="Wingdings" w:eastAsia="Times New Roman" w:hAnsi="Wingdings" w:cs="Segoe UI"/>
                <w:b/>
                <w:bCs/>
                <w:color w:val="7030A0"/>
                <w:lang w:val="en-US" w:eastAsia="en-GB"/>
              </w:rPr>
              <w:t></w:t>
            </w:r>
            <w:r w:rsidRPr="00C1541F">
              <w:rPr>
                <w:rFonts w:eastAsia="Times New Roman" w:cs="Times New Roman"/>
                <w:b/>
                <w:bCs/>
                <w:lang w:val="en-US" w:eastAsia="en-GB"/>
              </w:rPr>
              <w:t xml:space="preserve"> </w:t>
            </w:r>
            <w:r w:rsidRPr="00C1541F">
              <w:rPr>
                <w:rFonts w:eastAsia="Times New Roman" w:cs="Times New Roman"/>
                <w:b/>
                <w:bCs/>
                <w:lang w:val="en-US" w:eastAsia="en-GB"/>
              </w:rPr>
              <w:br/>
            </w:r>
            <w:r w:rsidRPr="00C1541F">
              <w:rPr>
                <w:rFonts w:eastAsia="Times New Roman" w:cs="Times New Roman"/>
                <w:b/>
                <w:bCs/>
                <w:color w:val="FF0000"/>
                <w:sz w:val="28"/>
                <w:szCs w:val="28"/>
                <w:lang w:val="en-US" w:eastAsia="en-GB"/>
              </w:rPr>
              <w:t>#</w:t>
            </w:r>
            <w:r w:rsidRPr="00C1541F">
              <w:rPr>
                <w:rFonts w:eastAsia="Times New Roman" w:cs="Times New Roman"/>
                <w:b/>
                <w:bCs/>
                <w:color w:val="FF0000"/>
                <w:sz w:val="28"/>
                <w:szCs w:val="28"/>
                <w:lang w:val="en-US" w:eastAsia="en-GB"/>
              </w:rPr>
              <w:br/>
              <w:t>+</w:t>
            </w:r>
            <w:r w:rsidRPr="00C1541F">
              <w:rPr>
                <w:rFonts w:eastAsia="Times New Roman" w:cs="Times New Roman"/>
                <w:b/>
                <w:bCs/>
                <w:sz w:val="28"/>
                <w:szCs w:val="28"/>
                <w:lang w:val="en-US" w:eastAsia="en-GB"/>
              </w:rPr>
              <w:t xml:space="preserve"> </w:t>
            </w:r>
          </w:p>
          <w:p w14:paraId="6E4FB09B" w14:textId="77777777" w:rsidR="007F6F22" w:rsidRPr="00C1541F" w:rsidRDefault="007F6F22" w:rsidP="00BF4425">
            <w:pPr>
              <w:spacing w:after="200" w:line="264" w:lineRule="auto"/>
              <w:contextualSpacing w:val="0"/>
              <w:jc w:val="left"/>
              <w:rPr>
                <w:rFonts w:eastAsia="Times New Roman" w:cs="Times New Roman"/>
                <w:lang w:val="en-US"/>
              </w:rPr>
            </w:pPr>
          </w:p>
          <w:p w14:paraId="02372006" w14:textId="77777777" w:rsidR="007F6F22" w:rsidRPr="00C1541F" w:rsidRDefault="007F6F22" w:rsidP="00BF4425">
            <w:pPr>
              <w:spacing w:after="200" w:line="264" w:lineRule="auto"/>
              <w:contextualSpacing w:val="0"/>
              <w:jc w:val="left"/>
              <w:rPr>
                <w:rFonts w:eastAsia="Times New Roman" w:cs="Times New Roman"/>
                <w:lang w:val="en-US"/>
              </w:rPr>
            </w:pPr>
          </w:p>
          <w:p w14:paraId="17D44772" w14:textId="77777777" w:rsidR="007F6F22" w:rsidRPr="00C1541F" w:rsidRDefault="007F6F22" w:rsidP="00BF4425">
            <w:pPr>
              <w:spacing w:after="200" w:line="264" w:lineRule="auto"/>
              <w:contextualSpacing w:val="0"/>
              <w:jc w:val="left"/>
              <w:rPr>
                <w:rFonts w:eastAsia="Times New Roman" w:cs="Times New Roman"/>
                <w:lang w:val="en-US"/>
              </w:rPr>
            </w:pPr>
          </w:p>
          <w:p w14:paraId="45C59BE9" w14:textId="77777777" w:rsidR="007F6F22" w:rsidRPr="00C1541F" w:rsidRDefault="007F6F22" w:rsidP="00BF4425">
            <w:pPr>
              <w:spacing w:line="264" w:lineRule="auto"/>
              <w:contextualSpacing w:val="0"/>
              <w:jc w:val="left"/>
              <w:rPr>
                <w:rFonts w:ascii="Wingdings" w:eastAsia="Times New Roman" w:hAnsi="Wingdings" w:cs="Arial"/>
                <w:lang w:val="en-US"/>
              </w:rPr>
            </w:pPr>
          </w:p>
        </w:tc>
      </w:tr>
      <w:tr w:rsidR="007F6F22" w:rsidRPr="00C1541F" w14:paraId="236BF077" w14:textId="77777777" w:rsidTr="00BF4425">
        <w:trPr>
          <w:trHeight w:val="954"/>
        </w:trPr>
        <w:tc>
          <w:tcPr>
            <w:tcW w:w="893" w:type="dxa"/>
            <w:shd w:val="clear" w:color="auto" w:fill="C5E0B3"/>
          </w:tcPr>
          <w:p w14:paraId="6221B97C" w14:textId="77777777" w:rsidR="007F6F22" w:rsidRPr="00C1541F" w:rsidRDefault="007F6F22" w:rsidP="00BF4425">
            <w:pPr>
              <w:spacing w:line="264" w:lineRule="auto"/>
              <w:contextualSpacing w:val="0"/>
              <w:jc w:val="left"/>
              <w:rPr>
                <w:rFonts w:ascii="Arial" w:eastAsia="Times New Roman" w:hAnsi="Arial" w:cs="Arial"/>
                <w:b/>
                <w:bCs/>
                <w:lang w:val="en-US"/>
              </w:rPr>
            </w:pPr>
            <w:r w:rsidRPr="00C1541F">
              <w:rPr>
                <w:rFonts w:ascii="Arial" w:eastAsia="Times New Roman" w:hAnsi="Arial" w:cs="Arial"/>
                <w:lang w:val="en-US"/>
              </w:rPr>
              <w:t>LL05</w:t>
            </w:r>
          </w:p>
        </w:tc>
        <w:tc>
          <w:tcPr>
            <w:tcW w:w="1714" w:type="dxa"/>
            <w:shd w:val="clear" w:color="auto" w:fill="C5E0B3"/>
          </w:tcPr>
          <w:p w14:paraId="42D5C12F" w14:textId="77777777" w:rsidR="007F6F22" w:rsidRPr="00C1541F" w:rsidRDefault="007F6F22" w:rsidP="00BF4425">
            <w:pPr>
              <w:spacing w:line="264" w:lineRule="auto"/>
              <w:contextualSpacing w:val="0"/>
              <w:jc w:val="left"/>
              <w:rPr>
                <w:rFonts w:ascii="Arial" w:eastAsia="Times New Roman" w:hAnsi="Arial" w:cs="Arial"/>
                <w:lang w:val="en-US"/>
              </w:rPr>
            </w:pPr>
            <w:r w:rsidRPr="00C1541F">
              <w:rPr>
                <w:rFonts w:ascii="Arial" w:eastAsia="Times New Roman" w:hAnsi="Arial" w:cs="Arial"/>
                <w:b/>
                <w:bCs/>
                <w:lang w:val="en-US"/>
              </w:rPr>
              <w:t>Enabler</w:t>
            </w:r>
          </w:p>
        </w:tc>
        <w:tc>
          <w:tcPr>
            <w:tcW w:w="2249" w:type="dxa"/>
            <w:shd w:val="clear" w:color="auto" w:fill="C5E0B3"/>
          </w:tcPr>
          <w:p w14:paraId="1D60FA93" w14:textId="77777777" w:rsidR="007F6F22" w:rsidRPr="00C1541F" w:rsidRDefault="007F6F22" w:rsidP="00BF4425">
            <w:pPr>
              <w:spacing w:line="264" w:lineRule="auto"/>
              <w:contextualSpacing w:val="0"/>
              <w:jc w:val="left"/>
              <w:rPr>
                <w:rFonts w:ascii="Arial" w:eastAsia="Times New Roman" w:hAnsi="Arial" w:cs="Arial"/>
                <w:lang w:val="en-US"/>
              </w:rPr>
            </w:pPr>
            <w:r w:rsidRPr="00C1541F">
              <w:rPr>
                <w:rFonts w:ascii="Arial" w:eastAsia="Times New Roman" w:hAnsi="Arial" w:cs="Arial"/>
                <w:lang w:val="en-US"/>
              </w:rPr>
              <w:t xml:space="preserve">Identify and implement options to expand or optimise estate capacity within the Llwchwr cluster to support delivery of current and future services </w:t>
            </w:r>
            <w:r w:rsidRPr="00C1541F">
              <w:rPr>
                <w:rFonts w:ascii="Arial" w:eastAsia="Times New Roman" w:hAnsi="Arial" w:cs="Arial"/>
                <w:lang w:val="en-US"/>
              </w:rPr>
              <w:lastRenderedPageBreak/>
              <w:t>in community settings.</w:t>
            </w:r>
          </w:p>
        </w:tc>
        <w:tc>
          <w:tcPr>
            <w:tcW w:w="2855" w:type="dxa"/>
            <w:shd w:val="clear" w:color="auto" w:fill="C5E0B3"/>
          </w:tcPr>
          <w:p w14:paraId="2C798C5B"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lastRenderedPageBreak/>
              <w:t>Estate assessment completed.</w:t>
            </w:r>
          </w:p>
          <w:p w14:paraId="4E0A4651"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Feasibility report produced.</w:t>
            </w:r>
          </w:p>
          <w:p w14:paraId="7B38614C"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 xml:space="preserve">Funding or partnership opportunities identified. </w:t>
            </w:r>
          </w:p>
          <w:p w14:paraId="3CF99293" w14:textId="77777777" w:rsidR="007F6F22" w:rsidRPr="00C1541F" w:rsidRDefault="007F6F22" w:rsidP="00BF4425">
            <w:pPr>
              <w:spacing w:line="264" w:lineRule="auto"/>
              <w:contextualSpacing w:val="0"/>
              <w:jc w:val="left"/>
              <w:rPr>
                <w:rFonts w:ascii="Arial" w:eastAsia="Times New Roman" w:hAnsi="Arial" w:cs="Arial"/>
                <w:lang w:val="en-US"/>
              </w:rPr>
            </w:pPr>
          </w:p>
          <w:p w14:paraId="4D78F5E1"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lastRenderedPageBreak/>
              <w:t>Space utilisation plan developed; Milestones agreed for implementation.</w:t>
            </w:r>
          </w:p>
        </w:tc>
        <w:tc>
          <w:tcPr>
            <w:tcW w:w="1394" w:type="dxa"/>
            <w:shd w:val="clear" w:color="auto" w:fill="C5E0B3"/>
          </w:tcPr>
          <w:p w14:paraId="347DA8D5" w14:textId="77777777" w:rsidR="007F6F22" w:rsidRPr="00C1541F" w:rsidRDefault="007F6F22" w:rsidP="00BF4425">
            <w:pPr>
              <w:spacing w:line="264" w:lineRule="auto"/>
              <w:contextualSpacing w:val="0"/>
              <w:jc w:val="left"/>
              <w:rPr>
                <w:rFonts w:ascii="Arial" w:eastAsia="Times New Roman" w:hAnsi="Arial" w:cs="Arial"/>
                <w:lang w:val="en-US"/>
              </w:rPr>
            </w:pPr>
            <w:r w:rsidRPr="00C1541F">
              <w:rPr>
                <w:rFonts w:ascii="Arial" w:eastAsia="Times New Roman" w:hAnsi="Arial" w:cs="Arial"/>
                <w:lang w:val="en-US"/>
              </w:rPr>
              <w:lastRenderedPageBreak/>
              <w:t>12 months</w:t>
            </w:r>
          </w:p>
        </w:tc>
        <w:tc>
          <w:tcPr>
            <w:tcW w:w="2965" w:type="dxa"/>
            <w:shd w:val="clear" w:color="auto" w:fill="C5E0B3"/>
          </w:tcPr>
          <w:p w14:paraId="53C2C307"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 xml:space="preserve">Improved service delivery capacity within the community. </w:t>
            </w:r>
          </w:p>
          <w:p w14:paraId="71C0C09A"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Ability to accommodate new services closer to home.</w:t>
            </w:r>
          </w:p>
          <w:p w14:paraId="0AA9C4B7"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 xml:space="preserve">Stronger integration between primary and </w:t>
            </w:r>
            <w:r w:rsidRPr="00C1541F">
              <w:rPr>
                <w:rFonts w:ascii="Arial" w:eastAsia="Times New Roman" w:hAnsi="Arial" w:cs="Arial"/>
                <w:lang w:val="en-US"/>
              </w:rPr>
              <w:lastRenderedPageBreak/>
              <w:t>secondary care through shared estate planning.</w:t>
            </w:r>
          </w:p>
        </w:tc>
        <w:tc>
          <w:tcPr>
            <w:tcW w:w="1605" w:type="dxa"/>
            <w:shd w:val="clear" w:color="auto" w:fill="C5E0B3"/>
          </w:tcPr>
          <w:p w14:paraId="2DEC6232" w14:textId="77777777" w:rsidR="007F6F22" w:rsidRPr="00C1541F" w:rsidRDefault="007F6F22" w:rsidP="00BF4425">
            <w:pPr>
              <w:spacing w:after="200" w:line="264" w:lineRule="auto"/>
              <w:contextualSpacing w:val="0"/>
              <w:jc w:val="left"/>
              <w:rPr>
                <w:rFonts w:eastAsia="Times New Roman" w:cs="Times New Roman"/>
                <w:lang w:val="en-US"/>
              </w:rPr>
            </w:pPr>
            <w:r w:rsidRPr="00C1541F">
              <w:rPr>
                <w:rFonts w:ascii="Wingdings 2" w:eastAsia="Times New Roman" w:hAnsi="Wingdings 2" w:cs="Segoe UI"/>
                <w:color w:val="00B0F0"/>
                <w:lang w:val="en-US" w:eastAsia="en-GB"/>
              </w:rPr>
              <w:lastRenderedPageBreak/>
              <w:t></w:t>
            </w:r>
            <w:r w:rsidRPr="00C1541F">
              <w:rPr>
                <w:rFonts w:ascii="Wingdings 2" w:eastAsia="Times New Roman" w:hAnsi="Wingdings 2" w:cs="Segoe UI"/>
                <w:color w:val="FF0000"/>
                <w:lang w:val="en-US" w:eastAsia="en-GB"/>
              </w:rPr>
              <w:t></w:t>
            </w:r>
            <w:r w:rsidRPr="00C1541F">
              <w:rPr>
                <w:rFonts w:ascii="Wingdings 2" w:eastAsia="Times New Roman" w:hAnsi="Wingdings 2" w:cs="Segoe UI"/>
                <w:color w:val="FBE4D5"/>
                <w:lang w:val="en-US" w:eastAsia="en-GB"/>
              </w:rPr>
              <w:t></w:t>
            </w:r>
            <w:r w:rsidRPr="00C1541F">
              <w:rPr>
                <w:rFonts w:ascii="Wingdings 2" w:eastAsia="Times New Roman" w:hAnsi="Wingdings 2" w:cs="Segoe UI"/>
                <w:color w:val="FBE4D5"/>
                <w:lang w:val="en-US" w:eastAsia="en-GB"/>
              </w:rPr>
              <w:br/>
            </w:r>
            <w:r w:rsidRPr="00C1541F">
              <w:rPr>
                <w:rFonts w:ascii="Wingdings 2" w:eastAsia="Times New Roman" w:hAnsi="Wingdings 2" w:cs="Segoe UI"/>
                <w:color w:val="C45911"/>
                <w:sz w:val="28"/>
                <w:szCs w:val="28"/>
                <w:lang w:val="en-US" w:eastAsia="en-GB"/>
              </w:rPr>
              <w:t></w:t>
            </w:r>
            <w:r w:rsidRPr="00C1541F">
              <w:rPr>
                <w:rFonts w:ascii="Wingdings 2" w:eastAsia="Times New Roman" w:hAnsi="Wingdings 2" w:cs="Segoe UI"/>
                <w:color w:val="7030A0"/>
                <w:sz w:val="28"/>
                <w:szCs w:val="28"/>
                <w:lang w:val="en-US" w:eastAsia="en-GB"/>
              </w:rPr>
              <w:t></w:t>
            </w:r>
            <w:r w:rsidRPr="00C1541F">
              <w:rPr>
                <w:rFonts w:ascii="Wingdings 2" w:eastAsia="Times New Roman" w:hAnsi="Wingdings 2" w:cs="Segoe UI"/>
                <w:color w:val="7030A0"/>
                <w:sz w:val="28"/>
                <w:szCs w:val="28"/>
                <w:lang w:val="en-US" w:eastAsia="en-GB"/>
              </w:rPr>
              <w:br/>
            </w:r>
            <w:r w:rsidRPr="00C1541F">
              <w:rPr>
                <w:rFonts w:ascii="Wingdings" w:eastAsia="Times New Roman" w:hAnsi="Wingdings" w:cs="Segoe UI"/>
                <w:b/>
                <w:bCs/>
                <w:color w:val="0070C0"/>
                <w:sz w:val="28"/>
                <w:szCs w:val="28"/>
                <w:lang w:val="en-US" w:eastAsia="en-GB"/>
              </w:rPr>
              <w:t></w:t>
            </w:r>
            <w:r w:rsidRPr="00C1541F">
              <w:rPr>
                <w:rFonts w:ascii="Wingdings" w:eastAsia="Times New Roman" w:hAnsi="Wingdings" w:cs="Segoe UI"/>
                <w:b/>
                <w:bCs/>
                <w:color w:val="0070C0"/>
                <w:sz w:val="28"/>
                <w:szCs w:val="28"/>
                <w:lang w:val="en-US" w:eastAsia="en-GB"/>
              </w:rPr>
              <w:br/>
            </w:r>
            <w:r w:rsidRPr="00C1541F">
              <w:rPr>
                <w:rFonts w:ascii="Wingdings" w:eastAsia="Times New Roman" w:hAnsi="Wingdings" w:cs="Segoe UI"/>
                <w:b/>
                <w:bCs/>
                <w:color w:val="FFFF00"/>
                <w:lang w:val="en-US" w:eastAsia="en-GB"/>
              </w:rPr>
              <w:t></w:t>
            </w:r>
            <w:r w:rsidRPr="00C1541F">
              <w:rPr>
                <w:rFonts w:ascii="Wingdings" w:eastAsia="Times New Roman" w:hAnsi="Wingdings" w:cs="Segoe UI"/>
                <w:b/>
                <w:bCs/>
                <w:color w:val="ED7D31"/>
                <w:lang w:val="en-US" w:eastAsia="en-GB"/>
              </w:rPr>
              <w:t></w:t>
            </w:r>
            <w:r w:rsidRPr="00C1541F">
              <w:rPr>
                <w:rFonts w:ascii="Wingdings" w:eastAsia="Times New Roman" w:hAnsi="Wingdings" w:cs="Segoe UI"/>
                <w:b/>
                <w:bCs/>
                <w:color w:val="7030A0"/>
                <w:lang w:val="en-US" w:eastAsia="en-GB"/>
              </w:rPr>
              <w:t></w:t>
            </w:r>
            <w:r w:rsidRPr="00C1541F">
              <w:rPr>
                <w:rFonts w:ascii="Wingdings" w:eastAsia="Times New Roman" w:hAnsi="Wingdings" w:cs="Segoe UI"/>
                <w:b/>
                <w:bCs/>
                <w:color w:val="BDD6EE"/>
                <w:lang w:val="en-US" w:eastAsia="en-GB"/>
              </w:rPr>
              <w:t></w:t>
            </w:r>
            <w:r w:rsidRPr="00C1541F">
              <w:rPr>
                <w:rFonts w:ascii="Wingdings" w:eastAsia="Times New Roman" w:hAnsi="Wingdings" w:cs="Segoe UI"/>
                <w:b/>
                <w:bCs/>
                <w:color w:val="CC6600"/>
                <w:lang w:val="en-US" w:eastAsia="en-GB"/>
              </w:rPr>
              <w:t></w:t>
            </w:r>
            <w:r w:rsidRPr="00C1541F">
              <w:rPr>
                <w:rFonts w:ascii="Wingdings" w:eastAsia="Times New Roman" w:hAnsi="Wingdings" w:cs="Segoe UI"/>
                <w:b/>
                <w:bCs/>
                <w:color w:val="CC6600"/>
                <w:lang w:val="en-US" w:eastAsia="en-GB"/>
              </w:rPr>
              <w:br/>
            </w:r>
            <w:r w:rsidRPr="00C1541F">
              <w:rPr>
                <w:rFonts w:eastAsia="Times New Roman" w:cs="Times New Roman"/>
                <w:b/>
                <w:bCs/>
                <w:color w:val="FF0000"/>
                <w:sz w:val="28"/>
                <w:szCs w:val="28"/>
                <w:lang w:val="en-US" w:eastAsia="en-GB"/>
              </w:rPr>
              <w:t>#</w:t>
            </w:r>
            <w:r w:rsidRPr="00C1541F">
              <w:rPr>
                <w:rFonts w:eastAsia="Times New Roman" w:cs="Times New Roman"/>
                <w:b/>
                <w:bCs/>
                <w:color w:val="00B050"/>
                <w:sz w:val="28"/>
                <w:szCs w:val="28"/>
                <w:lang w:val="en-US" w:eastAsia="en-GB"/>
              </w:rPr>
              <w:t>#</w:t>
            </w:r>
            <w:r w:rsidRPr="00C1541F">
              <w:rPr>
                <w:rFonts w:eastAsia="Times New Roman" w:cs="Times New Roman"/>
                <w:b/>
                <w:bCs/>
                <w:color w:val="00B050"/>
                <w:sz w:val="28"/>
                <w:szCs w:val="28"/>
                <w:lang w:val="en-US" w:eastAsia="en-GB"/>
              </w:rPr>
              <w:br/>
            </w:r>
            <w:r w:rsidRPr="00C1541F">
              <w:rPr>
                <w:rFonts w:eastAsia="Times New Roman" w:cs="Times New Roman"/>
                <w:b/>
                <w:bCs/>
                <w:color w:val="FF0000"/>
                <w:sz w:val="28"/>
                <w:szCs w:val="28"/>
                <w:lang w:val="en-US" w:eastAsia="en-GB"/>
              </w:rPr>
              <w:t>+</w:t>
            </w:r>
            <w:r w:rsidRPr="00C1541F">
              <w:rPr>
                <w:rFonts w:eastAsia="Times New Roman" w:cs="Times New Roman"/>
                <w:b/>
                <w:bCs/>
                <w:color w:val="00B050"/>
                <w:sz w:val="28"/>
                <w:szCs w:val="28"/>
                <w:lang w:val="en-US" w:eastAsia="en-GB"/>
              </w:rPr>
              <w:t>+</w:t>
            </w:r>
            <w:r w:rsidRPr="00C1541F">
              <w:rPr>
                <w:rFonts w:eastAsia="Times New Roman" w:cs="Times New Roman"/>
                <w:b/>
                <w:bCs/>
                <w:color w:val="00B0F0"/>
                <w:sz w:val="28"/>
                <w:szCs w:val="28"/>
                <w:lang w:val="en-US" w:eastAsia="en-GB"/>
              </w:rPr>
              <w:t>+</w:t>
            </w:r>
          </w:p>
          <w:p w14:paraId="607FD71A" w14:textId="77777777" w:rsidR="007F6F22" w:rsidRPr="00C1541F" w:rsidRDefault="007F6F22" w:rsidP="00BF4425">
            <w:pPr>
              <w:spacing w:line="264" w:lineRule="auto"/>
              <w:contextualSpacing w:val="0"/>
              <w:jc w:val="left"/>
              <w:rPr>
                <w:rFonts w:ascii="Wingdings" w:eastAsia="Times New Roman" w:hAnsi="Wingdings" w:cs="Arial"/>
                <w:lang w:val="en-US"/>
              </w:rPr>
            </w:pPr>
          </w:p>
        </w:tc>
      </w:tr>
      <w:tr w:rsidR="007F6F22" w:rsidRPr="00C1541F" w14:paraId="0FA915C7" w14:textId="77777777" w:rsidTr="00BF4425">
        <w:trPr>
          <w:trHeight w:val="1134"/>
        </w:trPr>
        <w:tc>
          <w:tcPr>
            <w:tcW w:w="893" w:type="dxa"/>
            <w:shd w:val="clear" w:color="auto" w:fill="C5E0B3"/>
          </w:tcPr>
          <w:p w14:paraId="7EF4CDE8" w14:textId="77777777" w:rsidR="007F6F22" w:rsidRPr="00414DE5" w:rsidRDefault="007F6F22" w:rsidP="00BF4425">
            <w:pPr>
              <w:spacing w:line="264" w:lineRule="auto"/>
              <w:contextualSpacing w:val="0"/>
              <w:jc w:val="left"/>
              <w:rPr>
                <w:rFonts w:ascii="Arial" w:eastAsia="Times New Roman" w:hAnsi="Arial" w:cs="Arial"/>
                <w:b/>
                <w:bCs/>
                <w:lang w:val="en-US"/>
              </w:rPr>
            </w:pPr>
            <w:r w:rsidRPr="00414DE5">
              <w:rPr>
                <w:rFonts w:ascii="Arial" w:eastAsia="Times New Roman" w:hAnsi="Arial" w:cs="Arial"/>
                <w:lang w:val="en-US"/>
              </w:rPr>
              <w:t>LL06</w:t>
            </w:r>
          </w:p>
        </w:tc>
        <w:tc>
          <w:tcPr>
            <w:tcW w:w="1714" w:type="dxa"/>
            <w:shd w:val="clear" w:color="auto" w:fill="C5E0B3"/>
          </w:tcPr>
          <w:p w14:paraId="108C44D4" w14:textId="77777777" w:rsidR="007F6F22" w:rsidRPr="00414DE5" w:rsidRDefault="007F6F22" w:rsidP="00BF4425">
            <w:pPr>
              <w:spacing w:line="264" w:lineRule="auto"/>
              <w:contextualSpacing w:val="0"/>
              <w:jc w:val="left"/>
              <w:rPr>
                <w:rFonts w:ascii="Arial" w:eastAsia="Times New Roman" w:hAnsi="Arial" w:cs="Arial"/>
                <w:b/>
                <w:bCs/>
                <w:lang w:val="en-US"/>
              </w:rPr>
            </w:pPr>
            <w:r w:rsidRPr="00414DE5">
              <w:rPr>
                <w:rFonts w:ascii="Arial" w:eastAsia="Times New Roman" w:hAnsi="Arial" w:cs="Arial"/>
                <w:b/>
                <w:bCs/>
                <w:lang w:val="en-US"/>
              </w:rPr>
              <w:t>Women, Children &amp; Perinatal</w:t>
            </w:r>
          </w:p>
        </w:tc>
        <w:tc>
          <w:tcPr>
            <w:tcW w:w="2249" w:type="dxa"/>
            <w:shd w:val="clear" w:color="auto" w:fill="C5E0B3"/>
          </w:tcPr>
          <w:p w14:paraId="7039431E" w14:textId="77777777" w:rsidR="007F6F22" w:rsidRPr="00414DE5" w:rsidRDefault="007F6F22" w:rsidP="00BF4425">
            <w:pPr>
              <w:spacing w:line="264" w:lineRule="auto"/>
              <w:contextualSpacing w:val="0"/>
              <w:jc w:val="left"/>
              <w:rPr>
                <w:rFonts w:ascii="Arial" w:eastAsia="Times New Roman" w:hAnsi="Arial" w:cs="Arial"/>
                <w:lang w:val="en-US"/>
              </w:rPr>
            </w:pPr>
            <w:r w:rsidRPr="00414DE5">
              <w:rPr>
                <w:rFonts w:ascii="Arial" w:eastAsia="Times New Roman" w:hAnsi="Arial" w:cs="Arial"/>
                <w:color w:val="000000"/>
                <w:lang w:val="en-US"/>
              </w:rPr>
              <w:t>Improve health outcomes for children and young people (0-18 years) across SBU</w:t>
            </w:r>
          </w:p>
        </w:tc>
        <w:tc>
          <w:tcPr>
            <w:tcW w:w="2855" w:type="dxa"/>
            <w:shd w:val="clear" w:color="auto" w:fill="C5E0B3"/>
          </w:tcPr>
          <w:p w14:paraId="5FD0C863" w14:textId="77777777" w:rsidR="007F6F22" w:rsidRPr="00414DE5" w:rsidRDefault="007F6F22" w:rsidP="00BF4425">
            <w:pPr>
              <w:spacing w:after="120" w:line="264" w:lineRule="auto"/>
              <w:contextualSpacing w:val="0"/>
              <w:jc w:val="left"/>
              <w:rPr>
                <w:rFonts w:ascii="Arial" w:eastAsia="Times New Roman" w:hAnsi="Arial" w:cs="Arial"/>
                <w:color w:val="000000"/>
                <w:lang w:val="en-US"/>
              </w:rPr>
            </w:pPr>
            <w:r w:rsidRPr="00414DE5">
              <w:rPr>
                <w:rFonts w:ascii="Arial" w:eastAsia="Times New Roman" w:hAnsi="Arial" w:cs="Arial"/>
                <w:color w:val="000000"/>
                <w:lang w:val="en-US"/>
              </w:rPr>
              <w:t>Identification of data sources.</w:t>
            </w:r>
          </w:p>
          <w:p w14:paraId="67A46CC8" w14:textId="77777777" w:rsidR="007F6F22" w:rsidRPr="00414DE5" w:rsidRDefault="007F6F22" w:rsidP="00BF4425">
            <w:pPr>
              <w:spacing w:after="120" w:line="264" w:lineRule="auto"/>
              <w:contextualSpacing w:val="0"/>
              <w:jc w:val="left"/>
              <w:rPr>
                <w:rFonts w:ascii="Arial" w:eastAsia="Times New Roman" w:hAnsi="Arial" w:cs="Arial"/>
                <w:color w:val="000000"/>
                <w:lang w:val="en-US"/>
              </w:rPr>
            </w:pPr>
            <w:r w:rsidRPr="00414DE5">
              <w:rPr>
                <w:rFonts w:ascii="Arial" w:eastAsia="Times New Roman" w:hAnsi="Arial" w:cs="Arial"/>
                <w:color w:val="000000"/>
                <w:lang w:val="en-US"/>
              </w:rPr>
              <w:t xml:space="preserve">Creation of an action plan. </w:t>
            </w:r>
          </w:p>
          <w:p w14:paraId="29EE274C" w14:textId="77777777" w:rsidR="007F6F22" w:rsidRPr="00414DE5" w:rsidRDefault="007F6F22" w:rsidP="00BF4425">
            <w:pPr>
              <w:spacing w:after="120" w:line="264" w:lineRule="auto"/>
              <w:contextualSpacing w:val="0"/>
              <w:jc w:val="left"/>
              <w:rPr>
                <w:rFonts w:ascii="Arial" w:eastAsia="Times New Roman" w:hAnsi="Arial" w:cs="Arial"/>
                <w:lang w:val="en-US"/>
              </w:rPr>
            </w:pPr>
            <w:r w:rsidRPr="00414DE5">
              <w:rPr>
                <w:rFonts w:ascii="Arial" w:eastAsia="Times New Roman" w:hAnsi="Arial" w:cs="Arial"/>
                <w:color w:val="000000"/>
                <w:lang w:val="en-US"/>
              </w:rPr>
              <w:t>Strengthen partnerships.</w:t>
            </w:r>
          </w:p>
        </w:tc>
        <w:tc>
          <w:tcPr>
            <w:tcW w:w="1394" w:type="dxa"/>
            <w:shd w:val="clear" w:color="auto" w:fill="C5E0B3"/>
          </w:tcPr>
          <w:p w14:paraId="30666501" w14:textId="77777777" w:rsidR="007F6F22" w:rsidRPr="00414DE5" w:rsidRDefault="007F6F22" w:rsidP="00BF4425">
            <w:pPr>
              <w:spacing w:line="264" w:lineRule="auto"/>
              <w:contextualSpacing w:val="0"/>
              <w:jc w:val="left"/>
              <w:rPr>
                <w:rFonts w:ascii="Arial" w:eastAsia="Times New Roman" w:hAnsi="Arial" w:cs="Arial"/>
                <w:lang w:val="en-US"/>
              </w:rPr>
            </w:pPr>
            <w:r w:rsidRPr="00414DE5">
              <w:rPr>
                <w:rFonts w:ascii="Arial" w:eastAsia="Times New Roman" w:hAnsi="Arial" w:cs="Arial"/>
                <w:lang w:val="en-US"/>
              </w:rPr>
              <w:t>12 months</w:t>
            </w:r>
          </w:p>
        </w:tc>
        <w:tc>
          <w:tcPr>
            <w:tcW w:w="2965" w:type="dxa"/>
            <w:shd w:val="clear" w:color="auto" w:fill="C5E0B3"/>
          </w:tcPr>
          <w:p w14:paraId="633D9B65" w14:textId="77777777" w:rsidR="007F6F22" w:rsidRPr="00414DE5" w:rsidRDefault="007F6F22" w:rsidP="00BF4425">
            <w:pPr>
              <w:spacing w:after="120" w:line="264" w:lineRule="auto"/>
              <w:contextualSpacing w:val="0"/>
              <w:jc w:val="left"/>
              <w:rPr>
                <w:rFonts w:ascii="Arial" w:eastAsia="Times New Roman" w:hAnsi="Arial" w:cs="Arial"/>
                <w:color w:val="000000"/>
                <w:lang w:val="en-US"/>
              </w:rPr>
            </w:pPr>
            <w:r w:rsidRPr="00414DE5">
              <w:rPr>
                <w:rFonts w:ascii="Arial" w:eastAsia="Times New Roman" w:hAnsi="Arial" w:cs="Arial"/>
                <w:color w:val="000000"/>
                <w:lang w:val="en-US"/>
              </w:rPr>
              <w:t>Better accessibility of services.</w:t>
            </w:r>
          </w:p>
          <w:p w14:paraId="4D7F6F32" w14:textId="77777777" w:rsidR="007F6F22" w:rsidRPr="00414DE5" w:rsidRDefault="007F6F22" w:rsidP="00BF4425">
            <w:pPr>
              <w:spacing w:after="120" w:line="264" w:lineRule="auto"/>
              <w:contextualSpacing w:val="0"/>
              <w:jc w:val="left"/>
              <w:rPr>
                <w:rFonts w:ascii="Arial" w:eastAsia="Times New Roman" w:hAnsi="Arial" w:cs="Arial"/>
                <w:color w:val="000000"/>
                <w:lang w:val="en-US"/>
              </w:rPr>
            </w:pPr>
            <w:r w:rsidRPr="00414DE5">
              <w:rPr>
                <w:rFonts w:ascii="Arial" w:eastAsia="Times New Roman" w:hAnsi="Arial" w:cs="Arial"/>
                <w:color w:val="000000"/>
                <w:lang w:val="en-US"/>
              </w:rPr>
              <w:t xml:space="preserve">Improved quality of life. </w:t>
            </w:r>
          </w:p>
          <w:p w14:paraId="2CD9B485" w14:textId="77777777" w:rsidR="007F6F22" w:rsidRPr="00414DE5" w:rsidRDefault="007F6F22" w:rsidP="00BF4425">
            <w:pPr>
              <w:spacing w:after="120" w:line="264" w:lineRule="auto"/>
              <w:contextualSpacing w:val="0"/>
              <w:jc w:val="left"/>
              <w:rPr>
                <w:rFonts w:ascii="Arial" w:eastAsia="Times New Roman" w:hAnsi="Arial" w:cs="Arial"/>
                <w:lang w:val="en-US"/>
              </w:rPr>
            </w:pPr>
            <w:r w:rsidRPr="00414DE5">
              <w:rPr>
                <w:rFonts w:ascii="Arial" w:eastAsia="Times New Roman" w:hAnsi="Arial" w:cs="Arial"/>
                <w:color w:val="000000"/>
                <w:lang w:val="en-US"/>
              </w:rPr>
              <w:t>Consistent standards of practice.</w:t>
            </w:r>
          </w:p>
        </w:tc>
        <w:tc>
          <w:tcPr>
            <w:tcW w:w="1605" w:type="dxa"/>
            <w:shd w:val="clear" w:color="auto" w:fill="C5E0B3"/>
          </w:tcPr>
          <w:p w14:paraId="36EF269D" w14:textId="77777777" w:rsidR="007F6F22" w:rsidRPr="00C1541F" w:rsidRDefault="007F6F22" w:rsidP="00BF4425">
            <w:pPr>
              <w:spacing w:line="264" w:lineRule="auto"/>
              <w:contextualSpacing w:val="0"/>
              <w:jc w:val="left"/>
              <w:rPr>
                <w:rFonts w:ascii="Wingdings" w:eastAsia="Times New Roman" w:hAnsi="Wingdings" w:cs="Arial"/>
                <w:color w:val="00B0F0"/>
                <w:lang w:val="en-US" w:eastAsia="en-GB"/>
              </w:rPr>
            </w:pPr>
            <w:r w:rsidRPr="00C1541F">
              <w:rPr>
                <w:rFonts w:ascii="Wingdings 2" w:eastAsia="Times New Roman" w:hAnsi="Wingdings 2" w:cs="Times New Roman"/>
                <w:color w:val="00B0F0"/>
                <w:lang w:val="en-US" w:eastAsia="en-GB"/>
              </w:rPr>
              <w:t>ä</w:t>
            </w:r>
            <w:r w:rsidRPr="00C1541F">
              <w:rPr>
                <w:rFonts w:ascii="Wingdings 2" w:eastAsia="Times New Roman" w:hAnsi="Wingdings 2" w:cs="Times New Roman"/>
                <w:color w:val="538135"/>
                <w:lang w:val="en-US" w:eastAsia="en-GB"/>
              </w:rPr>
              <w:t>ä</w:t>
            </w:r>
            <w:r w:rsidRPr="00C1541F">
              <w:rPr>
                <w:rFonts w:ascii="Wingdings 2" w:eastAsia="Times New Roman" w:hAnsi="Wingdings 2" w:cs="Times New Roman"/>
                <w:color w:val="1F4E79"/>
                <w:lang w:val="en-US" w:eastAsia="en-GB"/>
              </w:rPr>
              <w:t>ä</w:t>
            </w:r>
            <w:r w:rsidRPr="00C1541F">
              <w:rPr>
                <w:rFonts w:ascii="Wingdings 2" w:eastAsia="Times New Roman" w:hAnsi="Wingdings 2" w:cs="Times New Roman"/>
                <w:color w:val="1F4E79"/>
                <w:lang w:val="en-US" w:eastAsia="en-GB"/>
              </w:rPr>
              <w:br/>
            </w:r>
            <w:r w:rsidRPr="00C1541F">
              <w:rPr>
                <w:rFonts w:ascii="Wingdings 2" w:eastAsia="Times New Roman" w:hAnsi="Wingdings 2" w:cs="Times New Roman"/>
                <w:color w:val="00B050"/>
                <w:sz w:val="28"/>
                <w:szCs w:val="28"/>
                <w:lang w:val="en-US" w:eastAsia="en-GB"/>
              </w:rPr>
              <w:t>¿</w:t>
            </w:r>
            <w:r w:rsidRPr="00C1541F">
              <w:rPr>
                <w:rFonts w:ascii="Wingdings 2" w:eastAsia="Times New Roman" w:hAnsi="Wingdings 2" w:cs="Times New Roman"/>
                <w:color w:val="00B050"/>
                <w:sz w:val="28"/>
                <w:szCs w:val="28"/>
                <w:lang w:val="en-US" w:eastAsia="en-GB"/>
              </w:rPr>
              <w:br/>
            </w:r>
            <w:r w:rsidRPr="00C1541F">
              <w:rPr>
                <w:rFonts w:ascii="Wingdings" w:eastAsia="Times New Roman" w:hAnsi="Wingdings" w:cs="Times New Roman"/>
                <w:b/>
                <w:bCs/>
                <w:color w:val="FF0000"/>
                <w:sz w:val="28"/>
                <w:szCs w:val="28"/>
                <w:lang w:val="en-US" w:eastAsia="en-GB"/>
              </w:rPr>
              <w:t>v</w:t>
            </w:r>
            <w:r w:rsidRPr="00C1541F">
              <w:rPr>
                <w:rFonts w:ascii="Wingdings" w:eastAsia="Times New Roman" w:hAnsi="Wingdings" w:cs="Times New Roman"/>
                <w:b/>
                <w:bCs/>
                <w:color w:val="FF0000"/>
                <w:sz w:val="28"/>
                <w:szCs w:val="28"/>
                <w:lang w:val="en-US" w:eastAsia="en-GB"/>
              </w:rPr>
              <w:br/>
            </w:r>
            <w:r w:rsidRPr="00C1541F">
              <w:rPr>
                <w:rFonts w:ascii="Wingdings" w:eastAsia="Times New Roman" w:hAnsi="Wingdings" w:cs="Times New Roman"/>
                <w:b/>
                <w:bCs/>
                <w:color w:val="70AD47"/>
                <w:lang w:val="en-US" w:eastAsia="en-GB"/>
              </w:rPr>
              <w:t>l</w:t>
            </w:r>
            <w:r w:rsidRPr="00C1541F">
              <w:rPr>
                <w:rFonts w:ascii="Wingdings" w:eastAsia="Times New Roman" w:hAnsi="Wingdings" w:cs="Times New Roman"/>
                <w:b/>
                <w:bCs/>
                <w:color w:val="FFFF00"/>
                <w:lang w:val="en-US" w:eastAsia="en-GB"/>
              </w:rPr>
              <w:t>l</w:t>
            </w:r>
            <w:r w:rsidRPr="00C1541F">
              <w:rPr>
                <w:rFonts w:ascii="Wingdings" w:eastAsia="Times New Roman" w:hAnsi="Wingdings" w:cs="Times New Roman"/>
                <w:b/>
                <w:bCs/>
                <w:color w:val="FFFF00"/>
                <w:lang w:val="en-US" w:eastAsia="en-GB"/>
              </w:rPr>
              <w:br/>
            </w:r>
            <w:r w:rsidRPr="00C1541F">
              <w:rPr>
                <w:rFonts w:eastAsia="Times New Roman" w:cs="Times New Roman"/>
                <w:b/>
                <w:bCs/>
                <w:color w:val="FF0000"/>
                <w:sz w:val="28"/>
                <w:szCs w:val="28"/>
                <w:lang w:val="en-US" w:eastAsia="en-GB"/>
              </w:rPr>
              <w:t>+</w:t>
            </w:r>
          </w:p>
        </w:tc>
      </w:tr>
    </w:tbl>
    <w:p w14:paraId="64B5245E" w14:textId="77777777" w:rsidR="007F6F22" w:rsidRPr="00C1541F" w:rsidRDefault="007F6F22" w:rsidP="007F6F22">
      <w:pPr>
        <w:widowControl/>
        <w:autoSpaceDE/>
        <w:autoSpaceDN/>
        <w:spacing w:after="160" w:line="264" w:lineRule="auto"/>
        <w:contextualSpacing w:val="0"/>
        <w:jc w:val="left"/>
        <w:rPr>
          <w:rFonts w:ascii="Arial" w:eastAsia="Times New Roman" w:hAnsi="Arial" w:cs="Arial"/>
          <w:lang w:val="en-US"/>
        </w:rPr>
      </w:pPr>
      <w:r w:rsidRPr="00C1541F">
        <w:rPr>
          <w:rFonts w:ascii="Arial" w:eastAsia="Times New Roman" w:hAnsi="Arial" w:cs="Arial"/>
          <w:lang w:val="en-US"/>
        </w:rPr>
        <w:br w:type="page"/>
      </w:r>
    </w:p>
    <w:p w14:paraId="14412961" w14:textId="77777777" w:rsidR="007F6F22" w:rsidRPr="00C1541F" w:rsidRDefault="007F6F22" w:rsidP="00EF31C0">
      <w:pPr>
        <w:keepNext/>
        <w:keepLines/>
        <w:widowControl/>
        <w:numPr>
          <w:ilvl w:val="0"/>
          <w:numId w:val="36"/>
        </w:numPr>
        <w:tabs>
          <w:tab w:val="num" w:pos="567"/>
        </w:tabs>
        <w:autoSpaceDE/>
        <w:autoSpaceDN/>
        <w:spacing w:before="480" w:after="120" w:line="264" w:lineRule="auto"/>
        <w:ind w:left="426" w:hanging="426"/>
        <w:contextualSpacing w:val="0"/>
        <w:jc w:val="left"/>
        <w:outlineLvl w:val="0"/>
        <w:rPr>
          <w:rFonts w:ascii="Arial" w:eastAsia="Times New Roman" w:hAnsi="Arial" w:cs="Arial"/>
          <w:i/>
          <w:iCs/>
          <w:color w:val="2F5496"/>
          <w:sz w:val="24"/>
          <w:szCs w:val="24"/>
          <w:lang w:val="en-US"/>
        </w:rPr>
      </w:pPr>
      <w:r w:rsidRPr="00C1541F">
        <w:rPr>
          <w:rFonts w:ascii="Arial" w:eastAsia="Times New Roman" w:hAnsi="Arial" w:cs="Arial"/>
          <w:b/>
          <w:bCs/>
          <w:color w:val="2F5496"/>
          <w:sz w:val="24"/>
          <w:szCs w:val="24"/>
          <w:lang w:val="en-US"/>
        </w:rPr>
        <w:lastRenderedPageBreak/>
        <w:t xml:space="preserve">Developing Delivery Actions – </w:t>
      </w:r>
      <w:r w:rsidRPr="00C1541F">
        <w:rPr>
          <w:rFonts w:ascii="Arial" w:eastAsia="Times New Roman" w:hAnsi="Arial" w:cs="Arial"/>
          <w:i/>
          <w:iCs/>
          <w:color w:val="2F5496"/>
          <w:lang w:val="en-US"/>
        </w:rPr>
        <w:t>Projects previously established that are continuing with further development to increase reach, consistency, or sustainability.</w:t>
      </w:r>
    </w:p>
    <w:tbl>
      <w:tblPr>
        <w:tblStyle w:val="TableGrid20"/>
        <w:tblW w:w="13675" w:type="dxa"/>
        <w:tblCellMar>
          <w:top w:w="57" w:type="dxa"/>
          <w:bottom w:w="57" w:type="dxa"/>
        </w:tblCellMar>
        <w:tblLook w:val="04A0" w:firstRow="1" w:lastRow="0" w:firstColumn="1" w:lastColumn="0" w:noHBand="0" w:noVBand="1"/>
      </w:tblPr>
      <w:tblGrid>
        <w:gridCol w:w="882"/>
        <w:gridCol w:w="1520"/>
        <w:gridCol w:w="2365"/>
        <w:gridCol w:w="2312"/>
        <w:gridCol w:w="1377"/>
        <w:gridCol w:w="2687"/>
        <w:gridCol w:w="2532"/>
      </w:tblGrid>
      <w:tr w:rsidR="007F6F22" w:rsidRPr="00C1541F" w14:paraId="0E52BA52" w14:textId="77777777" w:rsidTr="00BF4425">
        <w:trPr>
          <w:trHeight w:val="662"/>
          <w:tblHeader/>
        </w:trPr>
        <w:tc>
          <w:tcPr>
            <w:tcW w:w="882" w:type="dxa"/>
            <w:shd w:val="clear" w:color="auto" w:fill="FFC000"/>
          </w:tcPr>
          <w:p w14:paraId="22DD320D" w14:textId="77777777" w:rsidR="007F6F22" w:rsidRPr="00C1541F" w:rsidRDefault="007F6F22" w:rsidP="00BF4425">
            <w:pPr>
              <w:spacing w:line="264" w:lineRule="auto"/>
              <w:contextualSpacing w:val="0"/>
              <w:jc w:val="left"/>
              <w:rPr>
                <w:rFonts w:ascii="Arial" w:eastAsia="Times New Roman" w:hAnsi="Arial" w:cs="Arial"/>
                <w:b/>
                <w:bCs/>
                <w:lang w:val="en-US"/>
              </w:rPr>
            </w:pPr>
            <w:r w:rsidRPr="00C1541F">
              <w:rPr>
                <w:rFonts w:ascii="Arial" w:eastAsia="Times New Roman" w:hAnsi="Arial" w:cs="Arial"/>
                <w:b/>
                <w:bCs/>
                <w:lang w:val="en-US"/>
              </w:rPr>
              <w:t>Ref</w:t>
            </w:r>
          </w:p>
        </w:tc>
        <w:tc>
          <w:tcPr>
            <w:tcW w:w="1520" w:type="dxa"/>
            <w:shd w:val="clear" w:color="auto" w:fill="FFC000"/>
          </w:tcPr>
          <w:p w14:paraId="1AD5DEF6" w14:textId="77777777" w:rsidR="007F6F22" w:rsidRPr="00C1541F" w:rsidRDefault="007F6F22" w:rsidP="00BF4425">
            <w:pPr>
              <w:spacing w:line="264" w:lineRule="auto"/>
              <w:contextualSpacing w:val="0"/>
              <w:jc w:val="left"/>
              <w:rPr>
                <w:rFonts w:ascii="Arial" w:eastAsia="Times New Roman" w:hAnsi="Arial" w:cs="Arial"/>
                <w:b/>
                <w:bCs/>
                <w:lang w:val="en-US"/>
              </w:rPr>
            </w:pPr>
            <w:r w:rsidRPr="00C1541F">
              <w:rPr>
                <w:rFonts w:ascii="Arial" w:eastAsia="Times New Roman" w:hAnsi="Arial" w:cs="Arial"/>
                <w:b/>
                <w:bCs/>
                <w:lang w:val="en-US"/>
              </w:rPr>
              <w:t>Priority Area</w:t>
            </w:r>
          </w:p>
        </w:tc>
        <w:tc>
          <w:tcPr>
            <w:tcW w:w="2365" w:type="dxa"/>
            <w:shd w:val="clear" w:color="auto" w:fill="FFC000"/>
          </w:tcPr>
          <w:p w14:paraId="19D74CBA" w14:textId="77777777" w:rsidR="007F6F22" w:rsidRPr="00C1541F" w:rsidRDefault="007F6F22" w:rsidP="00BF4425">
            <w:pPr>
              <w:spacing w:line="264" w:lineRule="auto"/>
              <w:contextualSpacing w:val="0"/>
              <w:jc w:val="left"/>
              <w:rPr>
                <w:rFonts w:ascii="Arial" w:eastAsia="Times New Roman" w:hAnsi="Arial" w:cs="Arial"/>
                <w:b/>
                <w:bCs/>
                <w:lang w:val="en-US"/>
              </w:rPr>
            </w:pPr>
            <w:r w:rsidRPr="00C1541F">
              <w:rPr>
                <w:rFonts w:ascii="Arial" w:eastAsia="Times New Roman" w:hAnsi="Arial" w:cs="Arial"/>
                <w:b/>
                <w:bCs/>
                <w:lang w:val="en-US"/>
              </w:rPr>
              <w:t>Delivery Action</w:t>
            </w:r>
          </w:p>
        </w:tc>
        <w:tc>
          <w:tcPr>
            <w:tcW w:w="2312" w:type="dxa"/>
            <w:shd w:val="clear" w:color="auto" w:fill="FFC000"/>
          </w:tcPr>
          <w:p w14:paraId="73A72860" w14:textId="77777777" w:rsidR="007F6F22" w:rsidRPr="00C1541F" w:rsidRDefault="007F6F22" w:rsidP="00BF4425">
            <w:pPr>
              <w:spacing w:line="264" w:lineRule="auto"/>
              <w:contextualSpacing w:val="0"/>
              <w:jc w:val="left"/>
              <w:rPr>
                <w:rFonts w:ascii="Arial" w:eastAsia="Times New Roman" w:hAnsi="Arial" w:cs="Arial"/>
                <w:b/>
                <w:bCs/>
                <w:lang w:val="en-US"/>
              </w:rPr>
            </w:pPr>
            <w:r w:rsidRPr="00C1541F">
              <w:rPr>
                <w:rFonts w:ascii="Arial" w:eastAsia="Times New Roman" w:hAnsi="Arial" w:cs="Arial"/>
                <w:b/>
                <w:bCs/>
                <w:lang w:val="en-US"/>
              </w:rPr>
              <w:t>Measures of Success (Strategic)</w:t>
            </w:r>
          </w:p>
        </w:tc>
        <w:tc>
          <w:tcPr>
            <w:tcW w:w="1377" w:type="dxa"/>
            <w:shd w:val="clear" w:color="auto" w:fill="FFC000"/>
          </w:tcPr>
          <w:p w14:paraId="6EC4DC8A" w14:textId="77777777" w:rsidR="007F6F22" w:rsidRPr="00C1541F" w:rsidRDefault="007F6F22" w:rsidP="00BF4425">
            <w:pPr>
              <w:spacing w:line="264" w:lineRule="auto"/>
              <w:contextualSpacing w:val="0"/>
              <w:jc w:val="left"/>
              <w:rPr>
                <w:rFonts w:ascii="Arial" w:eastAsia="Times New Roman" w:hAnsi="Arial" w:cs="Arial"/>
                <w:b/>
                <w:bCs/>
                <w:lang w:val="en-US"/>
              </w:rPr>
            </w:pPr>
            <w:r w:rsidRPr="00C1541F">
              <w:rPr>
                <w:rFonts w:ascii="Arial" w:eastAsia="Times New Roman" w:hAnsi="Arial" w:cs="Arial"/>
                <w:b/>
                <w:bCs/>
                <w:lang w:val="en-US"/>
              </w:rPr>
              <w:t>Timeframe</w:t>
            </w:r>
          </w:p>
        </w:tc>
        <w:tc>
          <w:tcPr>
            <w:tcW w:w="2687" w:type="dxa"/>
            <w:shd w:val="clear" w:color="auto" w:fill="FFC000"/>
          </w:tcPr>
          <w:p w14:paraId="114D891B" w14:textId="77777777" w:rsidR="007F6F22" w:rsidRPr="00C1541F" w:rsidRDefault="007F6F22" w:rsidP="00BF4425">
            <w:pPr>
              <w:spacing w:line="264" w:lineRule="auto"/>
              <w:contextualSpacing w:val="0"/>
              <w:jc w:val="left"/>
              <w:rPr>
                <w:rFonts w:ascii="Arial" w:eastAsia="Times New Roman" w:hAnsi="Arial" w:cs="Arial"/>
                <w:b/>
                <w:bCs/>
                <w:lang w:val="en-US"/>
              </w:rPr>
            </w:pPr>
            <w:r w:rsidRPr="00C1541F">
              <w:rPr>
                <w:rFonts w:ascii="Arial" w:eastAsia="Times New Roman" w:hAnsi="Arial" w:cs="Arial"/>
                <w:b/>
                <w:bCs/>
                <w:lang w:val="en-US"/>
              </w:rPr>
              <w:t>Intended Benefit</w:t>
            </w:r>
          </w:p>
          <w:p w14:paraId="669184BB" w14:textId="77777777" w:rsidR="007F6F22" w:rsidRPr="00C1541F" w:rsidRDefault="007F6F22" w:rsidP="00BF4425">
            <w:pPr>
              <w:spacing w:line="264" w:lineRule="auto"/>
              <w:contextualSpacing w:val="0"/>
              <w:jc w:val="left"/>
              <w:rPr>
                <w:rFonts w:ascii="Arial" w:eastAsia="Times New Roman" w:hAnsi="Arial" w:cs="Arial"/>
                <w:b/>
                <w:bCs/>
                <w:lang w:val="en-US"/>
              </w:rPr>
            </w:pPr>
            <w:r w:rsidRPr="00C1541F">
              <w:rPr>
                <w:rFonts w:ascii="Arial" w:eastAsia="Times New Roman" w:hAnsi="Arial" w:cs="Arial"/>
                <w:b/>
                <w:bCs/>
                <w:lang w:val="en-US"/>
              </w:rPr>
              <w:t>(So What?)</w:t>
            </w:r>
          </w:p>
        </w:tc>
        <w:tc>
          <w:tcPr>
            <w:tcW w:w="2532" w:type="dxa"/>
            <w:shd w:val="clear" w:color="auto" w:fill="FFC000"/>
          </w:tcPr>
          <w:p w14:paraId="779DF56A" w14:textId="77777777" w:rsidR="007F6F22" w:rsidRPr="00C1541F" w:rsidRDefault="007F6F22" w:rsidP="00BF4425">
            <w:pPr>
              <w:spacing w:line="264" w:lineRule="auto"/>
              <w:ind w:right="596"/>
              <w:contextualSpacing w:val="0"/>
              <w:jc w:val="left"/>
              <w:rPr>
                <w:rFonts w:ascii="Arial" w:eastAsia="Times New Roman" w:hAnsi="Arial" w:cs="Arial"/>
                <w:b/>
                <w:bCs/>
                <w:lang w:val="en-US"/>
              </w:rPr>
            </w:pPr>
            <w:r w:rsidRPr="00C1541F">
              <w:rPr>
                <w:rFonts w:ascii="Arial" w:eastAsia="Times New Roman" w:hAnsi="Arial" w:cs="Arial"/>
                <w:b/>
                <w:bCs/>
                <w:lang w:val="en-US"/>
              </w:rPr>
              <w:t xml:space="preserve">Strategic </w:t>
            </w:r>
          </w:p>
          <w:p w14:paraId="01DCCA8A" w14:textId="77777777" w:rsidR="007F6F22" w:rsidRPr="00C1541F" w:rsidRDefault="007F6F22" w:rsidP="00BF4425">
            <w:pPr>
              <w:spacing w:line="264" w:lineRule="auto"/>
              <w:contextualSpacing w:val="0"/>
              <w:jc w:val="left"/>
              <w:rPr>
                <w:rFonts w:ascii="Arial" w:eastAsia="Times New Roman" w:hAnsi="Arial" w:cs="Arial"/>
                <w:b/>
                <w:bCs/>
                <w:lang w:val="en-US"/>
              </w:rPr>
            </w:pPr>
            <w:r w:rsidRPr="00C1541F">
              <w:rPr>
                <w:rFonts w:ascii="Arial" w:eastAsia="Times New Roman" w:hAnsi="Arial" w:cs="Arial"/>
                <w:b/>
                <w:bCs/>
                <w:lang w:val="en-US"/>
              </w:rPr>
              <w:t>Alignment</w:t>
            </w:r>
          </w:p>
        </w:tc>
      </w:tr>
      <w:tr w:rsidR="007F6F22" w:rsidRPr="00C1541F" w14:paraId="326E1F46" w14:textId="77777777" w:rsidTr="00BF4425">
        <w:trPr>
          <w:trHeight w:val="2954"/>
        </w:trPr>
        <w:tc>
          <w:tcPr>
            <w:tcW w:w="882" w:type="dxa"/>
            <w:shd w:val="clear" w:color="auto" w:fill="F8F7D7"/>
          </w:tcPr>
          <w:p w14:paraId="16C29963" w14:textId="77777777" w:rsidR="007F6F22" w:rsidRPr="00C1541F" w:rsidRDefault="007F6F22" w:rsidP="00BF4425">
            <w:pPr>
              <w:spacing w:line="264" w:lineRule="auto"/>
              <w:contextualSpacing w:val="0"/>
              <w:jc w:val="left"/>
              <w:rPr>
                <w:rFonts w:ascii="Arial" w:eastAsia="Times New Roman" w:hAnsi="Arial" w:cs="Arial"/>
                <w:b/>
                <w:bCs/>
                <w:lang w:val="en-US"/>
              </w:rPr>
            </w:pPr>
            <w:r w:rsidRPr="00C1541F">
              <w:rPr>
                <w:rFonts w:ascii="Arial" w:eastAsia="Times New Roman" w:hAnsi="Arial" w:cs="Arial"/>
                <w:lang w:val="en-US"/>
              </w:rPr>
              <w:t>LL07</w:t>
            </w:r>
          </w:p>
        </w:tc>
        <w:tc>
          <w:tcPr>
            <w:tcW w:w="1520" w:type="dxa"/>
            <w:shd w:val="clear" w:color="auto" w:fill="F8F7D7"/>
          </w:tcPr>
          <w:p w14:paraId="42831AEB" w14:textId="77777777" w:rsidR="007F6F22" w:rsidRPr="00C1541F" w:rsidRDefault="007F6F22" w:rsidP="00BF4425">
            <w:pPr>
              <w:spacing w:line="264" w:lineRule="auto"/>
              <w:contextualSpacing w:val="0"/>
              <w:jc w:val="left"/>
              <w:rPr>
                <w:rFonts w:ascii="Arial" w:eastAsia="Times New Roman" w:hAnsi="Arial" w:cs="Arial"/>
                <w:b/>
                <w:bCs/>
                <w:lang w:val="en-US"/>
              </w:rPr>
            </w:pPr>
            <w:r w:rsidRPr="00C1541F">
              <w:rPr>
                <w:rFonts w:ascii="Arial" w:eastAsia="Times New Roman" w:hAnsi="Arial" w:cs="Arial"/>
                <w:b/>
                <w:bCs/>
                <w:lang w:val="en-US"/>
              </w:rPr>
              <w:t xml:space="preserve">Mental Health </w:t>
            </w:r>
          </w:p>
        </w:tc>
        <w:tc>
          <w:tcPr>
            <w:tcW w:w="2365" w:type="dxa"/>
            <w:shd w:val="clear" w:color="auto" w:fill="F8F7D7"/>
          </w:tcPr>
          <w:p w14:paraId="3AAC8CCD" w14:textId="77777777" w:rsidR="007F6F22" w:rsidRPr="00C1541F" w:rsidRDefault="007F6F22" w:rsidP="00BF4425">
            <w:pPr>
              <w:spacing w:line="264" w:lineRule="auto"/>
              <w:contextualSpacing w:val="0"/>
              <w:jc w:val="left"/>
              <w:rPr>
                <w:rFonts w:ascii="Arial" w:eastAsia="Times New Roman" w:hAnsi="Arial" w:cs="Arial"/>
                <w:lang w:val="en-US"/>
              </w:rPr>
            </w:pPr>
            <w:r w:rsidRPr="00C1541F">
              <w:rPr>
                <w:rFonts w:ascii="Arial" w:eastAsia="Times New Roman" w:hAnsi="Arial" w:cs="Arial"/>
                <w:lang w:val="en-US"/>
              </w:rPr>
              <w:t>Improve access to care for patients with learning disabilities (LD) through targeted engagement, education, and support, ensuring equitable access to annual health checks.</w:t>
            </w:r>
          </w:p>
        </w:tc>
        <w:tc>
          <w:tcPr>
            <w:tcW w:w="2312" w:type="dxa"/>
            <w:shd w:val="clear" w:color="auto" w:fill="F8F7D7"/>
          </w:tcPr>
          <w:p w14:paraId="08A26FBD"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Health information packs developed and distributed.</w:t>
            </w:r>
          </w:p>
          <w:p w14:paraId="5AA56247"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 xml:space="preserve">Collaboration with LD Team and Swansea Council for Voluntary Service SCVS) established. </w:t>
            </w:r>
          </w:p>
          <w:p w14:paraId="15B8159D"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Increased uptake of annual health checks.</w:t>
            </w:r>
          </w:p>
          <w:p w14:paraId="5221D704"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Feedback gathered from advocacy and carers forums.</w:t>
            </w:r>
          </w:p>
        </w:tc>
        <w:tc>
          <w:tcPr>
            <w:tcW w:w="1377" w:type="dxa"/>
            <w:shd w:val="clear" w:color="auto" w:fill="F8F7D7"/>
          </w:tcPr>
          <w:p w14:paraId="77428A05" w14:textId="77777777" w:rsidR="007F6F22" w:rsidRPr="00C1541F" w:rsidRDefault="007F6F22" w:rsidP="00BF4425">
            <w:pPr>
              <w:spacing w:line="264" w:lineRule="auto"/>
              <w:contextualSpacing w:val="0"/>
              <w:jc w:val="left"/>
              <w:rPr>
                <w:rFonts w:ascii="Arial" w:eastAsia="Times New Roman" w:hAnsi="Arial" w:cs="Arial"/>
                <w:lang w:val="en-US"/>
              </w:rPr>
            </w:pPr>
            <w:r w:rsidRPr="00C1541F">
              <w:rPr>
                <w:rFonts w:ascii="Arial" w:eastAsia="Times New Roman" w:hAnsi="Arial" w:cs="Arial"/>
                <w:lang w:val="en-US"/>
              </w:rPr>
              <w:t>12 months</w:t>
            </w:r>
          </w:p>
        </w:tc>
        <w:tc>
          <w:tcPr>
            <w:tcW w:w="2687" w:type="dxa"/>
            <w:shd w:val="clear" w:color="auto" w:fill="F8F7D7"/>
          </w:tcPr>
          <w:p w14:paraId="4EB5CC4A"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Increased uptake of annual health checks.</w:t>
            </w:r>
          </w:p>
          <w:p w14:paraId="2F6B1112"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Earlier identification of health needs.</w:t>
            </w:r>
          </w:p>
          <w:p w14:paraId="397A9F61"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Improved equity of access and patient understanding.</w:t>
            </w:r>
          </w:p>
          <w:p w14:paraId="30411CCA"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Strengthened collaboration between primary care.</w:t>
            </w:r>
          </w:p>
          <w:p w14:paraId="4CFA2EF9"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LD teams, and voluntary sector.</w:t>
            </w:r>
          </w:p>
        </w:tc>
        <w:tc>
          <w:tcPr>
            <w:tcW w:w="2532" w:type="dxa"/>
            <w:shd w:val="clear" w:color="auto" w:fill="F8F7D7"/>
          </w:tcPr>
          <w:p w14:paraId="34E8EC23" w14:textId="77777777" w:rsidR="007F6F22" w:rsidRPr="00C1541F" w:rsidRDefault="007F6F22" w:rsidP="00BF4425">
            <w:pPr>
              <w:spacing w:after="200" w:line="264" w:lineRule="auto"/>
              <w:contextualSpacing w:val="0"/>
              <w:jc w:val="left"/>
              <w:rPr>
                <w:rFonts w:eastAsia="Times New Roman" w:cs="Times New Roman"/>
                <w:lang w:val="en-US"/>
              </w:rPr>
            </w:pPr>
            <w:r w:rsidRPr="00C1541F">
              <w:rPr>
                <w:rFonts w:ascii="Wingdings 2" w:eastAsia="Times New Roman" w:hAnsi="Wingdings 2" w:cs="Segoe UI"/>
                <w:color w:val="00B050"/>
                <w:lang w:val="en-US" w:eastAsia="en-GB"/>
              </w:rPr>
              <w:t></w:t>
            </w:r>
            <w:r w:rsidRPr="00C1541F">
              <w:rPr>
                <w:rFonts w:ascii="Wingdings 2" w:eastAsia="Times New Roman" w:hAnsi="Wingdings 2" w:cs="Segoe UI"/>
                <w:color w:val="00B0F0"/>
                <w:lang w:val="en-US" w:eastAsia="en-GB"/>
              </w:rPr>
              <w:t></w:t>
            </w:r>
            <w:r w:rsidRPr="00C1541F">
              <w:rPr>
                <w:rFonts w:ascii="Wingdings 2" w:eastAsia="Times New Roman" w:hAnsi="Wingdings 2" w:cs="Segoe UI"/>
                <w:color w:val="1F4E79"/>
                <w:lang w:val="en-US" w:eastAsia="en-GB"/>
              </w:rPr>
              <w:t></w:t>
            </w:r>
            <w:r w:rsidRPr="00C1541F">
              <w:rPr>
                <w:rFonts w:ascii="Wingdings 2" w:eastAsia="Times New Roman" w:hAnsi="Wingdings 2" w:cs="Segoe UI"/>
                <w:color w:val="1F4E79"/>
                <w:lang w:val="en-US" w:eastAsia="en-GB"/>
              </w:rPr>
              <w:br/>
            </w:r>
            <w:r w:rsidRPr="00C1541F">
              <w:rPr>
                <w:rFonts w:ascii="Wingdings 2" w:eastAsia="Times New Roman" w:hAnsi="Wingdings 2" w:cs="Segoe UI"/>
                <w:color w:val="00B050"/>
                <w:sz w:val="28"/>
                <w:szCs w:val="28"/>
                <w:lang w:val="en-US" w:eastAsia="en-GB"/>
              </w:rPr>
              <w:t></w:t>
            </w:r>
            <w:r w:rsidRPr="00C1541F">
              <w:rPr>
                <w:rFonts w:ascii="Wingdings 2" w:eastAsia="Times New Roman" w:hAnsi="Wingdings 2" w:cs="Segoe UI"/>
                <w:color w:val="C45911"/>
                <w:sz w:val="28"/>
                <w:szCs w:val="28"/>
                <w:lang w:val="en-US" w:eastAsia="en-GB"/>
              </w:rPr>
              <w:t></w:t>
            </w:r>
            <w:r w:rsidRPr="00C1541F">
              <w:rPr>
                <w:rFonts w:ascii="Wingdings 2" w:eastAsia="Times New Roman" w:hAnsi="Wingdings 2" w:cs="Segoe UI"/>
                <w:color w:val="00B0F0"/>
                <w:sz w:val="28"/>
                <w:szCs w:val="28"/>
                <w:lang w:val="en-US" w:eastAsia="en-GB"/>
              </w:rPr>
              <w:t></w:t>
            </w:r>
            <w:r w:rsidRPr="00C1541F">
              <w:rPr>
                <w:rFonts w:ascii="Wingdings 2" w:eastAsia="Times New Roman" w:hAnsi="Wingdings 2" w:cs="Segoe UI"/>
                <w:color w:val="00B0F0"/>
                <w:sz w:val="28"/>
                <w:szCs w:val="28"/>
                <w:lang w:val="en-US" w:eastAsia="en-GB"/>
              </w:rPr>
              <w:br/>
            </w:r>
            <w:r w:rsidRPr="00C1541F">
              <w:rPr>
                <w:rFonts w:ascii="Wingdings" w:eastAsia="Times New Roman" w:hAnsi="Wingdings" w:cs="Segoe UI"/>
                <w:b/>
                <w:bCs/>
                <w:color w:val="FF0000"/>
                <w:sz w:val="28"/>
                <w:szCs w:val="28"/>
                <w:lang w:val="en-US" w:eastAsia="en-GB"/>
              </w:rPr>
              <w:t></w:t>
            </w:r>
            <w:r w:rsidRPr="00C1541F">
              <w:rPr>
                <w:rFonts w:ascii="Wingdings" w:eastAsia="Times New Roman" w:hAnsi="Wingdings" w:cs="Segoe UI"/>
                <w:b/>
                <w:bCs/>
                <w:color w:val="7030A0"/>
                <w:sz w:val="28"/>
                <w:szCs w:val="28"/>
                <w:lang w:val="en-US" w:eastAsia="en-GB"/>
              </w:rPr>
              <w:t></w:t>
            </w:r>
            <w:r w:rsidRPr="00C1541F">
              <w:rPr>
                <w:rFonts w:ascii="Wingdings" w:eastAsia="Times New Roman" w:hAnsi="Wingdings" w:cs="Segoe UI"/>
                <w:b/>
                <w:bCs/>
                <w:color w:val="7030A0"/>
                <w:sz w:val="28"/>
                <w:szCs w:val="28"/>
                <w:lang w:val="en-US" w:eastAsia="en-GB"/>
              </w:rPr>
              <w:br/>
            </w:r>
            <w:r w:rsidRPr="00C1541F">
              <w:rPr>
                <w:rFonts w:ascii="Wingdings" w:eastAsia="Times New Roman" w:hAnsi="Wingdings" w:cs="Segoe UI"/>
                <w:b/>
                <w:bCs/>
                <w:color w:val="0070C0"/>
                <w:lang w:val="en-US" w:eastAsia="en-GB"/>
              </w:rPr>
              <w:t></w:t>
            </w:r>
            <w:r w:rsidRPr="00C1541F">
              <w:rPr>
                <w:rFonts w:ascii="Wingdings" w:eastAsia="Times New Roman" w:hAnsi="Wingdings" w:cs="Segoe UI"/>
                <w:b/>
                <w:bCs/>
                <w:color w:val="70AD47"/>
                <w:lang w:val="en-US" w:eastAsia="en-GB"/>
              </w:rPr>
              <w:t></w:t>
            </w:r>
            <w:r w:rsidRPr="00C1541F">
              <w:rPr>
                <w:rFonts w:ascii="Wingdings" w:eastAsia="Times New Roman" w:hAnsi="Wingdings" w:cs="Segoe UI"/>
                <w:b/>
                <w:bCs/>
                <w:color w:val="FFFF00"/>
                <w:lang w:val="en-US" w:eastAsia="en-GB"/>
              </w:rPr>
              <w:t></w:t>
            </w:r>
            <w:r w:rsidRPr="00C1541F">
              <w:rPr>
                <w:rFonts w:ascii="Wingdings" w:eastAsia="Times New Roman" w:hAnsi="Wingdings" w:cs="Segoe UI"/>
                <w:b/>
                <w:bCs/>
                <w:color w:val="ED7D31"/>
                <w:lang w:val="en-US" w:eastAsia="en-GB"/>
              </w:rPr>
              <w:t></w:t>
            </w:r>
            <w:r w:rsidRPr="00C1541F">
              <w:rPr>
                <w:rFonts w:ascii="Wingdings" w:eastAsia="Times New Roman" w:hAnsi="Wingdings" w:cs="Segoe UI"/>
                <w:b/>
                <w:bCs/>
                <w:color w:val="7030A0"/>
                <w:lang w:val="en-US" w:eastAsia="en-GB"/>
              </w:rPr>
              <w:t></w:t>
            </w:r>
            <w:r w:rsidRPr="00C1541F">
              <w:rPr>
                <w:rFonts w:ascii="Wingdings" w:eastAsia="Times New Roman" w:hAnsi="Wingdings" w:cs="Segoe UI"/>
                <w:b/>
                <w:bCs/>
                <w:color w:val="7030A0"/>
                <w:lang w:val="en-US" w:eastAsia="en-GB"/>
              </w:rPr>
              <w:br/>
            </w:r>
            <w:r w:rsidRPr="00C1541F">
              <w:rPr>
                <w:rFonts w:eastAsia="Times New Roman" w:cs="Times New Roman"/>
                <w:b/>
                <w:bCs/>
                <w:color w:val="FF0000"/>
                <w:sz w:val="28"/>
                <w:szCs w:val="28"/>
                <w:lang w:val="en-US" w:eastAsia="en-GB"/>
              </w:rPr>
              <w:t>#</w:t>
            </w:r>
            <w:r w:rsidRPr="00C1541F">
              <w:rPr>
                <w:rFonts w:eastAsia="Times New Roman" w:cs="Times New Roman"/>
                <w:b/>
                <w:bCs/>
                <w:color w:val="FF0000"/>
                <w:sz w:val="28"/>
                <w:szCs w:val="28"/>
                <w:lang w:val="en-US" w:eastAsia="en-GB"/>
              </w:rPr>
              <w:br/>
              <w:t>+</w:t>
            </w:r>
          </w:p>
          <w:p w14:paraId="66B7C0D8" w14:textId="77777777" w:rsidR="007F6F22" w:rsidRPr="00C1541F" w:rsidRDefault="007F6F22" w:rsidP="00BF4425">
            <w:pPr>
              <w:spacing w:line="264" w:lineRule="auto"/>
              <w:contextualSpacing w:val="0"/>
              <w:jc w:val="left"/>
              <w:rPr>
                <w:rFonts w:ascii="Arial" w:eastAsia="Times New Roman" w:hAnsi="Arial" w:cs="Arial"/>
                <w:lang w:val="en-US"/>
              </w:rPr>
            </w:pPr>
          </w:p>
        </w:tc>
      </w:tr>
      <w:tr w:rsidR="007F6F22" w:rsidRPr="00C1541F" w14:paraId="1EC03CF1" w14:textId="77777777" w:rsidTr="00BF4425">
        <w:trPr>
          <w:trHeight w:val="767"/>
        </w:trPr>
        <w:tc>
          <w:tcPr>
            <w:tcW w:w="882" w:type="dxa"/>
            <w:shd w:val="clear" w:color="auto" w:fill="F8F7D7"/>
          </w:tcPr>
          <w:p w14:paraId="45B27D1F" w14:textId="77777777" w:rsidR="007F6F22" w:rsidRPr="00C1541F" w:rsidRDefault="007F6F22" w:rsidP="00BF4425">
            <w:pPr>
              <w:spacing w:line="264" w:lineRule="auto"/>
              <w:contextualSpacing w:val="0"/>
              <w:jc w:val="left"/>
              <w:rPr>
                <w:rFonts w:ascii="Arial" w:eastAsia="Times New Roman" w:hAnsi="Arial" w:cs="Arial"/>
                <w:b/>
                <w:bCs/>
                <w:lang w:val="en-US"/>
              </w:rPr>
            </w:pPr>
            <w:r w:rsidRPr="00C1541F">
              <w:rPr>
                <w:rFonts w:ascii="Arial" w:eastAsia="Times New Roman" w:hAnsi="Arial" w:cs="Arial"/>
                <w:lang w:val="en-US"/>
              </w:rPr>
              <w:t>LL08</w:t>
            </w:r>
          </w:p>
        </w:tc>
        <w:tc>
          <w:tcPr>
            <w:tcW w:w="1520" w:type="dxa"/>
            <w:shd w:val="clear" w:color="auto" w:fill="F8F7D7"/>
          </w:tcPr>
          <w:p w14:paraId="6B76ED0B" w14:textId="77777777" w:rsidR="007F6F22" w:rsidRPr="00C1541F" w:rsidRDefault="007F6F22" w:rsidP="00BF4425">
            <w:pPr>
              <w:spacing w:after="200" w:line="264" w:lineRule="auto"/>
              <w:contextualSpacing w:val="0"/>
              <w:jc w:val="left"/>
              <w:rPr>
                <w:rFonts w:ascii="Arial" w:eastAsia="Times New Roman" w:hAnsi="Arial" w:cs="Arial"/>
                <w:b/>
                <w:bCs/>
              </w:rPr>
            </w:pPr>
            <w:r w:rsidRPr="00C1541F">
              <w:rPr>
                <w:rFonts w:ascii="Arial" w:eastAsia="Times New Roman" w:hAnsi="Arial" w:cs="Arial"/>
                <w:b/>
                <w:bCs/>
                <w:lang w:val="en-US"/>
              </w:rPr>
              <w:t>Population Health &amp; Prevention</w:t>
            </w:r>
          </w:p>
          <w:p w14:paraId="4C70B695" w14:textId="77777777" w:rsidR="007F6F22" w:rsidRPr="00C1541F" w:rsidRDefault="007F6F22" w:rsidP="00BF4425">
            <w:pPr>
              <w:spacing w:line="264" w:lineRule="auto"/>
              <w:contextualSpacing w:val="0"/>
              <w:jc w:val="left"/>
              <w:rPr>
                <w:rFonts w:ascii="Arial" w:eastAsia="Times New Roman" w:hAnsi="Arial" w:cs="Arial"/>
                <w:b/>
                <w:bCs/>
                <w:lang w:val="en-US"/>
              </w:rPr>
            </w:pPr>
          </w:p>
        </w:tc>
        <w:tc>
          <w:tcPr>
            <w:tcW w:w="2365" w:type="dxa"/>
            <w:shd w:val="clear" w:color="auto" w:fill="F8F7D7"/>
          </w:tcPr>
          <w:p w14:paraId="1B194813" w14:textId="77777777" w:rsidR="007F6F22" w:rsidRPr="00C1541F" w:rsidRDefault="007F6F22" w:rsidP="00BF4425">
            <w:pPr>
              <w:spacing w:line="264" w:lineRule="auto"/>
              <w:contextualSpacing w:val="0"/>
              <w:jc w:val="left"/>
              <w:rPr>
                <w:rFonts w:ascii="Arial" w:eastAsia="Times New Roman" w:hAnsi="Arial" w:cs="Arial"/>
                <w:lang w:val="en-US"/>
              </w:rPr>
            </w:pPr>
            <w:r w:rsidRPr="00C1541F">
              <w:rPr>
                <w:rFonts w:ascii="Arial" w:eastAsia="Times New Roman" w:hAnsi="Arial" w:cs="Arial"/>
                <w:lang w:val="en-US"/>
              </w:rPr>
              <w:t>Improve early identification and prevention of osteoporosis through integration within the Lifestyle Service and targeted awareness initiatives.</w:t>
            </w:r>
          </w:p>
        </w:tc>
        <w:tc>
          <w:tcPr>
            <w:tcW w:w="2312" w:type="dxa"/>
            <w:shd w:val="clear" w:color="auto" w:fill="F8F7D7"/>
          </w:tcPr>
          <w:p w14:paraId="33EEC17E" w14:textId="77777777" w:rsidR="007F6F22" w:rsidRPr="00C1541F" w:rsidRDefault="007F6F22" w:rsidP="00BF4425">
            <w:pPr>
              <w:spacing w:after="240" w:line="264" w:lineRule="auto"/>
              <w:contextualSpacing w:val="0"/>
              <w:jc w:val="left"/>
              <w:rPr>
                <w:rFonts w:ascii="Arial" w:eastAsia="Times New Roman" w:hAnsi="Arial" w:cs="Arial"/>
                <w:lang w:val="en-US"/>
              </w:rPr>
            </w:pPr>
            <w:r w:rsidRPr="00C1541F">
              <w:rPr>
                <w:rFonts w:ascii="Arial" w:eastAsia="Times New Roman" w:hAnsi="Arial" w:cs="Arial"/>
                <w:lang w:val="en-US"/>
              </w:rPr>
              <w:t>Osteoporosis risk assessment embedded within lifestyle service.</w:t>
            </w:r>
          </w:p>
          <w:p w14:paraId="6981C847"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Women’s health-focused sessions explored/ delivered.</w:t>
            </w:r>
          </w:p>
          <w:p w14:paraId="32ED2CE7"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lastRenderedPageBreak/>
              <w:t>Awareness materials and stakeholder education completed.</w:t>
            </w:r>
          </w:p>
          <w:p w14:paraId="4FE05CFA" w14:textId="77777777" w:rsidR="007F6F22" w:rsidRPr="00C1541F" w:rsidRDefault="007F6F22" w:rsidP="00BF4425">
            <w:pPr>
              <w:spacing w:line="264" w:lineRule="auto"/>
              <w:contextualSpacing w:val="0"/>
              <w:jc w:val="left"/>
              <w:rPr>
                <w:rFonts w:ascii="Arial" w:eastAsia="Times New Roman" w:hAnsi="Arial" w:cs="Arial"/>
                <w:lang w:val="en-US"/>
              </w:rPr>
            </w:pPr>
          </w:p>
          <w:p w14:paraId="6D5BD276"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Baseline data on risk assessment uptake established.</w:t>
            </w:r>
          </w:p>
        </w:tc>
        <w:tc>
          <w:tcPr>
            <w:tcW w:w="1377" w:type="dxa"/>
            <w:shd w:val="clear" w:color="auto" w:fill="F8F7D7"/>
          </w:tcPr>
          <w:p w14:paraId="76A5EB6E" w14:textId="77777777" w:rsidR="007F6F22" w:rsidRPr="00C1541F" w:rsidRDefault="007F6F22" w:rsidP="00BF4425">
            <w:pPr>
              <w:spacing w:line="264" w:lineRule="auto"/>
              <w:contextualSpacing w:val="0"/>
              <w:jc w:val="left"/>
              <w:rPr>
                <w:rFonts w:ascii="Arial" w:eastAsia="Times New Roman" w:hAnsi="Arial" w:cs="Arial"/>
                <w:lang w:val="en-US"/>
              </w:rPr>
            </w:pPr>
            <w:r w:rsidRPr="00C1541F">
              <w:rPr>
                <w:rFonts w:ascii="Arial" w:eastAsia="Times New Roman" w:hAnsi="Arial" w:cs="Arial"/>
                <w:lang w:val="en-US"/>
              </w:rPr>
              <w:lastRenderedPageBreak/>
              <w:t>12 months</w:t>
            </w:r>
          </w:p>
        </w:tc>
        <w:tc>
          <w:tcPr>
            <w:tcW w:w="2687" w:type="dxa"/>
            <w:shd w:val="clear" w:color="auto" w:fill="F8F7D7"/>
          </w:tcPr>
          <w:p w14:paraId="5645D0D2"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Increased early identification of osteoporosis risk.</w:t>
            </w:r>
          </w:p>
          <w:p w14:paraId="4F68FDDA"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Improved awareness among patients and clinicians.</w:t>
            </w:r>
          </w:p>
          <w:p w14:paraId="09DF6DD0"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Strengthened preventative focus through lifestyle and education programmes.</w:t>
            </w:r>
          </w:p>
          <w:p w14:paraId="5B848154"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lastRenderedPageBreak/>
              <w:t>Reduced future fracture risk and healthcare burden.</w:t>
            </w:r>
          </w:p>
        </w:tc>
        <w:tc>
          <w:tcPr>
            <w:tcW w:w="2532" w:type="dxa"/>
            <w:shd w:val="clear" w:color="auto" w:fill="F8F7D7"/>
          </w:tcPr>
          <w:p w14:paraId="05625946" w14:textId="77777777" w:rsidR="007F6F22" w:rsidRPr="00C1541F" w:rsidRDefault="007F6F22" w:rsidP="00BF4425">
            <w:pPr>
              <w:spacing w:after="200" w:line="264" w:lineRule="auto"/>
              <w:contextualSpacing w:val="0"/>
              <w:jc w:val="left"/>
              <w:rPr>
                <w:rFonts w:eastAsia="Times New Roman" w:cs="Times New Roman"/>
                <w:lang w:val="en-US"/>
              </w:rPr>
            </w:pPr>
            <w:r w:rsidRPr="00C1541F">
              <w:rPr>
                <w:rFonts w:ascii="Wingdings 2" w:eastAsia="Times New Roman" w:hAnsi="Wingdings 2" w:cs="Segoe UI"/>
                <w:color w:val="00B050"/>
                <w:lang w:val="en-US" w:eastAsia="en-GB"/>
              </w:rPr>
              <w:lastRenderedPageBreak/>
              <w:t></w:t>
            </w:r>
            <w:r w:rsidRPr="00C1541F">
              <w:rPr>
                <w:rFonts w:ascii="Wingdings 2" w:eastAsia="Times New Roman" w:hAnsi="Wingdings 2" w:cs="Segoe UI"/>
                <w:color w:val="00B0F0"/>
                <w:lang w:val="en-US" w:eastAsia="en-GB"/>
              </w:rPr>
              <w:t></w:t>
            </w:r>
            <w:r w:rsidRPr="00C1541F">
              <w:rPr>
                <w:rFonts w:ascii="Wingdings 2" w:eastAsia="Times New Roman" w:hAnsi="Wingdings 2" w:cs="Segoe UI"/>
                <w:color w:val="FF00FF"/>
                <w:lang w:val="en-US" w:eastAsia="en-GB"/>
              </w:rPr>
              <w:t></w:t>
            </w:r>
            <w:r w:rsidRPr="00C1541F">
              <w:rPr>
                <w:rFonts w:ascii="Wingdings 2" w:eastAsia="Times New Roman" w:hAnsi="Wingdings 2" w:cs="Segoe UI"/>
                <w:color w:val="FF00FF"/>
                <w:lang w:val="en-US" w:eastAsia="en-GB"/>
              </w:rPr>
              <w:br/>
            </w:r>
            <w:r w:rsidRPr="00C1541F">
              <w:rPr>
                <w:rFonts w:ascii="Wingdings 2" w:eastAsia="Times New Roman" w:hAnsi="Wingdings 2" w:cs="Segoe UI"/>
                <w:sz w:val="28"/>
                <w:szCs w:val="28"/>
                <w:lang w:val="en-US" w:eastAsia="en-GB"/>
              </w:rPr>
              <w:t></w:t>
            </w:r>
            <w:r w:rsidRPr="00C1541F">
              <w:rPr>
                <w:rFonts w:ascii="Wingdings 2" w:eastAsia="Times New Roman" w:hAnsi="Wingdings 2" w:cs="Segoe UI"/>
                <w:color w:val="00B050"/>
                <w:sz w:val="28"/>
                <w:szCs w:val="28"/>
                <w:lang w:val="en-US" w:eastAsia="en-GB"/>
              </w:rPr>
              <w:t></w:t>
            </w:r>
            <w:r w:rsidRPr="00C1541F">
              <w:rPr>
                <w:rFonts w:ascii="Wingdings 2" w:eastAsia="Times New Roman" w:hAnsi="Wingdings 2" w:cs="Segoe UI"/>
                <w:color w:val="FFC000"/>
                <w:sz w:val="28"/>
                <w:szCs w:val="28"/>
                <w:lang w:val="en-US" w:eastAsia="en-GB"/>
              </w:rPr>
              <w:t></w:t>
            </w:r>
            <w:r w:rsidRPr="00C1541F">
              <w:rPr>
                <w:rFonts w:ascii="Wingdings 2" w:eastAsia="Times New Roman" w:hAnsi="Wingdings 2" w:cs="Segoe UI"/>
                <w:color w:val="FFC000"/>
                <w:sz w:val="28"/>
                <w:szCs w:val="28"/>
                <w:lang w:val="en-US" w:eastAsia="en-GB"/>
              </w:rPr>
              <w:br/>
            </w:r>
            <w:r w:rsidRPr="00C1541F">
              <w:rPr>
                <w:rFonts w:ascii="Wingdings" w:eastAsia="Times New Roman" w:hAnsi="Wingdings" w:cs="Segoe UI"/>
                <w:b/>
                <w:bCs/>
                <w:color w:val="FF0000"/>
                <w:sz w:val="28"/>
                <w:szCs w:val="28"/>
                <w:lang w:val="en-US" w:eastAsia="en-GB"/>
              </w:rPr>
              <w:t></w:t>
            </w:r>
            <w:r w:rsidRPr="00C1541F">
              <w:rPr>
                <w:rFonts w:ascii="Wingdings" w:eastAsia="Times New Roman" w:hAnsi="Wingdings" w:cs="Segoe UI"/>
                <w:b/>
                <w:bCs/>
                <w:color w:val="FF0000"/>
                <w:sz w:val="28"/>
                <w:szCs w:val="28"/>
                <w:lang w:val="en-US" w:eastAsia="en-GB"/>
              </w:rPr>
              <w:br/>
            </w:r>
            <w:r w:rsidRPr="00C1541F">
              <w:rPr>
                <w:rFonts w:ascii="Wingdings" w:eastAsia="Times New Roman" w:hAnsi="Wingdings" w:cs="Segoe UI"/>
                <w:b/>
                <w:bCs/>
                <w:color w:val="0070C0"/>
                <w:lang w:val="en-US" w:eastAsia="en-GB"/>
              </w:rPr>
              <w:t></w:t>
            </w:r>
            <w:r w:rsidRPr="00C1541F">
              <w:rPr>
                <w:rFonts w:ascii="Wingdings" w:eastAsia="Times New Roman" w:hAnsi="Wingdings" w:cs="Segoe UI"/>
                <w:b/>
                <w:bCs/>
                <w:color w:val="70AD47"/>
                <w:lang w:val="en-US" w:eastAsia="en-GB"/>
              </w:rPr>
              <w:t></w:t>
            </w:r>
            <w:r w:rsidRPr="00C1541F">
              <w:rPr>
                <w:rFonts w:ascii="Wingdings" w:eastAsia="Times New Roman" w:hAnsi="Wingdings" w:cs="Segoe UI"/>
                <w:b/>
                <w:bCs/>
                <w:color w:val="FFFF00"/>
                <w:lang w:val="en-US" w:eastAsia="en-GB"/>
              </w:rPr>
              <w:t></w:t>
            </w:r>
            <w:r w:rsidRPr="00C1541F">
              <w:rPr>
                <w:rFonts w:ascii="Wingdings" w:eastAsia="Times New Roman" w:hAnsi="Wingdings" w:cs="Segoe UI"/>
                <w:b/>
                <w:bCs/>
                <w:color w:val="ED7D31"/>
                <w:lang w:val="en-US" w:eastAsia="en-GB"/>
              </w:rPr>
              <w:t></w:t>
            </w:r>
            <w:r w:rsidRPr="00C1541F">
              <w:rPr>
                <w:rFonts w:ascii="Wingdings" w:eastAsia="Times New Roman" w:hAnsi="Wingdings" w:cs="Segoe UI"/>
                <w:b/>
                <w:bCs/>
                <w:color w:val="7030A0"/>
                <w:lang w:val="en-US" w:eastAsia="en-GB"/>
              </w:rPr>
              <w:t></w:t>
            </w:r>
            <w:r w:rsidRPr="00C1541F">
              <w:rPr>
                <w:rFonts w:ascii="Wingdings" w:eastAsia="Times New Roman" w:hAnsi="Wingdings" w:cs="Segoe UI"/>
                <w:b/>
                <w:bCs/>
                <w:color w:val="FF0000"/>
                <w:lang w:val="en-US" w:eastAsia="en-GB"/>
              </w:rPr>
              <w:t></w:t>
            </w:r>
            <w:r w:rsidRPr="00C1541F">
              <w:rPr>
                <w:rFonts w:ascii="Wingdings" w:eastAsia="Times New Roman" w:hAnsi="Wingdings" w:cs="Segoe UI"/>
                <w:b/>
                <w:bCs/>
                <w:color w:val="FF0000"/>
                <w:lang w:val="en-US" w:eastAsia="en-GB"/>
              </w:rPr>
              <w:br/>
            </w:r>
            <w:r w:rsidRPr="00C1541F">
              <w:rPr>
                <w:rFonts w:eastAsia="Times New Roman" w:cs="Times New Roman"/>
                <w:b/>
                <w:bCs/>
                <w:color w:val="00B050"/>
                <w:sz w:val="28"/>
                <w:szCs w:val="28"/>
                <w:lang w:val="en-US" w:eastAsia="en-GB"/>
              </w:rPr>
              <w:t>#</w:t>
            </w:r>
            <w:r w:rsidRPr="00C1541F">
              <w:rPr>
                <w:rFonts w:eastAsia="Times New Roman" w:cs="Times New Roman"/>
                <w:b/>
                <w:bCs/>
                <w:color w:val="00B050"/>
                <w:sz w:val="28"/>
                <w:szCs w:val="28"/>
                <w:lang w:val="en-US" w:eastAsia="en-GB"/>
              </w:rPr>
              <w:br/>
            </w:r>
            <w:r w:rsidRPr="00C1541F">
              <w:rPr>
                <w:rFonts w:eastAsia="Times New Roman" w:cs="Times New Roman"/>
                <w:b/>
                <w:bCs/>
                <w:color w:val="FF0000"/>
                <w:sz w:val="28"/>
                <w:szCs w:val="28"/>
                <w:lang w:val="en-US" w:eastAsia="en-GB"/>
              </w:rPr>
              <w:t>+</w:t>
            </w:r>
            <w:r w:rsidRPr="00C1541F">
              <w:rPr>
                <w:rFonts w:eastAsia="Times New Roman" w:cs="Times New Roman"/>
                <w:b/>
                <w:bCs/>
                <w:color w:val="00B050"/>
                <w:sz w:val="28"/>
                <w:szCs w:val="28"/>
                <w:lang w:val="en-US" w:eastAsia="en-GB"/>
              </w:rPr>
              <w:t>+</w:t>
            </w:r>
          </w:p>
          <w:p w14:paraId="2907792B" w14:textId="77777777" w:rsidR="007F6F22" w:rsidRPr="00C1541F" w:rsidRDefault="007F6F22" w:rsidP="00BF4425">
            <w:pPr>
              <w:spacing w:line="264" w:lineRule="auto"/>
              <w:contextualSpacing w:val="0"/>
              <w:jc w:val="left"/>
              <w:rPr>
                <w:rFonts w:ascii="Arial" w:eastAsia="Times New Roman" w:hAnsi="Arial" w:cs="Arial"/>
                <w:strike/>
                <w:color w:val="FF0000"/>
                <w:lang w:val="en-US"/>
              </w:rPr>
            </w:pPr>
          </w:p>
        </w:tc>
      </w:tr>
      <w:tr w:rsidR="007F6F22" w:rsidRPr="00C1541F" w14:paraId="3A49533C" w14:textId="77777777" w:rsidTr="00BF4425">
        <w:trPr>
          <w:trHeight w:val="874"/>
        </w:trPr>
        <w:tc>
          <w:tcPr>
            <w:tcW w:w="882" w:type="dxa"/>
            <w:shd w:val="clear" w:color="auto" w:fill="F8F7D7"/>
          </w:tcPr>
          <w:p w14:paraId="4FEEA69E" w14:textId="77777777" w:rsidR="007F6F22" w:rsidRPr="00C1541F" w:rsidRDefault="007F6F22" w:rsidP="00BF4425">
            <w:pPr>
              <w:spacing w:line="264" w:lineRule="auto"/>
              <w:contextualSpacing w:val="0"/>
              <w:jc w:val="left"/>
              <w:rPr>
                <w:rFonts w:ascii="Arial" w:eastAsia="Times New Roman" w:hAnsi="Arial" w:cs="Arial"/>
                <w:b/>
                <w:bCs/>
                <w:lang w:val="en-US"/>
              </w:rPr>
            </w:pPr>
            <w:r w:rsidRPr="00C1541F">
              <w:rPr>
                <w:rFonts w:ascii="Arial" w:eastAsia="Times New Roman" w:hAnsi="Arial" w:cs="Arial"/>
                <w:lang w:val="en-US"/>
              </w:rPr>
              <w:t>LL09</w:t>
            </w:r>
          </w:p>
        </w:tc>
        <w:tc>
          <w:tcPr>
            <w:tcW w:w="1520" w:type="dxa"/>
            <w:shd w:val="clear" w:color="auto" w:fill="F8F7D7"/>
          </w:tcPr>
          <w:p w14:paraId="117AD6AA" w14:textId="77777777" w:rsidR="007F6F22" w:rsidRPr="00C1541F" w:rsidRDefault="007F6F22" w:rsidP="00BF4425">
            <w:pPr>
              <w:spacing w:after="200" w:line="264" w:lineRule="auto"/>
              <w:contextualSpacing w:val="0"/>
              <w:jc w:val="left"/>
              <w:rPr>
                <w:rFonts w:ascii="Arial" w:eastAsia="Times New Roman" w:hAnsi="Arial" w:cs="Arial"/>
                <w:b/>
                <w:bCs/>
              </w:rPr>
            </w:pPr>
            <w:r w:rsidRPr="00C1541F">
              <w:rPr>
                <w:rFonts w:ascii="Arial" w:eastAsia="Times New Roman" w:hAnsi="Arial" w:cs="Arial"/>
                <w:b/>
                <w:bCs/>
                <w:lang w:val="en-US"/>
              </w:rPr>
              <w:t xml:space="preserve">Planned Care &amp; Cancer </w:t>
            </w:r>
          </w:p>
          <w:p w14:paraId="3089F460" w14:textId="77777777" w:rsidR="007F6F22" w:rsidRPr="00C1541F" w:rsidRDefault="007F6F22" w:rsidP="00BF4425">
            <w:pPr>
              <w:spacing w:line="264" w:lineRule="auto"/>
              <w:contextualSpacing w:val="0"/>
              <w:jc w:val="left"/>
              <w:rPr>
                <w:rFonts w:ascii="Arial" w:eastAsia="Times New Roman" w:hAnsi="Arial" w:cs="Arial"/>
                <w:lang w:val="en-US"/>
              </w:rPr>
            </w:pPr>
          </w:p>
        </w:tc>
        <w:tc>
          <w:tcPr>
            <w:tcW w:w="2365" w:type="dxa"/>
            <w:shd w:val="clear" w:color="auto" w:fill="F8F7D7"/>
          </w:tcPr>
          <w:p w14:paraId="3770DEB1" w14:textId="77777777" w:rsidR="007F6F22" w:rsidRPr="00C1541F" w:rsidRDefault="007F6F22" w:rsidP="00BF4425">
            <w:pPr>
              <w:spacing w:line="264" w:lineRule="auto"/>
              <w:contextualSpacing w:val="0"/>
              <w:jc w:val="left"/>
              <w:rPr>
                <w:rFonts w:ascii="Arial" w:eastAsia="Times New Roman" w:hAnsi="Arial" w:cs="Arial"/>
                <w:lang w:val="en-US"/>
              </w:rPr>
            </w:pPr>
            <w:r w:rsidRPr="00C1541F">
              <w:rPr>
                <w:rFonts w:ascii="Arial" w:eastAsia="Times New Roman" w:hAnsi="Arial" w:cs="Arial"/>
                <w:lang w:val="en-US"/>
              </w:rPr>
              <w:t>Undertake a Cluster-level End of Life (EOL) Audit to identify gaps, evaluate community-based provision, and inform improved multidisciplinary care for patients and families.</w:t>
            </w:r>
          </w:p>
        </w:tc>
        <w:tc>
          <w:tcPr>
            <w:tcW w:w="2312" w:type="dxa"/>
            <w:shd w:val="clear" w:color="auto" w:fill="F8F7D7"/>
          </w:tcPr>
          <w:p w14:paraId="001C01A6"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 xml:space="preserve">EOL Audit completed and report produced. </w:t>
            </w:r>
          </w:p>
          <w:p w14:paraId="4D77EC82"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Data on community EOL activity.</w:t>
            </w:r>
          </w:p>
        </w:tc>
        <w:tc>
          <w:tcPr>
            <w:tcW w:w="1377" w:type="dxa"/>
            <w:shd w:val="clear" w:color="auto" w:fill="F8F7D7"/>
          </w:tcPr>
          <w:p w14:paraId="0CB921B4" w14:textId="77777777" w:rsidR="007F6F22" w:rsidRPr="00C1541F" w:rsidRDefault="007F6F22" w:rsidP="00BF4425">
            <w:pPr>
              <w:spacing w:line="264" w:lineRule="auto"/>
              <w:contextualSpacing w:val="0"/>
              <w:jc w:val="left"/>
              <w:rPr>
                <w:rFonts w:ascii="Arial" w:eastAsia="Times New Roman" w:hAnsi="Arial" w:cs="Arial"/>
                <w:lang w:val="en-US"/>
              </w:rPr>
            </w:pPr>
            <w:r w:rsidRPr="00C1541F">
              <w:rPr>
                <w:rFonts w:ascii="Arial" w:eastAsia="Times New Roman" w:hAnsi="Arial" w:cs="Arial"/>
                <w:lang w:val="en-US"/>
              </w:rPr>
              <w:t>Recurrent</w:t>
            </w:r>
          </w:p>
        </w:tc>
        <w:tc>
          <w:tcPr>
            <w:tcW w:w="2687" w:type="dxa"/>
            <w:shd w:val="clear" w:color="auto" w:fill="F8F7D7"/>
          </w:tcPr>
          <w:p w14:paraId="354EBC86"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Better understanding of local EOL provision and gaps.</w:t>
            </w:r>
          </w:p>
          <w:p w14:paraId="28A33B1F"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Improved equity and quality of care for patients at end of life.</w:t>
            </w:r>
          </w:p>
          <w:p w14:paraId="191FD0F5"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Strengthened coordination between nursing, GMS, and community teams; improved patient and family experience.</w:t>
            </w:r>
          </w:p>
        </w:tc>
        <w:tc>
          <w:tcPr>
            <w:tcW w:w="2532" w:type="dxa"/>
            <w:shd w:val="clear" w:color="auto" w:fill="F8F7D7"/>
          </w:tcPr>
          <w:p w14:paraId="749FFF6C" w14:textId="77777777" w:rsidR="007F6F22" w:rsidRPr="00C1541F" w:rsidRDefault="007F6F22" w:rsidP="00BF4425">
            <w:pPr>
              <w:spacing w:after="200" w:line="264" w:lineRule="auto"/>
              <w:contextualSpacing w:val="0"/>
              <w:jc w:val="left"/>
              <w:rPr>
                <w:rFonts w:eastAsia="Times New Roman" w:cs="Times New Roman"/>
                <w:lang w:val="en-US"/>
              </w:rPr>
            </w:pPr>
            <w:r w:rsidRPr="00C1541F">
              <w:rPr>
                <w:rFonts w:ascii="Wingdings 2" w:eastAsia="Times New Roman" w:hAnsi="Wingdings 2" w:cs="Segoe UI"/>
                <w:color w:val="00B0F0"/>
                <w:lang w:val="en-US" w:eastAsia="en-GB"/>
              </w:rPr>
              <w:t></w:t>
            </w:r>
            <w:r w:rsidRPr="00C1541F">
              <w:rPr>
                <w:rFonts w:ascii="Wingdings 2" w:eastAsia="Times New Roman" w:hAnsi="Wingdings 2" w:cs="Segoe UI"/>
                <w:color w:val="FF00FF"/>
                <w:lang w:val="en-US" w:eastAsia="en-GB"/>
              </w:rPr>
              <w:t></w:t>
            </w:r>
            <w:r w:rsidRPr="00C1541F">
              <w:rPr>
                <w:rFonts w:ascii="Wingdings 2" w:eastAsia="Times New Roman" w:hAnsi="Wingdings 2" w:cs="Segoe UI"/>
                <w:color w:val="0070C0"/>
                <w:lang w:val="en-US" w:eastAsia="en-GB"/>
              </w:rPr>
              <w:t></w:t>
            </w:r>
            <w:r w:rsidRPr="00C1541F">
              <w:rPr>
                <w:rFonts w:ascii="Wingdings 2" w:eastAsia="Times New Roman" w:hAnsi="Wingdings 2" w:cs="Segoe UI"/>
                <w:color w:val="CC3300"/>
                <w:lang w:val="en-US" w:eastAsia="en-GB"/>
              </w:rPr>
              <w:t></w:t>
            </w:r>
            <w:r w:rsidRPr="00C1541F">
              <w:rPr>
                <w:rFonts w:ascii="Wingdings 2" w:eastAsia="Times New Roman" w:hAnsi="Wingdings 2" w:cs="Segoe UI"/>
                <w:color w:val="1F4E79"/>
                <w:lang w:val="en-US" w:eastAsia="en-GB"/>
              </w:rPr>
              <w:t></w:t>
            </w:r>
            <w:r w:rsidRPr="00C1541F">
              <w:rPr>
                <w:rFonts w:ascii="Wingdings 2" w:eastAsia="Times New Roman" w:hAnsi="Wingdings 2" w:cs="Segoe UI"/>
                <w:color w:val="00B0F0"/>
                <w:sz w:val="28"/>
                <w:szCs w:val="28"/>
                <w:lang w:val="en-US" w:eastAsia="en-GB"/>
              </w:rPr>
              <w:t></w:t>
            </w:r>
            <w:r w:rsidRPr="00C1541F">
              <w:rPr>
                <w:rFonts w:ascii="Wingdings 2" w:eastAsia="Times New Roman" w:hAnsi="Wingdings 2" w:cs="Segoe UI"/>
                <w:color w:val="00B0F0"/>
                <w:sz w:val="28"/>
                <w:szCs w:val="28"/>
                <w:lang w:val="en-US" w:eastAsia="en-GB"/>
              </w:rPr>
              <w:br/>
            </w:r>
            <w:r w:rsidRPr="00C1541F">
              <w:rPr>
                <w:rFonts w:ascii="Wingdings" w:eastAsia="Times New Roman" w:hAnsi="Wingdings" w:cs="Segoe UI"/>
                <w:b/>
                <w:bCs/>
                <w:color w:val="FFC000"/>
                <w:sz w:val="28"/>
                <w:szCs w:val="28"/>
                <w:lang w:val="en-US" w:eastAsia="en-GB"/>
              </w:rPr>
              <w:t></w:t>
            </w:r>
            <w:r w:rsidRPr="00C1541F">
              <w:rPr>
                <w:rFonts w:ascii="Wingdings" w:eastAsia="Times New Roman" w:hAnsi="Wingdings" w:cs="Segoe UI"/>
                <w:b/>
                <w:bCs/>
                <w:color w:val="0070C0"/>
                <w:sz w:val="28"/>
                <w:szCs w:val="28"/>
                <w:lang w:val="en-US" w:eastAsia="en-GB"/>
              </w:rPr>
              <w:t></w:t>
            </w:r>
            <w:r w:rsidRPr="00C1541F">
              <w:rPr>
                <w:rFonts w:ascii="Wingdings" w:eastAsia="Times New Roman" w:hAnsi="Wingdings" w:cs="Segoe UI"/>
                <w:b/>
                <w:bCs/>
                <w:color w:val="7030A0"/>
                <w:sz w:val="28"/>
                <w:szCs w:val="28"/>
                <w:lang w:val="en-US" w:eastAsia="en-GB"/>
              </w:rPr>
              <w:t></w:t>
            </w:r>
            <w:r w:rsidRPr="00C1541F">
              <w:rPr>
                <w:rFonts w:ascii="Wingdings" w:eastAsia="Times New Roman" w:hAnsi="Wingdings" w:cs="Segoe UI"/>
                <w:b/>
                <w:bCs/>
                <w:color w:val="7030A0"/>
                <w:sz w:val="28"/>
                <w:szCs w:val="28"/>
                <w:lang w:val="en-US" w:eastAsia="en-GB"/>
              </w:rPr>
              <w:br/>
            </w:r>
            <w:r w:rsidRPr="00C1541F">
              <w:rPr>
                <w:rFonts w:ascii="Wingdings" w:eastAsia="Times New Roman" w:hAnsi="Wingdings" w:cs="Segoe UI"/>
                <w:b/>
                <w:bCs/>
                <w:color w:val="FFFF00"/>
                <w:lang w:val="en-US" w:eastAsia="en-GB"/>
              </w:rPr>
              <w:t></w:t>
            </w:r>
            <w:r w:rsidRPr="00C1541F">
              <w:rPr>
                <w:rFonts w:ascii="Wingdings" w:eastAsia="Times New Roman" w:hAnsi="Wingdings" w:cs="Segoe UI"/>
                <w:b/>
                <w:bCs/>
                <w:color w:val="ED7D31"/>
                <w:lang w:val="en-US" w:eastAsia="en-GB"/>
              </w:rPr>
              <w:t></w:t>
            </w:r>
            <w:r w:rsidRPr="00C1541F">
              <w:rPr>
                <w:rFonts w:ascii="Wingdings" w:eastAsia="Times New Roman" w:hAnsi="Wingdings" w:cs="Segoe UI"/>
                <w:b/>
                <w:bCs/>
                <w:color w:val="FF0000"/>
                <w:lang w:val="en-US" w:eastAsia="en-GB"/>
              </w:rPr>
              <w:t></w:t>
            </w:r>
            <w:r w:rsidRPr="00C1541F">
              <w:rPr>
                <w:rFonts w:ascii="Wingdings" w:eastAsia="Times New Roman" w:hAnsi="Wingdings" w:cs="Segoe UI"/>
                <w:b/>
                <w:bCs/>
                <w:color w:val="FF0000"/>
                <w:lang w:val="en-US" w:eastAsia="en-GB"/>
              </w:rPr>
              <w:br/>
            </w:r>
            <w:r w:rsidRPr="00C1541F">
              <w:rPr>
                <w:rFonts w:eastAsia="Times New Roman" w:cs="Times New Roman"/>
                <w:b/>
                <w:bCs/>
                <w:color w:val="00B050"/>
                <w:sz w:val="28"/>
                <w:szCs w:val="28"/>
                <w:lang w:val="en-US" w:eastAsia="en-GB"/>
              </w:rPr>
              <w:t>#</w:t>
            </w:r>
            <w:r w:rsidRPr="00C1541F">
              <w:rPr>
                <w:rFonts w:eastAsia="Times New Roman" w:cs="Times New Roman"/>
                <w:b/>
                <w:bCs/>
                <w:color w:val="00B050"/>
                <w:sz w:val="28"/>
                <w:szCs w:val="28"/>
                <w:lang w:val="en-US" w:eastAsia="en-GB"/>
              </w:rPr>
              <w:br/>
            </w:r>
            <w:r w:rsidRPr="00C1541F">
              <w:rPr>
                <w:rFonts w:eastAsia="Times New Roman" w:cs="Times New Roman"/>
                <w:b/>
                <w:bCs/>
                <w:color w:val="FF0000"/>
                <w:sz w:val="28"/>
                <w:szCs w:val="28"/>
                <w:lang w:val="en-US" w:eastAsia="en-GB"/>
              </w:rPr>
              <w:t>+</w:t>
            </w:r>
            <w:r w:rsidRPr="00C1541F">
              <w:rPr>
                <w:rFonts w:eastAsia="Times New Roman" w:cs="Times New Roman"/>
                <w:b/>
                <w:bCs/>
                <w:color w:val="00B050"/>
                <w:sz w:val="28"/>
                <w:szCs w:val="28"/>
                <w:lang w:val="en-US" w:eastAsia="en-GB"/>
              </w:rPr>
              <w:t>+</w:t>
            </w:r>
            <w:r w:rsidRPr="00C1541F">
              <w:rPr>
                <w:rFonts w:eastAsia="Times New Roman" w:cs="Times New Roman"/>
                <w:b/>
                <w:bCs/>
                <w:color w:val="00B0F0"/>
                <w:sz w:val="28"/>
                <w:szCs w:val="28"/>
                <w:lang w:val="en-US" w:eastAsia="en-GB"/>
              </w:rPr>
              <w:t>+</w:t>
            </w:r>
          </w:p>
          <w:p w14:paraId="3916C9D2" w14:textId="77777777" w:rsidR="007F6F22" w:rsidRPr="00C1541F" w:rsidRDefault="007F6F22" w:rsidP="00BF4425">
            <w:pPr>
              <w:spacing w:line="264" w:lineRule="auto"/>
              <w:contextualSpacing w:val="0"/>
              <w:jc w:val="left"/>
              <w:rPr>
                <w:rFonts w:ascii="Arial" w:eastAsia="Times New Roman" w:hAnsi="Arial" w:cs="Arial"/>
                <w:color w:val="00B050"/>
                <w:lang w:val="en-US" w:eastAsia="en-GB"/>
              </w:rPr>
            </w:pPr>
          </w:p>
        </w:tc>
      </w:tr>
      <w:tr w:rsidR="007F6F22" w:rsidRPr="00C1541F" w14:paraId="7F70098F" w14:textId="77777777" w:rsidTr="00BF4425">
        <w:trPr>
          <w:trHeight w:val="1130"/>
        </w:trPr>
        <w:tc>
          <w:tcPr>
            <w:tcW w:w="882" w:type="dxa"/>
            <w:shd w:val="clear" w:color="auto" w:fill="F8F7D7"/>
          </w:tcPr>
          <w:p w14:paraId="2A0AE563" w14:textId="77777777" w:rsidR="007F6F22" w:rsidRPr="00C1541F" w:rsidRDefault="007F6F22" w:rsidP="00BF4425">
            <w:pPr>
              <w:spacing w:line="264" w:lineRule="auto"/>
              <w:contextualSpacing w:val="0"/>
              <w:jc w:val="left"/>
              <w:rPr>
                <w:rFonts w:ascii="Arial" w:eastAsia="Times New Roman" w:hAnsi="Arial" w:cs="Arial"/>
                <w:b/>
                <w:bCs/>
                <w:lang w:val="en-US"/>
              </w:rPr>
            </w:pPr>
            <w:r w:rsidRPr="00C1541F">
              <w:rPr>
                <w:rFonts w:ascii="Arial" w:eastAsia="Times New Roman" w:hAnsi="Arial" w:cs="Arial"/>
                <w:lang w:val="en-US"/>
              </w:rPr>
              <w:t>LL10</w:t>
            </w:r>
          </w:p>
        </w:tc>
        <w:tc>
          <w:tcPr>
            <w:tcW w:w="1520" w:type="dxa"/>
            <w:shd w:val="clear" w:color="auto" w:fill="F8F7D7"/>
          </w:tcPr>
          <w:p w14:paraId="7F0ED077" w14:textId="77777777" w:rsidR="007F6F22" w:rsidRPr="00C1541F" w:rsidRDefault="007F6F22" w:rsidP="00BF4425">
            <w:pPr>
              <w:spacing w:after="200" w:line="264" w:lineRule="auto"/>
              <w:contextualSpacing w:val="0"/>
              <w:jc w:val="left"/>
              <w:rPr>
                <w:rFonts w:ascii="Arial" w:eastAsia="Times New Roman" w:hAnsi="Arial" w:cs="Arial"/>
                <w:b/>
                <w:bCs/>
              </w:rPr>
            </w:pPr>
            <w:r w:rsidRPr="00C1541F">
              <w:rPr>
                <w:rFonts w:ascii="Arial" w:eastAsia="Times New Roman" w:hAnsi="Arial" w:cs="Arial"/>
                <w:b/>
                <w:bCs/>
                <w:lang w:val="en-US"/>
              </w:rPr>
              <w:t>Population Health &amp; Prevention</w:t>
            </w:r>
          </w:p>
          <w:p w14:paraId="76606CB3" w14:textId="77777777" w:rsidR="007F6F22" w:rsidRPr="00C1541F" w:rsidRDefault="007F6F22" w:rsidP="00BF4425">
            <w:pPr>
              <w:spacing w:line="264" w:lineRule="auto"/>
              <w:contextualSpacing w:val="0"/>
              <w:jc w:val="left"/>
              <w:rPr>
                <w:rFonts w:ascii="Arial" w:eastAsia="Times New Roman" w:hAnsi="Arial" w:cs="Arial"/>
                <w:b/>
                <w:bCs/>
                <w:lang w:val="en-US"/>
              </w:rPr>
            </w:pPr>
          </w:p>
        </w:tc>
        <w:tc>
          <w:tcPr>
            <w:tcW w:w="2365" w:type="dxa"/>
            <w:shd w:val="clear" w:color="auto" w:fill="F8F7D7"/>
          </w:tcPr>
          <w:p w14:paraId="6C36F873" w14:textId="77777777" w:rsidR="007F6F22" w:rsidRPr="00C1541F" w:rsidRDefault="007F6F22" w:rsidP="00BF4425">
            <w:pPr>
              <w:spacing w:line="264" w:lineRule="auto"/>
              <w:contextualSpacing w:val="0"/>
              <w:jc w:val="left"/>
              <w:rPr>
                <w:rFonts w:ascii="Arial" w:eastAsia="Times New Roman" w:hAnsi="Arial" w:cs="Arial"/>
                <w:lang w:val="en-US"/>
              </w:rPr>
            </w:pPr>
            <w:r w:rsidRPr="00C1541F">
              <w:rPr>
                <w:rFonts w:ascii="Arial" w:eastAsia="Times New Roman" w:hAnsi="Arial" w:cs="Arial"/>
                <w:lang w:val="en-US"/>
              </w:rPr>
              <w:t>Embed a greener agenda across the cluster to promote sustainable practice and reduce environmental impact.</w:t>
            </w:r>
          </w:p>
        </w:tc>
        <w:tc>
          <w:tcPr>
            <w:tcW w:w="2312" w:type="dxa"/>
            <w:shd w:val="clear" w:color="auto" w:fill="F8F7D7"/>
          </w:tcPr>
          <w:p w14:paraId="13E64380"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 xml:space="preserve">Promote greener ways of working across all collaboratives. </w:t>
            </w:r>
          </w:p>
          <w:p w14:paraId="03B83263"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 xml:space="preserve">Increase recycling and appropriate </w:t>
            </w:r>
            <w:r w:rsidRPr="00C1541F">
              <w:rPr>
                <w:rFonts w:ascii="Arial" w:eastAsia="Times New Roman" w:hAnsi="Arial" w:cs="Arial"/>
                <w:lang w:val="en-US"/>
              </w:rPr>
              <w:lastRenderedPageBreak/>
              <w:t>disposal of harmful products.</w:t>
            </w:r>
          </w:p>
          <w:p w14:paraId="4C71ABDF"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 xml:space="preserve">Encourage use of reusable items within practices and partner services. </w:t>
            </w:r>
          </w:p>
          <w:p w14:paraId="3FDB74C9"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Engage with Health Education and Improvement Wales (HEIW) and Public Health Wales (PHW) to support sustainability initiatives and guidance.</w:t>
            </w:r>
          </w:p>
        </w:tc>
        <w:tc>
          <w:tcPr>
            <w:tcW w:w="1377" w:type="dxa"/>
            <w:shd w:val="clear" w:color="auto" w:fill="F8F7D7"/>
          </w:tcPr>
          <w:p w14:paraId="611C16A3" w14:textId="77777777" w:rsidR="007F6F22" w:rsidRPr="00C1541F" w:rsidRDefault="007F6F22" w:rsidP="00BF4425">
            <w:pPr>
              <w:spacing w:line="264" w:lineRule="auto"/>
              <w:contextualSpacing w:val="0"/>
              <w:jc w:val="left"/>
              <w:rPr>
                <w:rFonts w:ascii="Arial" w:eastAsia="Times New Roman" w:hAnsi="Arial" w:cs="Arial"/>
                <w:lang w:val="en-US"/>
              </w:rPr>
            </w:pPr>
            <w:r w:rsidRPr="00C1541F">
              <w:rPr>
                <w:rFonts w:ascii="Arial" w:eastAsia="Times New Roman" w:hAnsi="Arial" w:cs="Arial"/>
                <w:lang w:val="en-US"/>
              </w:rPr>
              <w:lastRenderedPageBreak/>
              <w:t>12 months</w:t>
            </w:r>
          </w:p>
        </w:tc>
        <w:tc>
          <w:tcPr>
            <w:tcW w:w="2687" w:type="dxa"/>
            <w:shd w:val="clear" w:color="auto" w:fill="F8F7D7"/>
          </w:tcPr>
          <w:p w14:paraId="0D9D6055"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Reduced environmental impact.</w:t>
            </w:r>
          </w:p>
          <w:p w14:paraId="69854CAE"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Increased inhaler recycling rates.</w:t>
            </w:r>
          </w:p>
          <w:p w14:paraId="39DBAB11"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Increased uptake of reusable and low-waste options by practices.</w:t>
            </w:r>
          </w:p>
          <w:p w14:paraId="3B3E8EAE"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lastRenderedPageBreak/>
              <w:t>Evidence of green actions reported in cluster IMTP progress.</w:t>
            </w:r>
          </w:p>
        </w:tc>
        <w:tc>
          <w:tcPr>
            <w:tcW w:w="2532" w:type="dxa"/>
            <w:shd w:val="clear" w:color="auto" w:fill="F8F7D7"/>
          </w:tcPr>
          <w:p w14:paraId="69F48B71" w14:textId="77777777" w:rsidR="007F6F22" w:rsidRPr="00C1541F" w:rsidRDefault="007F6F22" w:rsidP="00BF4425">
            <w:pPr>
              <w:spacing w:after="200" w:line="264" w:lineRule="auto"/>
              <w:contextualSpacing w:val="0"/>
              <w:jc w:val="left"/>
              <w:rPr>
                <w:rFonts w:eastAsia="Times New Roman" w:cs="Times New Roman"/>
                <w:lang w:val="en-US"/>
              </w:rPr>
            </w:pPr>
            <w:r w:rsidRPr="00C1541F">
              <w:rPr>
                <w:rFonts w:ascii="Wingdings 2" w:eastAsia="Times New Roman" w:hAnsi="Wingdings 2" w:cs="Segoe UI"/>
                <w:color w:val="00B050"/>
                <w:lang w:val="en-US" w:eastAsia="en-GB"/>
              </w:rPr>
              <w:lastRenderedPageBreak/>
              <w:t></w:t>
            </w:r>
            <w:r w:rsidRPr="00C1541F">
              <w:rPr>
                <w:rFonts w:ascii="Wingdings 2" w:eastAsia="Times New Roman" w:hAnsi="Wingdings 2" w:cs="Segoe UI"/>
                <w:color w:val="00B0F0"/>
                <w:lang w:val="en-US" w:eastAsia="en-GB"/>
              </w:rPr>
              <w:t></w:t>
            </w:r>
            <w:r w:rsidRPr="00C1541F">
              <w:rPr>
                <w:rFonts w:ascii="Wingdings 2" w:eastAsia="Times New Roman" w:hAnsi="Wingdings 2" w:cs="Segoe UI"/>
                <w:color w:val="00B0F0"/>
                <w:lang w:val="en-US" w:eastAsia="en-GB"/>
              </w:rPr>
              <w:br/>
            </w:r>
            <w:r w:rsidRPr="00C1541F">
              <w:rPr>
                <w:rFonts w:ascii="Wingdings 2" w:eastAsia="Times New Roman" w:hAnsi="Wingdings 2" w:cs="Segoe UI"/>
                <w:sz w:val="28"/>
                <w:szCs w:val="28"/>
                <w:lang w:val="en-US" w:eastAsia="en-GB"/>
              </w:rPr>
              <w:t></w:t>
            </w:r>
            <w:r w:rsidRPr="00C1541F">
              <w:rPr>
                <w:rFonts w:ascii="Wingdings 2" w:eastAsia="Times New Roman" w:hAnsi="Wingdings 2" w:cs="Segoe UI"/>
                <w:color w:val="00B050"/>
                <w:sz w:val="28"/>
                <w:szCs w:val="28"/>
                <w:lang w:val="en-US" w:eastAsia="en-GB"/>
              </w:rPr>
              <w:t></w:t>
            </w:r>
            <w:r w:rsidRPr="00C1541F">
              <w:rPr>
                <w:rFonts w:ascii="Wingdings 2" w:eastAsia="Times New Roman" w:hAnsi="Wingdings 2" w:cs="Segoe UI"/>
                <w:color w:val="00B050"/>
                <w:sz w:val="28"/>
                <w:szCs w:val="28"/>
                <w:lang w:val="en-US" w:eastAsia="en-GB"/>
              </w:rPr>
              <w:br/>
            </w:r>
            <w:r w:rsidRPr="00C1541F">
              <w:rPr>
                <w:rFonts w:ascii="Wingdings" w:eastAsia="Times New Roman" w:hAnsi="Wingdings" w:cs="Segoe UI"/>
                <w:b/>
                <w:bCs/>
                <w:color w:val="FF0000"/>
                <w:sz w:val="28"/>
                <w:szCs w:val="28"/>
                <w:lang w:val="en-US" w:eastAsia="en-GB"/>
              </w:rPr>
              <w:t></w:t>
            </w:r>
            <w:r w:rsidRPr="00C1541F">
              <w:rPr>
                <w:rFonts w:ascii="Wingdings" w:eastAsia="Times New Roman" w:hAnsi="Wingdings" w:cs="Segoe UI"/>
                <w:b/>
                <w:bCs/>
                <w:color w:val="FF0000"/>
                <w:sz w:val="28"/>
                <w:szCs w:val="28"/>
                <w:lang w:val="en-US" w:eastAsia="en-GB"/>
              </w:rPr>
              <w:br/>
            </w:r>
            <w:r w:rsidRPr="00C1541F">
              <w:rPr>
                <w:rFonts w:ascii="Wingdings" w:eastAsia="Times New Roman" w:hAnsi="Wingdings" w:cs="Segoe UI"/>
                <w:b/>
                <w:bCs/>
                <w:color w:val="70AD47"/>
                <w:lang w:val="en-US" w:eastAsia="en-GB"/>
              </w:rPr>
              <w:t></w:t>
            </w:r>
            <w:r w:rsidRPr="00C1541F">
              <w:rPr>
                <w:rFonts w:ascii="Wingdings" w:eastAsia="Times New Roman" w:hAnsi="Wingdings" w:cs="Segoe UI"/>
                <w:b/>
                <w:bCs/>
                <w:color w:val="FFFF00"/>
                <w:lang w:val="en-US" w:eastAsia="en-GB"/>
              </w:rPr>
              <w:t></w:t>
            </w:r>
          </w:p>
          <w:p w14:paraId="65964CE8" w14:textId="77777777" w:rsidR="007F6F22" w:rsidRPr="00C1541F" w:rsidRDefault="007F6F22" w:rsidP="00BF4425">
            <w:pPr>
              <w:spacing w:after="200" w:line="264" w:lineRule="auto"/>
              <w:contextualSpacing w:val="0"/>
              <w:jc w:val="left"/>
              <w:rPr>
                <w:rFonts w:eastAsia="Times New Roman" w:cs="Times New Roman"/>
                <w:lang w:val="en-US"/>
              </w:rPr>
            </w:pPr>
            <w:r w:rsidRPr="00C1541F">
              <w:rPr>
                <w:rFonts w:eastAsia="Times New Roman" w:cs="Times New Roman"/>
                <w:b/>
                <w:bCs/>
                <w:color w:val="FF0000"/>
                <w:sz w:val="28"/>
                <w:szCs w:val="28"/>
                <w:lang w:val="en-US" w:eastAsia="en-GB"/>
              </w:rPr>
              <w:t>+</w:t>
            </w:r>
          </w:p>
          <w:p w14:paraId="52115ED6" w14:textId="77777777" w:rsidR="007F6F22" w:rsidRPr="00C1541F" w:rsidRDefault="007F6F22" w:rsidP="00BF4425">
            <w:pPr>
              <w:spacing w:line="264" w:lineRule="auto"/>
              <w:contextualSpacing w:val="0"/>
              <w:jc w:val="left"/>
              <w:rPr>
                <w:rFonts w:ascii="Arial" w:eastAsia="Times New Roman" w:hAnsi="Arial" w:cs="Arial"/>
                <w:color w:val="00B0F0"/>
                <w:lang w:val="en-US" w:eastAsia="en-GB"/>
              </w:rPr>
            </w:pPr>
          </w:p>
        </w:tc>
      </w:tr>
      <w:tr w:rsidR="007F6F22" w:rsidRPr="00C1541F" w14:paraId="20D0EC92" w14:textId="77777777" w:rsidTr="00BF4425">
        <w:trPr>
          <w:trHeight w:val="732"/>
        </w:trPr>
        <w:tc>
          <w:tcPr>
            <w:tcW w:w="882" w:type="dxa"/>
            <w:shd w:val="clear" w:color="auto" w:fill="F8F7D7"/>
          </w:tcPr>
          <w:p w14:paraId="082BC0A4" w14:textId="77777777" w:rsidR="007F6F22" w:rsidRPr="00C1541F" w:rsidRDefault="007F6F22" w:rsidP="00BF4425">
            <w:pPr>
              <w:spacing w:line="264" w:lineRule="auto"/>
              <w:contextualSpacing w:val="0"/>
              <w:jc w:val="left"/>
              <w:rPr>
                <w:rFonts w:ascii="Arial" w:eastAsia="Times New Roman" w:hAnsi="Arial" w:cs="Arial"/>
                <w:b/>
                <w:bCs/>
                <w:lang w:val="en-US"/>
              </w:rPr>
            </w:pPr>
            <w:r w:rsidRPr="00C1541F">
              <w:rPr>
                <w:rFonts w:ascii="Arial" w:eastAsia="Times New Roman" w:hAnsi="Arial" w:cs="Arial"/>
                <w:lang w:val="en-US"/>
              </w:rPr>
              <w:t>LL11</w:t>
            </w:r>
          </w:p>
        </w:tc>
        <w:tc>
          <w:tcPr>
            <w:tcW w:w="1520" w:type="dxa"/>
            <w:shd w:val="clear" w:color="auto" w:fill="F8F7D7"/>
          </w:tcPr>
          <w:p w14:paraId="118A19A4" w14:textId="77777777" w:rsidR="007F6F22" w:rsidRPr="00C1541F" w:rsidRDefault="007F6F22" w:rsidP="00BF4425">
            <w:pPr>
              <w:spacing w:after="200" w:line="264" w:lineRule="auto"/>
              <w:contextualSpacing w:val="0"/>
              <w:jc w:val="left"/>
              <w:rPr>
                <w:rFonts w:ascii="Arial" w:eastAsia="Times New Roman" w:hAnsi="Arial" w:cs="Arial"/>
                <w:b/>
                <w:bCs/>
              </w:rPr>
            </w:pPr>
            <w:r w:rsidRPr="00C1541F">
              <w:rPr>
                <w:rFonts w:ascii="Arial" w:eastAsia="Times New Roman" w:hAnsi="Arial" w:cs="Arial"/>
                <w:b/>
                <w:bCs/>
                <w:lang w:val="en-US"/>
              </w:rPr>
              <w:t>Population Health &amp; Prevention</w:t>
            </w:r>
          </w:p>
          <w:p w14:paraId="7A0655AF" w14:textId="77777777" w:rsidR="007F6F22" w:rsidRPr="00C1541F" w:rsidRDefault="007F6F22" w:rsidP="00BF4425">
            <w:pPr>
              <w:spacing w:line="264" w:lineRule="auto"/>
              <w:contextualSpacing w:val="0"/>
              <w:jc w:val="left"/>
              <w:rPr>
                <w:rFonts w:ascii="Arial" w:eastAsia="Times New Roman" w:hAnsi="Arial" w:cs="Arial"/>
                <w:lang w:val="en-US"/>
              </w:rPr>
            </w:pPr>
          </w:p>
        </w:tc>
        <w:tc>
          <w:tcPr>
            <w:tcW w:w="2365" w:type="dxa"/>
            <w:shd w:val="clear" w:color="auto" w:fill="F8F7D7"/>
          </w:tcPr>
          <w:p w14:paraId="601201C0" w14:textId="77777777" w:rsidR="007F6F22" w:rsidRPr="00C1541F" w:rsidRDefault="007F6F22" w:rsidP="00BF4425">
            <w:pPr>
              <w:spacing w:line="264" w:lineRule="auto"/>
              <w:contextualSpacing w:val="0"/>
              <w:jc w:val="left"/>
              <w:rPr>
                <w:rFonts w:ascii="Arial" w:eastAsia="Times New Roman" w:hAnsi="Arial" w:cs="Arial"/>
                <w:lang w:val="en-US"/>
              </w:rPr>
            </w:pPr>
            <w:r w:rsidRPr="00C1541F">
              <w:rPr>
                <w:rFonts w:ascii="Arial" w:eastAsia="Times New Roman" w:hAnsi="Arial" w:cs="Arial"/>
                <w:b/>
                <w:bCs/>
                <w:lang w:val="en-US"/>
              </w:rPr>
              <w:t>Winter Preparedness – Cluster Response and Resilience Planning</w:t>
            </w:r>
            <w:r w:rsidRPr="00C1541F">
              <w:rPr>
                <w:rFonts w:ascii="Arial" w:eastAsia="Times New Roman" w:hAnsi="Arial" w:cs="Arial"/>
                <w:lang w:val="en-US"/>
              </w:rPr>
              <w:br/>
              <w:t xml:space="preserve">Each cluster will develop and implement an annual Winter Pressure Plan, incorporating flu and COVID-19 vaccination delivery, management of </w:t>
            </w:r>
            <w:r w:rsidRPr="00C1541F">
              <w:rPr>
                <w:rFonts w:ascii="Arial" w:eastAsia="Times New Roman" w:hAnsi="Arial" w:cs="Arial"/>
                <w:lang w:val="en-US"/>
              </w:rPr>
              <w:lastRenderedPageBreak/>
              <w:t>seasonal illness demand, and resilience across primary care and community services.</w:t>
            </w:r>
          </w:p>
        </w:tc>
        <w:tc>
          <w:tcPr>
            <w:tcW w:w="2312" w:type="dxa"/>
            <w:shd w:val="clear" w:color="auto" w:fill="F8F7D7"/>
          </w:tcPr>
          <w:p w14:paraId="2DDA013C"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lastRenderedPageBreak/>
              <w:t xml:space="preserve">Timely completion and implementation of Winter Pressure Plan </w:t>
            </w:r>
          </w:p>
          <w:p w14:paraId="1F6E3683"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Immunisation uptake; monitoring of urgent demand and access pressures.</w:t>
            </w:r>
          </w:p>
        </w:tc>
        <w:tc>
          <w:tcPr>
            <w:tcW w:w="1377" w:type="dxa"/>
            <w:shd w:val="clear" w:color="auto" w:fill="F8F7D7"/>
          </w:tcPr>
          <w:p w14:paraId="622DFFA7" w14:textId="77777777" w:rsidR="007F6F22" w:rsidRPr="00C1541F" w:rsidRDefault="007F6F22" w:rsidP="00BF4425">
            <w:pPr>
              <w:spacing w:line="264" w:lineRule="auto"/>
              <w:contextualSpacing w:val="0"/>
              <w:jc w:val="left"/>
              <w:rPr>
                <w:rFonts w:ascii="Arial" w:eastAsia="Times New Roman" w:hAnsi="Arial" w:cs="Arial"/>
                <w:lang w:val="en-US"/>
              </w:rPr>
            </w:pPr>
            <w:r w:rsidRPr="00C1541F">
              <w:rPr>
                <w:rFonts w:ascii="Arial" w:eastAsia="Times New Roman" w:hAnsi="Arial" w:cs="Arial"/>
                <w:lang w:val="en-US"/>
              </w:rPr>
              <w:t>Annual (recurring)</w:t>
            </w:r>
          </w:p>
        </w:tc>
        <w:tc>
          <w:tcPr>
            <w:tcW w:w="2687" w:type="dxa"/>
            <w:shd w:val="clear" w:color="auto" w:fill="F8F7D7"/>
          </w:tcPr>
          <w:p w14:paraId="19B58F20"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Improved coordination and system resilience across primary and community care during periods of increased demand.</w:t>
            </w:r>
          </w:p>
          <w:p w14:paraId="65406FDA"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Protection of vulnerable groups through vaccination and early intervention.</w:t>
            </w:r>
          </w:p>
        </w:tc>
        <w:tc>
          <w:tcPr>
            <w:tcW w:w="2532" w:type="dxa"/>
            <w:shd w:val="clear" w:color="auto" w:fill="F8F7D7"/>
          </w:tcPr>
          <w:p w14:paraId="740FE4FE" w14:textId="77777777" w:rsidR="007F6F22" w:rsidRPr="00C1541F" w:rsidRDefault="007F6F22" w:rsidP="00BF4425">
            <w:pPr>
              <w:spacing w:line="264" w:lineRule="auto"/>
              <w:contextualSpacing w:val="0"/>
              <w:jc w:val="left"/>
              <w:rPr>
                <w:rFonts w:ascii="Arial" w:eastAsia="Times New Roman" w:hAnsi="Arial" w:cs="Arial"/>
                <w:color w:val="00B050"/>
                <w:lang w:val="en-US" w:eastAsia="en-GB"/>
              </w:rPr>
            </w:pPr>
            <w:r w:rsidRPr="00C1541F">
              <w:rPr>
                <w:rFonts w:ascii="Wingdings 2" w:eastAsia="Times New Roman" w:hAnsi="Wingdings 2" w:cs="Segoe UI"/>
                <w:color w:val="00B050"/>
                <w:lang w:val="en-US" w:eastAsia="en-GB"/>
              </w:rPr>
              <w:t></w:t>
            </w:r>
            <w:r w:rsidRPr="00C1541F">
              <w:rPr>
                <w:rFonts w:ascii="Wingdings 2" w:eastAsia="Times New Roman" w:hAnsi="Wingdings 2" w:cs="Segoe UI"/>
                <w:color w:val="FFC000"/>
                <w:lang w:val="en-US" w:eastAsia="en-GB"/>
              </w:rPr>
              <w:t></w:t>
            </w:r>
            <w:r w:rsidRPr="00C1541F">
              <w:rPr>
                <w:rFonts w:ascii="Wingdings 2" w:eastAsia="Times New Roman" w:hAnsi="Wingdings 2" w:cs="Segoe UI"/>
                <w:color w:val="00B0F0"/>
                <w:lang w:val="en-US" w:eastAsia="en-GB"/>
              </w:rPr>
              <w:t></w:t>
            </w:r>
            <w:r w:rsidRPr="00C1541F">
              <w:rPr>
                <w:rFonts w:ascii="Wingdings 2" w:eastAsia="Times New Roman" w:hAnsi="Wingdings 2" w:cs="Segoe UI"/>
                <w:color w:val="FBE4D5"/>
                <w:lang w:val="en-US" w:eastAsia="en-GB"/>
              </w:rPr>
              <w:t></w:t>
            </w:r>
            <w:r w:rsidRPr="00C1541F">
              <w:rPr>
                <w:rFonts w:ascii="Wingdings 2" w:eastAsia="Times New Roman" w:hAnsi="Wingdings 2" w:cs="Segoe UI"/>
                <w:color w:val="CC3300"/>
                <w:lang w:val="en-US" w:eastAsia="en-GB"/>
              </w:rPr>
              <w:br/>
            </w:r>
            <w:r w:rsidRPr="00C1541F">
              <w:rPr>
                <w:rFonts w:ascii="Wingdings 2" w:eastAsia="Times New Roman" w:hAnsi="Wingdings 2" w:cs="Segoe UI"/>
                <w:sz w:val="28"/>
                <w:szCs w:val="28"/>
                <w:lang w:val="en-US" w:eastAsia="en-GB"/>
              </w:rPr>
              <w:t></w:t>
            </w:r>
            <w:r w:rsidRPr="00C1541F">
              <w:rPr>
                <w:rFonts w:ascii="Wingdings 2" w:eastAsia="Times New Roman" w:hAnsi="Wingdings 2" w:cs="Segoe UI"/>
                <w:color w:val="00B050"/>
                <w:sz w:val="28"/>
                <w:szCs w:val="28"/>
                <w:lang w:val="en-US" w:eastAsia="en-GB"/>
              </w:rPr>
              <w:t></w:t>
            </w:r>
            <w:r w:rsidRPr="00C1541F">
              <w:rPr>
                <w:rFonts w:ascii="Wingdings 2" w:eastAsia="Times New Roman" w:hAnsi="Wingdings 2" w:cs="Segoe UI"/>
                <w:color w:val="C45911"/>
                <w:sz w:val="28"/>
                <w:szCs w:val="28"/>
                <w:lang w:val="en-US" w:eastAsia="en-GB"/>
              </w:rPr>
              <w:t></w:t>
            </w:r>
            <w:r w:rsidRPr="00C1541F">
              <w:rPr>
                <w:rFonts w:ascii="Wingdings 2" w:eastAsia="Times New Roman" w:hAnsi="Wingdings 2" w:cs="Segoe UI"/>
                <w:color w:val="7030A0"/>
                <w:sz w:val="28"/>
                <w:szCs w:val="28"/>
                <w:lang w:val="en-US" w:eastAsia="en-GB"/>
              </w:rPr>
              <w:t></w:t>
            </w:r>
            <w:r w:rsidRPr="00C1541F">
              <w:rPr>
                <w:rFonts w:ascii="Wingdings 2" w:eastAsia="Times New Roman" w:hAnsi="Wingdings 2" w:cs="Segoe UI"/>
                <w:color w:val="7030A0"/>
                <w:sz w:val="28"/>
                <w:szCs w:val="28"/>
                <w:lang w:val="en-US" w:eastAsia="en-GB"/>
              </w:rPr>
              <w:br/>
            </w:r>
            <w:r w:rsidRPr="00C1541F">
              <w:rPr>
                <w:rFonts w:ascii="Wingdings" w:eastAsia="Times New Roman" w:hAnsi="Wingdings" w:cs="Segoe UI"/>
                <w:b/>
                <w:bCs/>
                <w:color w:val="FFC000"/>
                <w:sz w:val="28"/>
                <w:szCs w:val="28"/>
                <w:lang w:val="en-US" w:eastAsia="en-GB"/>
              </w:rPr>
              <w:t></w:t>
            </w:r>
            <w:r w:rsidRPr="00C1541F">
              <w:rPr>
                <w:rFonts w:ascii="Wingdings 2" w:eastAsia="Times New Roman" w:hAnsi="Wingdings 2" w:cs="Segoe UI"/>
                <w:color w:val="00B050"/>
                <w:sz w:val="28"/>
                <w:szCs w:val="28"/>
                <w:lang w:val="en-US" w:eastAsia="en-GB"/>
              </w:rPr>
              <w:br/>
            </w:r>
            <w:r w:rsidRPr="00C1541F">
              <w:rPr>
                <w:rFonts w:ascii="Wingdings" w:eastAsia="Times New Roman" w:hAnsi="Wingdings" w:cs="Segoe UI"/>
                <w:b/>
                <w:bCs/>
                <w:color w:val="0070C0"/>
                <w:lang w:val="en-US" w:eastAsia="en-GB"/>
              </w:rPr>
              <w:t></w:t>
            </w:r>
            <w:r w:rsidRPr="00C1541F">
              <w:rPr>
                <w:rFonts w:ascii="Wingdings" w:eastAsia="Times New Roman" w:hAnsi="Wingdings" w:cs="Segoe UI"/>
                <w:b/>
                <w:bCs/>
                <w:color w:val="70AD47"/>
                <w:lang w:val="en-US" w:eastAsia="en-GB"/>
              </w:rPr>
              <w:t></w:t>
            </w:r>
            <w:r w:rsidRPr="00C1541F">
              <w:rPr>
                <w:rFonts w:ascii="Wingdings" w:eastAsia="Times New Roman" w:hAnsi="Wingdings" w:cs="Segoe UI"/>
                <w:b/>
                <w:bCs/>
                <w:color w:val="FFFF00"/>
                <w:lang w:val="en-US" w:eastAsia="en-GB"/>
              </w:rPr>
              <w:t></w:t>
            </w:r>
            <w:r w:rsidRPr="00C1541F">
              <w:rPr>
                <w:rFonts w:ascii="Wingdings" w:eastAsia="Times New Roman" w:hAnsi="Wingdings" w:cs="Segoe UI"/>
                <w:b/>
                <w:bCs/>
                <w:color w:val="7030A0"/>
                <w:lang w:val="en-US" w:eastAsia="en-GB"/>
              </w:rPr>
              <w:t></w:t>
            </w:r>
            <w:r w:rsidRPr="00C1541F">
              <w:rPr>
                <w:rFonts w:ascii="Wingdings" w:eastAsia="Times New Roman" w:hAnsi="Wingdings" w:cs="Segoe UI"/>
                <w:b/>
                <w:bCs/>
                <w:color w:val="BDD6EE"/>
                <w:lang w:val="en-US" w:eastAsia="en-GB"/>
              </w:rPr>
              <w:br/>
            </w:r>
            <w:r w:rsidRPr="00C1541F">
              <w:rPr>
                <w:rFonts w:eastAsia="Times New Roman" w:cs="Times New Roman"/>
                <w:b/>
                <w:bCs/>
                <w:color w:val="00B050"/>
                <w:sz w:val="28"/>
                <w:szCs w:val="28"/>
                <w:lang w:val="en-US" w:eastAsia="en-GB"/>
              </w:rPr>
              <w:t>#</w:t>
            </w:r>
            <w:r w:rsidRPr="00C1541F">
              <w:rPr>
                <w:rFonts w:ascii="Wingdings 2" w:eastAsia="Times New Roman" w:hAnsi="Wingdings 2" w:cs="Segoe UI"/>
                <w:color w:val="00B050"/>
                <w:sz w:val="28"/>
                <w:szCs w:val="28"/>
                <w:lang w:val="en-US" w:eastAsia="en-GB"/>
              </w:rPr>
              <w:br/>
            </w:r>
            <w:r w:rsidRPr="00C1541F">
              <w:rPr>
                <w:rFonts w:eastAsia="Times New Roman" w:cs="Times New Roman"/>
                <w:b/>
                <w:bCs/>
                <w:color w:val="FF0000"/>
                <w:sz w:val="28"/>
                <w:szCs w:val="28"/>
                <w:lang w:val="en-US" w:eastAsia="en-GB"/>
              </w:rPr>
              <w:t>+</w:t>
            </w:r>
          </w:p>
        </w:tc>
      </w:tr>
      <w:tr w:rsidR="007F6F22" w:rsidRPr="00C1541F" w14:paraId="76B51C50" w14:textId="77777777" w:rsidTr="00BF4425">
        <w:trPr>
          <w:trHeight w:val="3036"/>
        </w:trPr>
        <w:tc>
          <w:tcPr>
            <w:tcW w:w="882" w:type="dxa"/>
            <w:shd w:val="clear" w:color="auto" w:fill="F8F7D7"/>
          </w:tcPr>
          <w:p w14:paraId="0A10601A" w14:textId="77777777" w:rsidR="007F6F22" w:rsidRPr="00C1541F" w:rsidRDefault="007F6F22" w:rsidP="00BF4425">
            <w:pPr>
              <w:spacing w:line="264" w:lineRule="auto"/>
              <w:contextualSpacing w:val="0"/>
              <w:jc w:val="left"/>
              <w:rPr>
                <w:rFonts w:ascii="Arial" w:eastAsia="Times New Roman" w:hAnsi="Arial" w:cs="Arial"/>
                <w:b/>
                <w:bCs/>
                <w:lang w:val="en-US"/>
              </w:rPr>
            </w:pPr>
            <w:r w:rsidRPr="00C1541F">
              <w:rPr>
                <w:rFonts w:ascii="Arial" w:eastAsia="Times New Roman" w:hAnsi="Arial" w:cs="Arial"/>
                <w:lang w:val="en-US"/>
              </w:rPr>
              <w:t>LL12</w:t>
            </w:r>
          </w:p>
        </w:tc>
        <w:tc>
          <w:tcPr>
            <w:tcW w:w="1520" w:type="dxa"/>
            <w:shd w:val="clear" w:color="auto" w:fill="F8F7D7"/>
          </w:tcPr>
          <w:p w14:paraId="31438EBA" w14:textId="77777777" w:rsidR="007F6F22" w:rsidRPr="00C1541F" w:rsidRDefault="007F6F22" w:rsidP="00BF4425">
            <w:pPr>
              <w:spacing w:after="200" w:line="264" w:lineRule="auto"/>
              <w:contextualSpacing w:val="0"/>
              <w:jc w:val="left"/>
              <w:rPr>
                <w:rFonts w:ascii="Arial" w:eastAsia="Times New Roman" w:hAnsi="Arial" w:cs="Arial"/>
                <w:b/>
                <w:bCs/>
              </w:rPr>
            </w:pPr>
            <w:r w:rsidRPr="00C1541F">
              <w:rPr>
                <w:rFonts w:ascii="Arial" w:eastAsia="Times New Roman" w:hAnsi="Arial" w:cs="Arial"/>
                <w:b/>
                <w:bCs/>
                <w:lang w:val="en-US"/>
              </w:rPr>
              <w:t xml:space="preserve">Planned Care &amp; Cancer </w:t>
            </w:r>
          </w:p>
          <w:p w14:paraId="07C741C7" w14:textId="77777777" w:rsidR="007F6F22" w:rsidRPr="00C1541F" w:rsidRDefault="007F6F22" w:rsidP="00BF4425">
            <w:pPr>
              <w:spacing w:line="264" w:lineRule="auto"/>
              <w:contextualSpacing w:val="0"/>
              <w:jc w:val="left"/>
              <w:rPr>
                <w:rFonts w:ascii="Arial" w:eastAsia="Times New Roman" w:hAnsi="Arial" w:cs="Arial"/>
                <w:b/>
                <w:bCs/>
                <w:lang w:val="en-US"/>
              </w:rPr>
            </w:pPr>
          </w:p>
        </w:tc>
        <w:tc>
          <w:tcPr>
            <w:tcW w:w="2365" w:type="dxa"/>
            <w:shd w:val="clear" w:color="auto" w:fill="F8F7D7"/>
          </w:tcPr>
          <w:p w14:paraId="0233185C" w14:textId="77777777" w:rsidR="007F6F22" w:rsidRPr="00C1541F" w:rsidRDefault="007F6F22" w:rsidP="00BF4425">
            <w:pPr>
              <w:spacing w:line="264" w:lineRule="auto"/>
              <w:contextualSpacing w:val="0"/>
              <w:jc w:val="left"/>
              <w:rPr>
                <w:rFonts w:ascii="Arial" w:eastAsia="Times New Roman" w:hAnsi="Arial" w:cs="Arial"/>
                <w:b/>
                <w:bCs/>
                <w:lang w:val="en-US"/>
              </w:rPr>
            </w:pPr>
            <w:r w:rsidRPr="00C1541F">
              <w:rPr>
                <w:rFonts w:ascii="Arial" w:eastAsia="Times New Roman" w:hAnsi="Arial" w:cs="Arial"/>
                <w:lang w:val="en-US"/>
              </w:rPr>
              <w:t>Deliver proactive cluster pharmacist-led medicines management across Llwchwr Cluster to ensure safe, rational, and cost-effective prescribing aligned with National Prescribing Indicators and IMTP priorities.</w:t>
            </w:r>
          </w:p>
        </w:tc>
        <w:tc>
          <w:tcPr>
            <w:tcW w:w="2312" w:type="dxa"/>
            <w:shd w:val="clear" w:color="auto" w:fill="F8F7D7"/>
          </w:tcPr>
          <w:p w14:paraId="7D3A2336"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Annual medication reviews completed.</w:t>
            </w:r>
          </w:p>
          <w:p w14:paraId="3A65CBC0"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Prescribing aligned with National Prescribing Indicators.</w:t>
            </w:r>
          </w:p>
          <w:p w14:paraId="6E465C57"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 xml:space="preserve">Anticoagulation and chronic condition medication audits delivered. </w:t>
            </w:r>
          </w:p>
          <w:p w14:paraId="1C515C69"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Green inhaler uptake increased.</w:t>
            </w:r>
          </w:p>
          <w:p w14:paraId="7852E3B6"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Reduction in inappropriate prescribing.</w:t>
            </w:r>
          </w:p>
        </w:tc>
        <w:tc>
          <w:tcPr>
            <w:tcW w:w="1377" w:type="dxa"/>
            <w:shd w:val="clear" w:color="auto" w:fill="F8F7D7"/>
          </w:tcPr>
          <w:p w14:paraId="1EF6A678" w14:textId="77777777" w:rsidR="007F6F22" w:rsidRPr="00C1541F" w:rsidRDefault="007F6F22" w:rsidP="00BF4425">
            <w:pPr>
              <w:spacing w:line="264" w:lineRule="auto"/>
              <w:contextualSpacing w:val="0"/>
              <w:jc w:val="left"/>
              <w:rPr>
                <w:rFonts w:ascii="Arial" w:eastAsia="Times New Roman" w:hAnsi="Arial" w:cs="Arial"/>
                <w:lang w:val="en-US"/>
              </w:rPr>
            </w:pPr>
            <w:r w:rsidRPr="00C1541F">
              <w:rPr>
                <w:rFonts w:ascii="Arial" w:eastAsia="Times New Roman" w:hAnsi="Arial" w:cs="Arial"/>
                <w:lang w:val="en-US"/>
              </w:rPr>
              <w:t>Recurrent</w:t>
            </w:r>
          </w:p>
        </w:tc>
        <w:tc>
          <w:tcPr>
            <w:tcW w:w="2687" w:type="dxa"/>
            <w:shd w:val="clear" w:color="auto" w:fill="F8F7D7"/>
          </w:tcPr>
          <w:p w14:paraId="775D0C0D"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Safer prescribing practices.</w:t>
            </w:r>
          </w:p>
          <w:p w14:paraId="47A45358"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Reduced medicines waste and costs.</w:t>
            </w:r>
          </w:p>
          <w:p w14:paraId="061E444B"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Lower carbon footprint through sustainable inhaler use.</w:t>
            </w:r>
          </w:p>
          <w:p w14:paraId="522EA53F"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 xml:space="preserve">Improved patient outcomes and medication adherence. </w:t>
            </w:r>
          </w:p>
          <w:p w14:paraId="62863DF9"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Alignment with All Wales Medicines Strategy Group (AWMSG) and national safety standards.</w:t>
            </w:r>
          </w:p>
        </w:tc>
        <w:tc>
          <w:tcPr>
            <w:tcW w:w="2532" w:type="dxa"/>
            <w:shd w:val="clear" w:color="auto" w:fill="F8F7D7"/>
          </w:tcPr>
          <w:p w14:paraId="53045C5D" w14:textId="77777777" w:rsidR="007F6F22" w:rsidRPr="00C1541F" w:rsidRDefault="007F6F22" w:rsidP="00BF4425">
            <w:pPr>
              <w:spacing w:after="200" w:line="264" w:lineRule="auto"/>
              <w:contextualSpacing w:val="0"/>
              <w:jc w:val="left"/>
              <w:rPr>
                <w:rFonts w:eastAsia="Times New Roman" w:cs="Times New Roman"/>
                <w:lang w:val="en-US"/>
              </w:rPr>
            </w:pPr>
            <w:r w:rsidRPr="00C1541F">
              <w:rPr>
                <w:rFonts w:ascii="Wingdings 2" w:eastAsia="Times New Roman" w:hAnsi="Wingdings 2" w:cs="Segoe UI"/>
                <w:color w:val="00B0F0"/>
                <w:lang w:val="en-US" w:eastAsia="en-GB"/>
              </w:rPr>
              <w:t></w:t>
            </w:r>
            <w:r w:rsidRPr="00C1541F">
              <w:rPr>
                <w:rFonts w:ascii="Wingdings 2" w:eastAsia="Times New Roman" w:hAnsi="Wingdings 2" w:cs="Segoe UI"/>
                <w:color w:val="FF00FF"/>
                <w:lang w:val="en-US" w:eastAsia="en-GB"/>
              </w:rPr>
              <w:t></w:t>
            </w:r>
            <w:r w:rsidRPr="00C1541F">
              <w:rPr>
                <w:rFonts w:ascii="Wingdings 2" w:eastAsia="Times New Roman" w:hAnsi="Wingdings 2" w:cs="Segoe UI"/>
                <w:color w:val="0070C0"/>
                <w:lang w:val="en-US" w:eastAsia="en-GB"/>
              </w:rPr>
              <w:t></w:t>
            </w:r>
            <w:r w:rsidRPr="00C1541F">
              <w:rPr>
                <w:rFonts w:ascii="Wingdings 2" w:eastAsia="Times New Roman" w:hAnsi="Wingdings 2" w:cs="Segoe UI"/>
                <w:color w:val="CC3300"/>
                <w:lang w:val="en-US" w:eastAsia="en-GB"/>
              </w:rPr>
              <w:t></w:t>
            </w:r>
            <w:r w:rsidRPr="00C1541F">
              <w:rPr>
                <w:rFonts w:ascii="Wingdings 2" w:eastAsia="Times New Roman" w:hAnsi="Wingdings 2" w:cs="Segoe UI"/>
                <w:color w:val="FBE4D5"/>
                <w:lang w:val="en-US" w:eastAsia="en-GB"/>
              </w:rPr>
              <w:t></w:t>
            </w:r>
            <w:r w:rsidRPr="00C1541F">
              <w:rPr>
                <w:rFonts w:ascii="Wingdings 2" w:eastAsia="Times New Roman" w:hAnsi="Wingdings 2" w:cs="Segoe UI"/>
                <w:sz w:val="28"/>
                <w:szCs w:val="28"/>
                <w:lang w:val="en-US" w:eastAsia="en-GB"/>
              </w:rPr>
              <w:t></w:t>
            </w:r>
            <w:r w:rsidRPr="00C1541F">
              <w:rPr>
                <w:rFonts w:ascii="Wingdings 2" w:eastAsia="Times New Roman" w:hAnsi="Wingdings 2" w:cs="Segoe UI"/>
                <w:color w:val="00B050"/>
                <w:sz w:val="28"/>
                <w:szCs w:val="28"/>
                <w:lang w:val="en-US" w:eastAsia="en-GB"/>
              </w:rPr>
              <w:t></w:t>
            </w:r>
            <w:r w:rsidRPr="00C1541F">
              <w:rPr>
                <w:rFonts w:ascii="Wingdings 2" w:eastAsia="Times New Roman" w:hAnsi="Wingdings 2" w:cs="Segoe UI"/>
                <w:color w:val="C45911"/>
                <w:sz w:val="28"/>
                <w:szCs w:val="28"/>
                <w:lang w:val="en-US" w:eastAsia="en-GB"/>
              </w:rPr>
              <w:t></w:t>
            </w:r>
            <w:r w:rsidRPr="00C1541F">
              <w:rPr>
                <w:rFonts w:ascii="Wingdings 2" w:eastAsia="Times New Roman" w:hAnsi="Wingdings 2" w:cs="Segoe UI"/>
                <w:color w:val="7030A0"/>
                <w:sz w:val="28"/>
                <w:szCs w:val="28"/>
                <w:lang w:val="en-US" w:eastAsia="en-GB"/>
              </w:rPr>
              <w:t></w:t>
            </w:r>
            <w:r w:rsidRPr="00C1541F">
              <w:rPr>
                <w:rFonts w:ascii="Wingdings" w:eastAsia="Times New Roman" w:hAnsi="Wingdings" w:cs="Segoe UI"/>
                <w:b/>
                <w:bCs/>
                <w:color w:val="0070C0"/>
                <w:sz w:val="28"/>
                <w:szCs w:val="28"/>
                <w:lang w:val="en-US" w:eastAsia="en-GB"/>
              </w:rPr>
              <w:t></w:t>
            </w:r>
            <w:r w:rsidRPr="00C1541F">
              <w:rPr>
                <w:rFonts w:ascii="Wingdings" w:eastAsia="Times New Roman" w:hAnsi="Wingdings" w:cs="Segoe UI"/>
                <w:b/>
                <w:bCs/>
                <w:color w:val="0070C0"/>
                <w:sz w:val="28"/>
                <w:szCs w:val="28"/>
                <w:lang w:val="en-US" w:eastAsia="en-GB"/>
              </w:rPr>
              <w:br/>
            </w:r>
            <w:r w:rsidRPr="00C1541F">
              <w:rPr>
                <w:rFonts w:ascii="Wingdings" w:eastAsia="Times New Roman" w:hAnsi="Wingdings" w:cs="Segoe UI"/>
                <w:b/>
                <w:bCs/>
                <w:color w:val="FFFF00"/>
                <w:lang w:val="en-US" w:eastAsia="en-GB"/>
              </w:rPr>
              <w:t></w:t>
            </w:r>
            <w:r w:rsidRPr="00C1541F">
              <w:rPr>
                <w:rFonts w:ascii="Wingdings" w:eastAsia="Times New Roman" w:hAnsi="Wingdings" w:cs="Segoe UI"/>
                <w:b/>
                <w:bCs/>
                <w:color w:val="ED7D31"/>
                <w:lang w:val="en-US" w:eastAsia="en-GB"/>
              </w:rPr>
              <w:t></w:t>
            </w:r>
            <w:r w:rsidRPr="00C1541F">
              <w:rPr>
                <w:rFonts w:ascii="Wingdings" w:eastAsia="Times New Roman" w:hAnsi="Wingdings" w:cs="Segoe UI"/>
                <w:b/>
                <w:bCs/>
                <w:color w:val="FF0000"/>
                <w:lang w:val="en-US" w:eastAsia="en-GB"/>
              </w:rPr>
              <w:t></w:t>
            </w:r>
            <w:r w:rsidRPr="00C1541F">
              <w:rPr>
                <w:rFonts w:ascii="Wingdings" w:eastAsia="Times New Roman" w:hAnsi="Wingdings" w:cs="Segoe UI"/>
                <w:b/>
                <w:bCs/>
                <w:color w:val="FF0000"/>
                <w:lang w:val="en-US" w:eastAsia="en-GB"/>
              </w:rPr>
              <w:br/>
            </w:r>
            <w:r w:rsidRPr="00C1541F">
              <w:rPr>
                <w:rFonts w:eastAsia="Times New Roman" w:cs="Times New Roman"/>
                <w:b/>
                <w:bCs/>
                <w:color w:val="00B050"/>
                <w:sz w:val="28"/>
                <w:szCs w:val="28"/>
                <w:lang w:val="en-US" w:eastAsia="en-GB"/>
              </w:rPr>
              <w:t>#</w:t>
            </w:r>
            <w:r w:rsidRPr="00C1541F">
              <w:rPr>
                <w:rFonts w:eastAsia="Times New Roman" w:cs="Times New Roman"/>
                <w:b/>
                <w:bCs/>
                <w:color w:val="00B050"/>
                <w:sz w:val="28"/>
                <w:szCs w:val="28"/>
                <w:lang w:val="en-US" w:eastAsia="en-GB"/>
              </w:rPr>
              <w:br/>
            </w:r>
            <w:r w:rsidRPr="00C1541F">
              <w:rPr>
                <w:rFonts w:eastAsia="Times New Roman" w:cs="Times New Roman"/>
                <w:b/>
                <w:bCs/>
                <w:color w:val="FF0000"/>
                <w:sz w:val="28"/>
                <w:szCs w:val="28"/>
                <w:lang w:val="en-US" w:eastAsia="en-GB"/>
              </w:rPr>
              <w:t>+</w:t>
            </w:r>
            <w:r w:rsidRPr="00C1541F">
              <w:rPr>
                <w:rFonts w:eastAsia="Times New Roman" w:cs="Times New Roman"/>
                <w:b/>
                <w:bCs/>
                <w:color w:val="00B050"/>
                <w:sz w:val="28"/>
                <w:szCs w:val="28"/>
                <w:lang w:val="en-US" w:eastAsia="en-GB"/>
              </w:rPr>
              <w:t>+</w:t>
            </w:r>
          </w:p>
          <w:p w14:paraId="69582CA1" w14:textId="77777777" w:rsidR="007F6F22" w:rsidRPr="00C1541F" w:rsidRDefault="007F6F22" w:rsidP="00BF4425">
            <w:pPr>
              <w:spacing w:line="264" w:lineRule="auto"/>
              <w:contextualSpacing w:val="0"/>
              <w:jc w:val="left"/>
              <w:rPr>
                <w:rFonts w:ascii="Arial" w:eastAsia="Times New Roman" w:hAnsi="Arial" w:cs="Arial"/>
                <w:color w:val="00B050"/>
                <w:lang w:val="en-US" w:eastAsia="en-GB"/>
              </w:rPr>
            </w:pPr>
          </w:p>
        </w:tc>
      </w:tr>
      <w:tr w:rsidR="007F6F22" w:rsidRPr="00C1541F" w14:paraId="169245A9" w14:textId="77777777" w:rsidTr="00BF4425">
        <w:tc>
          <w:tcPr>
            <w:tcW w:w="882" w:type="dxa"/>
            <w:shd w:val="clear" w:color="auto" w:fill="F8F7D7"/>
          </w:tcPr>
          <w:p w14:paraId="1D0C249F" w14:textId="77777777" w:rsidR="007F6F22" w:rsidRPr="00C1541F" w:rsidRDefault="007F6F22" w:rsidP="00BF4425">
            <w:pPr>
              <w:spacing w:line="264" w:lineRule="auto"/>
              <w:contextualSpacing w:val="0"/>
              <w:jc w:val="left"/>
              <w:rPr>
                <w:rFonts w:ascii="Arial" w:eastAsia="Times New Roman" w:hAnsi="Arial" w:cs="Arial"/>
                <w:b/>
                <w:bCs/>
                <w:lang w:val="en-US"/>
              </w:rPr>
            </w:pPr>
            <w:r w:rsidRPr="00C1541F">
              <w:rPr>
                <w:rFonts w:ascii="Arial" w:eastAsia="Times New Roman" w:hAnsi="Arial" w:cs="Arial"/>
                <w:lang w:val="en-US"/>
              </w:rPr>
              <w:t>LL13</w:t>
            </w:r>
          </w:p>
        </w:tc>
        <w:tc>
          <w:tcPr>
            <w:tcW w:w="1520" w:type="dxa"/>
            <w:shd w:val="clear" w:color="auto" w:fill="F8F7D7"/>
          </w:tcPr>
          <w:p w14:paraId="75E5AF77" w14:textId="77777777" w:rsidR="007F6F22" w:rsidRPr="00C1541F" w:rsidRDefault="007F6F22" w:rsidP="00BF4425">
            <w:pPr>
              <w:spacing w:after="200" w:line="264" w:lineRule="auto"/>
              <w:contextualSpacing w:val="0"/>
              <w:jc w:val="left"/>
              <w:rPr>
                <w:rFonts w:ascii="Arial" w:eastAsia="Times New Roman" w:hAnsi="Arial" w:cs="Arial"/>
                <w:b/>
                <w:bCs/>
              </w:rPr>
            </w:pPr>
            <w:r w:rsidRPr="00C1541F">
              <w:rPr>
                <w:rFonts w:ascii="Arial" w:eastAsia="Times New Roman" w:hAnsi="Arial" w:cs="Arial"/>
                <w:b/>
                <w:bCs/>
                <w:lang w:val="en-US"/>
              </w:rPr>
              <w:t>Population Health &amp; Prevention</w:t>
            </w:r>
          </w:p>
          <w:p w14:paraId="078961EB" w14:textId="77777777" w:rsidR="007F6F22" w:rsidRPr="00C1541F" w:rsidRDefault="007F6F22" w:rsidP="00BF4425">
            <w:pPr>
              <w:spacing w:line="264" w:lineRule="auto"/>
              <w:contextualSpacing w:val="0"/>
              <w:jc w:val="left"/>
              <w:rPr>
                <w:rFonts w:ascii="Arial" w:eastAsia="Times New Roman" w:hAnsi="Arial" w:cs="Arial"/>
                <w:b/>
                <w:bCs/>
                <w:lang w:val="en-US"/>
              </w:rPr>
            </w:pPr>
          </w:p>
        </w:tc>
        <w:tc>
          <w:tcPr>
            <w:tcW w:w="2365" w:type="dxa"/>
            <w:shd w:val="clear" w:color="auto" w:fill="F8F7D7"/>
          </w:tcPr>
          <w:p w14:paraId="3C7E273F" w14:textId="77777777" w:rsidR="007F6F22" w:rsidRPr="00C1541F" w:rsidRDefault="007F6F22" w:rsidP="00BF4425">
            <w:pPr>
              <w:spacing w:line="264" w:lineRule="auto"/>
              <w:contextualSpacing w:val="0"/>
              <w:jc w:val="left"/>
              <w:rPr>
                <w:rFonts w:ascii="Arial" w:eastAsia="Times New Roman" w:hAnsi="Arial" w:cs="Arial"/>
                <w:lang w:val="en-US"/>
              </w:rPr>
            </w:pPr>
            <w:r w:rsidRPr="00C1541F">
              <w:rPr>
                <w:rFonts w:ascii="Arial" w:eastAsia="Times New Roman" w:hAnsi="Arial" w:cs="Arial"/>
                <w:lang w:val="en-US"/>
              </w:rPr>
              <w:t xml:space="preserve">Continuation of Lifestyle Service supporting healthy behaviours, smoking cessation, and weight management through co-produced, </w:t>
            </w:r>
            <w:r w:rsidRPr="00C1541F">
              <w:rPr>
                <w:rFonts w:ascii="Arial" w:eastAsia="Times New Roman" w:hAnsi="Arial" w:cs="Arial"/>
                <w:lang w:val="en-US"/>
              </w:rPr>
              <w:lastRenderedPageBreak/>
              <w:t>community-based interventions.</w:t>
            </w:r>
          </w:p>
        </w:tc>
        <w:tc>
          <w:tcPr>
            <w:tcW w:w="2312" w:type="dxa"/>
            <w:shd w:val="clear" w:color="auto" w:fill="F8F7D7"/>
          </w:tcPr>
          <w:p w14:paraId="4EB4828A"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lastRenderedPageBreak/>
              <w:t xml:space="preserve">Lifestyle Service re-commissioned and delivering activity. </w:t>
            </w:r>
          </w:p>
          <w:p w14:paraId="7E00BC20"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Help Me Quit referrals monitored quarterly.</w:t>
            </w:r>
          </w:p>
          <w:p w14:paraId="7D3E0936"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lastRenderedPageBreak/>
              <w:t>Evaluation of outcomes (</w:t>
            </w:r>
            <w:proofErr w:type="gramStart"/>
            <w:r w:rsidRPr="00C1541F">
              <w:rPr>
                <w:rFonts w:ascii="Arial" w:eastAsia="Times New Roman" w:hAnsi="Arial" w:cs="Arial"/>
                <w:lang w:val="en-US"/>
              </w:rPr>
              <w:t>e.g.</w:t>
            </w:r>
            <w:proofErr w:type="gramEnd"/>
            <w:r w:rsidRPr="00C1541F">
              <w:rPr>
                <w:rFonts w:ascii="Arial" w:eastAsia="Times New Roman" w:hAnsi="Arial" w:cs="Arial"/>
                <w:lang w:val="en-US"/>
              </w:rPr>
              <w:t xml:space="preserve"> fruit/ vegetable intake, activity, goal achievement).</w:t>
            </w:r>
          </w:p>
          <w:p w14:paraId="4FF46AE8"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Outcome targets set for 2026/27.</w:t>
            </w:r>
          </w:p>
          <w:p w14:paraId="6EB61DB8"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 xml:space="preserve">Community partnership activity expanded through Our </w:t>
            </w:r>
            <w:proofErr w:type="spellStart"/>
            <w:r w:rsidRPr="00C1541F">
              <w:rPr>
                <w:rFonts w:ascii="Arial" w:eastAsia="Times New Roman" w:hAnsi="Arial" w:cs="Arial"/>
                <w:lang w:val="en-US"/>
              </w:rPr>
              <w:t>Neighbourhood</w:t>
            </w:r>
            <w:proofErr w:type="spellEnd"/>
            <w:r w:rsidRPr="00C1541F">
              <w:rPr>
                <w:rFonts w:ascii="Arial" w:eastAsia="Times New Roman" w:hAnsi="Arial" w:cs="Arial"/>
                <w:lang w:val="en-US"/>
              </w:rPr>
              <w:t xml:space="preserve"> Officer.</w:t>
            </w:r>
          </w:p>
        </w:tc>
        <w:tc>
          <w:tcPr>
            <w:tcW w:w="1377" w:type="dxa"/>
            <w:shd w:val="clear" w:color="auto" w:fill="F8F7D7"/>
          </w:tcPr>
          <w:p w14:paraId="5B9F1B12" w14:textId="77777777" w:rsidR="007F6F22" w:rsidRPr="00C1541F" w:rsidRDefault="007F6F22" w:rsidP="00BF4425">
            <w:pPr>
              <w:spacing w:line="264" w:lineRule="auto"/>
              <w:contextualSpacing w:val="0"/>
              <w:jc w:val="left"/>
              <w:rPr>
                <w:rFonts w:ascii="Arial" w:eastAsia="Times New Roman" w:hAnsi="Arial" w:cs="Arial"/>
                <w:lang w:val="en-US"/>
              </w:rPr>
            </w:pPr>
            <w:r w:rsidRPr="00C1541F">
              <w:rPr>
                <w:rFonts w:ascii="Arial" w:eastAsia="Times New Roman" w:hAnsi="Arial" w:cs="Arial"/>
                <w:lang w:val="en-US"/>
              </w:rPr>
              <w:lastRenderedPageBreak/>
              <w:t>12 months</w:t>
            </w:r>
          </w:p>
        </w:tc>
        <w:tc>
          <w:tcPr>
            <w:tcW w:w="2687" w:type="dxa"/>
            <w:shd w:val="clear" w:color="auto" w:fill="F8F7D7"/>
          </w:tcPr>
          <w:p w14:paraId="01DE6BDE"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Improved population wellbeing through increased physical activity, healthier diets, and reduced smoking rates.</w:t>
            </w:r>
          </w:p>
          <w:p w14:paraId="4CDCCD75" w14:textId="77777777" w:rsidR="007F6F22"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lastRenderedPageBreak/>
              <w:t>Strengthened community partnerships</w:t>
            </w:r>
            <w:r>
              <w:rPr>
                <w:rFonts w:ascii="Arial" w:eastAsia="Times New Roman" w:hAnsi="Arial" w:cs="Arial"/>
                <w:lang w:val="en-US"/>
              </w:rPr>
              <w:t>.</w:t>
            </w:r>
          </w:p>
          <w:p w14:paraId="4DC2E8FB" w14:textId="77777777" w:rsidR="007F6F22" w:rsidRPr="00C1541F"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M</w:t>
            </w:r>
            <w:r w:rsidRPr="00C1541F">
              <w:rPr>
                <w:rFonts w:ascii="Arial" w:eastAsia="Times New Roman" w:hAnsi="Arial" w:cs="Arial"/>
                <w:lang w:val="en-US"/>
              </w:rPr>
              <w:t>easurable improvement in lifestyle behaviours and patient-reported outcomes.</w:t>
            </w:r>
          </w:p>
        </w:tc>
        <w:tc>
          <w:tcPr>
            <w:tcW w:w="2532" w:type="dxa"/>
            <w:shd w:val="clear" w:color="auto" w:fill="F8F7D7"/>
          </w:tcPr>
          <w:p w14:paraId="4970D01B" w14:textId="77777777" w:rsidR="007F6F22" w:rsidRPr="00C1541F" w:rsidRDefault="007F6F22" w:rsidP="00BF4425">
            <w:pPr>
              <w:spacing w:after="200" w:line="264" w:lineRule="auto"/>
              <w:contextualSpacing w:val="0"/>
              <w:jc w:val="left"/>
              <w:rPr>
                <w:rFonts w:eastAsia="Times New Roman" w:cs="Times New Roman"/>
                <w:lang w:val="en-US"/>
              </w:rPr>
            </w:pPr>
            <w:r w:rsidRPr="00C1541F">
              <w:rPr>
                <w:rFonts w:ascii="Wingdings 2" w:eastAsia="Times New Roman" w:hAnsi="Wingdings 2" w:cs="Segoe UI"/>
                <w:color w:val="00B050"/>
                <w:lang w:val="en-US" w:eastAsia="en-GB"/>
              </w:rPr>
              <w:lastRenderedPageBreak/>
              <w:t></w:t>
            </w:r>
            <w:r w:rsidRPr="00C1541F">
              <w:rPr>
                <w:rFonts w:ascii="Wingdings 2" w:eastAsia="Times New Roman" w:hAnsi="Wingdings 2" w:cs="Segoe UI"/>
                <w:color w:val="00B0F0"/>
                <w:lang w:val="en-US" w:eastAsia="en-GB"/>
              </w:rPr>
              <w:t></w:t>
            </w:r>
            <w:r w:rsidRPr="00C1541F">
              <w:rPr>
                <w:rFonts w:ascii="Wingdings 2" w:eastAsia="Times New Roman" w:hAnsi="Wingdings 2" w:cs="Segoe UI"/>
                <w:color w:val="00B0F0"/>
                <w:lang w:val="en-US" w:eastAsia="en-GB"/>
              </w:rPr>
              <w:br/>
            </w:r>
            <w:r w:rsidRPr="00C1541F">
              <w:rPr>
                <w:rFonts w:ascii="Wingdings 2" w:eastAsia="Times New Roman" w:hAnsi="Wingdings 2" w:cs="Segoe UI"/>
                <w:sz w:val="28"/>
                <w:szCs w:val="28"/>
                <w:lang w:val="en-US" w:eastAsia="en-GB"/>
              </w:rPr>
              <w:t></w:t>
            </w:r>
            <w:r w:rsidRPr="00C1541F">
              <w:rPr>
                <w:rFonts w:ascii="Wingdings 2" w:eastAsia="Times New Roman" w:hAnsi="Wingdings 2" w:cs="Segoe UI"/>
                <w:color w:val="00B050"/>
                <w:sz w:val="28"/>
                <w:szCs w:val="28"/>
                <w:lang w:val="en-US" w:eastAsia="en-GB"/>
              </w:rPr>
              <w:t></w:t>
            </w:r>
            <w:r w:rsidRPr="00C1541F">
              <w:rPr>
                <w:rFonts w:ascii="Wingdings 2" w:eastAsia="Times New Roman" w:hAnsi="Wingdings 2" w:cs="Segoe UI"/>
                <w:color w:val="00B050"/>
                <w:sz w:val="28"/>
                <w:szCs w:val="28"/>
                <w:lang w:val="en-US" w:eastAsia="en-GB"/>
              </w:rPr>
              <w:br/>
            </w:r>
            <w:r w:rsidRPr="00C1541F">
              <w:rPr>
                <w:rFonts w:ascii="Wingdings" w:eastAsia="Times New Roman" w:hAnsi="Wingdings" w:cs="Segoe UI"/>
                <w:b/>
                <w:bCs/>
                <w:color w:val="FF0000"/>
                <w:sz w:val="28"/>
                <w:szCs w:val="28"/>
                <w:lang w:val="en-US" w:eastAsia="en-GB"/>
              </w:rPr>
              <w:t></w:t>
            </w:r>
            <w:r w:rsidRPr="00C1541F">
              <w:rPr>
                <w:rFonts w:ascii="Wingdings" w:eastAsia="Times New Roman" w:hAnsi="Wingdings" w:cs="Segoe UI"/>
                <w:b/>
                <w:bCs/>
                <w:color w:val="FF0000"/>
                <w:sz w:val="28"/>
                <w:szCs w:val="28"/>
                <w:lang w:val="en-US" w:eastAsia="en-GB"/>
              </w:rPr>
              <w:br/>
            </w:r>
            <w:r w:rsidRPr="00C1541F">
              <w:rPr>
                <w:rFonts w:ascii="Wingdings" w:eastAsia="Times New Roman" w:hAnsi="Wingdings" w:cs="Segoe UI"/>
                <w:b/>
                <w:bCs/>
                <w:color w:val="0070C0"/>
                <w:lang w:val="en-US" w:eastAsia="en-GB"/>
              </w:rPr>
              <w:t></w:t>
            </w:r>
            <w:r w:rsidRPr="00C1541F">
              <w:rPr>
                <w:rFonts w:ascii="Wingdings" w:eastAsia="Times New Roman" w:hAnsi="Wingdings" w:cs="Segoe UI"/>
                <w:b/>
                <w:bCs/>
                <w:color w:val="70AD47"/>
                <w:lang w:val="en-US" w:eastAsia="en-GB"/>
              </w:rPr>
              <w:t></w:t>
            </w:r>
            <w:r w:rsidRPr="00C1541F">
              <w:rPr>
                <w:rFonts w:ascii="Wingdings" w:eastAsia="Times New Roman" w:hAnsi="Wingdings" w:cs="Segoe UI"/>
                <w:b/>
                <w:bCs/>
                <w:color w:val="FFFF00"/>
                <w:lang w:val="en-US" w:eastAsia="en-GB"/>
              </w:rPr>
              <w:t></w:t>
            </w:r>
            <w:r w:rsidRPr="00C1541F">
              <w:rPr>
                <w:rFonts w:ascii="Wingdings" w:eastAsia="Times New Roman" w:hAnsi="Wingdings" w:cs="Segoe UI"/>
                <w:b/>
                <w:bCs/>
                <w:color w:val="ED7D31"/>
                <w:lang w:val="en-US" w:eastAsia="en-GB"/>
              </w:rPr>
              <w:t></w:t>
            </w:r>
            <w:r w:rsidRPr="00C1541F">
              <w:rPr>
                <w:rFonts w:ascii="Wingdings" w:eastAsia="Times New Roman" w:hAnsi="Wingdings" w:cs="Segoe UI"/>
                <w:b/>
                <w:bCs/>
                <w:color w:val="ED7D31"/>
                <w:lang w:val="en-US" w:eastAsia="en-GB"/>
              </w:rPr>
              <w:br/>
            </w:r>
            <w:r w:rsidRPr="00C1541F">
              <w:rPr>
                <w:rFonts w:eastAsia="Times New Roman" w:cs="Times New Roman"/>
                <w:b/>
                <w:bCs/>
                <w:color w:val="00B050"/>
                <w:sz w:val="28"/>
                <w:szCs w:val="28"/>
                <w:lang w:val="en-US" w:eastAsia="en-GB"/>
              </w:rPr>
              <w:lastRenderedPageBreak/>
              <w:t>#</w:t>
            </w:r>
            <w:r w:rsidRPr="00C1541F">
              <w:rPr>
                <w:rFonts w:eastAsia="Times New Roman" w:cs="Times New Roman"/>
                <w:b/>
                <w:bCs/>
                <w:color w:val="00B050"/>
                <w:sz w:val="28"/>
                <w:szCs w:val="28"/>
                <w:lang w:val="en-US" w:eastAsia="en-GB"/>
              </w:rPr>
              <w:br/>
            </w:r>
            <w:r w:rsidRPr="00C1541F">
              <w:rPr>
                <w:rFonts w:eastAsia="Times New Roman" w:cs="Times New Roman"/>
                <w:b/>
                <w:bCs/>
                <w:color w:val="FF0000"/>
                <w:sz w:val="28"/>
                <w:szCs w:val="28"/>
                <w:lang w:val="en-US" w:eastAsia="en-GB"/>
              </w:rPr>
              <w:t>+</w:t>
            </w:r>
          </w:p>
          <w:p w14:paraId="07EC7D5E" w14:textId="77777777" w:rsidR="007F6F22" w:rsidRPr="00C1541F" w:rsidRDefault="007F6F22" w:rsidP="00BF4425">
            <w:pPr>
              <w:spacing w:after="200" w:line="264" w:lineRule="auto"/>
              <w:contextualSpacing w:val="0"/>
              <w:jc w:val="left"/>
              <w:rPr>
                <w:rFonts w:ascii="Wingdings 2" w:eastAsia="Times New Roman" w:hAnsi="Wingdings 2" w:cs="Segoe UI"/>
                <w:color w:val="00B0F0"/>
                <w:lang w:val="en-US" w:eastAsia="en-GB"/>
              </w:rPr>
            </w:pPr>
          </w:p>
        </w:tc>
      </w:tr>
    </w:tbl>
    <w:p w14:paraId="048714F4" w14:textId="77777777" w:rsidR="007F6F22" w:rsidRPr="00C1541F" w:rsidRDefault="007F6F22" w:rsidP="007F6F22">
      <w:pPr>
        <w:widowControl/>
        <w:autoSpaceDE/>
        <w:autoSpaceDN/>
        <w:spacing w:after="160" w:line="264" w:lineRule="auto"/>
        <w:contextualSpacing w:val="0"/>
        <w:jc w:val="left"/>
        <w:rPr>
          <w:rFonts w:ascii="Arial" w:eastAsia="Times New Roman" w:hAnsi="Arial" w:cs="Arial"/>
          <w:b/>
          <w:bCs/>
          <w:color w:val="2F5496"/>
          <w:sz w:val="28"/>
          <w:szCs w:val="28"/>
          <w:lang w:val="en-US"/>
        </w:rPr>
      </w:pPr>
      <w:r w:rsidRPr="00C1541F">
        <w:rPr>
          <w:rFonts w:ascii="Arial" w:eastAsia="Times New Roman" w:hAnsi="Arial" w:cs="Arial"/>
          <w:lang w:val="en-US"/>
        </w:rPr>
        <w:lastRenderedPageBreak/>
        <w:br w:type="page"/>
      </w:r>
    </w:p>
    <w:p w14:paraId="4D3B7CBA" w14:textId="77777777" w:rsidR="007F6F22" w:rsidRPr="00C1541F" w:rsidRDefault="007F6F22" w:rsidP="00EF31C0">
      <w:pPr>
        <w:keepNext/>
        <w:keepLines/>
        <w:widowControl/>
        <w:numPr>
          <w:ilvl w:val="0"/>
          <w:numId w:val="37"/>
        </w:numPr>
        <w:tabs>
          <w:tab w:val="num" w:pos="851"/>
        </w:tabs>
        <w:autoSpaceDE/>
        <w:autoSpaceDN/>
        <w:spacing w:before="480" w:after="120" w:line="264" w:lineRule="auto"/>
        <w:ind w:left="426" w:hanging="426"/>
        <w:contextualSpacing w:val="0"/>
        <w:jc w:val="left"/>
        <w:outlineLvl w:val="0"/>
        <w:rPr>
          <w:rFonts w:ascii="Arial" w:eastAsia="Times New Roman" w:hAnsi="Arial" w:cs="Arial"/>
          <w:i/>
          <w:iCs/>
          <w:color w:val="2F5496"/>
          <w:lang w:val="en-US"/>
        </w:rPr>
      </w:pPr>
      <w:r w:rsidRPr="00C1541F">
        <w:rPr>
          <w:rFonts w:ascii="Arial" w:eastAsia="Times New Roman" w:hAnsi="Arial" w:cs="Arial"/>
          <w:b/>
          <w:bCs/>
          <w:color w:val="2F5496"/>
          <w:sz w:val="24"/>
          <w:szCs w:val="24"/>
          <w:lang w:val="en-US"/>
        </w:rPr>
        <w:lastRenderedPageBreak/>
        <w:t xml:space="preserve">Ongoing Delivery Actions – </w:t>
      </w:r>
      <w:r w:rsidRPr="00C1541F">
        <w:rPr>
          <w:rFonts w:ascii="Arial" w:eastAsia="Times New Roman" w:hAnsi="Arial" w:cs="Arial"/>
          <w:i/>
          <w:iCs/>
          <w:color w:val="2F5496"/>
          <w:lang w:val="en-US"/>
        </w:rPr>
        <w:t>These are established, sustained projects that continue to deliver measurable value and support cluster objectives.</w:t>
      </w:r>
    </w:p>
    <w:tbl>
      <w:tblPr>
        <w:tblStyle w:val="TableGrid20"/>
        <w:tblW w:w="13675" w:type="dxa"/>
        <w:tblCellMar>
          <w:top w:w="57" w:type="dxa"/>
          <w:bottom w:w="57" w:type="dxa"/>
        </w:tblCellMar>
        <w:tblLook w:val="04A0" w:firstRow="1" w:lastRow="0" w:firstColumn="1" w:lastColumn="0" w:noHBand="0" w:noVBand="1"/>
      </w:tblPr>
      <w:tblGrid>
        <w:gridCol w:w="885"/>
        <w:gridCol w:w="1596"/>
        <w:gridCol w:w="2459"/>
        <w:gridCol w:w="2718"/>
        <w:gridCol w:w="1502"/>
        <w:gridCol w:w="2526"/>
        <w:gridCol w:w="1989"/>
      </w:tblGrid>
      <w:tr w:rsidR="007F6F22" w:rsidRPr="00C1541F" w14:paraId="0B5EF338" w14:textId="77777777" w:rsidTr="00BF4425">
        <w:trPr>
          <w:tblHeader/>
        </w:trPr>
        <w:tc>
          <w:tcPr>
            <w:tcW w:w="885" w:type="dxa"/>
            <w:shd w:val="clear" w:color="auto" w:fill="00B0F0"/>
          </w:tcPr>
          <w:p w14:paraId="7E2CCC39" w14:textId="77777777" w:rsidR="007F6F22" w:rsidRPr="00C1541F" w:rsidRDefault="007F6F22" w:rsidP="00BF4425">
            <w:pPr>
              <w:spacing w:after="200" w:line="264" w:lineRule="auto"/>
              <w:contextualSpacing w:val="0"/>
              <w:jc w:val="left"/>
              <w:rPr>
                <w:rFonts w:ascii="Arial" w:eastAsia="Times New Roman" w:hAnsi="Arial" w:cs="Arial"/>
                <w:b/>
                <w:bCs/>
                <w:lang w:val="en-US"/>
              </w:rPr>
            </w:pPr>
            <w:r w:rsidRPr="00C1541F">
              <w:rPr>
                <w:rFonts w:ascii="Arial" w:eastAsia="Times New Roman" w:hAnsi="Arial" w:cs="Arial"/>
                <w:b/>
                <w:bCs/>
                <w:lang w:val="en-US"/>
              </w:rPr>
              <w:t>Ref</w:t>
            </w:r>
          </w:p>
        </w:tc>
        <w:tc>
          <w:tcPr>
            <w:tcW w:w="1596" w:type="dxa"/>
            <w:shd w:val="clear" w:color="auto" w:fill="00B0F0"/>
          </w:tcPr>
          <w:p w14:paraId="17A3B30D" w14:textId="77777777" w:rsidR="007F6F22" w:rsidRPr="00C1541F" w:rsidRDefault="007F6F22" w:rsidP="00BF4425">
            <w:pPr>
              <w:spacing w:after="200" w:line="264" w:lineRule="auto"/>
              <w:contextualSpacing w:val="0"/>
              <w:jc w:val="left"/>
              <w:rPr>
                <w:rFonts w:ascii="Arial" w:eastAsia="Times New Roman" w:hAnsi="Arial" w:cs="Arial"/>
                <w:b/>
                <w:bCs/>
                <w:lang w:val="en-US"/>
              </w:rPr>
            </w:pPr>
            <w:r w:rsidRPr="00C1541F">
              <w:rPr>
                <w:rFonts w:ascii="Arial" w:eastAsia="Times New Roman" w:hAnsi="Arial" w:cs="Arial"/>
                <w:b/>
                <w:bCs/>
                <w:lang w:val="en-US"/>
              </w:rPr>
              <w:t>Priority Area</w:t>
            </w:r>
          </w:p>
        </w:tc>
        <w:tc>
          <w:tcPr>
            <w:tcW w:w="2459" w:type="dxa"/>
            <w:shd w:val="clear" w:color="auto" w:fill="00B0F0"/>
          </w:tcPr>
          <w:p w14:paraId="7E18B570" w14:textId="77777777" w:rsidR="007F6F22" w:rsidRPr="00C1541F" w:rsidRDefault="007F6F22" w:rsidP="00BF4425">
            <w:pPr>
              <w:spacing w:after="200" w:line="264" w:lineRule="auto"/>
              <w:contextualSpacing w:val="0"/>
              <w:jc w:val="left"/>
              <w:rPr>
                <w:rFonts w:ascii="Arial" w:eastAsia="Times New Roman" w:hAnsi="Arial" w:cs="Arial"/>
                <w:b/>
                <w:bCs/>
                <w:lang w:val="en-US"/>
              </w:rPr>
            </w:pPr>
            <w:r w:rsidRPr="00C1541F">
              <w:rPr>
                <w:rFonts w:ascii="Arial" w:eastAsia="Times New Roman" w:hAnsi="Arial" w:cs="Arial"/>
                <w:b/>
                <w:bCs/>
                <w:lang w:val="en-US"/>
              </w:rPr>
              <w:t>Delivery Action</w:t>
            </w:r>
          </w:p>
        </w:tc>
        <w:tc>
          <w:tcPr>
            <w:tcW w:w="2718" w:type="dxa"/>
            <w:shd w:val="clear" w:color="auto" w:fill="00B0F0"/>
          </w:tcPr>
          <w:p w14:paraId="14F580FA" w14:textId="77777777" w:rsidR="007F6F22" w:rsidRPr="00C1541F" w:rsidRDefault="007F6F22" w:rsidP="00BF4425">
            <w:pPr>
              <w:spacing w:after="200" w:line="264" w:lineRule="auto"/>
              <w:contextualSpacing w:val="0"/>
              <w:jc w:val="left"/>
              <w:rPr>
                <w:rFonts w:ascii="Arial" w:eastAsia="Times New Roman" w:hAnsi="Arial" w:cs="Arial"/>
                <w:b/>
                <w:bCs/>
                <w:lang w:val="en-US"/>
              </w:rPr>
            </w:pPr>
            <w:r w:rsidRPr="00C1541F">
              <w:rPr>
                <w:rFonts w:ascii="Arial" w:eastAsia="Times New Roman" w:hAnsi="Arial" w:cs="Arial"/>
                <w:b/>
                <w:bCs/>
                <w:lang w:val="en-US"/>
              </w:rPr>
              <w:t>Measures of Success (Strategic)</w:t>
            </w:r>
          </w:p>
        </w:tc>
        <w:tc>
          <w:tcPr>
            <w:tcW w:w="1502" w:type="dxa"/>
            <w:shd w:val="clear" w:color="auto" w:fill="00B0F0"/>
          </w:tcPr>
          <w:p w14:paraId="2961B0E4" w14:textId="77777777" w:rsidR="007F6F22" w:rsidRPr="00C1541F" w:rsidRDefault="007F6F22" w:rsidP="00BF4425">
            <w:pPr>
              <w:spacing w:after="200" w:line="264" w:lineRule="auto"/>
              <w:contextualSpacing w:val="0"/>
              <w:jc w:val="left"/>
              <w:rPr>
                <w:rFonts w:ascii="Arial" w:eastAsia="Times New Roman" w:hAnsi="Arial" w:cs="Arial"/>
                <w:b/>
                <w:bCs/>
                <w:lang w:val="en-US"/>
              </w:rPr>
            </w:pPr>
            <w:r w:rsidRPr="00C1541F">
              <w:rPr>
                <w:rFonts w:ascii="Arial" w:eastAsia="Times New Roman" w:hAnsi="Arial" w:cs="Arial"/>
                <w:b/>
                <w:bCs/>
                <w:lang w:val="en-US"/>
              </w:rPr>
              <w:t>Timeframe</w:t>
            </w:r>
          </w:p>
        </w:tc>
        <w:tc>
          <w:tcPr>
            <w:tcW w:w="2526" w:type="dxa"/>
            <w:shd w:val="clear" w:color="auto" w:fill="00B0F0"/>
          </w:tcPr>
          <w:p w14:paraId="23CBEBE7" w14:textId="77777777" w:rsidR="007F6F22" w:rsidRPr="00C1541F" w:rsidRDefault="007F6F22" w:rsidP="00BF4425">
            <w:pPr>
              <w:spacing w:line="264" w:lineRule="auto"/>
              <w:contextualSpacing w:val="0"/>
              <w:jc w:val="left"/>
              <w:rPr>
                <w:rFonts w:ascii="Arial" w:eastAsia="Times New Roman" w:hAnsi="Arial" w:cs="Arial"/>
                <w:b/>
                <w:bCs/>
                <w:lang w:val="en-US"/>
              </w:rPr>
            </w:pPr>
            <w:r w:rsidRPr="00C1541F">
              <w:rPr>
                <w:rFonts w:ascii="Arial" w:eastAsia="Times New Roman" w:hAnsi="Arial" w:cs="Arial"/>
                <w:b/>
                <w:bCs/>
                <w:lang w:val="en-US"/>
              </w:rPr>
              <w:t>Intended Benefit</w:t>
            </w:r>
          </w:p>
          <w:p w14:paraId="6125C4EC" w14:textId="77777777" w:rsidR="007F6F22" w:rsidRPr="00C1541F" w:rsidRDefault="007F6F22" w:rsidP="00BF4425">
            <w:pPr>
              <w:spacing w:after="200" w:line="264" w:lineRule="auto"/>
              <w:contextualSpacing w:val="0"/>
              <w:jc w:val="left"/>
              <w:rPr>
                <w:rFonts w:ascii="Arial" w:eastAsia="Times New Roman" w:hAnsi="Arial" w:cs="Arial"/>
                <w:b/>
                <w:bCs/>
                <w:lang w:val="en-US"/>
              </w:rPr>
            </w:pPr>
            <w:r w:rsidRPr="00C1541F">
              <w:rPr>
                <w:rFonts w:ascii="Arial" w:eastAsia="Times New Roman" w:hAnsi="Arial" w:cs="Arial"/>
                <w:b/>
                <w:bCs/>
                <w:lang w:val="en-US"/>
              </w:rPr>
              <w:t>(So What?)</w:t>
            </w:r>
          </w:p>
        </w:tc>
        <w:tc>
          <w:tcPr>
            <w:tcW w:w="1989" w:type="dxa"/>
            <w:shd w:val="clear" w:color="auto" w:fill="00B0F0"/>
          </w:tcPr>
          <w:p w14:paraId="010080EF" w14:textId="77777777" w:rsidR="007F6F22" w:rsidRPr="00C1541F" w:rsidRDefault="007F6F22" w:rsidP="00BF4425">
            <w:pPr>
              <w:spacing w:after="200" w:line="264" w:lineRule="auto"/>
              <w:contextualSpacing w:val="0"/>
              <w:jc w:val="left"/>
              <w:rPr>
                <w:rFonts w:ascii="Arial" w:eastAsia="Times New Roman" w:hAnsi="Arial" w:cs="Arial"/>
                <w:b/>
                <w:bCs/>
                <w:lang w:val="en-US"/>
              </w:rPr>
            </w:pPr>
            <w:r w:rsidRPr="00C1541F">
              <w:rPr>
                <w:rFonts w:ascii="Arial" w:eastAsia="Times New Roman" w:hAnsi="Arial" w:cs="Arial"/>
                <w:b/>
                <w:bCs/>
                <w:lang w:val="en-US"/>
              </w:rPr>
              <w:t>Strategic Alignment</w:t>
            </w:r>
          </w:p>
        </w:tc>
      </w:tr>
      <w:tr w:rsidR="007F6F22" w:rsidRPr="00C1541F" w14:paraId="5778B87E" w14:textId="77777777" w:rsidTr="00BF4425">
        <w:trPr>
          <w:trHeight w:val="567"/>
        </w:trPr>
        <w:tc>
          <w:tcPr>
            <w:tcW w:w="885" w:type="dxa"/>
            <w:shd w:val="clear" w:color="auto" w:fill="D9E2F3"/>
          </w:tcPr>
          <w:p w14:paraId="54A56D22" w14:textId="77777777" w:rsidR="007F6F22" w:rsidRPr="00C1541F" w:rsidRDefault="007F6F22" w:rsidP="00BF4425">
            <w:pPr>
              <w:spacing w:after="200" w:line="264" w:lineRule="auto"/>
              <w:contextualSpacing w:val="0"/>
              <w:jc w:val="left"/>
              <w:rPr>
                <w:rFonts w:ascii="Arial" w:eastAsia="Times New Roman" w:hAnsi="Arial" w:cs="Arial"/>
                <w:b/>
                <w:bCs/>
                <w:lang w:val="en-US"/>
              </w:rPr>
            </w:pPr>
            <w:r w:rsidRPr="00C1541F">
              <w:rPr>
                <w:rFonts w:ascii="Arial" w:eastAsia="Times New Roman" w:hAnsi="Arial" w:cs="Arial"/>
                <w:lang w:val="en-US"/>
              </w:rPr>
              <w:t>LL14</w:t>
            </w:r>
          </w:p>
        </w:tc>
        <w:tc>
          <w:tcPr>
            <w:tcW w:w="1596" w:type="dxa"/>
            <w:shd w:val="clear" w:color="auto" w:fill="D9E2F3"/>
          </w:tcPr>
          <w:p w14:paraId="695882C2" w14:textId="77777777" w:rsidR="007F6F22" w:rsidRPr="00C1541F" w:rsidRDefault="007F6F22" w:rsidP="00BF4425">
            <w:pPr>
              <w:spacing w:after="200" w:line="264" w:lineRule="auto"/>
              <w:contextualSpacing w:val="0"/>
              <w:jc w:val="left"/>
              <w:rPr>
                <w:rFonts w:ascii="Arial" w:eastAsia="Times New Roman" w:hAnsi="Arial" w:cs="Arial"/>
                <w:b/>
                <w:bCs/>
              </w:rPr>
            </w:pPr>
            <w:r w:rsidRPr="00C1541F">
              <w:rPr>
                <w:rFonts w:ascii="Arial" w:eastAsia="Times New Roman" w:hAnsi="Arial" w:cs="Arial"/>
                <w:b/>
                <w:bCs/>
                <w:lang w:val="en-US"/>
              </w:rPr>
              <w:t xml:space="preserve">Planned Care &amp; Cancer </w:t>
            </w:r>
          </w:p>
          <w:p w14:paraId="039D4710" w14:textId="77777777" w:rsidR="007F6F22" w:rsidRPr="00C1541F" w:rsidRDefault="007F6F22" w:rsidP="00BF4425">
            <w:pPr>
              <w:spacing w:after="200" w:line="264" w:lineRule="auto"/>
              <w:contextualSpacing w:val="0"/>
              <w:jc w:val="left"/>
              <w:rPr>
                <w:rFonts w:ascii="Arial" w:eastAsia="Times New Roman" w:hAnsi="Arial" w:cs="Arial"/>
                <w:b/>
                <w:bCs/>
                <w:lang w:val="en-US"/>
              </w:rPr>
            </w:pPr>
          </w:p>
        </w:tc>
        <w:tc>
          <w:tcPr>
            <w:tcW w:w="2459" w:type="dxa"/>
            <w:shd w:val="clear" w:color="auto" w:fill="D9E2F3"/>
          </w:tcPr>
          <w:p w14:paraId="43BBEA95" w14:textId="77777777" w:rsidR="007F6F22" w:rsidRPr="00C1541F" w:rsidRDefault="007F6F22" w:rsidP="00BF4425">
            <w:pPr>
              <w:spacing w:after="200" w:line="264" w:lineRule="auto"/>
              <w:contextualSpacing w:val="0"/>
              <w:jc w:val="left"/>
              <w:rPr>
                <w:rFonts w:ascii="Arial" w:eastAsia="Times New Roman" w:hAnsi="Arial" w:cs="Arial"/>
                <w:lang w:val="en-US"/>
              </w:rPr>
            </w:pPr>
            <w:r w:rsidRPr="00C1541F">
              <w:rPr>
                <w:rFonts w:ascii="Arial" w:eastAsia="Times New Roman" w:hAnsi="Arial" w:cs="Arial"/>
                <w:lang w:val="en-US"/>
              </w:rPr>
              <w:t>Antimicrobial Stewardship (Total Prescribing) – Reduce overall antibacterial prescribing across the cluster through collaborative discussions, quarterly prescribing trend monitoring, and support for Health Board antimicrobial guidelines, including the new dental guidelines</w:t>
            </w:r>
            <w:r w:rsidRPr="00C1541F">
              <w:rPr>
                <w:rFonts w:ascii="Arial" w:eastAsia="Times New Roman" w:hAnsi="Arial" w:cs="Arial"/>
                <w:b/>
                <w:bCs/>
                <w:lang w:val="en-US"/>
              </w:rPr>
              <w:t>.</w:t>
            </w:r>
          </w:p>
        </w:tc>
        <w:tc>
          <w:tcPr>
            <w:tcW w:w="2718" w:type="dxa"/>
            <w:shd w:val="clear" w:color="auto" w:fill="D9E2F3"/>
          </w:tcPr>
          <w:p w14:paraId="1B2331B2"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Quarterly prescribing data reviewed.</w:t>
            </w:r>
          </w:p>
          <w:p w14:paraId="30362BCB"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Inappropriate prescribing reduced year-on-year.</w:t>
            </w:r>
          </w:p>
          <w:p w14:paraId="293AD214"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Education sessions delivered.</w:t>
            </w:r>
          </w:p>
        </w:tc>
        <w:tc>
          <w:tcPr>
            <w:tcW w:w="1502" w:type="dxa"/>
            <w:shd w:val="clear" w:color="auto" w:fill="D9E2F3"/>
          </w:tcPr>
          <w:p w14:paraId="509A201B" w14:textId="77777777" w:rsidR="007F6F22" w:rsidRPr="00C1541F" w:rsidRDefault="007F6F22" w:rsidP="00BF4425">
            <w:pPr>
              <w:spacing w:after="200" w:line="264" w:lineRule="auto"/>
              <w:contextualSpacing w:val="0"/>
              <w:jc w:val="left"/>
              <w:rPr>
                <w:rFonts w:ascii="Arial" w:eastAsia="Times New Roman" w:hAnsi="Arial" w:cs="Arial"/>
                <w:lang w:val="en-US"/>
              </w:rPr>
            </w:pPr>
            <w:r w:rsidRPr="00C1541F">
              <w:rPr>
                <w:rFonts w:ascii="Arial" w:eastAsia="Times New Roman" w:hAnsi="Arial" w:cs="Arial"/>
                <w:lang w:val="en-US"/>
              </w:rPr>
              <w:t>Annual (recurring)</w:t>
            </w:r>
          </w:p>
        </w:tc>
        <w:tc>
          <w:tcPr>
            <w:tcW w:w="2526" w:type="dxa"/>
            <w:shd w:val="clear" w:color="auto" w:fill="D9E2F3"/>
          </w:tcPr>
          <w:p w14:paraId="43CE99A7" w14:textId="77777777" w:rsidR="007F6F22"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Safer prescribing</w:t>
            </w:r>
            <w:r>
              <w:rPr>
                <w:rFonts w:ascii="Arial" w:eastAsia="Times New Roman" w:hAnsi="Arial" w:cs="Arial"/>
                <w:lang w:val="en-US"/>
              </w:rPr>
              <w:t>.</w:t>
            </w:r>
          </w:p>
          <w:p w14:paraId="67E98072" w14:textId="77777777" w:rsidR="007F6F22"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L</w:t>
            </w:r>
            <w:r w:rsidRPr="00C1541F">
              <w:rPr>
                <w:rFonts w:ascii="Arial" w:eastAsia="Times New Roman" w:hAnsi="Arial" w:cs="Arial"/>
                <w:lang w:val="en-US"/>
              </w:rPr>
              <w:t>ower antimicrobial resistance risk</w:t>
            </w:r>
            <w:r>
              <w:rPr>
                <w:rFonts w:ascii="Arial" w:eastAsia="Times New Roman" w:hAnsi="Arial" w:cs="Arial"/>
                <w:lang w:val="en-US"/>
              </w:rPr>
              <w:t>.</w:t>
            </w:r>
          </w:p>
          <w:p w14:paraId="03F17B05" w14:textId="77777777" w:rsidR="007F6F22"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I</w:t>
            </w:r>
            <w:r w:rsidRPr="00C1541F">
              <w:rPr>
                <w:rFonts w:ascii="Arial" w:eastAsia="Times New Roman" w:hAnsi="Arial" w:cs="Arial"/>
                <w:lang w:val="en-US"/>
              </w:rPr>
              <w:t>mproved clinical outcomes</w:t>
            </w:r>
            <w:r>
              <w:rPr>
                <w:rFonts w:ascii="Arial" w:eastAsia="Times New Roman" w:hAnsi="Arial" w:cs="Arial"/>
                <w:lang w:val="en-US"/>
              </w:rPr>
              <w:t>.</w:t>
            </w:r>
          </w:p>
          <w:p w14:paraId="62092DFB" w14:textId="77777777" w:rsidR="007F6F22" w:rsidRPr="00C1541F"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R</w:t>
            </w:r>
            <w:r w:rsidRPr="00C1541F">
              <w:rPr>
                <w:rFonts w:ascii="Arial" w:eastAsia="Times New Roman" w:hAnsi="Arial" w:cs="Arial"/>
                <w:lang w:val="en-US"/>
              </w:rPr>
              <w:t>educed medicines spend.</w:t>
            </w:r>
          </w:p>
        </w:tc>
        <w:tc>
          <w:tcPr>
            <w:tcW w:w="1989" w:type="dxa"/>
            <w:shd w:val="clear" w:color="auto" w:fill="D9E2F3"/>
          </w:tcPr>
          <w:p w14:paraId="1535D4BF" w14:textId="77777777" w:rsidR="007F6F22" w:rsidRPr="00C1541F" w:rsidRDefault="007F6F22" w:rsidP="00BF4425">
            <w:pPr>
              <w:spacing w:after="200" w:line="264" w:lineRule="auto"/>
              <w:contextualSpacing w:val="0"/>
              <w:jc w:val="left"/>
              <w:rPr>
                <w:rFonts w:eastAsia="Times New Roman" w:cs="Times New Roman"/>
                <w:lang w:val="en-US"/>
              </w:rPr>
            </w:pPr>
            <w:r w:rsidRPr="00C1541F">
              <w:rPr>
                <w:rFonts w:ascii="Wingdings 2" w:eastAsia="Times New Roman" w:hAnsi="Wingdings 2" w:cs="Segoe UI"/>
                <w:color w:val="00B050"/>
                <w:lang w:val="en-US" w:eastAsia="en-GB"/>
              </w:rPr>
              <w:t></w:t>
            </w:r>
            <w:r w:rsidRPr="00C1541F">
              <w:rPr>
                <w:rFonts w:ascii="Wingdings 2" w:eastAsia="Times New Roman" w:hAnsi="Wingdings 2" w:cs="Segoe UI"/>
                <w:color w:val="FF00FF"/>
                <w:lang w:val="en-US" w:eastAsia="en-GB"/>
              </w:rPr>
              <w:t></w:t>
            </w:r>
            <w:r w:rsidRPr="00C1541F">
              <w:rPr>
                <w:rFonts w:ascii="Wingdings 2" w:eastAsia="Times New Roman" w:hAnsi="Wingdings 2" w:cs="Segoe UI"/>
                <w:color w:val="CC3300"/>
                <w:lang w:val="en-US" w:eastAsia="en-GB"/>
              </w:rPr>
              <w:t></w:t>
            </w:r>
            <w:r w:rsidRPr="00C1541F">
              <w:rPr>
                <w:rFonts w:ascii="Wingdings 2" w:eastAsia="Times New Roman" w:hAnsi="Wingdings 2" w:cs="Segoe UI"/>
                <w:color w:val="FBE4D5"/>
                <w:lang w:val="en-US" w:eastAsia="en-GB"/>
              </w:rPr>
              <w:t></w:t>
            </w:r>
            <w:r w:rsidRPr="00C1541F">
              <w:rPr>
                <w:rFonts w:ascii="Wingdings 2" w:eastAsia="Times New Roman" w:hAnsi="Wingdings 2" w:cs="Segoe UI"/>
                <w:color w:val="FBE4D5"/>
                <w:lang w:val="en-US" w:eastAsia="en-GB"/>
              </w:rPr>
              <w:br/>
            </w:r>
            <w:r w:rsidRPr="00C1541F">
              <w:rPr>
                <w:rFonts w:ascii="Wingdings 2" w:eastAsia="Times New Roman" w:hAnsi="Wingdings 2" w:cs="Segoe UI"/>
                <w:color w:val="00B050"/>
                <w:sz w:val="28"/>
                <w:szCs w:val="28"/>
                <w:lang w:val="en-US" w:eastAsia="en-GB"/>
              </w:rPr>
              <w:t></w:t>
            </w:r>
            <w:r w:rsidRPr="00C1541F">
              <w:rPr>
                <w:rFonts w:ascii="Wingdings 2" w:eastAsia="Times New Roman" w:hAnsi="Wingdings 2" w:cs="Segoe UI"/>
                <w:color w:val="7030A0"/>
                <w:sz w:val="28"/>
                <w:szCs w:val="28"/>
                <w:lang w:val="en-US" w:eastAsia="en-GB"/>
              </w:rPr>
              <w:t></w:t>
            </w:r>
            <w:r w:rsidRPr="00C1541F">
              <w:rPr>
                <w:rFonts w:ascii="Wingdings 2" w:eastAsia="Times New Roman" w:hAnsi="Wingdings 2" w:cs="Segoe UI"/>
                <w:color w:val="7030A0"/>
                <w:sz w:val="28"/>
                <w:szCs w:val="28"/>
                <w:lang w:val="en-US" w:eastAsia="en-GB"/>
              </w:rPr>
              <w:br/>
            </w:r>
            <w:r w:rsidRPr="00C1541F">
              <w:rPr>
                <w:rFonts w:ascii="Wingdings" w:eastAsia="Times New Roman" w:hAnsi="Wingdings" w:cs="Segoe UI"/>
                <w:b/>
                <w:bCs/>
                <w:color w:val="FF0000"/>
                <w:sz w:val="28"/>
                <w:szCs w:val="28"/>
                <w:lang w:val="en-US" w:eastAsia="en-GB"/>
              </w:rPr>
              <w:t></w:t>
            </w:r>
            <w:r w:rsidRPr="00C1541F">
              <w:rPr>
                <w:rFonts w:eastAsia="Times New Roman" w:cs="Times New Roman"/>
                <w:b/>
                <w:bCs/>
                <w:color w:val="FF0000"/>
                <w:sz w:val="28"/>
                <w:szCs w:val="28"/>
                <w:lang w:val="en-US" w:eastAsia="en-GB"/>
              </w:rPr>
              <w:br/>
            </w:r>
            <w:r w:rsidRPr="00C1541F">
              <w:rPr>
                <w:rFonts w:ascii="Wingdings" w:eastAsia="Times New Roman" w:hAnsi="Wingdings" w:cs="Segoe UI"/>
                <w:b/>
                <w:bCs/>
                <w:color w:val="FFFF00"/>
                <w:lang w:val="en-US" w:eastAsia="en-GB"/>
              </w:rPr>
              <w:t></w:t>
            </w:r>
            <w:r w:rsidRPr="00C1541F">
              <w:rPr>
                <w:rFonts w:ascii="Wingdings" w:eastAsia="Times New Roman" w:hAnsi="Wingdings" w:cs="Segoe UI"/>
                <w:b/>
                <w:bCs/>
                <w:color w:val="FF66FF"/>
                <w:lang w:val="en-US" w:eastAsia="en-GB"/>
              </w:rPr>
              <w:t></w:t>
            </w:r>
            <w:r w:rsidRPr="00C1541F">
              <w:rPr>
                <w:rFonts w:eastAsia="Times New Roman" w:cs="Times New Roman"/>
                <w:b/>
                <w:bCs/>
                <w:lang w:val="en-US" w:eastAsia="en-GB"/>
              </w:rPr>
              <w:t xml:space="preserve"> </w:t>
            </w:r>
            <w:r w:rsidRPr="00C1541F">
              <w:rPr>
                <w:rFonts w:ascii="Wingdings" w:eastAsia="Times New Roman" w:hAnsi="Wingdings" w:cs="Segoe UI"/>
                <w:b/>
                <w:bCs/>
                <w:color w:val="CC99FF"/>
                <w:lang w:val="en-US" w:eastAsia="en-GB"/>
              </w:rPr>
              <w:t></w:t>
            </w:r>
            <w:r w:rsidRPr="00C1541F">
              <w:rPr>
                <w:rFonts w:ascii="Wingdings" w:eastAsia="Times New Roman" w:hAnsi="Wingdings" w:cs="Segoe UI"/>
                <w:b/>
                <w:bCs/>
                <w:color w:val="CC99FF"/>
                <w:lang w:val="en-US" w:eastAsia="en-GB"/>
              </w:rPr>
              <w:br/>
            </w:r>
            <w:r w:rsidRPr="00C1541F">
              <w:rPr>
                <w:rFonts w:eastAsia="Times New Roman" w:cs="Times New Roman"/>
                <w:b/>
                <w:bCs/>
                <w:color w:val="00B050"/>
                <w:sz w:val="28"/>
                <w:szCs w:val="28"/>
                <w:lang w:val="en-US" w:eastAsia="en-GB"/>
              </w:rPr>
              <w:t>#</w:t>
            </w:r>
            <w:r w:rsidRPr="00C1541F">
              <w:rPr>
                <w:rFonts w:ascii="Wingdings" w:eastAsia="Times New Roman" w:hAnsi="Wingdings" w:cs="Segoe UI"/>
                <w:b/>
                <w:bCs/>
                <w:color w:val="CC6600"/>
                <w:lang w:val="en-US" w:eastAsia="en-GB"/>
              </w:rPr>
              <w:br/>
            </w:r>
            <w:r w:rsidRPr="00C1541F">
              <w:rPr>
                <w:rFonts w:eastAsia="Times New Roman" w:cs="Times New Roman"/>
                <w:b/>
                <w:bCs/>
                <w:color w:val="FF0000"/>
                <w:sz w:val="28"/>
                <w:szCs w:val="28"/>
                <w:lang w:val="en-US" w:eastAsia="en-GB"/>
              </w:rPr>
              <w:t>+</w:t>
            </w:r>
          </w:p>
          <w:p w14:paraId="4D2F5FB4" w14:textId="77777777" w:rsidR="007F6F22" w:rsidRPr="00C1541F" w:rsidRDefault="007F6F22" w:rsidP="00BF4425">
            <w:pPr>
              <w:spacing w:after="200" w:line="264" w:lineRule="auto"/>
              <w:contextualSpacing w:val="0"/>
              <w:jc w:val="left"/>
              <w:rPr>
                <w:rFonts w:eastAsia="Times New Roman" w:cs="Times New Roman"/>
                <w:lang w:val="en-US"/>
              </w:rPr>
            </w:pPr>
          </w:p>
          <w:p w14:paraId="2D775EB3" w14:textId="77777777" w:rsidR="007F6F22" w:rsidRPr="00C1541F" w:rsidRDefault="007F6F22" w:rsidP="00BF4425">
            <w:pPr>
              <w:spacing w:after="200" w:line="264" w:lineRule="auto"/>
              <w:contextualSpacing w:val="0"/>
              <w:jc w:val="left"/>
              <w:rPr>
                <w:rFonts w:ascii="Arial" w:eastAsia="Times New Roman" w:hAnsi="Arial" w:cs="Arial"/>
                <w:color w:val="00B050"/>
                <w:lang w:val="en-US" w:eastAsia="en-GB"/>
              </w:rPr>
            </w:pPr>
          </w:p>
        </w:tc>
      </w:tr>
      <w:tr w:rsidR="007F6F22" w:rsidRPr="00C1541F" w14:paraId="72FA8D8A" w14:textId="77777777" w:rsidTr="00BF4425">
        <w:trPr>
          <w:trHeight w:val="567"/>
        </w:trPr>
        <w:tc>
          <w:tcPr>
            <w:tcW w:w="885" w:type="dxa"/>
            <w:shd w:val="clear" w:color="auto" w:fill="D9E2F3"/>
          </w:tcPr>
          <w:p w14:paraId="4D4A8DD8" w14:textId="77777777" w:rsidR="007F6F22" w:rsidRPr="00C1541F" w:rsidRDefault="007F6F22" w:rsidP="00BF4425">
            <w:pPr>
              <w:spacing w:after="200" w:line="264" w:lineRule="auto"/>
              <w:contextualSpacing w:val="0"/>
              <w:jc w:val="left"/>
              <w:rPr>
                <w:rFonts w:ascii="Arial" w:eastAsia="Times New Roman" w:hAnsi="Arial" w:cs="Arial"/>
                <w:b/>
                <w:bCs/>
                <w:lang w:val="en-US"/>
              </w:rPr>
            </w:pPr>
            <w:r w:rsidRPr="00C1541F">
              <w:rPr>
                <w:rFonts w:ascii="Arial" w:eastAsia="Times New Roman" w:hAnsi="Arial" w:cs="Arial"/>
                <w:lang w:val="en-US"/>
              </w:rPr>
              <w:t>LL15</w:t>
            </w:r>
          </w:p>
        </w:tc>
        <w:tc>
          <w:tcPr>
            <w:tcW w:w="1596" w:type="dxa"/>
            <w:shd w:val="clear" w:color="auto" w:fill="D9E2F3"/>
          </w:tcPr>
          <w:p w14:paraId="403069AA" w14:textId="77777777" w:rsidR="007F6F22" w:rsidRPr="00C1541F" w:rsidRDefault="007F6F22" w:rsidP="00BF4425">
            <w:pPr>
              <w:spacing w:after="200" w:line="264" w:lineRule="auto"/>
              <w:contextualSpacing w:val="0"/>
              <w:jc w:val="left"/>
              <w:rPr>
                <w:rFonts w:ascii="Arial" w:eastAsia="Times New Roman" w:hAnsi="Arial" w:cs="Arial"/>
                <w:b/>
                <w:bCs/>
              </w:rPr>
            </w:pPr>
            <w:r w:rsidRPr="00C1541F">
              <w:rPr>
                <w:rFonts w:ascii="Arial" w:eastAsia="Times New Roman" w:hAnsi="Arial" w:cs="Arial"/>
                <w:b/>
                <w:bCs/>
                <w:lang w:val="en-US"/>
              </w:rPr>
              <w:t xml:space="preserve">Planned Care &amp; Cancer </w:t>
            </w:r>
          </w:p>
          <w:p w14:paraId="1C528291" w14:textId="77777777" w:rsidR="007F6F22" w:rsidRPr="00C1541F" w:rsidRDefault="007F6F22" w:rsidP="00BF4425">
            <w:pPr>
              <w:spacing w:after="200" w:line="264" w:lineRule="auto"/>
              <w:contextualSpacing w:val="0"/>
              <w:jc w:val="left"/>
              <w:rPr>
                <w:rFonts w:ascii="Arial" w:eastAsia="Times New Roman" w:hAnsi="Arial" w:cs="Arial"/>
                <w:b/>
                <w:bCs/>
                <w:lang w:val="en-US"/>
              </w:rPr>
            </w:pPr>
          </w:p>
        </w:tc>
        <w:tc>
          <w:tcPr>
            <w:tcW w:w="2459" w:type="dxa"/>
            <w:shd w:val="clear" w:color="auto" w:fill="D9E2F3"/>
          </w:tcPr>
          <w:p w14:paraId="2467A60E"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 xml:space="preserve">Antimicrobial Stewardship (4C Prescribing) – Target reduction in high-risk </w:t>
            </w:r>
            <w:r w:rsidRPr="00C1541F">
              <w:rPr>
                <w:rFonts w:ascii="Arial" w:eastAsia="Times New Roman" w:hAnsi="Arial" w:cs="Arial"/>
                <w:b/>
                <w:bCs/>
                <w:lang w:val="en-US"/>
              </w:rPr>
              <w:t>“</w:t>
            </w:r>
            <w:r w:rsidRPr="00C1541F">
              <w:rPr>
                <w:rFonts w:ascii="Arial" w:eastAsia="Times New Roman" w:hAnsi="Arial" w:cs="Arial"/>
                <w:lang w:val="en-US"/>
              </w:rPr>
              <w:t>4C</w:t>
            </w:r>
            <w:r w:rsidRPr="00C1541F">
              <w:rPr>
                <w:rFonts w:ascii="Arial" w:eastAsia="Times New Roman" w:hAnsi="Arial" w:cs="Arial"/>
                <w:b/>
                <w:bCs/>
                <w:lang w:val="en-US"/>
              </w:rPr>
              <w:t xml:space="preserve">” </w:t>
            </w:r>
            <w:r w:rsidRPr="00C1541F">
              <w:rPr>
                <w:rFonts w:ascii="Arial" w:eastAsia="Times New Roman" w:hAnsi="Arial" w:cs="Arial"/>
                <w:lang w:val="en-US"/>
              </w:rPr>
              <w:t>antibiotics</w:t>
            </w:r>
            <w:r w:rsidRPr="00C1541F">
              <w:rPr>
                <w:rFonts w:ascii="Arial" w:eastAsia="Times New Roman" w:hAnsi="Arial" w:cs="Arial"/>
                <w:b/>
                <w:bCs/>
                <w:lang w:val="en-US"/>
              </w:rPr>
              <w:t xml:space="preserve"> </w:t>
            </w:r>
            <w:r w:rsidRPr="00C1541F">
              <w:rPr>
                <w:rFonts w:ascii="Arial" w:eastAsia="Times New Roman" w:hAnsi="Arial" w:cs="Arial"/>
                <w:lang w:val="en-US"/>
              </w:rPr>
              <w:t xml:space="preserve">(clindamycin, co-amoxiclav, cephalosporins, fluoroquinolones) through promotion and support of Health Board antimicrobial </w:t>
            </w:r>
            <w:r w:rsidRPr="00C1541F">
              <w:rPr>
                <w:rFonts w:ascii="Arial" w:eastAsia="Times New Roman" w:hAnsi="Arial" w:cs="Arial"/>
                <w:lang w:val="en-US"/>
              </w:rPr>
              <w:lastRenderedPageBreak/>
              <w:t>guidelines including dental guidelines, audits, feedback, and education across GP and dental practices.</w:t>
            </w:r>
          </w:p>
        </w:tc>
        <w:tc>
          <w:tcPr>
            <w:tcW w:w="2718" w:type="dxa"/>
            <w:shd w:val="clear" w:color="auto" w:fill="D9E2F3"/>
          </w:tcPr>
          <w:p w14:paraId="375A3576"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lastRenderedPageBreak/>
              <w:t>4C prescribing baseline established; practice-level feedback delivered.</w:t>
            </w:r>
          </w:p>
          <w:p w14:paraId="1AC1C98F"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Measurable reduction achieved or maintenance of prescribing below the Welsh average.</w:t>
            </w:r>
          </w:p>
          <w:p w14:paraId="175E36B0" w14:textId="77777777" w:rsidR="007F6F22" w:rsidRPr="00C1541F" w:rsidRDefault="007F6F22" w:rsidP="00BF4425">
            <w:pPr>
              <w:spacing w:after="120" w:line="264" w:lineRule="auto"/>
              <w:contextualSpacing w:val="0"/>
              <w:jc w:val="left"/>
              <w:rPr>
                <w:rFonts w:ascii="Arial" w:eastAsia="Times New Roman" w:hAnsi="Arial" w:cs="Arial"/>
                <w:lang w:val="en-US"/>
              </w:rPr>
            </w:pPr>
            <w:proofErr w:type="spellStart"/>
            <w:r w:rsidRPr="00C1541F">
              <w:rPr>
                <w:rFonts w:ascii="Arial" w:eastAsia="Times New Roman" w:hAnsi="Arial" w:cs="Arial"/>
                <w:lang w:val="en-US"/>
              </w:rPr>
              <w:t>Eolas</w:t>
            </w:r>
            <w:proofErr w:type="spellEnd"/>
            <w:r w:rsidRPr="00C1541F">
              <w:rPr>
                <w:rFonts w:ascii="Arial" w:eastAsia="Times New Roman" w:hAnsi="Arial" w:cs="Arial"/>
                <w:lang w:val="en-US"/>
              </w:rPr>
              <w:t xml:space="preserve"> resources updated.</w:t>
            </w:r>
          </w:p>
        </w:tc>
        <w:tc>
          <w:tcPr>
            <w:tcW w:w="1502" w:type="dxa"/>
            <w:shd w:val="clear" w:color="auto" w:fill="D9E2F3"/>
          </w:tcPr>
          <w:p w14:paraId="1464B935" w14:textId="77777777" w:rsidR="007F6F22" w:rsidRPr="00C1541F" w:rsidRDefault="007F6F22" w:rsidP="00BF4425">
            <w:pPr>
              <w:spacing w:after="200" w:line="264" w:lineRule="auto"/>
              <w:contextualSpacing w:val="0"/>
              <w:jc w:val="left"/>
              <w:rPr>
                <w:rFonts w:ascii="Arial" w:eastAsia="Times New Roman" w:hAnsi="Arial" w:cs="Arial"/>
                <w:lang w:val="en-US"/>
              </w:rPr>
            </w:pPr>
            <w:r w:rsidRPr="00C1541F">
              <w:rPr>
                <w:rFonts w:ascii="Arial" w:eastAsia="Times New Roman" w:hAnsi="Arial" w:cs="Arial"/>
                <w:lang w:val="en-US"/>
              </w:rPr>
              <w:t>Annual (recurring)</w:t>
            </w:r>
          </w:p>
        </w:tc>
        <w:tc>
          <w:tcPr>
            <w:tcW w:w="2526" w:type="dxa"/>
            <w:shd w:val="clear" w:color="auto" w:fill="D9E2F3"/>
          </w:tcPr>
          <w:p w14:paraId="7721F3BA" w14:textId="77777777" w:rsidR="007F6F22"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Reduced risk of antimicrobial resistance</w:t>
            </w:r>
            <w:r>
              <w:rPr>
                <w:rFonts w:ascii="Arial" w:eastAsia="Times New Roman" w:hAnsi="Arial" w:cs="Arial"/>
                <w:lang w:val="en-US"/>
              </w:rPr>
              <w:t>.</w:t>
            </w:r>
          </w:p>
          <w:p w14:paraId="6C901FBA" w14:textId="77777777" w:rsidR="007F6F22"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B</w:t>
            </w:r>
            <w:r w:rsidRPr="00C1541F">
              <w:rPr>
                <w:rFonts w:ascii="Arial" w:eastAsia="Times New Roman" w:hAnsi="Arial" w:cs="Arial"/>
                <w:lang w:val="en-US"/>
              </w:rPr>
              <w:t>etter infection managemen</w:t>
            </w:r>
            <w:r>
              <w:rPr>
                <w:rFonts w:ascii="Arial" w:eastAsia="Times New Roman" w:hAnsi="Arial" w:cs="Arial"/>
                <w:lang w:val="en-US"/>
              </w:rPr>
              <w:t>t.</w:t>
            </w:r>
          </w:p>
          <w:p w14:paraId="701E17D5" w14:textId="77777777" w:rsidR="007F6F22"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S</w:t>
            </w:r>
            <w:r w:rsidRPr="00C1541F">
              <w:rPr>
                <w:rFonts w:ascii="Arial" w:eastAsia="Times New Roman" w:hAnsi="Arial" w:cs="Arial"/>
                <w:lang w:val="en-US"/>
              </w:rPr>
              <w:t>afer patient care</w:t>
            </w:r>
            <w:r>
              <w:rPr>
                <w:rFonts w:ascii="Arial" w:eastAsia="Times New Roman" w:hAnsi="Arial" w:cs="Arial"/>
                <w:lang w:val="en-US"/>
              </w:rPr>
              <w:t>.</w:t>
            </w:r>
          </w:p>
          <w:p w14:paraId="4D852A8F" w14:textId="77777777" w:rsidR="007F6F22" w:rsidRPr="00C1541F"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A</w:t>
            </w:r>
            <w:r w:rsidRPr="00C1541F">
              <w:rPr>
                <w:rFonts w:ascii="Arial" w:eastAsia="Times New Roman" w:hAnsi="Arial" w:cs="Arial"/>
                <w:lang w:val="en-US"/>
              </w:rPr>
              <w:t>lignment with national prescribing targets.</w:t>
            </w:r>
          </w:p>
        </w:tc>
        <w:tc>
          <w:tcPr>
            <w:tcW w:w="1989" w:type="dxa"/>
            <w:shd w:val="clear" w:color="auto" w:fill="D9E2F3"/>
          </w:tcPr>
          <w:p w14:paraId="08BE843F" w14:textId="77777777" w:rsidR="007F6F22" w:rsidRPr="00C1541F" w:rsidRDefault="007F6F22" w:rsidP="00BF4425">
            <w:pPr>
              <w:spacing w:after="200" w:line="264" w:lineRule="auto"/>
              <w:contextualSpacing w:val="0"/>
              <w:jc w:val="left"/>
              <w:rPr>
                <w:rFonts w:eastAsia="Times New Roman" w:cs="Times New Roman"/>
                <w:lang w:val="en-US"/>
              </w:rPr>
            </w:pPr>
            <w:r w:rsidRPr="00C1541F">
              <w:rPr>
                <w:rFonts w:ascii="Wingdings 2" w:eastAsia="Times New Roman" w:hAnsi="Wingdings 2" w:cs="Segoe UI"/>
                <w:color w:val="00B050"/>
                <w:lang w:val="en-US" w:eastAsia="en-GB"/>
              </w:rPr>
              <w:t></w:t>
            </w:r>
            <w:r w:rsidRPr="00C1541F">
              <w:rPr>
                <w:rFonts w:ascii="Wingdings 2" w:eastAsia="Times New Roman" w:hAnsi="Wingdings 2" w:cs="Segoe UI"/>
                <w:color w:val="FF00FF"/>
                <w:lang w:val="en-US" w:eastAsia="en-GB"/>
              </w:rPr>
              <w:t></w:t>
            </w:r>
            <w:r w:rsidRPr="00C1541F">
              <w:rPr>
                <w:rFonts w:ascii="Wingdings 2" w:eastAsia="Times New Roman" w:hAnsi="Wingdings 2" w:cs="Segoe UI"/>
                <w:color w:val="CC3300"/>
                <w:lang w:val="en-US" w:eastAsia="en-GB"/>
              </w:rPr>
              <w:t></w:t>
            </w:r>
            <w:r w:rsidRPr="00C1541F">
              <w:rPr>
                <w:rFonts w:ascii="Wingdings 2" w:eastAsia="Times New Roman" w:hAnsi="Wingdings 2" w:cs="Segoe UI"/>
                <w:color w:val="FBE4D5"/>
                <w:lang w:val="en-US" w:eastAsia="en-GB"/>
              </w:rPr>
              <w:t></w:t>
            </w:r>
            <w:r w:rsidRPr="00C1541F">
              <w:rPr>
                <w:rFonts w:ascii="Wingdings 2" w:eastAsia="Times New Roman" w:hAnsi="Wingdings 2" w:cs="Segoe UI"/>
                <w:color w:val="FBE4D5"/>
                <w:lang w:val="en-US" w:eastAsia="en-GB"/>
              </w:rPr>
              <w:br/>
            </w:r>
            <w:r w:rsidRPr="00C1541F">
              <w:rPr>
                <w:rFonts w:ascii="Wingdings 2" w:eastAsia="Times New Roman" w:hAnsi="Wingdings 2" w:cs="Segoe UI"/>
                <w:color w:val="00B050"/>
                <w:sz w:val="28"/>
                <w:szCs w:val="28"/>
                <w:lang w:val="en-US" w:eastAsia="en-GB"/>
              </w:rPr>
              <w:t></w:t>
            </w:r>
            <w:r w:rsidRPr="00C1541F">
              <w:rPr>
                <w:rFonts w:ascii="Wingdings 2" w:eastAsia="Times New Roman" w:hAnsi="Wingdings 2" w:cs="Segoe UI"/>
                <w:color w:val="7030A0"/>
                <w:sz w:val="28"/>
                <w:szCs w:val="28"/>
                <w:lang w:val="en-US" w:eastAsia="en-GB"/>
              </w:rPr>
              <w:t></w:t>
            </w:r>
            <w:r w:rsidRPr="00C1541F">
              <w:rPr>
                <w:rFonts w:ascii="Wingdings 2" w:eastAsia="Times New Roman" w:hAnsi="Wingdings 2" w:cs="Segoe UI"/>
                <w:color w:val="7030A0"/>
                <w:sz w:val="28"/>
                <w:szCs w:val="28"/>
                <w:lang w:val="en-US" w:eastAsia="en-GB"/>
              </w:rPr>
              <w:br/>
            </w:r>
            <w:r w:rsidRPr="00C1541F">
              <w:rPr>
                <w:rFonts w:ascii="Wingdings" w:eastAsia="Times New Roman" w:hAnsi="Wingdings" w:cs="Segoe UI"/>
                <w:b/>
                <w:bCs/>
                <w:color w:val="FF0000"/>
                <w:sz w:val="28"/>
                <w:szCs w:val="28"/>
                <w:lang w:val="en-US" w:eastAsia="en-GB"/>
              </w:rPr>
              <w:t></w:t>
            </w:r>
            <w:r w:rsidRPr="00C1541F">
              <w:rPr>
                <w:rFonts w:eastAsia="Times New Roman" w:cs="Times New Roman"/>
                <w:b/>
                <w:bCs/>
                <w:color w:val="FF0000"/>
                <w:sz w:val="28"/>
                <w:szCs w:val="28"/>
                <w:lang w:val="en-US" w:eastAsia="en-GB"/>
              </w:rPr>
              <w:br/>
            </w:r>
            <w:r w:rsidRPr="00C1541F">
              <w:rPr>
                <w:rFonts w:ascii="Wingdings" w:eastAsia="Times New Roman" w:hAnsi="Wingdings" w:cs="Segoe UI"/>
                <w:b/>
                <w:bCs/>
                <w:color w:val="FFFF00"/>
                <w:lang w:val="en-US" w:eastAsia="en-GB"/>
              </w:rPr>
              <w:t></w:t>
            </w:r>
            <w:r w:rsidRPr="00C1541F">
              <w:rPr>
                <w:rFonts w:ascii="Wingdings" w:eastAsia="Times New Roman" w:hAnsi="Wingdings" w:cs="Segoe UI"/>
                <w:b/>
                <w:bCs/>
                <w:color w:val="FF66FF"/>
                <w:lang w:val="en-US" w:eastAsia="en-GB"/>
              </w:rPr>
              <w:t></w:t>
            </w:r>
            <w:r w:rsidRPr="00C1541F">
              <w:rPr>
                <w:rFonts w:eastAsia="Times New Roman" w:cs="Times New Roman"/>
                <w:b/>
                <w:bCs/>
                <w:lang w:val="en-US" w:eastAsia="en-GB"/>
              </w:rPr>
              <w:t xml:space="preserve"> </w:t>
            </w:r>
            <w:r w:rsidRPr="00C1541F">
              <w:rPr>
                <w:rFonts w:ascii="Wingdings" w:eastAsia="Times New Roman" w:hAnsi="Wingdings" w:cs="Segoe UI"/>
                <w:b/>
                <w:bCs/>
                <w:color w:val="CC99FF"/>
                <w:lang w:val="en-US" w:eastAsia="en-GB"/>
              </w:rPr>
              <w:t></w:t>
            </w:r>
            <w:r w:rsidRPr="00C1541F">
              <w:rPr>
                <w:rFonts w:ascii="Wingdings" w:eastAsia="Times New Roman" w:hAnsi="Wingdings" w:cs="Segoe UI"/>
                <w:b/>
                <w:bCs/>
                <w:color w:val="CC99FF"/>
                <w:lang w:val="en-US" w:eastAsia="en-GB"/>
              </w:rPr>
              <w:br/>
            </w:r>
            <w:r w:rsidRPr="00C1541F">
              <w:rPr>
                <w:rFonts w:eastAsia="Times New Roman" w:cs="Times New Roman"/>
                <w:b/>
                <w:bCs/>
                <w:color w:val="00B050"/>
                <w:sz w:val="28"/>
                <w:szCs w:val="28"/>
                <w:lang w:val="en-US" w:eastAsia="en-GB"/>
              </w:rPr>
              <w:t>#</w:t>
            </w:r>
            <w:r w:rsidRPr="00C1541F">
              <w:rPr>
                <w:rFonts w:ascii="Wingdings" w:eastAsia="Times New Roman" w:hAnsi="Wingdings" w:cs="Segoe UI"/>
                <w:b/>
                <w:bCs/>
                <w:color w:val="CC6600"/>
                <w:lang w:val="en-US" w:eastAsia="en-GB"/>
              </w:rPr>
              <w:br/>
            </w:r>
            <w:r w:rsidRPr="00C1541F">
              <w:rPr>
                <w:rFonts w:eastAsia="Times New Roman" w:cs="Times New Roman"/>
                <w:b/>
                <w:bCs/>
                <w:color w:val="FF0000"/>
                <w:sz w:val="28"/>
                <w:szCs w:val="28"/>
                <w:lang w:val="en-US" w:eastAsia="en-GB"/>
              </w:rPr>
              <w:t>+</w:t>
            </w:r>
          </w:p>
          <w:p w14:paraId="0FE425A1" w14:textId="77777777" w:rsidR="007F6F22" w:rsidRPr="00C1541F" w:rsidRDefault="007F6F22" w:rsidP="00BF4425">
            <w:pPr>
              <w:spacing w:after="200" w:line="264" w:lineRule="auto"/>
              <w:contextualSpacing w:val="0"/>
              <w:jc w:val="left"/>
              <w:rPr>
                <w:rFonts w:eastAsia="Times New Roman" w:cs="Times New Roman"/>
                <w:lang w:val="en-US"/>
              </w:rPr>
            </w:pPr>
          </w:p>
          <w:p w14:paraId="3E844291" w14:textId="77777777" w:rsidR="007F6F22" w:rsidRPr="00C1541F" w:rsidRDefault="007F6F22" w:rsidP="00BF4425">
            <w:pPr>
              <w:spacing w:after="200" w:line="264" w:lineRule="auto"/>
              <w:contextualSpacing w:val="0"/>
              <w:jc w:val="left"/>
              <w:rPr>
                <w:rFonts w:ascii="Arial" w:eastAsia="Times New Roman" w:hAnsi="Arial" w:cs="Arial"/>
                <w:color w:val="00B050"/>
                <w:lang w:val="en-US" w:eastAsia="en-GB"/>
              </w:rPr>
            </w:pPr>
          </w:p>
        </w:tc>
      </w:tr>
      <w:tr w:rsidR="007F6F22" w:rsidRPr="00C1541F" w14:paraId="4656548C" w14:textId="77777777" w:rsidTr="00BF4425">
        <w:trPr>
          <w:trHeight w:val="567"/>
        </w:trPr>
        <w:tc>
          <w:tcPr>
            <w:tcW w:w="885" w:type="dxa"/>
            <w:shd w:val="clear" w:color="auto" w:fill="D9E2F3"/>
          </w:tcPr>
          <w:p w14:paraId="1114D14F" w14:textId="77777777" w:rsidR="007F6F22" w:rsidRPr="00C1541F" w:rsidRDefault="007F6F22" w:rsidP="00BF4425">
            <w:pPr>
              <w:spacing w:after="200" w:line="264" w:lineRule="auto"/>
              <w:contextualSpacing w:val="0"/>
              <w:jc w:val="left"/>
              <w:rPr>
                <w:rFonts w:ascii="Arial" w:eastAsia="Times New Roman" w:hAnsi="Arial" w:cs="Arial"/>
                <w:b/>
                <w:bCs/>
                <w:lang w:val="en-US"/>
              </w:rPr>
            </w:pPr>
            <w:r w:rsidRPr="00C1541F">
              <w:rPr>
                <w:rFonts w:ascii="Arial" w:eastAsia="Times New Roman" w:hAnsi="Arial" w:cs="Arial"/>
                <w:lang w:val="en-US"/>
              </w:rPr>
              <w:t>LL16</w:t>
            </w:r>
          </w:p>
        </w:tc>
        <w:tc>
          <w:tcPr>
            <w:tcW w:w="1596" w:type="dxa"/>
            <w:shd w:val="clear" w:color="auto" w:fill="D9E2F3"/>
          </w:tcPr>
          <w:p w14:paraId="66AE8602" w14:textId="77777777" w:rsidR="007F6F22" w:rsidRPr="00C1541F" w:rsidRDefault="007F6F22" w:rsidP="00BF4425">
            <w:pPr>
              <w:spacing w:after="200" w:line="264" w:lineRule="auto"/>
              <w:contextualSpacing w:val="0"/>
              <w:jc w:val="left"/>
              <w:rPr>
                <w:rFonts w:ascii="Arial" w:eastAsia="Times New Roman" w:hAnsi="Arial" w:cs="Arial"/>
                <w:b/>
                <w:bCs/>
              </w:rPr>
            </w:pPr>
            <w:r w:rsidRPr="00C1541F">
              <w:rPr>
                <w:rFonts w:ascii="Arial" w:eastAsia="Times New Roman" w:hAnsi="Arial" w:cs="Arial"/>
                <w:b/>
                <w:bCs/>
                <w:lang w:val="en-US"/>
              </w:rPr>
              <w:t>Population Health &amp; Prevention</w:t>
            </w:r>
          </w:p>
          <w:p w14:paraId="5057F16A" w14:textId="77777777" w:rsidR="007F6F22" w:rsidRPr="00C1541F" w:rsidRDefault="007F6F22" w:rsidP="00BF4425">
            <w:pPr>
              <w:spacing w:after="200" w:line="264" w:lineRule="auto"/>
              <w:contextualSpacing w:val="0"/>
              <w:jc w:val="left"/>
              <w:rPr>
                <w:rFonts w:ascii="Arial" w:eastAsia="Times New Roman" w:hAnsi="Arial" w:cs="Arial"/>
                <w:b/>
                <w:bCs/>
                <w:lang w:val="en-US"/>
              </w:rPr>
            </w:pPr>
          </w:p>
        </w:tc>
        <w:tc>
          <w:tcPr>
            <w:tcW w:w="2459" w:type="dxa"/>
            <w:shd w:val="clear" w:color="auto" w:fill="D9E2F3"/>
          </w:tcPr>
          <w:p w14:paraId="58D53E8E"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 xml:space="preserve">Reduce the environmental impact of inhalers by increasing uptake of low-Global Warming Potential (GWP) inhalers through medicines </w:t>
            </w:r>
            <w:proofErr w:type="spellStart"/>
            <w:r w:rsidRPr="00C1541F">
              <w:rPr>
                <w:rFonts w:ascii="Arial" w:eastAsia="Times New Roman" w:hAnsi="Arial" w:cs="Arial"/>
                <w:lang w:val="en-US"/>
              </w:rPr>
              <w:t>optimisation</w:t>
            </w:r>
            <w:proofErr w:type="spellEnd"/>
            <w:r w:rsidRPr="00C1541F">
              <w:rPr>
                <w:rFonts w:ascii="Arial" w:eastAsia="Times New Roman" w:hAnsi="Arial" w:cs="Arial"/>
                <w:lang w:val="en-US"/>
              </w:rPr>
              <w:t>, patient education, and regular prescribing review (Decarbonisation).</w:t>
            </w:r>
          </w:p>
        </w:tc>
        <w:tc>
          <w:tcPr>
            <w:tcW w:w="2718" w:type="dxa"/>
            <w:shd w:val="clear" w:color="auto" w:fill="D9E2F3"/>
          </w:tcPr>
          <w:p w14:paraId="07CDBFA1"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Baseline of inhaler type usage.</w:t>
            </w:r>
          </w:p>
          <w:p w14:paraId="7B3D487E"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Patient campaigns rolled out.</w:t>
            </w:r>
          </w:p>
          <w:p w14:paraId="79131523"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Proportion of low-GWP inhalers increased.</w:t>
            </w:r>
          </w:p>
        </w:tc>
        <w:tc>
          <w:tcPr>
            <w:tcW w:w="1502" w:type="dxa"/>
            <w:shd w:val="clear" w:color="auto" w:fill="D9E2F3"/>
          </w:tcPr>
          <w:p w14:paraId="6C1EDA38" w14:textId="77777777" w:rsidR="007F6F22" w:rsidRPr="00C1541F" w:rsidRDefault="007F6F22" w:rsidP="00BF4425">
            <w:pPr>
              <w:spacing w:after="200" w:line="264" w:lineRule="auto"/>
              <w:contextualSpacing w:val="0"/>
              <w:jc w:val="left"/>
              <w:rPr>
                <w:rFonts w:ascii="Arial" w:eastAsia="Times New Roman" w:hAnsi="Arial" w:cs="Arial"/>
                <w:lang w:val="en-US"/>
              </w:rPr>
            </w:pPr>
            <w:r w:rsidRPr="00C1541F">
              <w:rPr>
                <w:rFonts w:ascii="Arial" w:eastAsia="Times New Roman" w:hAnsi="Arial" w:cs="Arial"/>
                <w:lang w:val="en-US"/>
              </w:rPr>
              <w:t>Annual (recurring)</w:t>
            </w:r>
          </w:p>
        </w:tc>
        <w:tc>
          <w:tcPr>
            <w:tcW w:w="2526" w:type="dxa"/>
            <w:shd w:val="clear" w:color="auto" w:fill="D9E2F3"/>
          </w:tcPr>
          <w:p w14:paraId="76A695F2" w14:textId="77777777" w:rsidR="007F6F22"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Lower carbon footprint through sustainable prescribing</w:t>
            </w:r>
            <w:r>
              <w:rPr>
                <w:rFonts w:ascii="Arial" w:eastAsia="Times New Roman" w:hAnsi="Arial" w:cs="Arial"/>
                <w:lang w:val="en-US"/>
              </w:rPr>
              <w:t>.</w:t>
            </w:r>
          </w:p>
          <w:p w14:paraId="6FD34BA3" w14:textId="77777777" w:rsidR="007F6F22" w:rsidRPr="00C1541F"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C</w:t>
            </w:r>
            <w:r w:rsidRPr="00C1541F">
              <w:rPr>
                <w:rFonts w:ascii="Arial" w:eastAsia="Times New Roman" w:hAnsi="Arial" w:cs="Arial"/>
                <w:lang w:val="en-US"/>
              </w:rPr>
              <w:t>ontributing to environmental goals without compromising patient outcomes.</w:t>
            </w:r>
          </w:p>
        </w:tc>
        <w:tc>
          <w:tcPr>
            <w:tcW w:w="1989" w:type="dxa"/>
            <w:shd w:val="clear" w:color="auto" w:fill="D9E2F3"/>
          </w:tcPr>
          <w:p w14:paraId="1809AD9E" w14:textId="77777777" w:rsidR="007F6F22" w:rsidRPr="00C1541F" w:rsidRDefault="007F6F22" w:rsidP="00BF4425">
            <w:pPr>
              <w:spacing w:after="200" w:line="264" w:lineRule="auto"/>
              <w:contextualSpacing w:val="0"/>
              <w:jc w:val="left"/>
              <w:rPr>
                <w:rFonts w:ascii="Arial" w:eastAsia="Times New Roman" w:hAnsi="Arial" w:cs="Arial"/>
                <w:color w:val="00B050"/>
                <w:lang w:val="en-US" w:eastAsia="en-GB"/>
              </w:rPr>
            </w:pPr>
            <w:r w:rsidRPr="00C1541F">
              <w:rPr>
                <w:rFonts w:ascii="Wingdings 2" w:eastAsia="Times New Roman" w:hAnsi="Wingdings 2" w:cs="Segoe UI"/>
                <w:color w:val="00B0F0"/>
                <w:lang w:val="en-US" w:eastAsia="en-GB"/>
              </w:rPr>
              <w:t></w:t>
            </w:r>
            <w:r w:rsidRPr="00C1541F">
              <w:rPr>
                <w:rFonts w:ascii="Wingdings 2" w:eastAsia="Times New Roman" w:hAnsi="Wingdings 2" w:cs="Segoe UI"/>
                <w:color w:val="CC3300"/>
                <w:lang w:val="en-US" w:eastAsia="en-GB"/>
              </w:rPr>
              <w:t></w:t>
            </w:r>
            <w:r w:rsidRPr="00C1541F">
              <w:rPr>
                <w:rFonts w:ascii="Wingdings 2" w:eastAsia="Times New Roman" w:hAnsi="Wingdings 2" w:cs="Segoe UI"/>
                <w:color w:val="FBE4D5"/>
                <w:lang w:val="en-US" w:eastAsia="en-GB"/>
              </w:rPr>
              <w:t></w:t>
            </w:r>
            <w:r w:rsidRPr="00C1541F">
              <w:rPr>
                <w:rFonts w:ascii="Wingdings 2" w:eastAsia="Times New Roman" w:hAnsi="Wingdings 2" w:cs="Segoe UI"/>
                <w:color w:val="CC3300"/>
                <w:lang w:val="en-US" w:eastAsia="en-GB"/>
              </w:rPr>
              <w:br/>
            </w:r>
            <w:r w:rsidRPr="00C1541F">
              <w:rPr>
                <w:rFonts w:ascii="Wingdings 2" w:eastAsia="Times New Roman" w:hAnsi="Wingdings 2" w:cs="Segoe UI"/>
                <w:sz w:val="28"/>
                <w:szCs w:val="28"/>
                <w:lang w:val="en-US" w:eastAsia="en-GB"/>
              </w:rPr>
              <w:t></w:t>
            </w:r>
            <w:r w:rsidRPr="00C1541F">
              <w:rPr>
                <w:rFonts w:ascii="Wingdings 2" w:eastAsia="Times New Roman" w:hAnsi="Wingdings 2" w:cs="Segoe UI"/>
                <w:color w:val="00B050"/>
                <w:sz w:val="28"/>
                <w:szCs w:val="28"/>
                <w:lang w:val="en-US" w:eastAsia="en-GB"/>
              </w:rPr>
              <w:t></w:t>
            </w:r>
            <w:r w:rsidRPr="00C1541F">
              <w:rPr>
                <w:rFonts w:ascii="Wingdings 2" w:eastAsia="Times New Roman" w:hAnsi="Wingdings 2" w:cs="Segoe UI"/>
                <w:color w:val="7030A0"/>
                <w:sz w:val="28"/>
                <w:szCs w:val="28"/>
                <w:lang w:val="en-US" w:eastAsia="en-GB"/>
              </w:rPr>
              <w:t></w:t>
            </w:r>
            <w:r w:rsidRPr="00C1541F">
              <w:rPr>
                <w:rFonts w:ascii="Wingdings 2" w:eastAsia="Times New Roman" w:hAnsi="Wingdings 2" w:cs="Segoe UI"/>
                <w:color w:val="7030A0"/>
                <w:sz w:val="28"/>
                <w:szCs w:val="28"/>
                <w:lang w:val="en-US" w:eastAsia="en-GB"/>
              </w:rPr>
              <w:br/>
            </w:r>
            <w:r w:rsidRPr="00C1541F">
              <w:rPr>
                <w:rFonts w:ascii="Wingdings" w:eastAsia="Times New Roman" w:hAnsi="Wingdings" w:cs="Segoe UI"/>
                <w:b/>
                <w:bCs/>
                <w:color w:val="FFC000"/>
                <w:sz w:val="28"/>
                <w:szCs w:val="28"/>
                <w:lang w:val="en-US" w:eastAsia="en-GB"/>
              </w:rPr>
              <w:t></w:t>
            </w:r>
            <w:r w:rsidRPr="00C1541F">
              <w:rPr>
                <w:rFonts w:ascii="Wingdings 2" w:eastAsia="Times New Roman" w:hAnsi="Wingdings 2" w:cs="Segoe UI"/>
                <w:color w:val="00B050"/>
                <w:sz w:val="28"/>
                <w:szCs w:val="28"/>
                <w:lang w:val="en-US" w:eastAsia="en-GB"/>
              </w:rPr>
              <w:br/>
            </w:r>
            <w:r w:rsidRPr="00C1541F">
              <w:rPr>
                <w:rFonts w:ascii="Wingdings" w:eastAsia="Times New Roman" w:hAnsi="Wingdings" w:cs="Segoe UI"/>
                <w:b/>
                <w:bCs/>
                <w:color w:val="FFFF00"/>
                <w:lang w:val="en-US" w:eastAsia="en-GB"/>
              </w:rPr>
              <w:t></w:t>
            </w:r>
            <w:r w:rsidRPr="00C1541F">
              <w:rPr>
                <w:rFonts w:ascii="Wingdings" w:eastAsia="Times New Roman" w:hAnsi="Wingdings" w:cs="Segoe UI"/>
                <w:b/>
                <w:bCs/>
                <w:color w:val="CC99FF"/>
                <w:lang w:val="en-US" w:eastAsia="en-GB"/>
              </w:rPr>
              <w:t></w:t>
            </w:r>
            <w:r w:rsidRPr="00C1541F">
              <w:rPr>
                <w:rFonts w:ascii="Wingdings" w:eastAsia="Times New Roman" w:hAnsi="Wingdings" w:cs="Segoe UI"/>
                <w:b/>
                <w:bCs/>
                <w:color w:val="BDD6EE"/>
                <w:lang w:val="en-US" w:eastAsia="en-GB"/>
              </w:rPr>
              <w:br/>
            </w:r>
            <w:r w:rsidRPr="00C1541F">
              <w:rPr>
                <w:rFonts w:eastAsia="Times New Roman" w:cs="Times New Roman"/>
                <w:b/>
                <w:bCs/>
                <w:color w:val="00B050"/>
                <w:sz w:val="28"/>
                <w:szCs w:val="28"/>
                <w:lang w:val="en-US" w:eastAsia="en-GB"/>
              </w:rPr>
              <w:t>#</w:t>
            </w:r>
            <w:r w:rsidRPr="00C1541F">
              <w:rPr>
                <w:rFonts w:ascii="Wingdings 2" w:eastAsia="Times New Roman" w:hAnsi="Wingdings 2" w:cs="Segoe UI"/>
                <w:color w:val="00B050"/>
                <w:sz w:val="28"/>
                <w:szCs w:val="28"/>
                <w:lang w:val="en-US" w:eastAsia="en-GB"/>
              </w:rPr>
              <w:br/>
            </w:r>
            <w:r w:rsidRPr="00C1541F">
              <w:rPr>
                <w:rFonts w:eastAsia="Times New Roman" w:cs="Times New Roman"/>
                <w:b/>
                <w:bCs/>
                <w:color w:val="FF0000"/>
                <w:sz w:val="28"/>
                <w:szCs w:val="28"/>
                <w:lang w:val="en-US" w:eastAsia="en-GB"/>
              </w:rPr>
              <w:t>+</w:t>
            </w:r>
          </w:p>
        </w:tc>
      </w:tr>
      <w:tr w:rsidR="007F6F22" w:rsidRPr="00C1541F" w14:paraId="758B6E8C" w14:textId="77777777" w:rsidTr="00BF4425">
        <w:trPr>
          <w:trHeight w:val="567"/>
        </w:trPr>
        <w:tc>
          <w:tcPr>
            <w:tcW w:w="885" w:type="dxa"/>
            <w:shd w:val="clear" w:color="auto" w:fill="D9E2F3"/>
          </w:tcPr>
          <w:p w14:paraId="78F66A01" w14:textId="77777777" w:rsidR="007F6F22" w:rsidRPr="00C1541F" w:rsidRDefault="007F6F22" w:rsidP="00BF4425">
            <w:pPr>
              <w:spacing w:after="200" w:line="264" w:lineRule="auto"/>
              <w:contextualSpacing w:val="0"/>
              <w:jc w:val="left"/>
              <w:rPr>
                <w:rFonts w:ascii="Arial" w:eastAsia="Times New Roman" w:hAnsi="Arial" w:cs="Arial"/>
                <w:b/>
                <w:bCs/>
                <w:lang w:val="en-US"/>
              </w:rPr>
            </w:pPr>
            <w:r w:rsidRPr="00C1541F">
              <w:rPr>
                <w:rFonts w:ascii="Arial" w:eastAsia="Times New Roman" w:hAnsi="Arial" w:cs="Arial"/>
                <w:lang w:val="en-US"/>
              </w:rPr>
              <w:t>LL17</w:t>
            </w:r>
          </w:p>
        </w:tc>
        <w:tc>
          <w:tcPr>
            <w:tcW w:w="1596" w:type="dxa"/>
            <w:shd w:val="clear" w:color="auto" w:fill="D9E2F3"/>
          </w:tcPr>
          <w:p w14:paraId="204D9ED4" w14:textId="77777777" w:rsidR="007F6F22" w:rsidRPr="00C1541F" w:rsidRDefault="007F6F22" w:rsidP="00BF4425">
            <w:pPr>
              <w:spacing w:after="200" w:line="264" w:lineRule="auto"/>
              <w:contextualSpacing w:val="0"/>
              <w:jc w:val="left"/>
              <w:rPr>
                <w:rFonts w:ascii="Arial" w:eastAsia="Times New Roman" w:hAnsi="Arial" w:cs="Arial"/>
                <w:b/>
                <w:bCs/>
              </w:rPr>
            </w:pPr>
            <w:r w:rsidRPr="00C1541F">
              <w:rPr>
                <w:rFonts w:ascii="Arial" w:eastAsia="Times New Roman" w:hAnsi="Arial" w:cs="Arial"/>
                <w:b/>
                <w:bCs/>
                <w:lang w:val="en-US"/>
              </w:rPr>
              <w:t>Population Health &amp; Prevention</w:t>
            </w:r>
          </w:p>
          <w:p w14:paraId="5CD2E53C" w14:textId="77777777" w:rsidR="007F6F22" w:rsidRPr="00C1541F" w:rsidRDefault="007F6F22" w:rsidP="00BF4425">
            <w:pPr>
              <w:spacing w:after="200" w:line="264" w:lineRule="auto"/>
              <w:contextualSpacing w:val="0"/>
              <w:jc w:val="left"/>
              <w:rPr>
                <w:rFonts w:ascii="Arial" w:eastAsia="Times New Roman" w:hAnsi="Arial" w:cs="Arial"/>
                <w:b/>
                <w:bCs/>
                <w:lang w:val="en-US"/>
              </w:rPr>
            </w:pPr>
          </w:p>
        </w:tc>
        <w:tc>
          <w:tcPr>
            <w:tcW w:w="2459" w:type="dxa"/>
            <w:shd w:val="clear" w:color="auto" w:fill="D9E2F3"/>
          </w:tcPr>
          <w:p w14:paraId="21B10DCF"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Strengthen safeguarding awareness, training, and practice across the cluster workforce to ensure safe, consistent, and confident management of safeguarding concerns.</w:t>
            </w:r>
          </w:p>
        </w:tc>
        <w:tc>
          <w:tcPr>
            <w:tcW w:w="2718" w:type="dxa"/>
            <w:shd w:val="clear" w:color="auto" w:fill="D9E2F3"/>
          </w:tcPr>
          <w:p w14:paraId="206B7DF7"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Peer support network maintained.</w:t>
            </w:r>
          </w:p>
          <w:p w14:paraId="56CC364F"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Cluster safeguarding leads attend sessions quarterly.</w:t>
            </w:r>
          </w:p>
          <w:p w14:paraId="734C5CC6"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 xml:space="preserve">Annual audits completed. </w:t>
            </w:r>
          </w:p>
          <w:p w14:paraId="538FFD3B"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Staff compliance with All-Wales Safeguarding Procedures evidenced.</w:t>
            </w:r>
          </w:p>
          <w:p w14:paraId="55F2B073"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lastRenderedPageBreak/>
              <w:t>Service evaluation and pathway monitoring undertaken.</w:t>
            </w:r>
          </w:p>
        </w:tc>
        <w:tc>
          <w:tcPr>
            <w:tcW w:w="1502" w:type="dxa"/>
            <w:shd w:val="clear" w:color="auto" w:fill="D9E2F3"/>
          </w:tcPr>
          <w:p w14:paraId="5A681AD2" w14:textId="77777777" w:rsidR="007F6F22" w:rsidRPr="00C1541F" w:rsidRDefault="007F6F22" w:rsidP="00BF4425">
            <w:pPr>
              <w:spacing w:after="200" w:line="264" w:lineRule="auto"/>
              <w:contextualSpacing w:val="0"/>
              <w:jc w:val="left"/>
              <w:rPr>
                <w:rFonts w:ascii="Arial" w:eastAsia="Times New Roman" w:hAnsi="Arial" w:cs="Arial"/>
                <w:lang w:val="en-US"/>
              </w:rPr>
            </w:pPr>
            <w:r w:rsidRPr="00C1541F">
              <w:rPr>
                <w:rFonts w:ascii="Arial" w:eastAsia="Times New Roman" w:hAnsi="Arial" w:cs="Arial"/>
                <w:lang w:val="en-US"/>
              </w:rPr>
              <w:lastRenderedPageBreak/>
              <w:t>Recurrent</w:t>
            </w:r>
          </w:p>
        </w:tc>
        <w:tc>
          <w:tcPr>
            <w:tcW w:w="2526" w:type="dxa"/>
            <w:shd w:val="clear" w:color="auto" w:fill="D9E2F3"/>
          </w:tcPr>
          <w:p w14:paraId="66D9CB78"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 xml:space="preserve">Safeguarding embedded as routine practice. </w:t>
            </w:r>
          </w:p>
          <w:p w14:paraId="4C5FAAFC"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Increased workforce confidence and awareness.</w:t>
            </w:r>
          </w:p>
          <w:p w14:paraId="0D2F7113"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Improved identification and management of safeguarding cases.</w:t>
            </w:r>
          </w:p>
          <w:p w14:paraId="70118C1D"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lastRenderedPageBreak/>
              <w:t>Enhanced inter-agency collaboration, including IRISi partnership.</w:t>
            </w:r>
          </w:p>
        </w:tc>
        <w:tc>
          <w:tcPr>
            <w:tcW w:w="1989" w:type="dxa"/>
            <w:shd w:val="clear" w:color="auto" w:fill="D9E2F3"/>
          </w:tcPr>
          <w:p w14:paraId="6C3926CC" w14:textId="77777777" w:rsidR="007F6F22" w:rsidRPr="00C1541F" w:rsidRDefault="007F6F22" w:rsidP="00BF4425">
            <w:pPr>
              <w:spacing w:after="200" w:line="264" w:lineRule="auto"/>
              <w:contextualSpacing w:val="0"/>
              <w:jc w:val="left"/>
              <w:rPr>
                <w:rFonts w:eastAsia="Times New Roman" w:cs="Times New Roman"/>
                <w:lang w:val="en-US"/>
              </w:rPr>
            </w:pPr>
            <w:r w:rsidRPr="00C1541F">
              <w:rPr>
                <w:rFonts w:ascii="Wingdings 2" w:eastAsia="Times New Roman" w:hAnsi="Wingdings 2" w:cs="Segoe UI"/>
                <w:color w:val="00B0F0"/>
                <w:lang w:val="en-US" w:eastAsia="en-GB"/>
              </w:rPr>
              <w:lastRenderedPageBreak/>
              <w:t></w:t>
            </w:r>
            <w:r w:rsidRPr="00C1541F">
              <w:rPr>
                <w:rFonts w:ascii="Wingdings 2" w:eastAsia="Times New Roman" w:hAnsi="Wingdings 2" w:cs="Segoe UI"/>
                <w:color w:val="CC3300"/>
                <w:lang w:val="en-US" w:eastAsia="en-GB"/>
              </w:rPr>
              <w:t></w:t>
            </w:r>
            <w:r w:rsidRPr="00C1541F">
              <w:rPr>
                <w:rFonts w:ascii="Wingdings 2" w:eastAsia="Times New Roman" w:hAnsi="Wingdings 2" w:cs="Segoe UI"/>
                <w:color w:val="1F4E79"/>
                <w:lang w:val="en-US" w:eastAsia="en-GB"/>
              </w:rPr>
              <w:t></w:t>
            </w:r>
            <w:r w:rsidRPr="00C1541F">
              <w:rPr>
                <w:rFonts w:ascii="Wingdings 2" w:eastAsia="Times New Roman" w:hAnsi="Wingdings 2" w:cs="Segoe UI"/>
                <w:color w:val="FF0000"/>
                <w:lang w:val="en-US" w:eastAsia="en-GB"/>
              </w:rPr>
              <w:t></w:t>
            </w:r>
            <w:r w:rsidRPr="00C1541F">
              <w:rPr>
                <w:rFonts w:ascii="Wingdings 2" w:eastAsia="Times New Roman" w:hAnsi="Wingdings 2" w:cs="Segoe UI"/>
                <w:color w:val="FF0000"/>
                <w:lang w:val="en-US" w:eastAsia="en-GB"/>
              </w:rPr>
              <w:br/>
            </w:r>
            <w:r w:rsidRPr="00C1541F">
              <w:rPr>
                <w:rFonts w:ascii="Wingdings 2" w:eastAsia="Times New Roman" w:hAnsi="Wingdings 2" w:cs="Segoe UI"/>
                <w:color w:val="C45911"/>
                <w:sz w:val="28"/>
                <w:szCs w:val="28"/>
                <w:lang w:val="en-US" w:eastAsia="en-GB"/>
              </w:rPr>
              <w:t></w:t>
            </w:r>
            <w:r w:rsidRPr="00C1541F">
              <w:rPr>
                <w:rFonts w:ascii="Wingdings 2" w:eastAsia="Times New Roman" w:hAnsi="Wingdings 2" w:cs="Segoe UI"/>
                <w:color w:val="00B0F0"/>
                <w:sz w:val="28"/>
                <w:szCs w:val="28"/>
                <w:lang w:val="en-US" w:eastAsia="en-GB"/>
              </w:rPr>
              <w:t></w:t>
            </w:r>
            <w:r w:rsidRPr="00C1541F">
              <w:rPr>
                <w:rFonts w:ascii="Wingdings 2" w:eastAsia="Times New Roman" w:hAnsi="Wingdings 2" w:cs="Segoe UI"/>
                <w:color w:val="7030A0"/>
                <w:sz w:val="28"/>
                <w:szCs w:val="28"/>
                <w:lang w:val="en-US" w:eastAsia="en-GB"/>
              </w:rPr>
              <w:t></w:t>
            </w:r>
            <w:r w:rsidRPr="00C1541F">
              <w:rPr>
                <w:rFonts w:ascii="Wingdings 2" w:eastAsia="Times New Roman" w:hAnsi="Wingdings 2" w:cs="Segoe UI"/>
                <w:color w:val="7030A0"/>
                <w:sz w:val="28"/>
                <w:szCs w:val="28"/>
                <w:lang w:val="en-US" w:eastAsia="en-GB"/>
              </w:rPr>
              <w:br/>
            </w:r>
            <w:r w:rsidRPr="00C1541F">
              <w:rPr>
                <w:rFonts w:ascii="Wingdings" w:eastAsia="Times New Roman" w:hAnsi="Wingdings" w:cs="Segoe UI"/>
                <w:b/>
                <w:bCs/>
                <w:color w:val="FF0000"/>
                <w:sz w:val="28"/>
                <w:szCs w:val="28"/>
                <w:lang w:val="en-US" w:eastAsia="en-GB"/>
              </w:rPr>
              <w:t></w:t>
            </w:r>
            <w:r w:rsidRPr="00C1541F">
              <w:rPr>
                <w:rFonts w:ascii="Wingdings" w:eastAsia="Times New Roman" w:hAnsi="Wingdings" w:cs="Segoe UI"/>
                <w:b/>
                <w:bCs/>
                <w:color w:val="7030A0"/>
                <w:sz w:val="28"/>
                <w:szCs w:val="28"/>
                <w:lang w:val="en-US" w:eastAsia="en-GB"/>
              </w:rPr>
              <w:t></w:t>
            </w:r>
            <w:r w:rsidRPr="00C1541F">
              <w:rPr>
                <w:rFonts w:ascii="Wingdings" w:eastAsia="Times New Roman" w:hAnsi="Wingdings" w:cs="Segoe UI"/>
                <w:b/>
                <w:bCs/>
                <w:color w:val="7030A0"/>
                <w:sz w:val="28"/>
                <w:szCs w:val="28"/>
                <w:lang w:val="en-US" w:eastAsia="en-GB"/>
              </w:rPr>
              <w:br/>
            </w:r>
            <w:r w:rsidRPr="00C1541F">
              <w:rPr>
                <w:rFonts w:ascii="Wingdings" w:eastAsia="Times New Roman" w:hAnsi="Wingdings" w:cs="Segoe UI"/>
                <w:b/>
                <w:bCs/>
                <w:color w:val="70AD47"/>
                <w:lang w:val="en-US" w:eastAsia="en-GB"/>
              </w:rPr>
              <w:t></w:t>
            </w:r>
            <w:r w:rsidRPr="00C1541F">
              <w:rPr>
                <w:rFonts w:ascii="Wingdings" w:eastAsia="Times New Roman" w:hAnsi="Wingdings" w:cs="Segoe UI"/>
                <w:b/>
                <w:bCs/>
                <w:color w:val="FFFF00"/>
                <w:lang w:val="en-US" w:eastAsia="en-GB"/>
              </w:rPr>
              <w:t></w:t>
            </w:r>
            <w:r w:rsidRPr="00C1541F">
              <w:rPr>
                <w:rFonts w:ascii="Wingdings" w:eastAsia="Times New Roman" w:hAnsi="Wingdings" w:cs="Segoe UI"/>
                <w:b/>
                <w:bCs/>
                <w:color w:val="FF0000"/>
                <w:lang w:val="en-US" w:eastAsia="en-GB"/>
              </w:rPr>
              <w:t></w:t>
            </w:r>
            <w:r w:rsidRPr="00C1541F">
              <w:rPr>
                <w:rFonts w:ascii="Wingdings" w:eastAsia="Times New Roman" w:hAnsi="Wingdings" w:cs="Segoe UI"/>
                <w:b/>
                <w:bCs/>
                <w:color w:val="FF0000"/>
                <w:lang w:val="en-US" w:eastAsia="en-GB"/>
              </w:rPr>
              <w:br/>
            </w:r>
            <w:r w:rsidRPr="00C1541F">
              <w:rPr>
                <w:rFonts w:eastAsia="Times New Roman" w:cs="Times New Roman"/>
                <w:b/>
                <w:bCs/>
                <w:color w:val="FF0000"/>
                <w:sz w:val="28"/>
                <w:szCs w:val="28"/>
                <w:lang w:val="en-US" w:eastAsia="en-GB"/>
              </w:rPr>
              <w:t>#</w:t>
            </w:r>
            <w:r w:rsidRPr="00C1541F">
              <w:rPr>
                <w:rFonts w:eastAsia="Times New Roman" w:cs="Times New Roman"/>
                <w:b/>
                <w:bCs/>
                <w:color w:val="FF0000"/>
                <w:sz w:val="28"/>
                <w:szCs w:val="28"/>
                <w:lang w:val="en-US" w:eastAsia="en-GB"/>
              </w:rPr>
              <w:br/>
              <w:t>+</w:t>
            </w:r>
          </w:p>
          <w:p w14:paraId="67926076" w14:textId="77777777" w:rsidR="007F6F22" w:rsidRPr="00C1541F" w:rsidRDefault="007F6F22" w:rsidP="00BF4425">
            <w:pPr>
              <w:spacing w:after="200" w:line="264" w:lineRule="auto"/>
              <w:contextualSpacing w:val="0"/>
              <w:jc w:val="left"/>
              <w:rPr>
                <w:rFonts w:ascii="Arial" w:eastAsia="Times New Roman" w:hAnsi="Arial" w:cs="Arial"/>
                <w:color w:val="00B050"/>
                <w:lang w:val="en-US" w:eastAsia="en-GB"/>
              </w:rPr>
            </w:pPr>
          </w:p>
        </w:tc>
      </w:tr>
      <w:tr w:rsidR="007F6F22" w:rsidRPr="00C1541F" w14:paraId="7DD47804" w14:textId="77777777" w:rsidTr="00BF4425">
        <w:trPr>
          <w:trHeight w:val="567"/>
        </w:trPr>
        <w:tc>
          <w:tcPr>
            <w:tcW w:w="885" w:type="dxa"/>
            <w:shd w:val="clear" w:color="auto" w:fill="D9E2F3"/>
          </w:tcPr>
          <w:p w14:paraId="011CEF58" w14:textId="77777777" w:rsidR="007F6F22" w:rsidRPr="00C1541F" w:rsidRDefault="007F6F22" w:rsidP="00BF4425">
            <w:pPr>
              <w:spacing w:after="200" w:line="264" w:lineRule="auto"/>
              <w:contextualSpacing w:val="0"/>
              <w:jc w:val="left"/>
              <w:rPr>
                <w:rFonts w:ascii="Arial" w:eastAsia="Times New Roman" w:hAnsi="Arial" w:cs="Arial"/>
                <w:b/>
                <w:bCs/>
                <w:lang w:val="en-US"/>
              </w:rPr>
            </w:pPr>
            <w:r w:rsidRPr="00C1541F">
              <w:rPr>
                <w:rFonts w:ascii="Arial" w:eastAsia="Times New Roman" w:hAnsi="Arial" w:cs="Arial"/>
                <w:lang w:val="en-US"/>
              </w:rPr>
              <w:t>LL18</w:t>
            </w:r>
          </w:p>
        </w:tc>
        <w:tc>
          <w:tcPr>
            <w:tcW w:w="1596" w:type="dxa"/>
            <w:shd w:val="clear" w:color="auto" w:fill="D9E2F3"/>
          </w:tcPr>
          <w:p w14:paraId="4E16A775" w14:textId="77777777" w:rsidR="007F6F22" w:rsidRPr="00C1541F" w:rsidRDefault="007F6F22" w:rsidP="00BF4425">
            <w:pPr>
              <w:spacing w:after="200" w:line="264" w:lineRule="auto"/>
              <w:contextualSpacing w:val="0"/>
              <w:jc w:val="left"/>
              <w:rPr>
                <w:rFonts w:ascii="Arial" w:eastAsia="Times New Roman" w:hAnsi="Arial" w:cs="Arial"/>
                <w:b/>
                <w:bCs/>
              </w:rPr>
            </w:pPr>
            <w:r w:rsidRPr="00C1541F">
              <w:rPr>
                <w:rFonts w:ascii="Arial" w:eastAsia="Times New Roman" w:hAnsi="Arial" w:cs="Arial"/>
                <w:b/>
                <w:bCs/>
                <w:lang w:val="en-US"/>
              </w:rPr>
              <w:t xml:space="preserve">Planned Care &amp; Cancer </w:t>
            </w:r>
          </w:p>
          <w:p w14:paraId="56231EF4" w14:textId="77777777" w:rsidR="007F6F22" w:rsidRPr="00C1541F" w:rsidRDefault="007F6F22" w:rsidP="00BF4425">
            <w:pPr>
              <w:spacing w:after="200" w:line="264" w:lineRule="auto"/>
              <w:contextualSpacing w:val="0"/>
              <w:jc w:val="left"/>
              <w:rPr>
                <w:rFonts w:ascii="Arial" w:eastAsia="Times New Roman" w:hAnsi="Arial" w:cs="Arial"/>
                <w:lang w:val="en-US"/>
              </w:rPr>
            </w:pPr>
          </w:p>
        </w:tc>
        <w:tc>
          <w:tcPr>
            <w:tcW w:w="2459" w:type="dxa"/>
            <w:shd w:val="clear" w:color="auto" w:fill="D9E2F3"/>
          </w:tcPr>
          <w:p w14:paraId="1C6747B7" w14:textId="77777777" w:rsidR="007F6F22" w:rsidRPr="00C1541F" w:rsidRDefault="007F6F22" w:rsidP="00BF4425">
            <w:pPr>
              <w:spacing w:after="200" w:line="264" w:lineRule="auto"/>
              <w:contextualSpacing w:val="0"/>
              <w:jc w:val="left"/>
              <w:rPr>
                <w:rFonts w:ascii="Arial" w:eastAsia="Times New Roman" w:hAnsi="Arial" w:cs="Arial"/>
                <w:lang w:val="en-US"/>
              </w:rPr>
            </w:pPr>
            <w:r>
              <w:rPr>
                <w:rFonts w:ascii="Arial" w:eastAsia="Times New Roman" w:hAnsi="Arial" w:cs="Arial"/>
                <w:lang w:val="en-US"/>
              </w:rPr>
              <w:t>Ensure fair and equal access to the Primary Care Audiology Service</w:t>
            </w:r>
          </w:p>
        </w:tc>
        <w:tc>
          <w:tcPr>
            <w:tcW w:w="2718" w:type="dxa"/>
            <w:shd w:val="clear" w:color="auto" w:fill="D9E2F3"/>
          </w:tcPr>
          <w:p w14:paraId="4136FF7D"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Equity baseline report produced.</w:t>
            </w:r>
          </w:p>
          <w:p w14:paraId="75F4273D"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Capacity adjustments agreed.</w:t>
            </w:r>
          </w:p>
          <w:p w14:paraId="32923E48" w14:textId="77777777" w:rsidR="007F6F22" w:rsidRPr="00C1541F"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Equity of access evidenced in annual report.</w:t>
            </w:r>
          </w:p>
        </w:tc>
        <w:tc>
          <w:tcPr>
            <w:tcW w:w="1502" w:type="dxa"/>
            <w:shd w:val="clear" w:color="auto" w:fill="D9E2F3"/>
          </w:tcPr>
          <w:p w14:paraId="2F6C1205" w14:textId="77777777" w:rsidR="007F6F22" w:rsidRPr="00C1541F" w:rsidRDefault="007F6F22" w:rsidP="00BF4425">
            <w:pPr>
              <w:spacing w:after="200" w:line="264" w:lineRule="auto"/>
              <w:contextualSpacing w:val="0"/>
              <w:jc w:val="left"/>
              <w:rPr>
                <w:rFonts w:ascii="Arial" w:eastAsia="Times New Roman" w:hAnsi="Arial" w:cs="Arial"/>
                <w:lang w:val="en-US"/>
              </w:rPr>
            </w:pPr>
            <w:r w:rsidRPr="00C1541F">
              <w:rPr>
                <w:rFonts w:ascii="Arial" w:eastAsia="Times New Roman" w:hAnsi="Arial" w:cs="Arial"/>
                <w:lang w:val="en-US"/>
              </w:rPr>
              <w:t>Annual (recurring)</w:t>
            </w:r>
          </w:p>
        </w:tc>
        <w:tc>
          <w:tcPr>
            <w:tcW w:w="2526" w:type="dxa"/>
            <w:shd w:val="clear" w:color="auto" w:fill="D9E2F3"/>
          </w:tcPr>
          <w:p w14:paraId="5FFC16B1" w14:textId="77777777" w:rsidR="007F6F22" w:rsidRDefault="007F6F22" w:rsidP="00BF4425">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en-US"/>
              </w:rPr>
              <w:t>Equitable access to hearing services</w:t>
            </w:r>
            <w:r>
              <w:rPr>
                <w:rFonts w:ascii="Arial" w:eastAsia="Times New Roman" w:hAnsi="Arial" w:cs="Arial"/>
                <w:lang w:val="en-US"/>
              </w:rPr>
              <w:t>.</w:t>
            </w:r>
          </w:p>
          <w:p w14:paraId="64FF6C13" w14:textId="77777777" w:rsidR="007F6F22"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R</w:t>
            </w:r>
            <w:r w:rsidRPr="00C1541F">
              <w:rPr>
                <w:rFonts w:ascii="Arial" w:eastAsia="Times New Roman" w:hAnsi="Arial" w:cs="Arial"/>
                <w:lang w:val="en-US"/>
              </w:rPr>
              <w:t>educed waiting times, prevention of escalation to secondary care</w:t>
            </w:r>
            <w:r>
              <w:rPr>
                <w:rFonts w:ascii="Arial" w:eastAsia="Times New Roman" w:hAnsi="Arial" w:cs="Arial"/>
                <w:lang w:val="en-US"/>
              </w:rPr>
              <w:t>.</w:t>
            </w:r>
          </w:p>
          <w:p w14:paraId="35E204B2" w14:textId="77777777" w:rsidR="007F6F22" w:rsidRPr="00C1541F"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I</w:t>
            </w:r>
            <w:r w:rsidRPr="00C1541F">
              <w:rPr>
                <w:rFonts w:ascii="Arial" w:eastAsia="Times New Roman" w:hAnsi="Arial" w:cs="Arial"/>
                <w:lang w:val="en-US"/>
              </w:rPr>
              <w:t>mproved quality of life for patients.</w:t>
            </w:r>
          </w:p>
        </w:tc>
        <w:tc>
          <w:tcPr>
            <w:tcW w:w="1989" w:type="dxa"/>
            <w:shd w:val="clear" w:color="auto" w:fill="D9E2F3"/>
          </w:tcPr>
          <w:p w14:paraId="3ADAFACE" w14:textId="77777777" w:rsidR="007F6F22" w:rsidRPr="00C1541F" w:rsidRDefault="007F6F22" w:rsidP="00BF4425">
            <w:pPr>
              <w:spacing w:after="200" w:line="264" w:lineRule="auto"/>
              <w:contextualSpacing w:val="0"/>
              <w:jc w:val="left"/>
              <w:rPr>
                <w:rFonts w:ascii="Arial" w:eastAsia="Times New Roman" w:hAnsi="Arial" w:cs="Arial"/>
                <w:lang w:val="en-US"/>
              </w:rPr>
            </w:pPr>
            <w:r w:rsidRPr="00C1541F">
              <w:rPr>
                <w:rFonts w:ascii="Wingdings 2" w:eastAsia="Times New Roman" w:hAnsi="Wingdings 2" w:cs="Segoe UI"/>
                <w:color w:val="FF00FF"/>
                <w:lang w:val="en-US" w:eastAsia="en-GB"/>
              </w:rPr>
              <w:t></w:t>
            </w:r>
            <w:r w:rsidRPr="00C1541F">
              <w:rPr>
                <w:rFonts w:ascii="Wingdings 2" w:eastAsia="Times New Roman" w:hAnsi="Wingdings 2" w:cs="Segoe UI"/>
                <w:color w:val="CC3300"/>
                <w:lang w:val="en-US" w:eastAsia="en-GB"/>
              </w:rPr>
              <w:t></w:t>
            </w:r>
            <w:r w:rsidRPr="00C1541F">
              <w:rPr>
                <w:rFonts w:ascii="Wingdings 2" w:eastAsia="Times New Roman" w:hAnsi="Wingdings 2" w:cs="Segoe UI"/>
                <w:color w:val="CC3300"/>
                <w:lang w:val="en-US" w:eastAsia="en-GB"/>
              </w:rPr>
              <w:br/>
            </w:r>
            <w:r w:rsidRPr="00C1541F">
              <w:rPr>
                <w:rFonts w:ascii="Wingdings 2" w:eastAsia="Times New Roman" w:hAnsi="Wingdings 2" w:cs="Segoe UI"/>
                <w:sz w:val="28"/>
                <w:szCs w:val="28"/>
                <w:lang w:val="en-US" w:eastAsia="en-GB"/>
              </w:rPr>
              <w:t></w:t>
            </w:r>
            <w:r w:rsidRPr="00C1541F">
              <w:rPr>
                <w:rFonts w:ascii="Wingdings 2" w:eastAsia="Times New Roman" w:hAnsi="Wingdings 2" w:cs="Segoe UI"/>
                <w:color w:val="00B050"/>
                <w:sz w:val="28"/>
                <w:szCs w:val="28"/>
                <w:lang w:val="en-US" w:eastAsia="en-GB"/>
              </w:rPr>
              <w:t></w:t>
            </w:r>
            <w:r w:rsidRPr="00C1541F">
              <w:rPr>
                <w:rFonts w:ascii="Wingdings 2" w:eastAsia="Times New Roman" w:hAnsi="Wingdings 2" w:cs="Segoe UI"/>
                <w:color w:val="C45911"/>
                <w:sz w:val="28"/>
                <w:szCs w:val="28"/>
                <w:lang w:val="en-US" w:eastAsia="en-GB"/>
              </w:rPr>
              <w:t></w:t>
            </w:r>
            <w:r w:rsidRPr="00C1541F">
              <w:rPr>
                <w:rFonts w:ascii="Wingdings 2" w:eastAsia="Times New Roman" w:hAnsi="Wingdings 2" w:cs="Segoe UI"/>
                <w:color w:val="C45911"/>
                <w:sz w:val="28"/>
                <w:szCs w:val="28"/>
                <w:lang w:val="en-US" w:eastAsia="en-GB"/>
              </w:rPr>
              <w:br/>
            </w:r>
            <w:r w:rsidRPr="00C1541F">
              <w:rPr>
                <w:rFonts w:ascii="Wingdings" w:eastAsia="Times New Roman" w:hAnsi="Wingdings" w:cs="Segoe UI"/>
                <w:b/>
                <w:bCs/>
                <w:color w:val="FFC000"/>
                <w:sz w:val="28"/>
                <w:szCs w:val="28"/>
                <w:lang w:val="en-US" w:eastAsia="en-GB"/>
              </w:rPr>
              <w:t></w:t>
            </w:r>
            <w:r w:rsidRPr="00C1541F">
              <w:rPr>
                <w:rFonts w:ascii="Wingdings" w:eastAsia="Times New Roman" w:hAnsi="Wingdings" w:cs="Segoe UI"/>
                <w:b/>
                <w:bCs/>
                <w:color w:val="0070C0"/>
                <w:sz w:val="28"/>
                <w:szCs w:val="28"/>
                <w:lang w:val="en-US" w:eastAsia="en-GB"/>
              </w:rPr>
              <w:t></w:t>
            </w:r>
            <w:r w:rsidRPr="00C1541F">
              <w:rPr>
                <w:rFonts w:ascii="Wingdings 2" w:eastAsia="Times New Roman" w:hAnsi="Wingdings 2" w:cs="Segoe UI"/>
                <w:color w:val="C45911"/>
                <w:sz w:val="28"/>
                <w:szCs w:val="28"/>
                <w:lang w:val="en-US" w:eastAsia="en-GB"/>
              </w:rPr>
              <w:br/>
            </w:r>
            <w:r w:rsidRPr="00C1541F">
              <w:rPr>
                <w:rFonts w:ascii="Wingdings" w:eastAsia="Times New Roman" w:hAnsi="Wingdings" w:cs="Segoe UI"/>
                <w:b/>
                <w:bCs/>
                <w:color w:val="FFFF00"/>
                <w:lang w:val="en-US" w:eastAsia="en-GB"/>
              </w:rPr>
              <w:t></w:t>
            </w:r>
            <w:r w:rsidRPr="00C1541F">
              <w:rPr>
                <w:rFonts w:ascii="Wingdings" w:eastAsia="Times New Roman" w:hAnsi="Wingdings" w:cs="Segoe UI"/>
                <w:b/>
                <w:bCs/>
                <w:color w:val="ED7D31"/>
                <w:lang w:val="en-US" w:eastAsia="en-GB"/>
              </w:rPr>
              <w:t></w:t>
            </w:r>
            <w:r w:rsidRPr="00C1541F">
              <w:rPr>
                <w:rFonts w:ascii="Wingdings" w:eastAsia="Times New Roman" w:hAnsi="Wingdings" w:cs="Segoe UI"/>
                <w:b/>
                <w:bCs/>
                <w:color w:val="7030A0"/>
                <w:lang w:val="en-US" w:eastAsia="en-GB"/>
              </w:rPr>
              <w:t></w:t>
            </w:r>
            <w:r w:rsidRPr="00C1541F">
              <w:rPr>
                <w:rFonts w:ascii="Wingdings" w:eastAsia="Times New Roman" w:hAnsi="Wingdings" w:cs="Segoe UI"/>
                <w:b/>
                <w:bCs/>
                <w:color w:val="66FF33"/>
                <w:lang w:val="en-US" w:eastAsia="en-GB"/>
              </w:rPr>
              <w:t></w:t>
            </w:r>
            <w:r w:rsidRPr="00C1541F">
              <w:rPr>
                <w:rFonts w:ascii="Wingdings" w:eastAsia="Times New Roman" w:hAnsi="Wingdings" w:cs="Segoe UI"/>
                <w:b/>
                <w:bCs/>
                <w:color w:val="FF0000"/>
                <w:lang w:val="en-US" w:eastAsia="en-GB"/>
              </w:rPr>
              <w:t></w:t>
            </w:r>
            <w:r w:rsidRPr="00C1541F">
              <w:rPr>
                <w:rFonts w:ascii="Wingdings" w:eastAsia="Times New Roman" w:hAnsi="Wingdings" w:cs="Segoe UI"/>
                <w:b/>
                <w:bCs/>
                <w:color w:val="CC6600"/>
                <w:lang w:val="en-US" w:eastAsia="en-GB"/>
              </w:rPr>
              <w:t></w:t>
            </w:r>
            <w:r w:rsidRPr="00C1541F">
              <w:rPr>
                <w:rFonts w:ascii="Wingdings" w:eastAsia="Times New Roman" w:hAnsi="Wingdings" w:cs="Segoe UI"/>
                <w:b/>
                <w:bCs/>
                <w:color w:val="CC6600"/>
                <w:lang w:val="en-US" w:eastAsia="en-GB"/>
              </w:rPr>
              <w:br/>
            </w:r>
            <w:r w:rsidRPr="00C1541F">
              <w:rPr>
                <w:rFonts w:eastAsia="Times New Roman" w:cs="Times New Roman"/>
                <w:b/>
                <w:bCs/>
                <w:color w:val="00B050"/>
                <w:sz w:val="28"/>
                <w:szCs w:val="28"/>
                <w:lang w:val="en-US" w:eastAsia="en-GB"/>
              </w:rPr>
              <w:t>#</w:t>
            </w:r>
            <w:r w:rsidRPr="00C1541F">
              <w:rPr>
                <w:rFonts w:ascii="Wingdings" w:eastAsia="Times New Roman" w:hAnsi="Wingdings" w:cs="Segoe UI"/>
                <w:b/>
                <w:bCs/>
                <w:color w:val="ED7D31"/>
                <w:lang w:val="en-US" w:eastAsia="en-GB"/>
              </w:rPr>
              <w:br/>
            </w:r>
            <w:r w:rsidRPr="00C1541F">
              <w:rPr>
                <w:rFonts w:eastAsia="Times New Roman" w:cs="Times New Roman"/>
                <w:b/>
                <w:bCs/>
                <w:color w:val="FF0000"/>
                <w:sz w:val="28"/>
                <w:szCs w:val="28"/>
                <w:lang w:val="en-US" w:eastAsia="en-GB"/>
              </w:rPr>
              <w:t>+</w:t>
            </w:r>
            <w:r w:rsidRPr="00C1541F">
              <w:rPr>
                <w:rFonts w:eastAsia="Times New Roman" w:cs="Times New Roman"/>
                <w:b/>
                <w:bCs/>
                <w:color w:val="00B050"/>
                <w:sz w:val="28"/>
                <w:szCs w:val="28"/>
                <w:lang w:val="en-US" w:eastAsia="en-GB"/>
              </w:rPr>
              <w:t>+</w:t>
            </w:r>
            <w:r w:rsidRPr="00C1541F">
              <w:rPr>
                <w:rFonts w:eastAsia="Times New Roman" w:cs="Times New Roman"/>
                <w:b/>
                <w:bCs/>
                <w:color w:val="00B0F0"/>
                <w:sz w:val="28"/>
                <w:szCs w:val="28"/>
                <w:lang w:val="en-US" w:eastAsia="en-GB"/>
              </w:rPr>
              <w:t>+</w:t>
            </w:r>
          </w:p>
        </w:tc>
      </w:tr>
    </w:tbl>
    <w:p w14:paraId="5B0D20B8" w14:textId="77777777" w:rsidR="007F6F22" w:rsidRDefault="007F6F22" w:rsidP="007F6F22">
      <w:pPr>
        <w:spacing w:line="264" w:lineRule="auto"/>
        <w:rPr>
          <w:rFonts w:ascii="Arial" w:hAnsi="Arial" w:cs="Arial"/>
        </w:rPr>
      </w:pPr>
    </w:p>
    <w:p w14:paraId="21AD2902" w14:textId="77777777" w:rsidR="007F6F22" w:rsidRDefault="007F6F22" w:rsidP="007F6F22">
      <w:pPr>
        <w:spacing w:line="264" w:lineRule="auto"/>
        <w:rPr>
          <w:rFonts w:ascii="Arial" w:hAnsi="Arial" w:cs="Arial"/>
        </w:rPr>
      </w:pPr>
    </w:p>
    <w:p w14:paraId="0B0AF65D" w14:textId="77777777" w:rsidR="007F6F22" w:rsidRDefault="007F6F22" w:rsidP="007F6F22">
      <w:pPr>
        <w:widowControl/>
        <w:autoSpaceDE/>
        <w:autoSpaceDN/>
        <w:spacing w:after="160" w:line="264" w:lineRule="auto"/>
        <w:contextualSpacing w:val="0"/>
        <w:jc w:val="left"/>
        <w:rPr>
          <w:rFonts w:eastAsia="Times New Roman" w:cs="Times New Roman"/>
          <w:lang w:val="en-US"/>
        </w:rPr>
        <w:sectPr w:rsidR="007F6F22" w:rsidSect="007F6F22">
          <w:footerReference w:type="default" r:id="rId96"/>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A7498A">
        <w:rPr>
          <w:rFonts w:eastAsia="Times New Roman" w:cs="Times New Roman"/>
          <w:lang w:val="en-US"/>
        </w:rPr>
        <w:br w:type="page"/>
      </w:r>
    </w:p>
    <w:p w14:paraId="3E9A0FF2" w14:textId="77777777" w:rsidR="007F6F22" w:rsidRPr="00C5694A" w:rsidRDefault="007F6F22" w:rsidP="007F6F22">
      <w:pPr>
        <w:pStyle w:val="IMTPHeading"/>
        <w:rPr>
          <w:sz w:val="44"/>
          <w:szCs w:val="52"/>
        </w:rPr>
      </w:pPr>
      <w:bookmarkStart w:id="306" w:name="_Toc229143911"/>
      <w:bookmarkStart w:id="307" w:name="_Toc229144113"/>
      <w:bookmarkStart w:id="308" w:name="_Toc229144210"/>
      <w:r w:rsidRPr="00C5694A">
        <w:rPr>
          <w:bCs/>
          <w:sz w:val="44"/>
          <w:szCs w:val="52"/>
          <w:lang w:val="en-US"/>
        </w:rPr>
        <w:lastRenderedPageBreak/>
        <w:t xml:space="preserve">WORKFORCE DEVELOPMENT – </w:t>
      </w:r>
      <w:r w:rsidRPr="00C5694A">
        <w:rPr>
          <w:sz w:val="44"/>
          <w:szCs w:val="52"/>
        </w:rPr>
        <w:t xml:space="preserve">LLWCHWR </w:t>
      </w:r>
      <w:r w:rsidRPr="00C5694A">
        <w:rPr>
          <w:bCs/>
          <w:sz w:val="44"/>
          <w:szCs w:val="52"/>
          <w:lang w:val="en-US"/>
        </w:rPr>
        <w:t>LCC IMTP 2026/27</w:t>
      </w:r>
      <w:bookmarkEnd w:id="306"/>
      <w:bookmarkEnd w:id="307"/>
      <w:bookmarkEnd w:id="308"/>
    </w:p>
    <w:p w14:paraId="37629FAA" w14:textId="77777777" w:rsidR="007F6F22" w:rsidRDefault="007F6F22" w:rsidP="007F6F22">
      <w:pPr>
        <w:widowControl/>
        <w:autoSpaceDE/>
        <w:autoSpaceDN/>
        <w:spacing w:before="240" w:after="120" w:line="276" w:lineRule="auto"/>
        <w:contextualSpacing w:val="0"/>
        <w:jc w:val="left"/>
        <w:rPr>
          <w:rFonts w:ascii="Arial" w:eastAsia="Times New Roman" w:hAnsi="Arial" w:cs="Arial"/>
          <w:b/>
          <w:bCs/>
          <w:lang w:eastAsia="en-GB"/>
        </w:rPr>
      </w:pPr>
      <w:r w:rsidRPr="00C1541F">
        <w:rPr>
          <w:rFonts w:ascii="Arial" w:eastAsia="Times New Roman" w:hAnsi="Arial" w:cs="Arial"/>
          <w:b/>
          <w:bCs/>
          <w:lang w:eastAsia="en-GB"/>
        </w:rPr>
        <w:t>Context</w:t>
      </w:r>
    </w:p>
    <w:p w14:paraId="5D94140C" w14:textId="77777777" w:rsidR="007F6F22" w:rsidRPr="00C1541F" w:rsidRDefault="007F6F22" w:rsidP="007F6F22">
      <w:pPr>
        <w:widowControl/>
        <w:autoSpaceDE/>
        <w:autoSpaceDN/>
        <w:spacing w:before="120" w:after="360" w:line="276" w:lineRule="auto"/>
        <w:contextualSpacing w:val="0"/>
        <w:jc w:val="left"/>
        <w:rPr>
          <w:rFonts w:ascii="Arial" w:eastAsia="Times New Roman" w:hAnsi="Arial" w:cs="Arial"/>
          <w:lang w:eastAsia="en-GB"/>
        </w:rPr>
      </w:pPr>
      <w:r w:rsidRPr="00C1541F">
        <w:rPr>
          <w:rFonts w:ascii="Arial" w:eastAsia="Times New Roman" w:hAnsi="Arial" w:cs="Arial"/>
          <w:lang w:val="en-US" w:eastAsia="en-GB"/>
        </w:rPr>
        <w:t>A sustainable and skilled workforce is a critical enabler for delivery of the IMTP. Across all Clusters, challenges remain around workforce capacity, recruitment, retention, and upskilling — particularly in areas such as pharmacy, nursing, and wider MDT roles. These pressures mirror the wider Health Board and NHS Wales workforce priorities</w:t>
      </w:r>
      <w:r w:rsidRPr="00C1541F">
        <w:rPr>
          <w:rFonts w:ascii="Arial" w:eastAsia="Times New Roman" w:hAnsi="Arial" w:cs="Arial"/>
          <w:lang w:eastAsia="en-GB"/>
        </w:rPr>
        <w:t>.</w:t>
      </w:r>
    </w:p>
    <w:p w14:paraId="14D201A7" w14:textId="77777777" w:rsidR="007F6F22" w:rsidRDefault="007F6F22" w:rsidP="007F6F22">
      <w:pPr>
        <w:widowControl/>
        <w:autoSpaceDE/>
        <w:autoSpaceDN/>
        <w:spacing w:before="240" w:after="120" w:line="276" w:lineRule="auto"/>
        <w:contextualSpacing w:val="0"/>
        <w:jc w:val="left"/>
        <w:rPr>
          <w:rFonts w:ascii="Arial" w:eastAsia="Times New Roman" w:hAnsi="Arial" w:cs="Arial"/>
          <w:b/>
          <w:bCs/>
          <w:lang w:eastAsia="en-GB"/>
        </w:rPr>
      </w:pPr>
      <w:r w:rsidRPr="00C1541F">
        <w:rPr>
          <w:rFonts w:ascii="Arial" w:eastAsia="Times New Roman" w:hAnsi="Arial" w:cs="Arial"/>
          <w:b/>
          <w:bCs/>
          <w:lang w:eastAsia="en-GB"/>
        </w:rPr>
        <w:t>Commitment</w:t>
      </w:r>
    </w:p>
    <w:p w14:paraId="57962FB8" w14:textId="77777777" w:rsidR="007F6F22" w:rsidRPr="00C1541F" w:rsidRDefault="007F6F22" w:rsidP="007F6F22">
      <w:pPr>
        <w:widowControl/>
        <w:autoSpaceDE/>
        <w:autoSpaceDN/>
        <w:spacing w:after="120" w:line="276" w:lineRule="auto"/>
        <w:contextualSpacing w:val="0"/>
        <w:jc w:val="left"/>
        <w:rPr>
          <w:rFonts w:ascii="Arial" w:eastAsia="Times New Roman" w:hAnsi="Arial" w:cs="Arial"/>
          <w:lang w:eastAsia="en-GB"/>
        </w:rPr>
      </w:pPr>
      <w:r w:rsidRPr="00C1541F">
        <w:rPr>
          <w:rFonts w:ascii="Arial" w:eastAsia="Times New Roman" w:hAnsi="Arial" w:cs="Arial"/>
          <w:lang w:eastAsia="en-GB"/>
        </w:rPr>
        <w:t>The Cluster is committed to supporting workforce development by:</w:t>
      </w:r>
    </w:p>
    <w:p w14:paraId="37B18DB2" w14:textId="77777777" w:rsidR="007F6F22" w:rsidRPr="00C1541F" w:rsidRDefault="007F6F22" w:rsidP="00EF31C0">
      <w:pPr>
        <w:widowControl/>
        <w:numPr>
          <w:ilvl w:val="0"/>
          <w:numId w:val="30"/>
        </w:numPr>
        <w:autoSpaceDE/>
        <w:autoSpaceDN/>
        <w:spacing w:line="276" w:lineRule="auto"/>
        <w:contextualSpacing w:val="0"/>
        <w:jc w:val="left"/>
        <w:rPr>
          <w:rFonts w:ascii="Arial" w:eastAsia="Times New Roman" w:hAnsi="Arial" w:cs="Arial"/>
          <w:lang w:val="en-US" w:eastAsia="en-GB"/>
        </w:rPr>
      </w:pPr>
      <w:r w:rsidRPr="00C1541F">
        <w:rPr>
          <w:rFonts w:ascii="Arial" w:eastAsia="Times New Roman" w:hAnsi="Arial" w:cs="Arial"/>
          <w:lang w:val="en-US" w:eastAsia="en-GB"/>
        </w:rPr>
        <w:t>Aligning workforce priorities to local population health needs and service transformation plans, ensuring the right skills and roles are in place to meet current and future demand.</w:t>
      </w:r>
    </w:p>
    <w:p w14:paraId="3195B610" w14:textId="77777777" w:rsidR="007F6F22" w:rsidRPr="00C1541F"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C1541F">
        <w:rPr>
          <w:rFonts w:ascii="Arial" w:eastAsia="Times New Roman" w:hAnsi="Arial" w:cs="Arial"/>
          <w:lang w:val="en-US" w:eastAsia="en-GB"/>
        </w:rPr>
        <w:t xml:space="preserve">Optimising multidisciplinary skill mix to enable clinicians to work at the top of their </w:t>
      </w:r>
      <w:proofErr w:type="spellStart"/>
      <w:r w:rsidRPr="00C1541F">
        <w:rPr>
          <w:rFonts w:ascii="Arial" w:eastAsia="Times New Roman" w:hAnsi="Arial" w:cs="Arial"/>
          <w:lang w:val="en-US" w:eastAsia="en-GB"/>
        </w:rPr>
        <w:t>licence</w:t>
      </w:r>
      <w:proofErr w:type="spellEnd"/>
      <w:r w:rsidRPr="00C1541F">
        <w:rPr>
          <w:rFonts w:ascii="Arial" w:eastAsia="Times New Roman" w:hAnsi="Arial" w:cs="Arial"/>
          <w:lang w:val="en-US" w:eastAsia="en-GB"/>
        </w:rPr>
        <w:t>, improving access, efficiency, and patient outcomes.</w:t>
      </w:r>
    </w:p>
    <w:p w14:paraId="577659D4" w14:textId="77777777" w:rsidR="007F6F22" w:rsidRPr="00C1541F"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C1541F">
        <w:rPr>
          <w:rFonts w:ascii="Arial" w:eastAsia="Times New Roman" w:hAnsi="Arial" w:cs="Arial"/>
          <w:lang w:val="en-US" w:eastAsia="en-GB"/>
        </w:rPr>
        <w:t>Strengthen resilience and sustainability across primary care Multi-Disciplinary Team (MDTs) within annual allocations, supporting staff wellbeing and collaboration.</w:t>
      </w:r>
    </w:p>
    <w:p w14:paraId="726107EF" w14:textId="77777777" w:rsidR="007F6F22" w:rsidRPr="00C1541F"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C1541F">
        <w:rPr>
          <w:rFonts w:ascii="Arial" w:eastAsia="Times New Roman" w:hAnsi="Arial" w:cs="Arial"/>
          <w:lang w:val="en-US" w:eastAsia="en-GB"/>
        </w:rPr>
        <w:t>Providing induction, mentorship, and structured development for cluster-funded roles, supporting continuity and progression.</w:t>
      </w:r>
    </w:p>
    <w:p w14:paraId="0F7A4793" w14:textId="77777777" w:rsidR="007F6F22" w:rsidRPr="00C1541F"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C1541F">
        <w:rPr>
          <w:rFonts w:ascii="Arial" w:eastAsia="Times New Roman" w:hAnsi="Arial" w:cs="Arial"/>
          <w:lang w:val="en-US" w:eastAsia="en-GB"/>
        </w:rPr>
        <w:t>Promoting inclusive recruitment and “grow our own” pathways to support equality, diversity, and future workforce supply.</w:t>
      </w:r>
    </w:p>
    <w:p w14:paraId="61188DAB" w14:textId="77777777" w:rsidR="007F6F22" w:rsidRPr="00C1541F"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C1541F">
        <w:rPr>
          <w:rFonts w:ascii="Arial" w:eastAsia="Times New Roman" w:hAnsi="Arial" w:cs="Arial"/>
          <w:lang w:val="en-US" w:eastAsia="en-GB"/>
        </w:rPr>
        <w:t>Supporting succession planning to maintain service stability and organisational knowledge.</w:t>
      </w:r>
    </w:p>
    <w:p w14:paraId="05FFCCF7" w14:textId="77777777" w:rsidR="007F6F22" w:rsidRPr="00C1541F"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C1541F">
        <w:rPr>
          <w:rFonts w:ascii="Arial" w:eastAsia="Times New Roman" w:hAnsi="Arial" w:cs="Arial"/>
          <w:lang w:val="en-US" w:eastAsia="en-GB"/>
        </w:rPr>
        <w:t xml:space="preserve">Ensuring development and continuity of leadership across the Cluster, </w:t>
      </w:r>
      <w:proofErr w:type="spellStart"/>
      <w:r w:rsidRPr="00C1541F">
        <w:rPr>
          <w:rFonts w:ascii="Arial" w:eastAsia="Times New Roman" w:hAnsi="Arial" w:cs="Arial"/>
          <w:lang w:val="en-US" w:eastAsia="en-GB"/>
        </w:rPr>
        <w:t>recognising</w:t>
      </w:r>
      <w:proofErr w:type="spellEnd"/>
      <w:r w:rsidRPr="00C1541F">
        <w:rPr>
          <w:rFonts w:ascii="Arial" w:eastAsia="Times New Roman" w:hAnsi="Arial" w:cs="Arial"/>
          <w:lang w:val="en-US" w:eastAsia="en-GB"/>
        </w:rPr>
        <w:t xml:space="preserve"> leadership capacity as critical to delivery, governance, and transformation.</w:t>
      </w:r>
    </w:p>
    <w:p w14:paraId="4166CC2A" w14:textId="77777777" w:rsidR="007F6F22" w:rsidRPr="00C1541F"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C1541F">
        <w:rPr>
          <w:rFonts w:ascii="Arial" w:eastAsia="Times New Roman" w:hAnsi="Arial" w:cs="Arial"/>
          <w:lang w:val="en-US" w:eastAsia="en-GB"/>
        </w:rPr>
        <w:t>Support digital confidence and upskilling to enhance service delivery and efficiency.</w:t>
      </w:r>
    </w:p>
    <w:p w14:paraId="1FB33616" w14:textId="77777777" w:rsidR="007F6F22" w:rsidRPr="00C1541F" w:rsidRDefault="007F6F22" w:rsidP="007F6F22">
      <w:pPr>
        <w:widowControl/>
        <w:autoSpaceDE/>
        <w:autoSpaceDN/>
        <w:spacing w:after="200" w:line="276" w:lineRule="auto"/>
        <w:contextualSpacing w:val="0"/>
        <w:jc w:val="left"/>
        <w:rPr>
          <w:rFonts w:ascii="Arial" w:eastAsia="Times New Roman" w:hAnsi="Arial" w:cs="Arial"/>
          <w:lang w:val="en-US" w:eastAsia="en-GB"/>
        </w:rPr>
      </w:pPr>
      <w:r w:rsidRPr="00C1541F">
        <w:rPr>
          <w:rFonts w:ascii="Arial" w:eastAsia="Times New Roman" w:hAnsi="Arial" w:cs="Arial"/>
          <w:lang w:val="en-US" w:eastAsia="en-GB"/>
        </w:rPr>
        <w:t>Local Cluster Collaborative (LCC) IMTPs workforce development is aligned to the Strategic Workforce Plan for Primary Care, supporting the ambition of A Healthier Wales by developing sustainable, multidisciplinary models that enhance primary care capacity and deliver integrated care closer to home.</w:t>
      </w:r>
    </w:p>
    <w:p w14:paraId="392EA0C4" w14:textId="77777777" w:rsidR="007F6F22" w:rsidRDefault="007F6F22" w:rsidP="007F6F22">
      <w:pPr>
        <w:rPr>
          <w:rFonts w:ascii="Arial" w:hAnsi="Arial" w:cs="Arial"/>
        </w:rPr>
      </w:pPr>
    </w:p>
    <w:p w14:paraId="4CDA5093" w14:textId="77777777" w:rsidR="007F6F22" w:rsidRDefault="007F6F22" w:rsidP="007F6F22">
      <w:pPr>
        <w:widowControl/>
        <w:autoSpaceDE/>
        <w:autoSpaceDN/>
        <w:spacing w:after="160" w:line="259" w:lineRule="auto"/>
        <w:contextualSpacing w:val="0"/>
        <w:jc w:val="left"/>
        <w:rPr>
          <w:rFonts w:eastAsia="Times New Roman" w:cs="Times New Roman"/>
          <w:lang w:val="en-US"/>
        </w:rPr>
        <w:sectPr w:rsidR="007F6F22" w:rsidSect="007F6F22">
          <w:footerReference w:type="default" r:id="rId97"/>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A7498A">
        <w:rPr>
          <w:rFonts w:eastAsia="Times New Roman" w:cs="Times New Roman"/>
          <w:lang w:val="en-US"/>
        </w:rPr>
        <w:br w:type="page"/>
      </w:r>
    </w:p>
    <w:p w14:paraId="6E51FB47" w14:textId="77777777" w:rsidR="007F6F22" w:rsidRPr="00C5694A" w:rsidRDefault="007F6F22" w:rsidP="007F6F22">
      <w:pPr>
        <w:pStyle w:val="IMTPHeading"/>
        <w:rPr>
          <w:sz w:val="44"/>
          <w:szCs w:val="52"/>
        </w:rPr>
      </w:pPr>
      <w:bookmarkStart w:id="309" w:name="_Toc229143912"/>
      <w:bookmarkStart w:id="310" w:name="_Toc229144114"/>
      <w:bookmarkStart w:id="311" w:name="_Toc229144211"/>
      <w:r w:rsidRPr="00C5694A">
        <w:rPr>
          <w:bCs/>
          <w:sz w:val="44"/>
          <w:szCs w:val="52"/>
          <w:lang w:val="en-US"/>
        </w:rPr>
        <w:lastRenderedPageBreak/>
        <w:t xml:space="preserve">ENABLERS – </w:t>
      </w:r>
      <w:r w:rsidRPr="00C5694A">
        <w:rPr>
          <w:sz w:val="44"/>
          <w:szCs w:val="52"/>
        </w:rPr>
        <w:t xml:space="preserve">LLWCHWR </w:t>
      </w:r>
      <w:r w:rsidRPr="00C5694A">
        <w:rPr>
          <w:bCs/>
          <w:sz w:val="44"/>
          <w:szCs w:val="52"/>
          <w:lang w:val="en-US"/>
        </w:rPr>
        <w:t>LCC IMTP 2026/27</w:t>
      </w:r>
      <w:bookmarkEnd w:id="309"/>
      <w:bookmarkEnd w:id="310"/>
      <w:bookmarkEnd w:id="311"/>
    </w:p>
    <w:p w14:paraId="5A21D7DD" w14:textId="77777777" w:rsidR="007F6F22" w:rsidRPr="00C1541F" w:rsidRDefault="007F6F22" w:rsidP="007F6F22">
      <w:pPr>
        <w:widowControl/>
        <w:autoSpaceDE/>
        <w:autoSpaceDN/>
        <w:spacing w:before="100" w:beforeAutospacing="1" w:after="100" w:afterAutospacing="1"/>
        <w:contextualSpacing w:val="0"/>
        <w:jc w:val="left"/>
        <w:rPr>
          <w:rFonts w:ascii="Arial" w:eastAsia="Times New Roman" w:hAnsi="Arial" w:cs="Arial"/>
          <w:lang w:eastAsia="en-GB"/>
        </w:rPr>
      </w:pPr>
      <w:r w:rsidRPr="00C1541F">
        <w:rPr>
          <w:rFonts w:ascii="Arial" w:eastAsia="Times New Roman" w:hAnsi="Arial" w:cs="Arial"/>
          <w:lang w:eastAsia="en-GB"/>
        </w:rPr>
        <w:t>Alongside Delivery Actions, Llwchwr Cluster recognises the importance of enabling factors that make sustainable delivery possible. The table below sets out our key enablers, commitments, and strategic alignment for 2026/27.</w:t>
      </w:r>
    </w:p>
    <w:tbl>
      <w:tblPr>
        <w:tblStyle w:val="TableGrid21"/>
        <w:tblW w:w="14738" w:type="dxa"/>
        <w:tblLook w:val="04A0" w:firstRow="1" w:lastRow="0" w:firstColumn="1" w:lastColumn="0" w:noHBand="0" w:noVBand="1"/>
      </w:tblPr>
      <w:tblGrid>
        <w:gridCol w:w="2972"/>
        <w:gridCol w:w="9639"/>
        <w:gridCol w:w="2127"/>
      </w:tblGrid>
      <w:tr w:rsidR="007F6F22" w:rsidRPr="00C1541F" w14:paraId="480CD8F1" w14:textId="77777777" w:rsidTr="00BF4425">
        <w:trPr>
          <w:trHeight w:val="672"/>
          <w:tblHeader/>
        </w:trPr>
        <w:tc>
          <w:tcPr>
            <w:tcW w:w="2972" w:type="dxa"/>
            <w:shd w:val="clear" w:color="auto" w:fill="ACB9CA"/>
            <w:vAlign w:val="center"/>
          </w:tcPr>
          <w:p w14:paraId="5F6329E7" w14:textId="77777777" w:rsidR="007F6F22" w:rsidRPr="00C1541F" w:rsidRDefault="007F6F22" w:rsidP="00BF4425">
            <w:pPr>
              <w:spacing w:line="276" w:lineRule="auto"/>
              <w:contextualSpacing w:val="0"/>
              <w:jc w:val="left"/>
              <w:rPr>
                <w:rFonts w:ascii="Arial" w:eastAsia="Times New Roman" w:hAnsi="Arial" w:cs="Arial"/>
                <w:lang w:eastAsia="en-GB"/>
              </w:rPr>
            </w:pPr>
            <w:r w:rsidRPr="00C1541F">
              <w:rPr>
                <w:rFonts w:ascii="Arial" w:eastAsia="Times New Roman" w:hAnsi="Arial" w:cs="Arial"/>
                <w:b/>
                <w:bCs/>
                <w:lang w:eastAsia="en-GB"/>
              </w:rPr>
              <w:t>Enabler Area</w:t>
            </w:r>
          </w:p>
        </w:tc>
        <w:tc>
          <w:tcPr>
            <w:tcW w:w="9639" w:type="dxa"/>
            <w:shd w:val="clear" w:color="auto" w:fill="ACB9CA"/>
            <w:vAlign w:val="center"/>
          </w:tcPr>
          <w:p w14:paraId="7A4B5CFB" w14:textId="77777777" w:rsidR="007F6F22" w:rsidRPr="00C1541F" w:rsidRDefault="007F6F22" w:rsidP="00BF4425">
            <w:pPr>
              <w:spacing w:line="276" w:lineRule="auto"/>
              <w:contextualSpacing w:val="0"/>
              <w:jc w:val="left"/>
              <w:rPr>
                <w:rFonts w:ascii="Arial" w:eastAsia="Times New Roman" w:hAnsi="Arial" w:cs="Arial"/>
                <w:lang w:eastAsia="en-GB"/>
              </w:rPr>
            </w:pPr>
            <w:r w:rsidRPr="00C1541F">
              <w:rPr>
                <w:rFonts w:ascii="Arial" w:eastAsia="Times New Roman" w:hAnsi="Arial" w:cs="Arial"/>
                <w:b/>
                <w:bCs/>
                <w:lang w:eastAsia="en-GB"/>
              </w:rPr>
              <w:t>Commitments</w:t>
            </w:r>
          </w:p>
        </w:tc>
        <w:tc>
          <w:tcPr>
            <w:tcW w:w="2127" w:type="dxa"/>
            <w:shd w:val="clear" w:color="auto" w:fill="ACB9CA"/>
            <w:vAlign w:val="center"/>
          </w:tcPr>
          <w:p w14:paraId="383AEFC3" w14:textId="77777777" w:rsidR="007F6F22" w:rsidRPr="00C1541F" w:rsidRDefault="007F6F22" w:rsidP="00BF4425">
            <w:pPr>
              <w:spacing w:line="276" w:lineRule="auto"/>
              <w:contextualSpacing w:val="0"/>
              <w:jc w:val="left"/>
              <w:rPr>
                <w:rFonts w:ascii="Arial" w:eastAsia="Times New Roman" w:hAnsi="Arial" w:cs="Arial"/>
                <w:lang w:eastAsia="en-GB"/>
              </w:rPr>
            </w:pPr>
            <w:r w:rsidRPr="00C1541F">
              <w:rPr>
                <w:rFonts w:ascii="Arial" w:eastAsia="Times New Roman" w:hAnsi="Arial" w:cs="Arial"/>
                <w:b/>
                <w:bCs/>
                <w:lang w:eastAsia="en-GB"/>
              </w:rPr>
              <w:t>Strategic Alignment</w:t>
            </w:r>
          </w:p>
        </w:tc>
      </w:tr>
      <w:tr w:rsidR="007F6F22" w:rsidRPr="00C1541F" w14:paraId="210F8229" w14:textId="77777777" w:rsidTr="00BF4425">
        <w:trPr>
          <w:trHeight w:val="1560"/>
        </w:trPr>
        <w:tc>
          <w:tcPr>
            <w:tcW w:w="2972" w:type="dxa"/>
            <w:shd w:val="clear" w:color="auto" w:fill="D5DCE4"/>
            <w:vAlign w:val="center"/>
          </w:tcPr>
          <w:p w14:paraId="2FEB6BDF" w14:textId="77777777" w:rsidR="007F6F22" w:rsidRPr="00C1541F" w:rsidRDefault="007F6F22" w:rsidP="00BF4425">
            <w:pPr>
              <w:spacing w:line="276" w:lineRule="auto"/>
              <w:contextualSpacing w:val="0"/>
              <w:jc w:val="left"/>
              <w:rPr>
                <w:rFonts w:ascii="Arial" w:eastAsia="Times New Roman" w:hAnsi="Arial" w:cs="Arial"/>
                <w:lang w:eastAsia="en-GB"/>
              </w:rPr>
            </w:pPr>
            <w:r w:rsidRPr="00C1541F">
              <w:rPr>
                <w:rFonts w:ascii="Arial" w:eastAsia="Times New Roman" w:hAnsi="Arial" w:cs="Arial"/>
                <w:b/>
                <w:bCs/>
                <w:lang w:eastAsia="en-GB"/>
              </w:rPr>
              <w:t>Workforce Development</w:t>
            </w:r>
          </w:p>
        </w:tc>
        <w:tc>
          <w:tcPr>
            <w:tcW w:w="9639" w:type="dxa"/>
            <w:shd w:val="clear" w:color="auto" w:fill="D5DCE4"/>
            <w:vAlign w:val="center"/>
          </w:tcPr>
          <w:p w14:paraId="75960713" w14:textId="77777777" w:rsidR="007F6F22" w:rsidRPr="00C1541F" w:rsidRDefault="007F6F22" w:rsidP="00EF31C0">
            <w:pPr>
              <w:numPr>
                <w:ilvl w:val="0"/>
                <w:numId w:val="48"/>
              </w:numPr>
              <w:spacing w:line="276" w:lineRule="auto"/>
              <w:ind w:left="458" w:hanging="425"/>
              <w:contextualSpacing w:val="0"/>
              <w:jc w:val="left"/>
              <w:rPr>
                <w:rFonts w:ascii="Arial" w:eastAsia="Times New Roman" w:hAnsi="Arial" w:cs="Arial"/>
                <w:lang w:eastAsia="en-GB"/>
              </w:rPr>
            </w:pPr>
            <w:r w:rsidRPr="00C1541F">
              <w:rPr>
                <w:rFonts w:ascii="Arial" w:eastAsia="Times New Roman" w:hAnsi="Arial" w:cs="Arial"/>
                <w:lang w:eastAsia="en-GB"/>
              </w:rPr>
              <w:t>Strengthen resilience &amp; sustainability across general practice and MDTs</w:t>
            </w:r>
          </w:p>
          <w:p w14:paraId="179A6588" w14:textId="77777777" w:rsidR="007F6F22" w:rsidRPr="00C1541F" w:rsidRDefault="007F6F22" w:rsidP="00EF31C0">
            <w:pPr>
              <w:numPr>
                <w:ilvl w:val="0"/>
                <w:numId w:val="48"/>
              </w:numPr>
              <w:spacing w:line="276" w:lineRule="auto"/>
              <w:ind w:left="458" w:hanging="425"/>
              <w:contextualSpacing w:val="0"/>
              <w:jc w:val="left"/>
              <w:rPr>
                <w:rFonts w:ascii="Arial" w:eastAsia="Times New Roman" w:hAnsi="Arial" w:cs="Arial"/>
                <w:lang w:eastAsia="en-GB"/>
              </w:rPr>
            </w:pPr>
            <w:r w:rsidRPr="00C1541F">
              <w:rPr>
                <w:rFonts w:ascii="Arial" w:eastAsia="Times New Roman" w:hAnsi="Arial" w:cs="Arial"/>
                <w:lang w:eastAsia="en-GB"/>
              </w:rPr>
              <w:t>Upskilling &amp; diversification of roles (nurses, pharmacists, paramedics, social prescribers, BDIM’s)</w:t>
            </w:r>
          </w:p>
          <w:p w14:paraId="1935CF2D" w14:textId="77777777" w:rsidR="007F6F22" w:rsidRPr="00C1541F" w:rsidRDefault="007F6F22" w:rsidP="00EF31C0">
            <w:pPr>
              <w:numPr>
                <w:ilvl w:val="0"/>
                <w:numId w:val="48"/>
              </w:numPr>
              <w:spacing w:line="276" w:lineRule="auto"/>
              <w:ind w:left="458" w:hanging="425"/>
              <w:contextualSpacing w:val="0"/>
              <w:jc w:val="left"/>
              <w:rPr>
                <w:rFonts w:ascii="Arial" w:eastAsia="Times New Roman" w:hAnsi="Arial" w:cs="Arial"/>
                <w:lang w:eastAsia="en-GB"/>
              </w:rPr>
            </w:pPr>
            <w:r w:rsidRPr="00C1541F">
              <w:rPr>
                <w:rFonts w:ascii="Arial" w:eastAsia="Times New Roman" w:hAnsi="Arial" w:cs="Arial"/>
                <w:lang w:eastAsia="en-GB"/>
              </w:rPr>
              <w:t>Induction, mentoring &amp; progression pathways for cluster-funded posts</w:t>
            </w:r>
          </w:p>
          <w:p w14:paraId="4059B0BD" w14:textId="77777777" w:rsidR="007F6F22" w:rsidRPr="00C1541F" w:rsidRDefault="007F6F22" w:rsidP="00EF31C0">
            <w:pPr>
              <w:numPr>
                <w:ilvl w:val="0"/>
                <w:numId w:val="48"/>
              </w:numPr>
              <w:spacing w:line="276" w:lineRule="auto"/>
              <w:ind w:left="458" w:hanging="425"/>
              <w:contextualSpacing w:val="0"/>
              <w:jc w:val="left"/>
              <w:rPr>
                <w:rFonts w:ascii="Arial" w:eastAsia="Times New Roman" w:hAnsi="Arial" w:cs="Arial"/>
                <w:lang w:eastAsia="en-GB"/>
              </w:rPr>
            </w:pPr>
            <w:r w:rsidRPr="00C1541F">
              <w:rPr>
                <w:rFonts w:ascii="Arial" w:eastAsia="Times New Roman" w:hAnsi="Arial" w:cs="Arial"/>
                <w:lang w:eastAsia="en-GB"/>
              </w:rPr>
              <w:t>Support staff wellbeing &amp; retention.</w:t>
            </w:r>
          </w:p>
        </w:tc>
        <w:tc>
          <w:tcPr>
            <w:tcW w:w="2127" w:type="dxa"/>
            <w:shd w:val="clear" w:color="auto" w:fill="D5DCE4"/>
            <w:vAlign w:val="center"/>
          </w:tcPr>
          <w:p w14:paraId="4BDE0FC3" w14:textId="77777777" w:rsidR="007F6F22" w:rsidRPr="00C1541F" w:rsidRDefault="007F6F22" w:rsidP="00BF4425">
            <w:pPr>
              <w:spacing w:line="276" w:lineRule="auto"/>
              <w:contextualSpacing w:val="0"/>
              <w:jc w:val="left"/>
              <w:rPr>
                <w:rFonts w:eastAsia="Times New Roman" w:cs="Times New Roman"/>
                <w:lang w:val="en-US"/>
              </w:rPr>
            </w:pPr>
            <w:r w:rsidRPr="00C1541F">
              <w:rPr>
                <w:rFonts w:ascii="Wingdings 2" w:eastAsia="Times New Roman" w:hAnsi="Wingdings 2" w:cs="Segoe UI"/>
                <w:color w:val="FF0000"/>
                <w:lang w:val="en-US" w:eastAsia="en-GB"/>
              </w:rPr>
              <w:t></w:t>
            </w:r>
            <w:r w:rsidRPr="00C1541F">
              <w:rPr>
                <w:rFonts w:ascii="Wingdings 2" w:eastAsia="Times New Roman" w:hAnsi="Wingdings 2" w:cs="Segoe UI"/>
                <w:color w:val="FF0000"/>
                <w:lang w:val="en-US" w:eastAsia="en-GB"/>
              </w:rPr>
              <w:br/>
            </w:r>
            <w:r w:rsidRPr="00C1541F">
              <w:rPr>
                <w:rFonts w:ascii="Wingdings 2" w:eastAsia="Times New Roman" w:hAnsi="Wingdings 2" w:cs="Segoe UI"/>
                <w:color w:val="7030A0"/>
                <w:sz w:val="28"/>
                <w:szCs w:val="28"/>
                <w:lang w:val="en-US" w:eastAsia="en-GB"/>
              </w:rPr>
              <w:t></w:t>
            </w:r>
            <w:r w:rsidRPr="00C1541F">
              <w:rPr>
                <w:rFonts w:ascii="Wingdings 2" w:eastAsia="Times New Roman" w:hAnsi="Wingdings 2" w:cs="Segoe UI"/>
                <w:color w:val="FF0000"/>
                <w:sz w:val="28"/>
                <w:szCs w:val="28"/>
                <w:lang w:val="en-US" w:eastAsia="en-GB"/>
              </w:rPr>
              <w:t></w:t>
            </w:r>
            <w:r w:rsidRPr="00C1541F">
              <w:rPr>
                <w:rFonts w:ascii="Wingdings 2" w:eastAsia="Times New Roman" w:hAnsi="Wingdings 2" w:cs="Segoe UI"/>
                <w:color w:val="FF0000"/>
                <w:sz w:val="28"/>
                <w:szCs w:val="28"/>
                <w:lang w:val="en-US" w:eastAsia="en-GB"/>
              </w:rPr>
              <w:br/>
            </w:r>
            <w:r w:rsidRPr="00C1541F">
              <w:rPr>
                <w:rFonts w:ascii="Wingdings" w:eastAsia="Times New Roman" w:hAnsi="Wingdings" w:cs="Segoe UI"/>
                <w:b/>
                <w:bCs/>
                <w:color w:val="FF0000"/>
                <w:lang w:val="en-US" w:eastAsia="en-GB"/>
              </w:rPr>
              <w:t></w:t>
            </w:r>
            <w:r w:rsidRPr="00C1541F">
              <w:rPr>
                <w:rFonts w:ascii="Wingdings" w:eastAsia="Times New Roman" w:hAnsi="Wingdings" w:cs="Segoe UI"/>
                <w:b/>
                <w:bCs/>
                <w:color w:val="FF0000"/>
                <w:lang w:val="en-US" w:eastAsia="en-GB"/>
              </w:rPr>
              <w:br/>
            </w:r>
            <w:r w:rsidRPr="00C1541F">
              <w:rPr>
                <w:rFonts w:eastAsia="Times New Roman" w:cs="Times New Roman"/>
                <w:b/>
                <w:bCs/>
                <w:color w:val="FF0000"/>
                <w:sz w:val="28"/>
                <w:szCs w:val="28"/>
                <w:lang w:val="en-US" w:eastAsia="en-GB"/>
              </w:rPr>
              <w:t>+</w:t>
            </w:r>
            <w:r w:rsidRPr="00C1541F">
              <w:rPr>
                <w:rFonts w:eastAsia="Times New Roman" w:cs="Times New Roman"/>
                <w:b/>
                <w:bCs/>
                <w:color w:val="00B050"/>
                <w:sz w:val="28"/>
                <w:szCs w:val="28"/>
                <w:lang w:val="en-US" w:eastAsia="en-GB"/>
              </w:rPr>
              <w:t>+</w:t>
            </w:r>
            <w:r w:rsidRPr="00C1541F">
              <w:rPr>
                <w:rFonts w:eastAsia="Times New Roman" w:cs="Times New Roman"/>
                <w:b/>
                <w:bCs/>
                <w:color w:val="00B0F0"/>
                <w:sz w:val="28"/>
                <w:szCs w:val="28"/>
                <w:lang w:val="en-US" w:eastAsia="en-GB"/>
              </w:rPr>
              <w:t>+</w:t>
            </w:r>
          </w:p>
        </w:tc>
      </w:tr>
      <w:tr w:rsidR="007F6F22" w:rsidRPr="00C1541F" w14:paraId="569246ED" w14:textId="77777777" w:rsidTr="00BF4425">
        <w:trPr>
          <w:trHeight w:val="2958"/>
        </w:trPr>
        <w:tc>
          <w:tcPr>
            <w:tcW w:w="2972" w:type="dxa"/>
            <w:shd w:val="clear" w:color="auto" w:fill="D5DCE4"/>
            <w:vAlign w:val="center"/>
          </w:tcPr>
          <w:p w14:paraId="6B011BF5" w14:textId="77777777" w:rsidR="007F6F22" w:rsidRPr="00C1541F" w:rsidRDefault="007F6F22" w:rsidP="00BF4425">
            <w:pPr>
              <w:spacing w:line="276" w:lineRule="auto"/>
              <w:contextualSpacing w:val="0"/>
              <w:jc w:val="left"/>
              <w:rPr>
                <w:rFonts w:ascii="Arial" w:eastAsia="Times New Roman" w:hAnsi="Arial" w:cs="Arial"/>
                <w:lang w:eastAsia="en-GB"/>
              </w:rPr>
            </w:pPr>
            <w:r w:rsidRPr="00C1541F">
              <w:rPr>
                <w:rFonts w:ascii="Arial" w:eastAsia="Times New Roman" w:hAnsi="Arial" w:cs="Arial"/>
                <w:b/>
                <w:bCs/>
                <w:lang w:eastAsia="en-GB"/>
              </w:rPr>
              <w:t>Finance</w:t>
            </w:r>
          </w:p>
        </w:tc>
        <w:tc>
          <w:tcPr>
            <w:tcW w:w="9639" w:type="dxa"/>
            <w:shd w:val="clear" w:color="auto" w:fill="D5DCE4"/>
            <w:vAlign w:val="center"/>
          </w:tcPr>
          <w:p w14:paraId="249A87A2" w14:textId="77777777" w:rsidR="007F6F22" w:rsidRPr="00C1541F" w:rsidRDefault="007F6F22" w:rsidP="00EF31C0">
            <w:pPr>
              <w:numPr>
                <w:ilvl w:val="0"/>
                <w:numId w:val="48"/>
              </w:numPr>
              <w:spacing w:line="276" w:lineRule="auto"/>
              <w:ind w:left="458" w:hanging="425"/>
              <w:contextualSpacing w:val="0"/>
              <w:jc w:val="left"/>
              <w:rPr>
                <w:rFonts w:ascii="Arial" w:eastAsia="Times New Roman" w:hAnsi="Arial" w:cs="Arial"/>
                <w:lang w:eastAsia="en-GB"/>
              </w:rPr>
            </w:pPr>
            <w:r w:rsidRPr="00C1541F">
              <w:rPr>
                <w:rFonts w:ascii="Arial" w:eastAsia="Times New Roman" w:hAnsi="Arial" w:cs="Arial"/>
                <w:lang w:eastAsia="en-GB"/>
              </w:rPr>
              <w:t>Align spend plans with strategic priorities</w:t>
            </w:r>
          </w:p>
          <w:p w14:paraId="57520E9E" w14:textId="77777777" w:rsidR="007F6F22" w:rsidRPr="00C1541F" w:rsidRDefault="007F6F22" w:rsidP="00EF31C0">
            <w:pPr>
              <w:numPr>
                <w:ilvl w:val="0"/>
                <w:numId w:val="48"/>
              </w:numPr>
              <w:spacing w:line="276" w:lineRule="auto"/>
              <w:ind w:left="458" w:hanging="425"/>
              <w:contextualSpacing w:val="0"/>
              <w:jc w:val="left"/>
              <w:rPr>
                <w:rFonts w:ascii="Arial" w:eastAsia="Times New Roman" w:hAnsi="Arial" w:cs="Arial"/>
                <w:lang w:eastAsia="en-GB"/>
              </w:rPr>
            </w:pPr>
            <w:r w:rsidRPr="00C1541F">
              <w:rPr>
                <w:rFonts w:ascii="Arial" w:eastAsia="Times New Roman" w:hAnsi="Arial" w:cs="Arial"/>
                <w:lang w:eastAsia="en-GB"/>
              </w:rPr>
              <w:t>Monitor and manage variance, supported by HB Finance Business Partners</w:t>
            </w:r>
          </w:p>
          <w:p w14:paraId="0207A928" w14:textId="77777777" w:rsidR="007F6F22" w:rsidRPr="00C1541F" w:rsidRDefault="007F6F22" w:rsidP="00EF31C0">
            <w:pPr>
              <w:numPr>
                <w:ilvl w:val="0"/>
                <w:numId w:val="48"/>
              </w:numPr>
              <w:spacing w:line="276" w:lineRule="auto"/>
              <w:ind w:left="458" w:hanging="425"/>
              <w:contextualSpacing w:val="0"/>
              <w:jc w:val="left"/>
              <w:rPr>
                <w:rFonts w:ascii="Arial" w:eastAsia="Times New Roman" w:hAnsi="Arial" w:cs="Arial"/>
                <w:lang w:eastAsia="en-GB"/>
              </w:rPr>
            </w:pPr>
            <w:r w:rsidRPr="00C1541F">
              <w:rPr>
                <w:rFonts w:ascii="Arial" w:eastAsia="Times New Roman" w:hAnsi="Arial" w:cs="Arial"/>
                <w:lang w:eastAsia="en-GB"/>
              </w:rPr>
              <w:t>Ensure transparent, outcome-focused decisions for role and service investment</w:t>
            </w:r>
          </w:p>
          <w:p w14:paraId="7AF10A44" w14:textId="77777777" w:rsidR="007F6F22" w:rsidRPr="00C1541F" w:rsidRDefault="007F6F22" w:rsidP="00EF31C0">
            <w:pPr>
              <w:numPr>
                <w:ilvl w:val="0"/>
                <w:numId w:val="48"/>
              </w:numPr>
              <w:spacing w:line="276" w:lineRule="auto"/>
              <w:ind w:left="458" w:hanging="425"/>
              <w:contextualSpacing w:val="0"/>
              <w:jc w:val="left"/>
              <w:rPr>
                <w:rFonts w:ascii="Arial" w:eastAsia="Times New Roman" w:hAnsi="Arial" w:cs="Arial"/>
                <w:lang w:eastAsia="en-GB"/>
              </w:rPr>
            </w:pPr>
            <w:r w:rsidRPr="00C1541F">
              <w:rPr>
                <w:rFonts w:ascii="Arial" w:eastAsia="Times New Roman" w:hAnsi="Arial" w:cs="Arial"/>
                <w:lang w:eastAsia="en-GB"/>
              </w:rPr>
              <w:t>Due to finite annual cluster budgets, LCC’s cannot commit to long-term funding; instead, projects are developed with the intention of future delivery where appropriate and maintained in a repository for potential funding through in-year slippage or subsequent allocations</w:t>
            </w:r>
          </w:p>
          <w:p w14:paraId="0C23CF64" w14:textId="77777777" w:rsidR="007F6F22" w:rsidRPr="00C1541F" w:rsidRDefault="007F6F22" w:rsidP="00EF31C0">
            <w:pPr>
              <w:numPr>
                <w:ilvl w:val="0"/>
                <w:numId w:val="48"/>
              </w:numPr>
              <w:spacing w:line="276" w:lineRule="auto"/>
              <w:ind w:left="458" w:hanging="425"/>
              <w:contextualSpacing w:val="0"/>
              <w:jc w:val="left"/>
              <w:rPr>
                <w:rFonts w:ascii="Arial" w:eastAsia="Times New Roman" w:hAnsi="Arial" w:cs="Arial"/>
                <w:lang w:eastAsia="en-GB"/>
              </w:rPr>
            </w:pPr>
            <w:r w:rsidRPr="00C1541F">
              <w:rPr>
                <w:rFonts w:ascii="Arial" w:eastAsia="Times New Roman" w:hAnsi="Arial" w:cs="Arial"/>
                <w:lang w:eastAsia="en-GB"/>
              </w:rPr>
              <w:t>Risks linked to the non-recurrent nature of cluster funding are recognised, and mitigation includes prioritisation of delivery actions within annual allocations.</w:t>
            </w:r>
          </w:p>
          <w:p w14:paraId="54D7DD1C" w14:textId="77777777" w:rsidR="007F6F22" w:rsidRPr="00C1541F" w:rsidRDefault="007F6F22" w:rsidP="00EF31C0">
            <w:pPr>
              <w:numPr>
                <w:ilvl w:val="0"/>
                <w:numId w:val="48"/>
              </w:numPr>
              <w:spacing w:line="276" w:lineRule="auto"/>
              <w:ind w:left="458" w:hanging="425"/>
              <w:contextualSpacing w:val="0"/>
              <w:jc w:val="left"/>
              <w:rPr>
                <w:rFonts w:ascii="Arial" w:eastAsia="Times New Roman" w:hAnsi="Arial" w:cs="Arial"/>
                <w:lang w:eastAsia="en-GB"/>
              </w:rPr>
            </w:pPr>
            <w:r w:rsidRPr="00C1541F">
              <w:rPr>
                <w:rFonts w:ascii="Arial" w:eastAsia="Times New Roman" w:hAnsi="Arial" w:cs="Arial"/>
                <w:lang w:eastAsia="en-GB"/>
              </w:rPr>
              <w:t>Ensure delivery actions demonstrate value for money, with clear focus on efficiency, measurable outcomes, and return on investment within available resources.</w:t>
            </w:r>
          </w:p>
        </w:tc>
        <w:tc>
          <w:tcPr>
            <w:tcW w:w="2127" w:type="dxa"/>
            <w:shd w:val="clear" w:color="auto" w:fill="D5DCE4"/>
            <w:vAlign w:val="center"/>
          </w:tcPr>
          <w:p w14:paraId="784A5455" w14:textId="77777777" w:rsidR="007F6F22" w:rsidRPr="00C1541F" w:rsidRDefault="007F6F22" w:rsidP="00BF4425">
            <w:pPr>
              <w:spacing w:line="276" w:lineRule="auto"/>
              <w:contextualSpacing w:val="0"/>
              <w:jc w:val="left"/>
              <w:rPr>
                <w:rFonts w:ascii="Arial" w:eastAsia="Times New Roman" w:hAnsi="Arial" w:cs="Arial"/>
                <w:sz w:val="24"/>
                <w:szCs w:val="24"/>
                <w:lang w:eastAsia="en-GB"/>
              </w:rPr>
            </w:pPr>
            <w:r w:rsidRPr="00C1541F">
              <w:rPr>
                <w:rFonts w:ascii="Times New Roman" w:eastAsia="Times New Roman" w:hAnsi="Times New Roman" w:cs="Times New Roman"/>
                <w:sz w:val="24"/>
                <w:szCs w:val="24"/>
                <w:lang w:eastAsia="en-GB"/>
              </w:rPr>
              <w:br/>
            </w:r>
            <w:r w:rsidRPr="00C1541F">
              <w:rPr>
                <w:rFonts w:ascii="Wingdings 2" w:eastAsia="Times New Roman" w:hAnsi="Wingdings 2" w:cs="Segoe UI"/>
                <w:color w:val="FBE4D5"/>
                <w:sz w:val="24"/>
                <w:szCs w:val="24"/>
                <w:lang w:eastAsia="en-GB"/>
              </w:rPr>
              <w:t></w:t>
            </w:r>
            <w:r w:rsidRPr="00C1541F">
              <w:rPr>
                <w:rFonts w:ascii="Wingdings 2" w:eastAsia="Times New Roman" w:hAnsi="Wingdings 2" w:cs="Segoe UI"/>
                <w:color w:val="FBE4D5"/>
                <w:sz w:val="24"/>
                <w:szCs w:val="24"/>
                <w:lang w:eastAsia="en-GB"/>
              </w:rPr>
              <w:br/>
            </w:r>
            <w:r w:rsidRPr="00C1541F">
              <w:rPr>
                <w:rFonts w:ascii="Wingdings 2" w:eastAsia="Times New Roman" w:hAnsi="Wingdings 2" w:cs="Segoe UI"/>
                <w:color w:val="FF0000"/>
                <w:sz w:val="28"/>
                <w:szCs w:val="28"/>
                <w:lang w:eastAsia="en-GB"/>
              </w:rPr>
              <w:t></w:t>
            </w:r>
          </w:p>
        </w:tc>
      </w:tr>
      <w:tr w:rsidR="007F6F22" w:rsidRPr="00C1541F" w14:paraId="499E4240" w14:textId="77777777" w:rsidTr="00BF4425">
        <w:trPr>
          <w:trHeight w:val="1129"/>
        </w:trPr>
        <w:tc>
          <w:tcPr>
            <w:tcW w:w="2972" w:type="dxa"/>
            <w:shd w:val="clear" w:color="auto" w:fill="D5DCE4"/>
            <w:vAlign w:val="center"/>
          </w:tcPr>
          <w:p w14:paraId="44B7CA4A" w14:textId="77777777" w:rsidR="007F6F22" w:rsidRPr="00C1541F" w:rsidRDefault="007F6F22" w:rsidP="00BF4425">
            <w:pPr>
              <w:spacing w:line="276" w:lineRule="auto"/>
              <w:contextualSpacing w:val="0"/>
              <w:jc w:val="left"/>
              <w:rPr>
                <w:rFonts w:ascii="Arial" w:eastAsia="Times New Roman" w:hAnsi="Arial" w:cs="Arial"/>
                <w:lang w:eastAsia="en-GB"/>
              </w:rPr>
            </w:pPr>
            <w:r w:rsidRPr="00C1541F">
              <w:rPr>
                <w:rFonts w:ascii="Arial" w:eastAsia="Times New Roman" w:hAnsi="Arial" w:cs="Arial"/>
                <w:b/>
                <w:bCs/>
                <w:lang w:eastAsia="en-GB"/>
              </w:rPr>
              <w:t>Digital</w:t>
            </w:r>
          </w:p>
        </w:tc>
        <w:tc>
          <w:tcPr>
            <w:tcW w:w="9639" w:type="dxa"/>
            <w:shd w:val="clear" w:color="auto" w:fill="D5DCE4"/>
            <w:vAlign w:val="center"/>
          </w:tcPr>
          <w:p w14:paraId="59D84AB4" w14:textId="77777777" w:rsidR="007F6F22" w:rsidRPr="00C1541F" w:rsidRDefault="007F6F22" w:rsidP="00EF31C0">
            <w:pPr>
              <w:numPr>
                <w:ilvl w:val="0"/>
                <w:numId w:val="48"/>
              </w:numPr>
              <w:spacing w:line="276" w:lineRule="auto"/>
              <w:ind w:left="458" w:hanging="425"/>
              <w:contextualSpacing w:val="0"/>
              <w:jc w:val="left"/>
              <w:rPr>
                <w:rFonts w:ascii="Arial" w:eastAsia="Times New Roman" w:hAnsi="Arial" w:cs="Arial"/>
                <w:lang w:eastAsia="en-GB"/>
              </w:rPr>
            </w:pPr>
            <w:r w:rsidRPr="00C1541F">
              <w:rPr>
                <w:rFonts w:ascii="Arial" w:eastAsia="Times New Roman" w:hAnsi="Arial" w:cs="Arial"/>
                <w:lang w:eastAsia="en-GB"/>
              </w:rPr>
              <w:t>Maximise use of existing platforms (Consultant Connect etc)</w:t>
            </w:r>
          </w:p>
          <w:p w14:paraId="59B6C2B7" w14:textId="77777777" w:rsidR="007F6F22" w:rsidRPr="00C1541F" w:rsidRDefault="007F6F22" w:rsidP="00EF31C0">
            <w:pPr>
              <w:numPr>
                <w:ilvl w:val="0"/>
                <w:numId w:val="48"/>
              </w:numPr>
              <w:spacing w:line="276" w:lineRule="auto"/>
              <w:ind w:left="458" w:hanging="425"/>
              <w:contextualSpacing w:val="0"/>
              <w:jc w:val="left"/>
              <w:rPr>
                <w:rFonts w:ascii="Arial" w:eastAsia="Times New Roman" w:hAnsi="Arial" w:cs="Arial"/>
                <w:lang w:eastAsia="en-GB"/>
              </w:rPr>
            </w:pPr>
            <w:r w:rsidRPr="00C1541F">
              <w:rPr>
                <w:rFonts w:ascii="Arial" w:eastAsia="Times New Roman" w:hAnsi="Arial" w:cs="Arial"/>
                <w:lang w:eastAsia="en-GB"/>
              </w:rPr>
              <w:t>Explore new technologies to improve access &amp; integration</w:t>
            </w:r>
          </w:p>
          <w:p w14:paraId="5358D2D3" w14:textId="77777777" w:rsidR="007F6F22" w:rsidRPr="00C1541F" w:rsidRDefault="007F6F22" w:rsidP="00EF31C0">
            <w:pPr>
              <w:numPr>
                <w:ilvl w:val="0"/>
                <w:numId w:val="48"/>
              </w:numPr>
              <w:spacing w:line="276" w:lineRule="auto"/>
              <w:ind w:left="458" w:hanging="425"/>
              <w:contextualSpacing w:val="0"/>
              <w:jc w:val="left"/>
              <w:rPr>
                <w:rFonts w:ascii="Arial" w:eastAsia="Times New Roman" w:hAnsi="Arial" w:cs="Arial"/>
                <w:lang w:eastAsia="en-GB"/>
              </w:rPr>
            </w:pPr>
            <w:r w:rsidRPr="00C1541F">
              <w:rPr>
                <w:rFonts w:ascii="Arial" w:eastAsia="Times New Roman" w:hAnsi="Arial" w:cs="Arial"/>
                <w:lang w:eastAsia="en-GB"/>
              </w:rPr>
              <w:t>Support data-driven planning and patient experience.</w:t>
            </w:r>
          </w:p>
        </w:tc>
        <w:tc>
          <w:tcPr>
            <w:tcW w:w="2127" w:type="dxa"/>
            <w:shd w:val="clear" w:color="auto" w:fill="D5DCE4"/>
            <w:vAlign w:val="center"/>
          </w:tcPr>
          <w:p w14:paraId="119CDB85" w14:textId="77777777" w:rsidR="007F6F22" w:rsidRPr="00C1541F" w:rsidRDefault="007F6F22" w:rsidP="00BF4425">
            <w:pPr>
              <w:spacing w:line="276" w:lineRule="auto"/>
              <w:contextualSpacing w:val="0"/>
              <w:jc w:val="left"/>
              <w:rPr>
                <w:rFonts w:eastAsia="Times New Roman" w:cs="Times New Roman"/>
                <w:lang w:val="en-US"/>
              </w:rPr>
            </w:pPr>
            <w:r w:rsidRPr="00C1541F">
              <w:rPr>
                <w:rFonts w:ascii="Wingdings 2" w:eastAsia="Times New Roman" w:hAnsi="Wingdings 2" w:cs="Segoe UI"/>
                <w:color w:val="7030A0"/>
                <w:lang w:val="en-US" w:eastAsia="en-GB"/>
              </w:rPr>
              <w:t></w:t>
            </w:r>
            <w:r w:rsidRPr="00C1541F">
              <w:rPr>
                <w:rFonts w:ascii="Wingdings 2" w:eastAsia="Times New Roman" w:hAnsi="Wingdings 2" w:cs="Segoe UI"/>
                <w:color w:val="7030A0"/>
                <w:lang w:val="en-US" w:eastAsia="en-GB"/>
              </w:rPr>
              <w:br/>
            </w:r>
            <w:r w:rsidRPr="00C1541F">
              <w:rPr>
                <w:rFonts w:ascii="Wingdings 2" w:eastAsia="Times New Roman" w:hAnsi="Wingdings 2" w:cs="Segoe UI"/>
                <w:color w:val="7030A0"/>
                <w:sz w:val="28"/>
                <w:szCs w:val="28"/>
                <w:lang w:val="en-US" w:eastAsia="en-GB"/>
              </w:rPr>
              <w:t></w:t>
            </w:r>
            <w:r w:rsidRPr="00C1541F">
              <w:rPr>
                <w:rFonts w:ascii="Wingdings 2" w:eastAsia="Times New Roman" w:hAnsi="Wingdings 2" w:cs="Segoe UI"/>
                <w:color w:val="FF0000"/>
                <w:sz w:val="28"/>
                <w:szCs w:val="28"/>
                <w:lang w:val="en-US" w:eastAsia="en-GB"/>
              </w:rPr>
              <w:t></w:t>
            </w:r>
            <w:r w:rsidRPr="00C1541F">
              <w:rPr>
                <w:rFonts w:ascii="Wingdings 2" w:eastAsia="Times New Roman" w:hAnsi="Wingdings 2" w:cs="Segoe UI"/>
                <w:color w:val="FF0000"/>
                <w:sz w:val="28"/>
                <w:szCs w:val="28"/>
                <w:lang w:val="en-US" w:eastAsia="en-GB"/>
              </w:rPr>
              <w:br/>
            </w:r>
            <w:r w:rsidRPr="00C1541F">
              <w:rPr>
                <w:rFonts w:ascii="Wingdings" w:eastAsia="Times New Roman" w:hAnsi="Wingdings" w:cs="Segoe UI"/>
                <w:b/>
                <w:bCs/>
                <w:color w:val="0070C0"/>
                <w:sz w:val="28"/>
                <w:szCs w:val="28"/>
                <w:lang w:val="en-US" w:eastAsia="en-GB"/>
              </w:rPr>
              <w:t></w:t>
            </w:r>
            <w:r w:rsidRPr="00C1541F">
              <w:rPr>
                <w:rFonts w:ascii="Wingdings" w:eastAsia="Times New Roman" w:hAnsi="Wingdings" w:cs="Segoe UI"/>
                <w:b/>
                <w:bCs/>
                <w:color w:val="7030A0"/>
                <w:sz w:val="28"/>
                <w:szCs w:val="28"/>
                <w:lang w:val="en-US" w:eastAsia="en-GB"/>
              </w:rPr>
              <w:t></w:t>
            </w:r>
            <w:r w:rsidRPr="00C1541F">
              <w:rPr>
                <w:rFonts w:ascii="Wingdings" w:eastAsia="Times New Roman" w:hAnsi="Wingdings" w:cs="Segoe UI"/>
                <w:b/>
                <w:bCs/>
                <w:color w:val="7030A0"/>
                <w:sz w:val="28"/>
                <w:szCs w:val="28"/>
                <w:lang w:val="en-US" w:eastAsia="en-GB"/>
              </w:rPr>
              <w:br/>
            </w:r>
            <w:r w:rsidRPr="00C1541F">
              <w:rPr>
                <w:rFonts w:ascii="Wingdings" w:eastAsia="Times New Roman" w:hAnsi="Wingdings" w:cs="Segoe UI"/>
                <w:b/>
                <w:bCs/>
                <w:color w:val="00FFFF"/>
                <w:lang w:val="en-US" w:eastAsia="en-GB"/>
              </w:rPr>
              <w:t></w:t>
            </w:r>
            <w:r w:rsidRPr="00C1541F">
              <w:rPr>
                <w:rFonts w:ascii="Wingdings" w:eastAsia="Times New Roman" w:hAnsi="Wingdings" w:cs="Segoe UI"/>
                <w:b/>
                <w:bCs/>
                <w:color w:val="66FF33"/>
                <w:lang w:val="en-US" w:eastAsia="en-GB"/>
              </w:rPr>
              <w:t></w:t>
            </w:r>
            <w:r w:rsidRPr="00C1541F">
              <w:rPr>
                <w:rFonts w:ascii="Wingdings" w:eastAsia="Times New Roman" w:hAnsi="Wingdings" w:cs="Segoe UI"/>
                <w:b/>
                <w:bCs/>
                <w:color w:val="66FF33"/>
                <w:lang w:val="en-US" w:eastAsia="en-GB"/>
              </w:rPr>
              <w:br/>
            </w:r>
            <w:r w:rsidRPr="00C1541F">
              <w:rPr>
                <w:rFonts w:eastAsia="Times New Roman" w:cs="Times New Roman"/>
                <w:b/>
                <w:bCs/>
                <w:color w:val="FF0000"/>
                <w:sz w:val="28"/>
                <w:szCs w:val="28"/>
                <w:lang w:val="en-US" w:eastAsia="en-GB"/>
              </w:rPr>
              <w:t>+</w:t>
            </w:r>
            <w:r w:rsidRPr="00C1541F">
              <w:rPr>
                <w:rFonts w:eastAsia="Times New Roman" w:cs="Times New Roman"/>
                <w:b/>
                <w:bCs/>
                <w:color w:val="00B050"/>
                <w:sz w:val="28"/>
                <w:szCs w:val="28"/>
                <w:lang w:val="en-US" w:eastAsia="en-GB"/>
              </w:rPr>
              <w:t>+</w:t>
            </w:r>
            <w:r w:rsidRPr="00C1541F">
              <w:rPr>
                <w:rFonts w:eastAsia="Times New Roman" w:cs="Times New Roman"/>
                <w:b/>
                <w:bCs/>
                <w:color w:val="00B0F0"/>
                <w:sz w:val="28"/>
                <w:szCs w:val="28"/>
                <w:lang w:val="en-US" w:eastAsia="en-GB"/>
              </w:rPr>
              <w:t>+</w:t>
            </w:r>
          </w:p>
        </w:tc>
      </w:tr>
      <w:tr w:rsidR="007F6F22" w:rsidRPr="00C1541F" w14:paraId="0744A023" w14:textId="77777777" w:rsidTr="00BF4425">
        <w:trPr>
          <w:trHeight w:val="1259"/>
        </w:trPr>
        <w:tc>
          <w:tcPr>
            <w:tcW w:w="2972" w:type="dxa"/>
            <w:shd w:val="clear" w:color="auto" w:fill="D5DCE4"/>
            <w:vAlign w:val="center"/>
          </w:tcPr>
          <w:p w14:paraId="57606F49" w14:textId="77777777" w:rsidR="007F6F22" w:rsidRPr="00C1541F" w:rsidRDefault="007F6F22" w:rsidP="00BF4425">
            <w:pPr>
              <w:spacing w:line="276" w:lineRule="auto"/>
              <w:contextualSpacing w:val="0"/>
              <w:jc w:val="left"/>
              <w:rPr>
                <w:rFonts w:ascii="Arial" w:eastAsia="Times New Roman" w:hAnsi="Arial" w:cs="Arial"/>
                <w:lang w:eastAsia="en-GB"/>
              </w:rPr>
            </w:pPr>
            <w:r w:rsidRPr="00C1541F">
              <w:rPr>
                <w:rFonts w:ascii="Arial" w:eastAsia="Times New Roman" w:hAnsi="Arial" w:cs="Arial"/>
                <w:b/>
                <w:bCs/>
                <w:lang w:eastAsia="en-GB"/>
              </w:rPr>
              <w:lastRenderedPageBreak/>
              <w:t>Estates &amp; Infrastructure</w:t>
            </w:r>
          </w:p>
        </w:tc>
        <w:tc>
          <w:tcPr>
            <w:tcW w:w="9639" w:type="dxa"/>
            <w:shd w:val="clear" w:color="auto" w:fill="D5DCE4"/>
            <w:vAlign w:val="center"/>
          </w:tcPr>
          <w:p w14:paraId="299A1BC9" w14:textId="77777777" w:rsidR="007F6F22" w:rsidRPr="00C1541F" w:rsidRDefault="007F6F22" w:rsidP="00EF31C0">
            <w:pPr>
              <w:numPr>
                <w:ilvl w:val="0"/>
                <w:numId w:val="48"/>
              </w:numPr>
              <w:spacing w:line="276" w:lineRule="auto"/>
              <w:ind w:left="458" w:hanging="425"/>
              <w:contextualSpacing w:val="0"/>
              <w:jc w:val="left"/>
              <w:rPr>
                <w:rFonts w:ascii="Arial" w:eastAsia="Times New Roman" w:hAnsi="Arial" w:cs="Arial"/>
                <w:lang w:eastAsia="en-GB"/>
              </w:rPr>
            </w:pPr>
            <w:r w:rsidRPr="00C1541F">
              <w:rPr>
                <w:rFonts w:ascii="Arial" w:eastAsia="Times New Roman" w:hAnsi="Arial" w:cs="Arial"/>
                <w:lang w:eastAsia="en-GB"/>
              </w:rPr>
              <w:t>Improve utilisation of existing estates</w:t>
            </w:r>
          </w:p>
          <w:p w14:paraId="1828C6D0" w14:textId="77777777" w:rsidR="007F6F22" w:rsidRPr="00C1541F" w:rsidRDefault="007F6F22" w:rsidP="00EF31C0">
            <w:pPr>
              <w:numPr>
                <w:ilvl w:val="0"/>
                <w:numId w:val="48"/>
              </w:numPr>
              <w:spacing w:line="276" w:lineRule="auto"/>
              <w:ind w:left="458" w:hanging="425"/>
              <w:contextualSpacing w:val="0"/>
              <w:jc w:val="left"/>
              <w:rPr>
                <w:rFonts w:ascii="Arial" w:eastAsia="Times New Roman" w:hAnsi="Arial" w:cs="Arial"/>
                <w:lang w:eastAsia="en-GB"/>
              </w:rPr>
            </w:pPr>
            <w:r w:rsidRPr="00C1541F">
              <w:rPr>
                <w:rFonts w:ascii="Arial" w:eastAsia="Times New Roman" w:hAnsi="Arial" w:cs="Arial"/>
                <w:lang w:eastAsia="en-GB"/>
              </w:rPr>
              <w:t>Enable MDT and community access through flexible spaces</w:t>
            </w:r>
          </w:p>
          <w:p w14:paraId="6F5FD667" w14:textId="77777777" w:rsidR="007F6F22" w:rsidRPr="00C1541F" w:rsidRDefault="007F6F22" w:rsidP="00EF31C0">
            <w:pPr>
              <w:numPr>
                <w:ilvl w:val="0"/>
                <w:numId w:val="48"/>
              </w:numPr>
              <w:spacing w:line="276" w:lineRule="auto"/>
              <w:ind w:left="458" w:hanging="425"/>
              <w:contextualSpacing w:val="0"/>
              <w:jc w:val="left"/>
              <w:rPr>
                <w:rFonts w:ascii="Arial" w:eastAsia="Times New Roman" w:hAnsi="Arial" w:cs="Arial"/>
                <w:lang w:eastAsia="en-GB"/>
              </w:rPr>
            </w:pPr>
            <w:r w:rsidRPr="00C1541F">
              <w:rPr>
                <w:rFonts w:ascii="Arial" w:eastAsia="Times New Roman" w:hAnsi="Arial" w:cs="Arial"/>
                <w:lang w:eastAsia="en-GB"/>
              </w:rPr>
              <w:t>Embed greener, sustainable approaches in line with HB &amp; WG commitments.</w:t>
            </w:r>
          </w:p>
        </w:tc>
        <w:tc>
          <w:tcPr>
            <w:tcW w:w="2127" w:type="dxa"/>
            <w:shd w:val="clear" w:color="auto" w:fill="D5DCE4"/>
            <w:vAlign w:val="center"/>
          </w:tcPr>
          <w:p w14:paraId="4AB11A23" w14:textId="77777777" w:rsidR="007F6F22" w:rsidRPr="00C1541F" w:rsidRDefault="007F6F22" w:rsidP="00BF4425">
            <w:pPr>
              <w:spacing w:line="276" w:lineRule="auto"/>
              <w:contextualSpacing w:val="0"/>
              <w:jc w:val="left"/>
              <w:rPr>
                <w:rFonts w:eastAsia="Times New Roman" w:cs="Times New Roman"/>
                <w:lang w:val="en-US"/>
              </w:rPr>
            </w:pPr>
            <w:r w:rsidRPr="00C1541F">
              <w:rPr>
                <w:rFonts w:eastAsia="Times New Roman" w:cs="Times New Roman"/>
                <w:lang w:val="en-US"/>
              </w:rPr>
              <w:br/>
            </w:r>
            <w:r w:rsidRPr="00C1541F">
              <w:rPr>
                <w:rFonts w:ascii="Wingdings 2" w:eastAsia="Times New Roman" w:hAnsi="Wingdings 2" w:cs="Segoe UI"/>
                <w:color w:val="7030A0"/>
                <w:sz w:val="28"/>
                <w:szCs w:val="28"/>
                <w:lang w:val="en-US" w:eastAsia="en-GB"/>
              </w:rPr>
              <w:t></w:t>
            </w:r>
            <w:r w:rsidRPr="00C1541F">
              <w:rPr>
                <w:rFonts w:ascii="Wingdings 2" w:eastAsia="Times New Roman" w:hAnsi="Wingdings 2" w:cs="Segoe UI"/>
                <w:color w:val="FF0000"/>
                <w:sz w:val="28"/>
                <w:szCs w:val="28"/>
                <w:lang w:val="en-US" w:eastAsia="en-GB"/>
              </w:rPr>
              <w:t></w:t>
            </w:r>
            <w:r w:rsidRPr="00C1541F">
              <w:rPr>
                <w:rFonts w:ascii="Wingdings 2" w:eastAsia="Times New Roman" w:hAnsi="Wingdings 2" w:cs="Segoe UI"/>
                <w:color w:val="FF0000"/>
                <w:sz w:val="28"/>
                <w:szCs w:val="28"/>
                <w:lang w:val="en-US" w:eastAsia="en-GB"/>
              </w:rPr>
              <w:br/>
            </w:r>
            <w:r w:rsidRPr="00C1541F">
              <w:rPr>
                <w:rFonts w:ascii="Wingdings" w:eastAsia="Times New Roman" w:hAnsi="Wingdings" w:cs="Segoe UI"/>
                <w:b/>
                <w:bCs/>
                <w:color w:val="ED7D31"/>
                <w:lang w:val="en-US" w:eastAsia="en-GB"/>
              </w:rPr>
              <w:t></w:t>
            </w:r>
            <w:r w:rsidRPr="00C1541F">
              <w:rPr>
                <w:rFonts w:eastAsia="Times New Roman" w:cs="Times New Roman"/>
                <w:lang w:val="en-US"/>
              </w:rPr>
              <w:br/>
            </w:r>
          </w:p>
        </w:tc>
      </w:tr>
    </w:tbl>
    <w:p w14:paraId="6EC01602" w14:textId="77777777" w:rsidR="007F6F22" w:rsidRDefault="007F6F22" w:rsidP="007F6F22">
      <w:pPr>
        <w:rPr>
          <w:rFonts w:ascii="Arial" w:hAnsi="Arial" w:cs="Arial"/>
        </w:rPr>
      </w:pPr>
    </w:p>
    <w:p w14:paraId="5A194CE0" w14:textId="77777777" w:rsidR="007F6F22" w:rsidRDefault="007F6F22" w:rsidP="007F6F22">
      <w:pPr>
        <w:rPr>
          <w:rFonts w:ascii="Arial" w:hAnsi="Arial" w:cs="Arial"/>
        </w:rPr>
      </w:pPr>
    </w:p>
    <w:p w14:paraId="17A71AD9" w14:textId="77777777" w:rsidR="007F6F22" w:rsidRDefault="007F6F22" w:rsidP="007F6F22">
      <w:pPr>
        <w:widowControl/>
        <w:autoSpaceDE/>
        <w:autoSpaceDN/>
        <w:spacing w:after="160" w:line="259" w:lineRule="auto"/>
        <w:contextualSpacing w:val="0"/>
        <w:jc w:val="left"/>
        <w:rPr>
          <w:rFonts w:ascii="Arial" w:eastAsia="Times New Roman" w:hAnsi="Arial" w:cs="Arial"/>
          <w:b/>
          <w:bCs/>
          <w:color w:val="2F5496"/>
          <w:sz w:val="16"/>
          <w:szCs w:val="16"/>
          <w:lang w:val="en-US"/>
        </w:rPr>
        <w:sectPr w:rsidR="007F6F22" w:rsidSect="007F6F22">
          <w:footerReference w:type="default" r:id="rId98"/>
          <w:pgSz w:w="16840" w:h="11910" w:orient="landscape"/>
          <w:pgMar w:top="1100" w:right="964" w:bottom="1134"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9C7F06">
        <w:rPr>
          <w:rFonts w:ascii="Arial" w:eastAsia="Times New Roman" w:hAnsi="Arial" w:cs="Arial"/>
          <w:b/>
          <w:bCs/>
          <w:color w:val="2F5496"/>
          <w:sz w:val="16"/>
          <w:szCs w:val="16"/>
          <w:lang w:val="en-US"/>
        </w:rPr>
        <w:br w:type="page"/>
      </w:r>
    </w:p>
    <w:p w14:paraId="00BDB8C6" w14:textId="77777777" w:rsidR="007F6F22" w:rsidRPr="00C5694A" w:rsidRDefault="007F6F22" w:rsidP="007F6F22">
      <w:pPr>
        <w:pStyle w:val="IMTPHeading"/>
        <w:rPr>
          <w:sz w:val="44"/>
          <w:szCs w:val="52"/>
        </w:rPr>
      </w:pPr>
      <w:bookmarkStart w:id="312" w:name="_Toc229143913"/>
      <w:bookmarkStart w:id="313" w:name="_Toc229144115"/>
      <w:bookmarkStart w:id="314" w:name="_Toc229144212"/>
      <w:r w:rsidRPr="00C5694A">
        <w:rPr>
          <w:sz w:val="44"/>
          <w:szCs w:val="52"/>
        </w:rPr>
        <w:lastRenderedPageBreak/>
        <w:t>FINANCIAL PROFILE</w:t>
      </w:r>
      <w:r w:rsidRPr="00C5694A">
        <w:rPr>
          <w:bCs/>
          <w:sz w:val="44"/>
          <w:szCs w:val="52"/>
          <w:lang w:val="en-US"/>
        </w:rPr>
        <w:t xml:space="preserve"> – </w:t>
      </w:r>
      <w:r w:rsidRPr="00C5694A">
        <w:rPr>
          <w:sz w:val="44"/>
          <w:szCs w:val="52"/>
        </w:rPr>
        <w:t xml:space="preserve">LLWCHWR </w:t>
      </w:r>
      <w:r w:rsidRPr="00C5694A">
        <w:rPr>
          <w:bCs/>
          <w:sz w:val="44"/>
          <w:szCs w:val="52"/>
          <w:lang w:val="en-US"/>
        </w:rPr>
        <w:t>LCC IMTP 2026/27</w:t>
      </w:r>
      <w:bookmarkEnd w:id="312"/>
      <w:bookmarkEnd w:id="313"/>
      <w:bookmarkEnd w:id="314"/>
    </w:p>
    <w:p w14:paraId="0966316A" w14:textId="77777777" w:rsidR="007F6F22" w:rsidRPr="009D6537" w:rsidRDefault="007F6F22" w:rsidP="007F6F22">
      <w:pPr>
        <w:pStyle w:val="MainText"/>
        <w:spacing w:line="240" w:lineRule="auto"/>
        <w:rPr>
          <w:rFonts w:cs="Arial"/>
        </w:rPr>
      </w:pPr>
    </w:p>
    <w:p w14:paraId="30826CCD" w14:textId="77777777" w:rsidR="007F6F22" w:rsidRPr="00081B78" w:rsidRDefault="007F6F22" w:rsidP="007F6F22">
      <w:pPr>
        <w:widowControl/>
        <w:autoSpaceDE/>
        <w:autoSpaceDN/>
        <w:spacing w:after="120"/>
        <w:contextualSpacing w:val="0"/>
        <w:textAlignment w:val="baseline"/>
        <w:rPr>
          <w:rFonts w:ascii="Segoe UI" w:eastAsia="Times New Roman" w:hAnsi="Segoe UI" w:cs="Segoe UI"/>
          <w:sz w:val="20"/>
          <w:szCs w:val="20"/>
          <w:lang w:eastAsia="en-GB"/>
        </w:rPr>
      </w:pPr>
      <w:r w:rsidRPr="00081B78">
        <w:rPr>
          <w:rFonts w:ascii="Arial" w:eastAsia="Times New Roman" w:hAnsi="Arial" w:cs="Arial"/>
          <w:sz w:val="24"/>
          <w:szCs w:val="24"/>
          <w:lang w:val="en-US" w:eastAsia="en-GB"/>
        </w:rPr>
        <w:t>Statement of allocated LCC spend decisions, proposed additional spend and contingency spend plans (as of May</w:t>
      </w:r>
      <w:r w:rsidRPr="00081B78">
        <w:rPr>
          <w:rFonts w:ascii="Arial" w:eastAsia="Times New Roman" w:hAnsi="Arial" w:cs="Arial"/>
          <w:b/>
          <w:bCs/>
          <w:sz w:val="24"/>
          <w:szCs w:val="24"/>
          <w:lang w:val="en-US" w:eastAsia="en-GB"/>
        </w:rPr>
        <w:t xml:space="preserve"> </w:t>
      </w:r>
      <w:r w:rsidRPr="00081B78">
        <w:rPr>
          <w:rFonts w:ascii="Arial" w:eastAsia="Times New Roman" w:hAnsi="Arial" w:cs="Arial"/>
          <w:sz w:val="24"/>
          <w:szCs w:val="24"/>
          <w:lang w:val="en-US" w:eastAsia="en-GB"/>
        </w:rPr>
        <w:t>2026) </w:t>
      </w:r>
      <w:r w:rsidRPr="00081B78">
        <w:rPr>
          <w:rFonts w:ascii="Arial" w:eastAsia="Times New Roman" w:hAnsi="Arial" w:cs="Arial"/>
          <w:sz w:val="24"/>
          <w:szCs w:val="24"/>
          <w:lang w:eastAsia="en-GB"/>
        </w:rPr>
        <w:t> </w:t>
      </w:r>
    </w:p>
    <w:p w14:paraId="1694C9C8" w14:textId="77777777" w:rsidR="007F6F22" w:rsidRPr="00C1541F" w:rsidRDefault="007F6F22" w:rsidP="007F6F22">
      <w:pPr>
        <w:widowControl/>
        <w:autoSpaceDE/>
        <w:autoSpaceDN/>
        <w:contextualSpacing w:val="0"/>
        <w:jc w:val="center"/>
        <w:textAlignment w:val="baseline"/>
        <w:rPr>
          <w:rFonts w:ascii="Segoe UI" w:eastAsia="Times New Roman" w:hAnsi="Segoe UI" w:cs="Segoe UI"/>
          <w:color w:val="008080"/>
          <w:sz w:val="18"/>
          <w:szCs w:val="18"/>
          <w:lang w:eastAsia="en-GB"/>
        </w:rPr>
      </w:pPr>
      <w:r w:rsidRPr="00C1541F">
        <w:rPr>
          <w:rFonts w:ascii="Arial" w:eastAsia="Times New Roman" w:hAnsi="Arial" w:cs="Arial"/>
          <w:color w:val="008080"/>
          <w:sz w:val="10"/>
          <w:szCs w:val="10"/>
          <w:lang w:eastAsia="en-GB"/>
        </w:rPr>
        <w:t> </w:t>
      </w:r>
    </w:p>
    <w:tbl>
      <w:tblPr>
        <w:tblW w:w="13669" w:type="dxa"/>
        <w:jc w:val="center"/>
        <w:tblBorders>
          <w:top w:val="outset" w:sz="6" w:space="0" w:color="auto"/>
          <w:left w:val="outset" w:sz="6" w:space="0" w:color="auto"/>
          <w:bottom w:val="outset" w:sz="6" w:space="0" w:color="auto"/>
          <w:right w:val="outset" w:sz="6" w:space="0" w:color="auto"/>
        </w:tblBorders>
        <w:tblCellMar>
          <w:top w:w="57" w:type="dxa"/>
          <w:left w:w="85" w:type="dxa"/>
          <w:bottom w:w="57" w:type="dxa"/>
          <w:right w:w="85" w:type="dxa"/>
        </w:tblCellMar>
        <w:tblLook w:val="04A0" w:firstRow="1" w:lastRow="0" w:firstColumn="1" w:lastColumn="0" w:noHBand="0" w:noVBand="1"/>
      </w:tblPr>
      <w:tblGrid>
        <w:gridCol w:w="579"/>
        <w:gridCol w:w="10470"/>
        <w:gridCol w:w="2620"/>
      </w:tblGrid>
      <w:tr w:rsidR="007F6F22" w:rsidRPr="00C1541F" w14:paraId="4FD1781F"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BDDCD0"/>
            <w:hideMark/>
          </w:tcPr>
          <w:p w14:paraId="650DBC8E" w14:textId="77777777" w:rsidR="007F6F22" w:rsidRPr="007513B5"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7513B5">
              <w:rPr>
                <w:rFonts w:ascii="Arial" w:eastAsia="Times New Roman" w:hAnsi="Arial" w:cs="Arial"/>
                <w:color w:val="000000"/>
                <w:sz w:val="28"/>
                <w:szCs w:val="28"/>
                <w:lang w:eastAsia="en-GB"/>
              </w:rPr>
              <w:t> </w:t>
            </w:r>
          </w:p>
        </w:tc>
        <w:tc>
          <w:tcPr>
            <w:tcW w:w="1047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5B07934D" w14:textId="77777777" w:rsidR="007F6F22" w:rsidRPr="007513B5" w:rsidRDefault="007F6F22" w:rsidP="00BF4425">
            <w:pPr>
              <w:widowControl/>
              <w:autoSpaceDE/>
              <w:autoSpaceDN/>
              <w:contextualSpacing w:val="0"/>
              <w:jc w:val="right"/>
              <w:textAlignment w:val="baseline"/>
              <w:rPr>
                <w:rFonts w:ascii="Arial" w:eastAsia="Times New Roman" w:hAnsi="Arial" w:cs="Arial"/>
                <w:sz w:val="28"/>
                <w:szCs w:val="28"/>
                <w:lang w:eastAsia="en-GB"/>
              </w:rPr>
            </w:pPr>
            <w:r w:rsidRPr="007513B5">
              <w:rPr>
                <w:rFonts w:ascii="Arial" w:eastAsia="Times New Roman" w:hAnsi="Arial" w:cs="Arial"/>
                <w:b/>
                <w:bCs/>
                <w:sz w:val="28"/>
                <w:szCs w:val="28"/>
                <w:lang w:eastAsia="en-GB"/>
              </w:rPr>
              <w:t>Cluster</w:t>
            </w:r>
            <w:r w:rsidRPr="007513B5">
              <w:rPr>
                <w:rFonts w:ascii="Arial" w:eastAsia="Times New Roman" w:hAnsi="Arial" w:cs="Arial"/>
                <w:sz w:val="28"/>
                <w:szCs w:val="28"/>
                <w:lang w:eastAsia="en-GB"/>
              </w:rPr>
              <w:t> </w:t>
            </w:r>
          </w:p>
        </w:tc>
        <w:tc>
          <w:tcPr>
            <w:tcW w:w="262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4CAACEEF" w14:textId="77777777" w:rsidR="007F6F22" w:rsidRPr="007513B5" w:rsidRDefault="007F6F22" w:rsidP="00BF4425">
            <w:pPr>
              <w:widowControl/>
              <w:autoSpaceDE/>
              <w:autoSpaceDN/>
              <w:contextualSpacing w:val="0"/>
              <w:jc w:val="center"/>
              <w:textAlignment w:val="baseline"/>
              <w:rPr>
                <w:rFonts w:ascii="Arial" w:eastAsia="Times New Roman" w:hAnsi="Arial" w:cs="Arial"/>
                <w:b/>
                <w:bCs/>
                <w:sz w:val="28"/>
                <w:szCs w:val="28"/>
                <w:lang w:eastAsia="en-GB"/>
              </w:rPr>
            </w:pPr>
            <w:r w:rsidRPr="007513B5">
              <w:rPr>
                <w:rFonts w:ascii="Arial" w:eastAsia="Times New Roman" w:hAnsi="Arial" w:cs="Arial"/>
                <w:b/>
                <w:bCs/>
                <w:sz w:val="28"/>
                <w:szCs w:val="28"/>
                <w:lang w:eastAsia="en-GB"/>
              </w:rPr>
              <w:t>Llwchwr</w:t>
            </w:r>
          </w:p>
        </w:tc>
      </w:tr>
      <w:tr w:rsidR="007F6F22" w:rsidRPr="00C1541F" w14:paraId="7BC2D76B"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BDDCD0"/>
            <w:hideMark/>
          </w:tcPr>
          <w:p w14:paraId="31FA1A2D" w14:textId="77777777" w:rsidR="007F6F22" w:rsidRPr="007513B5"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7513B5">
              <w:rPr>
                <w:rFonts w:ascii="Arial" w:eastAsia="Times New Roman" w:hAnsi="Arial" w:cs="Arial"/>
                <w:color w:val="000000"/>
                <w:sz w:val="28"/>
                <w:szCs w:val="28"/>
                <w:lang w:eastAsia="en-GB"/>
              </w:rPr>
              <w:t> </w:t>
            </w:r>
          </w:p>
        </w:tc>
        <w:tc>
          <w:tcPr>
            <w:tcW w:w="1047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62CAECD0" w14:textId="77777777" w:rsidR="007F6F22" w:rsidRPr="007513B5" w:rsidRDefault="007F6F22" w:rsidP="00BF4425">
            <w:pPr>
              <w:widowControl/>
              <w:autoSpaceDE/>
              <w:autoSpaceDN/>
              <w:contextualSpacing w:val="0"/>
              <w:jc w:val="right"/>
              <w:textAlignment w:val="baseline"/>
              <w:rPr>
                <w:rFonts w:ascii="Arial" w:eastAsia="Times New Roman" w:hAnsi="Arial" w:cs="Arial"/>
                <w:sz w:val="28"/>
                <w:szCs w:val="28"/>
                <w:lang w:eastAsia="en-GB"/>
              </w:rPr>
            </w:pPr>
            <w:r w:rsidRPr="007513B5">
              <w:rPr>
                <w:rFonts w:ascii="Arial" w:eastAsia="Times New Roman" w:hAnsi="Arial" w:cs="Arial"/>
                <w:b/>
                <w:bCs/>
                <w:color w:val="000000"/>
                <w:sz w:val="28"/>
                <w:szCs w:val="28"/>
                <w:lang w:eastAsia="en-GB"/>
              </w:rPr>
              <w:t>WG Allocation 26/27</w:t>
            </w:r>
            <w:r w:rsidRPr="007513B5">
              <w:rPr>
                <w:rFonts w:ascii="Arial" w:eastAsia="Times New Roman" w:hAnsi="Arial" w:cs="Arial"/>
                <w:color w:val="000000"/>
                <w:sz w:val="28"/>
                <w:szCs w:val="28"/>
                <w:lang w:eastAsia="en-GB"/>
              </w:rPr>
              <w:t>  </w:t>
            </w:r>
          </w:p>
        </w:tc>
        <w:tc>
          <w:tcPr>
            <w:tcW w:w="262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1DEBD7CF" w14:textId="77777777" w:rsidR="007F6F22" w:rsidRPr="007513B5"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7513B5">
              <w:rPr>
                <w:rFonts w:ascii="Arial" w:eastAsia="Times New Roman" w:hAnsi="Arial" w:cs="Arial"/>
                <w:b/>
                <w:bCs/>
                <w:color w:val="000000"/>
                <w:sz w:val="28"/>
                <w:szCs w:val="28"/>
                <w:shd w:val="clear" w:color="auto" w:fill="BDDCD0"/>
                <w:lang w:val="en-US"/>
              </w:rPr>
              <w:t>£292,368</w:t>
            </w:r>
          </w:p>
        </w:tc>
      </w:tr>
      <w:tr w:rsidR="007F6F22" w:rsidRPr="00B81885" w14:paraId="5D1AAA41" w14:textId="77777777" w:rsidTr="00BF4425">
        <w:trPr>
          <w:trHeight w:val="420"/>
          <w:jc w:val="center"/>
        </w:trPr>
        <w:tc>
          <w:tcPr>
            <w:tcW w:w="579" w:type="dxa"/>
            <w:tcBorders>
              <w:top w:val="single" w:sz="6" w:space="0" w:color="auto"/>
              <w:left w:val="single" w:sz="6" w:space="0" w:color="auto"/>
              <w:bottom w:val="nil"/>
              <w:right w:val="single" w:sz="6" w:space="0" w:color="auto"/>
            </w:tcBorders>
            <w:shd w:val="clear" w:color="auto" w:fill="FDE9D9"/>
            <w:hideMark/>
          </w:tcPr>
          <w:p w14:paraId="7CCF1F0D" w14:textId="77777777" w:rsidR="007F6F22" w:rsidRPr="00B81885" w:rsidRDefault="007F6F22" w:rsidP="00BF4425">
            <w:pPr>
              <w:widowControl/>
              <w:autoSpaceDE/>
              <w:autoSpaceDN/>
              <w:contextualSpacing w:val="0"/>
              <w:jc w:val="center"/>
              <w:textAlignment w:val="baseline"/>
              <w:rPr>
                <w:rFonts w:ascii="Arial" w:eastAsia="Times New Roman" w:hAnsi="Arial" w:cs="Arial"/>
                <w:sz w:val="24"/>
                <w:szCs w:val="24"/>
                <w:lang w:eastAsia="en-GB"/>
              </w:rPr>
            </w:pPr>
            <w:r w:rsidRPr="00B81885">
              <w:rPr>
                <w:rFonts w:ascii="Arial" w:eastAsia="Times New Roman" w:hAnsi="Arial" w:cs="Arial"/>
                <w:color w:val="000000"/>
                <w:sz w:val="24"/>
                <w:szCs w:val="24"/>
                <w:lang w:eastAsia="en-GB"/>
              </w:rPr>
              <w:t> </w:t>
            </w:r>
          </w:p>
        </w:tc>
        <w:tc>
          <w:tcPr>
            <w:tcW w:w="10470" w:type="dxa"/>
            <w:tcBorders>
              <w:top w:val="single" w:sz="6" w:space="0" w:color="auto"/>
              <w:left w:val="single" w:sz="6" w:space="0" w:color="auto"/>
              <w:bottom w:val="nil"/>
              <w:right w:val="single" w:sz="6" w:space="0" w:color="auto"/>
            </w:tcBorders>
            <w:shd w:val="clear" w:color="auto" w:fill="FDE9D9"/>
            <w:vAlign w:val="center"/>
            <w:hideMark/>
          </w:tcPr>
          <w:p w14:paraId="30E7273E" w14:textId="77777777" w:rsidR="007F6F22" w:rsidRPr="00B81885"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B81885">
              <w:rPr>
                <w:rFonts w:ascii="Arial" w:eastAsia="Times New Roman" w:hAnsi="Arial" w:cs="Arial"/>
                <w:b/>
                <w:bCs/>
                <w:color w:val="000000"/>
                <w:sz w:val="24"/>
                <w:szCs w:val="24"/>
                <w:lang w:eastAsia="en-GB"/>
              </w:rPr>
              <w:t>Item / Enabler</w:t>
            </w:r>
            <w:r w:rsidRPr="00B81885">
              <w:rPr>
                <w:rFonts w:ascii="Arial" w:eastAsia="Times New Roman" w:hAnsi="Arial" w:cs="Arial"/>
                <w:color w:val="000000"/>
                <w:sz w:val="24"/>
                <w:szCs w:val="24"/>
                <w:lang w:eastAsia="en-GB"/>
              </w:rPr>
              <w:t>  </w:t>
            </w:r>
          </w:p>
        </w:tc>
        <w:tc>
          <w:tcPr>
            <w:tcW w:w="2620" w:type="dxa"/>
            <w:tcBorders>
              <w:top w:val="single" w:sz="6" w:space="0" w:color="auto"/>
              <w:left w:val="single" w:sz="6" w:space="0" w:color="auto"/>
              <w:bottom w:val="nil"/>
              <w:right w:val="single" w:sz="6" w:space="0" w:color="auto"/>
            </w:tcBorders>
            <w:shd w:val="clear" w:color="auto" w:fill="FDE9D9"/>
            <w:vAlign w:val="center"/>
            <w:hideMark/>
          </w:tcPr>
          <w:p w14:paraId="2ED93032" w14:textId="77777777" w:rsidR="007F6F22" w:rsidRPr="00B81885" w:rsidRDefault="007F6F22" w:rsidP="00BF4425">
            <w:pPr>
              <w:widowControl/>
              <w:autoSpaceDE/>
              <w:autoSpaceDN/>
              <w:contextualSpacing w:val="0"/>
              <w:jc w:val="center"/>
              <w:textAlignment w:val="baseline"/>
              <w:rPr>
                <w:rFonts w:ascii="Arial" w:eastAsia="Times New Roman" w:hAnsi="Arial" w:cs="Arial"/>
                <w:sz w:val="24"/>
                <w:szCs w:val="24"/>
                <w:lang w:eastAsia="en-GB"/>
              </w:rPr>
            </w:pPr>
            <w:r>
              <w:rPr>
                <w:rFonts w:ascii="Arial" w:eastAsia="Times New Roman" w:hAnsi="Arial" w:cs="Arial"/>
                <w:b/>
                <w:bCs/>
                <w:color w:val="000000"/>
                <w:sz w:val="24"/>
                <w:szCs w:val="24"/>
                <w:lang w:eastAsia="en-GB"/>
              </w:rPr>
              <w:t>Amount</w:t>
            </w:r>
          </w:p>
        </w:tc>
      </w:tr>
      <w:tr w:rsidR="007F6F22" w:rsidRPr="00C1541F" w14:paraId="3ADC0119"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3027360" w14:textId="77777777" w:rsidR="007F6F22" w:rsidRPr="007D02AA" w:rsidRDefault="007F6F22" w:rsidP="00BF4425">
            <w:pPr>
              <w:widowControl/>
              <w:autoSpaceDE/>
              <w:autoSpaceDN/>
              <w:contextualSpacing w:val="0"/>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1</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tcPr>
          <w:p w14:paraId="70111C10" w14:textId="77777777" w:rsidR="007F6F22" w:rsidRPr="007D02AA" w:rsidRDefault="007F6F22" w:rsidP="00BF4425">
            <w:pPr>
              <w:widowControl/>
              <w:autoSpaceDE/>
              <w:autoSpaceDN/>
              <w:ind w:left="75"/>
              <w:contextualSpacing w:val="0"/>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Cluster Pharmacist</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5B6E8B1F"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£81,500.00</w:t>
            </w:r>
          </w:p>
        </w:tc>
      </w:tr>
      <w:tr w:rsidR="007F6F22" w:rsidRPr="00C1541F" w14:paraId="7A8CDEAE"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522F7F2" w14:textId="77777777" w:rsidR="007F6F22" w:rsidRPr="007D02AA" w:rsidRDefault="007F6F22" w:rsidP="00BF4425">
            <w:pPr>
              <w:widowControl/>
              <w:autoSpaceDE/>
              <w:autoSpaceDN/>
              <w:contextualSpacing w:val="0"/>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2</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tcPr>
          <w:p w14:paraId="498ECCEA" w14:textId="77777777" w:rsidR="007F6F22" w:rsidRPr="007D02AA" w:rsidRDefault="007F6F22" w:rsidP="00BF4425">
            <w:pPr>
              <w:widowControl/>
              <w:autoSpaceDE/>
              <w:autoSpaceDN/>
              <w:ind w:left="75"/>
              <w:contextualSpacing w:val="0"/>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Cluster Support Coordinator</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06580A39"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£46,462.00</w:t>
            </w:r>
          </w:p>
        </w:tc>
      </w:tr>
      <w:tr w:rsidR="007F6F22" w:rsidRPr="00C1541F" w14:paraId="38E63E79"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947BF56" w14:textId="77777777" w:rsidR="007F6F22" w:rsidRPr="007D02AA" w:rsidRDefault="007F6F22" w:rsidP="00BF4425">
            <w:pPr>
              <w:widowControl/>
              <w:autoSpaceDE/>
              <w:autoSpaceDN/>
              <w:contextualSpacing w:val="0"/>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3</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tcPr>
          <w:p w14:paraId="2083FF1D" w14:textId="77777777" w:rsidR="007F6F22" w:rsidRPr="007D02AA" w:rsidRDefault="007F6F22" w:rsidP="00BF4425">
            <w:pPr>
              <w:widowControl/>
              <w:autoSpaceDE/>
              <w:autoSpaceDN/>
              <w:ind w:left="75"/>
              <w:contextualSpacing w:val="0"/>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Provision for Salary uplifts</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02DED035"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£5,000.00</w:t>
            </w:r>
          </w:p>
        </w:tc>
      </w:tr>
      <w:tr w:rsidR="007F6F22" w:rsidRPr="00C1541F" w14:paraId="4C80B296"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3F76ACB" w14:textId="77777777" w:rsidR="007F6F22" w:rsidRPr="007D02AA" w:rsidRDefault="007F6F22" w:rsidP="00BF4425">
            <w:pPr>
              <w:widowControl/>
              <w:autoSpaceDE/>
              <w:autoSpaceDN/>
              <w:contextualSpacing w:val="0"/>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4</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tcPr>
          <w:p w14:paraId="75C8DF7C" w14:textId="77777777" w:rsidR="007F6F22" w:rsidRPr="007D02AA" w:rsidRDefault="007F6F22" w:rsidP="00BF4425">
            <w:pPr>
              <w:widowControl/>
              <w:autoSpaceDE/>
              <w:autoSpaceDN/>
              <w:ind w:left="75"/>
              <w:contextualSpacing w:val="0"/>
              <w:textAlignment w:val="baseline"/>
              <w:rPr>
                <w:rFonts w:ascii="Arial" w:eastAsia="Times New Roman" w:hAnsi="Arial" w:cs="Arial"/>
                <w:sz w:val="24"/>
                <w:szCs w:val="24"/>
                <w:lang w:eastAsia="en-GB"/>
              </w:rPr>
            </w:pPr>
            <w:r>
              <w:rPr>
                <w:rFonts w:ascii="Arial" w:eastAsia="Times New Roman" w:hAnsi="Arial" w:cs="Arial"/>
                <w:color w:val="000000"/>
                <w:sz w:val="24"/>
                <w:szCs w:val="24"/>
                <w:lang w:val="en-US"/>
              </w:rPr>
              <w:t xml:space="preserve">Primary Care </w:t>
            </w:r>
            <w:r w:rsidRPr="007D02AA">
              <w:rPr>
                <w:rFonts w:ascii="Arial" w:eastAsia="Times New Roman" w:hAnsi="Arial" w:cs="Arial"/>
                <w:color w:val="000000"/>
                <w:sz w:val="24"/>
                <w:szCs w:val="24"/>
                <w:lang w:val="en-US"/>
              </w:rPr>
              <w:t>Audiology</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36328E0F"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£10,673.00</w:t>
            </w:r>
          </w:p>
        </w:tc>
      </w:tr>
      <w:tr w:rsidR="007F6F22" w:rsidRPr="00C1541F" w14:paraId="7DCF42B6"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04FF5DE" w14:textId="77777777" w:rsidR="007F6F22" w:rsidRPr="007D02AA" w:rsidRDefault="007F6F22" w:rsidP="00BF4425">
            <w:pPr>
              <w:widowControl/>
              <w:autoSpaceDE/>
              <w:autoSpaceDN/>
              <w:contextualSpacing w:val="0"/>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5</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tcPr>
          <w:p w14:paraId="1698032B" w14:textId="77777777" w:rsidR="007F6F22" w:rsidRPr="007D02AA" w:rsidRDefault="007F6F22" w:rsidP="00BF4425">
            <w:pPr>
              <w:widowControl/>
              <w:autoSpaceDE/>
              <w:autoSpaceDN/>
              <w:ind w:left="75"/>
              <w:contextualSpacing w:val="0"/>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Safeguarding Peer support</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60BE40F8"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£6,000.00</w:t>
            </w:r>
          </w:p>
        </w:tc>
      </w:tr>
      <w:tr w:rsidR="007F6F22" w:rsidRPr="00C1541F" w14:paraId="7BA3C029"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33F439F" w14:textId="77777777" w:rsidR="007F6F22" w:rsidRPr="007D02AA" w:rsidRDefault="007F6F22" w:rsidP="00BF4425">
            <w:pPr>
              <w:widowControl/>
              <w:autoSpaceDE/>
              <w:autoSpaceDN/>
              <w:contextualSpacing w:val="0"/>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6</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tcPr>
          <w:p w14:paraId="7D11D5D8" w14:textId="77777777" w:rsidR="007F6F22" w:rsidRPr="007D02AA" w:rsidRDefault="007F6F22" w:rsidP="00BF4425">
            <w:pPr>
              <w:widowControl/>
              <w:autoSpaceDE/>
              <w:autoSpaceDN/>
              <w:ind w:left="75"/>
              <w:contextualSpacing w:val="0"/>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Mental Health Hub – Complex Needs (17.5 hours)</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3045AA51"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£24,866.00</w:t>
            </w:r>
          </w:p>
        </w:tc>
      </w:tr>
      <w:tr w:rsidR="007F6F22" w:rsidRPr="00C1541F" w14:paraId="098EBD6D"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40FE3D2" w14:textId="77777777" w:rsidR="007F6F22" w:rsidRPr="007D02AA" w:rsidRDefault="007F6F22" w:rsidP="00BF4425">
            <w:pPr>
              <w:widowControl/>
              <w:autoSpaceDE/>
              <w:autoSpaceDN/>
              <w:contextualSpacing w:val="0"/>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7</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tcPr>
          <w:p w14:paraId="00A3E41B" w14:textId="77777777" w:rsidR="007F6F22" w:rsidRPr="007D02AA" w:rsidRDefault="007F6F22" w:rsidP="00BF4425">
            <w:pPr>
              <w:widowControl/>
              <w:autoSpaceDE/>
              <w:autoSpaceDN/>
              <w:ind w:left="75"/>
              <w:contextualSpacing w:val="0"/>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Mental Health Hub - Wellbeing Practitioner</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2A729A1B"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£24,000.00</w:t>
            </w:r>
          </w:p>
        </w:tc>
      </w:tr>
      <w:tr w:rsidR="007F6F22" w:rsidRPr="00C1541F" w14:paraId="68D33B21"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405C5BE" w14:textId="77777777" w:rsidR="007F6F22" w:rsidRPr="007D02AA" w:rsidRDefault="007F6F22" w:rsidP="00BF4425">
            <w:pPr>
              <w:widowControl/>
              <w:autoSpaceDE/>
              <w:autoSpaceDN/>
              <w:contextualSpacing w:val="0"/>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8</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tcPr>
          <w:p w14:paraId="2C7FE2A1" w14:textId="77777777" w:rsidR="007F6F22" w:rsidRPr="007D02AA" w:rsidRDefault="007F6F22" w:rsidP="00BF4425">
            <w:pPr>
              <w:widowControl/>
              <w:autoSpaceDE/>
              <w:autoSpaceDN/>
              <w:ind w:left="75"/>
              <w:contextualSpacing w:val="0"/>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Psychological therapies</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4125F921"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£22,500.00</w:t>
            </w:r>
          </w:p>
        </w:tc>
      </w:tr>
      <w:tr w:rsidR="007F6F22" w:rsidRPr="00C1541F" w14:paraId="20A197BC"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A906085" w14:textId="77777777" w:rsidR="007F6F22" w:rsidRPr="007D02AA" w:rsidRDefault="007F6F22" w:rsidP="00BF4425">
            <w:pPr>
              <w:widowControl/>
              <w:autoSpaceDE/>
              <w:autoSpaceDN/>
              <w:contextualSpacing w:val="0"/>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9</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tcPr>
          <w:p w14:paraId="5FD387A3" w14:textId="77777777" w:rsidR="007F6F22" w:rsidRPr="007D02AA" w:rsidRDefault="007F6F22" w:rsidP="00BF4425">
            <w:pPr>
              <w:widowControl/>
              <w:autoSpaceDE/>
              <w:autoSpaceDN/>
              <w:ind w:left="75"/>
              <w:contextualSpacing w:val="0"/>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Lifestyle Service</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51075054"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£45,945.00</w:t>
            </w:r>
          </w:p>
        </w:tc>
      </w:tr>
      <w:tr w:rsidR="007F6F22" w:rsidRPr="00C1541F" w14:paraId="13BC10FE"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246CC61" w14:textId="77777777" w:rsidR="007F6F22" w:rsidRPr="007D02AA" w:rsidRDefault="007F6F22" w:rsidP="00BF4425">
            <w:pPr>
              <w:widowControl/>
              <w:autoSpaceDE/>
              <w:autoSpaceDN/>
              <w:contextualSpacing w:val="0"/>
              <w:textAlignment w:val="baseline"/>
              <w:rPr>
                <w:rFonts w:ascii="Arial" w:eastAsia="Times New Roman" w:hAnsi="Arial" w:cs="Arial"/>
                <w:sz w:val="24"/>
                <w:szCs w:val="24"/>
                <w:lang w:eastAsia="en-GB"/>
              </w:rPr>
            </w:pPr>
            <w:r>
              <w:rPr>
                <w:rFonts w:ascii="Arial" w:eastAsia="Times New Roman" w:hAnsi="Arial" w:cs="Arial"/>
                <w:sz w:val="24"/>
                <w:szCs w:val="24"/>
                <w:lang w:eastAsia="en-GB"/>
              </w:rPr>
              <w:t>1</w:t>
            </w:r>
            <w:r w:rsidRPr="007D02AA">
              <w:rPr>
                <w:rFonts w:ascii="Arial" w:eastAsia="Times New Roman" w:hAnsi="Arial" w:cs="Arial"/>
                <w:sz w:val="24"/>
                <w:szCs w:val="24"/>
                <w:lang w:eastAsia="en-GB"/>
              </w:rPr>
              <w:t>0</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tcPr>
          <w:p w14:paraId="211B9136" w14:textId="77777777" w:rsidR="007F6F22" w:rsidRPr="007D02AA" w:rsidRDefault="007F6F22" w:rsidP="00BF4425">
            <w:pPr>
              <w:widowControl/>
              <w:autoSpaceDE/>
              <w:autoSpaceDN/>
              <w:ind w:left="75"/>
              <w:contextualSpacing w:val="0"/>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Evaluation of Lifestyle Service</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399E94B7"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£2,366.00</w:t>
            </w:r>
          </w:p>
        </w:tc>
      </w:tr>
      <w:tr w:rsidR="007F6F22" w:rsidRPr="00C1541F" w14:paraId="562A997C"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0E491F4" w14:textId="77777777" w:rsidR="007F6F22" w:rsidRPr="007D02AA" w:rsidRDefault="007F6F22" w:rsidP="00BF4425">
            <w:pPr>
              <w:widowControl/>
              <w:autoSpaceDE/>
              <w:autoSpaceDN/>
              <w:contextualSpacing w:val="0"/>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11</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tcPr>
          <w:p w14:paraId="4BC00186" w14:textId="77777777" w:rsidR="007F6F22" w:rsidRPr="007D02AA" w:rsidRDefault="007F6F22" w:rsidP="00BF4425">
            <w:pPr>
              <w:widowControl/>
              <w:autoSpaceDE/>
              <w:autoSpaceDN/>
              <w:ind w:left="75"/>
              <w:contextualSpacing w:val="0"/>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Cookery Skills project</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20076140"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£5,000.00</w:t>
            </w:r>
          </w:p>
        </w:tc>
      </w:tr>
      <w:tr w:rsidR="007F6F22" w:rsidRPr="0099623D" w14:paraId="7CD055FF"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3B4EFD98" w14:textId="77777777" w:rsidR="007F6F22" w:rsidRPr="0099623D" w:rsidRDefault="007F6F22" w:rsidP="00BF4425">
            <w:pPr>
              <w:widowControl/>
              <w:autoSpaceDE/>
              <w:autoSpaceDN/>
              <w:contextualSpacing w:val="0"/>
              <w:textAlignment w:val="baseline"/>
              <w:rPr>
                <w:rFonts w:ascii="Arial" w:eastAsia="Times New Roman" w:hAnsi="Arial" w:cs="Arial"/>
                <w:color w:val="000000" w:themeColor="text1"/>
                <w:sz w:val="24"/>
                <w:szCs w:val="24"/>
                <w:lang w:eastAsia="en-GB"/>
              </w:rPr>
            </w:pPr>
            <w:r w:rsidRPr="0099623D">
              <w:rPr>
                <w:rFonts w:ascii="Arial" w:eastAsia="Times New Roman" w:hAnsi="Arial" w:cs="Arial"/>
                <w:color w:val="000000" w:themeColor="text1"/>
                <w:sz w:val="24"/>
                <w:szCs w:val="24"/>
                <w:lang w:eastAsia="en-GB"/>
              </w:rPr>
              <w:t>12</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tcPr>
          <w:p w14:paraId="60637800" w14:textId="77777777" w:rsidR="007F6F22" w:rsidRPr="0099623D" w:rsidRDefault="007F6F22" w:rsidP="00BF4425">
            <w:pPr>
              <w:widowControl/>
              <w:autoSpaceDE/>
              <w:autoSpaceDN/>
              <w:ind w:left="40"/>
              <w:contextualSpacing w:val="0"/>
              <w:jc w:val="left"/>
              <w:textAlignment w:val="baseline"/>
              <w:rPr>
                <w:rFonts w:ascii="Arial" w:eastAsia="Times New Roman" w:hAnsi="Arial" w:cs="Arial"/>
                <w:color w:val="000000" w:themeColor="text1"/>
                <w:sz w:val="24"/>
                <w:szCs w:val="24"/>
                <w:lang w:val="en-US"/>
              </w:rPr>
            </w:pPr>
            <w:r w:rsidRPr="0099623D">
              <w:rPr>
                <w:rFonts w:ascii="Arial" w:eastAsia="Times New Roman" w:hAnsi="Arial" w:cs="Arial"/>
                <w:color w:val="000000" w:themeColor="text1"/>
                <w:sz w:val="24"/>
                <w:szCs w:val="24"/>
                <w:lang w:val="en-US"/>
              </w:rPr>
              <w:t>Project Enabler Fund</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62FF7249" w14:textId="77777777" w:rsidR="007F6F22" w:rsidRPr="0099623D" w:rsidRDefault="007F6F22" w:rsidP="00BF4425">
            <w:pPr>
              <w:widowControl/>
              <w:autoSpaceDE/>
              <w:autoSpaceDN/>
              <w:contextualSpacing w:val="0"/>
              <w:jc w:val="right"/>
              <w:textAlignment w:val="baseline"/>
              <w:rPr>
                <w:rFonts w:ascii="Arial" w:eastAsia="Times New Roman" w:hAnsi="Arial" w:cs="Arial"/>
                <w:color w:val="000000" w:themeColor="text1"/>
                <w:sz w:val="24"/>
                <w:szCs w:val="24"/>
                <w:lang w:val="en-US"/>
              </w:rPr>
            </w:pPr>
            <w:r w:rsidRPr="0099623D">
              <w:rPr>
                <w:rFonts w:ascii="Arial" w:eastAsia="Times New Roman" w:hAnsi="Arial" w:cs="Arial"/>
                <w:color w:val="000000" w:themeColor="text1"/>
                <w:sz w:val="24"/>
                <w:szCs w:val="24"/>
                <w:lang w:val="en-US"/>
              </w:rPr>
              <w:t>£2,000.00</w:t>
            </w:r>
          </w:p>
        </w:tc>
      </w:tr>
      <w:tr w:rsidR="007F6F22" w:rsidRPr="00C1541F" w14:paraId="33403861"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FFC000"/>
            <w:hideMark/>
          </w:tcPr>
          <w:p w14:paraId="5F802506" w14:textId="77777777" w:rsidR="007F6F22" w:rsidRPr="007513B5"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7513B5">
              <w:rPr>
                <w:rFonts w:ascii="Arial" w:eastAsia="Times New Roman" w:hAnsi="Arial" w:cs="Arial"/>
                <w:sz w:val="28"/>
                <w:szCs w:val="28"/>
                <w:lang w:eastAsia="en-GB"/>
              </w:rPr>
              <w:t> </w:t>
            </w:r>
          </w:p>
        </w:tc>
        <w:tc>
          <w:tcPr>
            <w:tcW w:w="10470" w:type="dxa"/>
            <w:tcBorders>
              <w:top w:val="single" w:sz="6" w:space="0" w:color="auto"/>
              <w:left w:val="single" w:sz="6" w:space="0" w:color="auto"/>
              <w:bottom w:val="single" w:sz="6" w:space="0" w:color="auto"/>
              <w:right w:val="single" w:sz="6" w:space="0" w:color="auto"/>
            </w:tcBorders>
            <w:shd w:val="clear" w:color="auto" w:fill="FFC000"/>
            <w:vAlign w:val="center"/>
            <w:hideMark/>
          </w:tcPr>
          <w:p w14:paraId="52194E17" w14:textId="77777777" w:rsidR="007F6F22" w:rsidRPr="007513B5" w:rsidRDefault="007F6F22" w:rsidP="00BF4425">
            <w:pPr>
              <w:widowControl/>
              <w:autoSpaceDE/>
              <w:autoSpaceDN/>
              <w:contextualSpacing w:val="0"/>
              <w:jc w:val="right"/>
              <w:textAlignment w:val="baseline"/>
              <w:rPr>
                <w:rFonts w:ascii="Arial" w:eastAsia="Times New Roman" w:hAnsi="Arial" w:cs="Arial"/>
                <w:sz w:val="28"/>
                <w:szCs w:val="28"/>
                <w:lang w:eastAsia="en-GB"/>
              </w:rPr>
            </w:pPr>
            <w:r w:rsidRPr="007513B5">
              <w:rPr>
                <w:rFonts w:ascii="Arial" w:eastAsia="Times New Roman" w:hAnsi="Arial" w:cs="Arial"/>
                <w:b/>
                <w:bCs/>
                <w:sz w:val="28"/>
                <w:szCs w:val="28"/>
                <w:lang w:eastAsia="en-GB"/>
              </w:rPr>
              <w:t>Total</w:t>
            </w:r>
            <w:r>
              <w:rPr>
                <w:rFonts w:ascii="Arial" w:eastAsia="Times New Roman" w:hAnsi="Arial" w:cs="Arial"/>
                <w:b/>
                <w:bCs/>
                <w:sz w:val="28"/>
                <w:szCs w:val="28"/>
                <w:lang w:eastAsia="en-GB"/>
              </w:rPr>
              <w:t xml:space="preserve"> agreed spend</w:t>
            </w:r>
            <w:r w:rsidRPr="007513B5">
              <w:rPr>
                <w:rFonts w:ascii="Arial" w:eastAsia="Times New Roman" w:hAnsi="Arial" w:cs="Arial"/>
                <w:sz w:val="28"/>
                <w:szCs w:val="28"/>
                <w:lang w:eastAsia="en-GB"/>
              </w:rPr>
              <w:t> </w:t>
            </w:r>
          </w:p>
        </w:tc>
        <w:tc>
          <w:tcPr>
            <w:tcW w:w="2620" w:type="dxa"/>
            <w:tcBorders>
              <w:top w:val="single" w:sz="6" w:space="0" w:color="auto"/>
              <w:left w:val="single" w:sz="6" w:space="0" w:color="auto"/>
              <w:bottom w:val="single" w:sz="6" w:space="0" w:color="auto"/>
              <w:right w:val="single" w:sz="6" w:space="0" w:color="auto"/>
            </w:tcBorders>
            <w:shd w:val="clear" w:color="auto" w:fill="FFC000"/>
            <w:vAlign w:val="center"/>
            <w:hideMark/>
          </w:tcPr>
          <w:p w14:paraId="2FD5AC50" w14:textId="77777777" w:rsidR="007F6F22" w:rsidRPr="007513B5" w:rsidRDefault="007F6F22" w:rsidP="00BF4425">
            <w:pPr>
              <w:widowControl/>
              <w:autoSpaceDE/>
              <w:autoSpaceDN/>
              <w:contextualSpacing w:val="0"/>
              <w:jc w:val="right"/>
              <w:textAlignment w:val="baseline"/>
              <w:rPr>
                <w:rFonts w:ascii="Arial" w:eastAsia="Times New Roman" w:hAnsi="Arial" w:cs="Arial"/>
                <w:sz w:val="28"/>
                <w:szCs w:val="28"/>
                <w:lang w:eastAsia="en-GB"/>
              </w:rPr>
            </w:pPr>
            <w:r w:rsidRPr="007513B5">
              <w:rPr>
                <w:rFonts w:ascii="Arial" w:eastAsia="Times New Roman" w:hAnsi="Arial" w:cs="Arial"/>
                <w:b/>
                <w:bCs/>
                <w:sz w:val="28"/>
                <w:szCs w:val="28"/>
                <w:lang w:eastAsia="en-GB"/>
              </w:rPr>
              <w:t>£27</w:t>
            </w:r>
            <w:r>
              <w:rPr>
                <w:rFonts w:ascii="Arial" w:eastAsia="Times New Roman" w:hAnsi="Arial" w:cs="Arial"/>
                <w:b/>
                <w:bCs/>
                <w:sz w:val="28"/>
                <w:szCs w:val="28"/>
                <w:lang w:eastAsia="en-GB"/>
              </w:rPr>
              <w:t>6</w:t>
            </w:r>
            <w:r w:rsidRPr="007513B5">
              <w:rPr>
                <w:rFonts w:ascii="Arial" w:eastAsia="Times New Roman" w:hAnsi="Arial" w:cs="Arial"/>
                <w:b/>
                <w:bCs/>
                <w:sz w:val="28"/>
                <w:szCs w:val="28"/>
                <w:lang w:eastAsia="en-GB"/>
              </w:rPr>
              <w:t>,312</w:t>
            </w:r>
            <w:r>
              <w:rPr>
                <w:rFonts w:ascii="Arial" w:eastAsia="Times New Roman" w:hAnsi="Arial" w:cs="Arial"/>
                <w:b/>
                <w:bCs/>
                <w:sz w:val="28"/>
                <w:szCs w:val="28"/>
                <w:lang w:eastAsia="en-GB"/>
              </w:rPr>
              <w:t>.00</w:t>
            </w:r>
          </w:p>
        </w:tc>
      </w:tr>
      <w:tr w:rsidR="007F6F22" w:rsidRPr="00113E8F" w14:paraId="7084C1F3" w14:textId="77777777" w:rsidTr="00BF4425">
        <w:trPr>
          <w:trHeight w:val="300"/>
          <w:jc w:val="center"/>
        </w:trPr>
        <w:tc>
          <w:tcPr>
            <w:tcW w:w="13669" w:type="dxa"/>
            <w:gridSpan w:val="3"/>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41BFA75F" w14:textId="77777777" w:rsidR="007F6F22" w:rsidRPr="006E5FEF" w:rsidRDefault="007F6F22" w:rsidP="00BF4425">
            <w:pPr>
              <w:widowControl/>
              <w:autoSpaceDE/>
              <w:autoSpaceDN/>
              <w:contextualSpacing w:val="0"/>
              <w:jc w:val="left"/>
              <w:textAlignment w:val="baseline"/>
              <w:rPr>
                <w:rFonts w:ascii="Arial" w:eastAsia="Times New Roman" w:hAnsi="Arial" w:cs="Arial"/>
                <w:b/>
                <w:bCs/>
                <w:color w:val="000000" w:themeColor="text1"/>
                <w:sz w:val="24"/>
                <w:szCs w:val="24"/>
                <w:lang w:val="en-US"/>
              </w:rPr>
            </w:pPr>
            <w:r>
              <w:rPr>
                <w:rFonts w:ascii="Arial" w:eastAsia="Times New Roman" w:hAnsi="Arial" w:cs="Arial"/>
                <w:b/>
                <w:bCs/>
                <w:color w:val="000000" w:themeColor="text1"/>
                <w:sz w:val="24"/>
                <w:szCs w:val="24"/>
                <w:lang w:val="en-US"/>
              </w:rPr>
              <w:t>*A</w:t>
            </w:r>
            <w:r w:rsidRPr="006E5FEF">
              <w:rPr>
                <w:rFonts w:ascii="Arial" w:eastAsia="Times New Roman" w:hAnsi="Arial" w:cs="Arial"/>
                <w:b/>
                <w:bCs/>
                <w:color w:val="000000" w:themeColor="text1"/>
                <w:sz w:val="24"/>
                <w:szCs w:val="24"/>
                <w:lang w:val="en-US"/>
              </w:rPr>
              <w:t>dditional and contingency spend plans</w:t>
            </w:r>
          </w:p>
        </w:tc>
      </w:tr>
      <w:tr w:rsidR="007F6F22" w:rsidRPr="00B24CEA" w14:paraId="4054EDE8"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30116A55" w14:textId="77777777" w:rsidR="007F6F22" w:rsidRPr="00B24CEA" w:rsidRDefault="007F6F22" w:rsidP="00BF4425">
            <w:pPr>
              <w:widowControl/>
              <w:autoSpaceDE/>
              <w:autoSpaceDN/>
              <w:contextualSpacing w:val="0"/>
              <w:textAlignment w:val="baseline"/>
              <w:rPr>
                <w:rFonts w:ascii="Arial" w:eastAsia="Times New Roman" w:hAnsi="Arial" w:cs="Arial"/>
                <w:i/>
                <w:iCs/>
                <w:color w:val="000000" w:themeColor="text1"/>
                <w:sz w:val="24"/>
                <w:szCs w:val="24"/>
                <w:lang w:eastAsia="en-GB"/>
              </w:rPr>
            </w:pPr>
            <w:r w:rsidRPr="00B24CEA">
              <w:rPr>
                <w:rFonts w:ascii="Arial" w:eastAsia="Times New Roman" w:hAnsi="Arial" w:cs="Arial"/>
                <w:i/>
                <w:iCs/>
                <w:color w:val="000000" w:themeColor="text1"/>
                <w:sz w:val="24"/>
                <w:szCs w:val="24"/>
                <w:lang w:eastAsia="en-GB"/>
              </w:rPr>
              <w:t>1</w:t>
            </w:r>
            <w:r>
              <w:rPr>
                <w:rFonts w:ascii="Arial" w:eastAsia="Times New Roman" w:hAnsi="Arial" w:cs="Arial"/>
                <w:i/>
                <w:iCs/>
                <w:color w:val="000000" w:themeColor="text1"/>
                <w:sz w:val="24"/>
                <w:szCs w:val="24"/>
                <w:lang w:eastAsia="en-GB"/>
              </w:rPr>
              <w:t>3</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tcPr>
          <w:p w14:paraId="27291DD1" w14:textId="77777777" w:rsidR="007F6F22" w:rsidRPr="00B24CEA" w:rsidRDefault="007F6F22" w:rsidP="00BF4425">
            <w:pPr>
              <w:widowControl/>
              <w:autoSpaceDE/>
              <w:autoSpaceDN/>
              <w:ind w:left="75"/>
              <w:contextualSpacing w:val="0"/>
              <w:jc w:val="left"/>
              <w:textAlignment w:val="baseline"/>
              <w:rPr>
                <w:rFonts w:ascii="Arial" w:eastAsia="Times New Roman" w:hAnsi="Arial" w:cs="Arial"/>
                <w:i/>
                <w:iCs/>
                <w:color w:val="000000" w:themeColor="text1"/>
                <w:sz w:val="24"/>
                <w:szCs w:val="24"/>
                <w:lang w:val="en-US"/>
              </w:rPr>
            </w:pPr>
            <w:r w:rsidRPr="00B24CEA">
              <w:rPr>
                <w:rFonts w:ascii="Arial" w:eastAsia="Times New Roman" w:hAnsi="Arial" w:cs="Arial"/>
                <w:i/>
                <w:iCs/>
                <w:color w:val="000000" w:themeColor="text1"/>
                <w:sz w:val="24"/>
                <w:szCs w:val="24"/>
                <w:lang w:val="en-US"/>
              </w:rPr>
              <w:t>Medicine Sick Day Rules Card</w:t>
            </w:r>
            <w:r>
              <w:rPr>
                <w:rFonts w:ascii="Arial" w:eastAsia="Times New Roman" w:hAnsi="Arial" w:cs="Arial"/>
                <w:i/>
                <w:iCs/>
                <w:color w:val="000000" w:themeColor="text1"/>
                <w:sz w:val="24"/>
                <w:szCs w:val="24"/>
                <w:lang w:val="en-US"/>
              </w:rPr>
              <w:t>s for GMS</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6F6993B8" w14:textId="77777777" w:rsidR="007F6F22" w:rsidRPr="00B24CEA"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B24CEA">
              <w:rPr>
                <w:rFonts w:ascii="Arial" w:eastAsia="Times New Roman" w:hAnsi="Arial" w:cs="Arial"/>
                <w:i/>
                <w:iCs/>
                <w:color w:val="000000" w:themeColor="text1"/>
                <w:sz w:val="24"/>
                <w:szCs w:val="24"/>
                <w:lang w:val="en-US"/>
              </w:rPr>
              <w:t xml:space="preserve">£280.80 </w:t>
            </w:r>
          </w:p>
        </w:tc>
      </w:tr>
      <w:tr w:rsidR="007F6F22" w:rsidRPr="00B24CEA" w14:paraId="0F534CEC"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1537C50F" w14:textId="77777777" w:rsidR="007F6F22" w:rsidRPr="00B24CEA" w:rsidRDefault="007F6F22" w:rsidP="00BF4425">
            <w:pPr>
              <w:widowControl/>
              <w:autoSpaceDE/>
              <w:autoSpaceDN/>
              <w:contextualSpacing w:val="0"/>
              <w:textAlignment w:val="baseline"/>
              <w:rPr>
                <w:rFonts w:ascii="Arial" w:eastAsia="Times New Roman" w:hAnsi="Arial" w:cs="Arial"/>
                <w:i/>
                <w:iCs/>
                <w:color w:val="000000" w:themeColor="text1"/>
                <w:sz w:val="24"/>
                <w:szCs w:val="24"/>
                <w:lang w:eastAsia="en-GB"/>
              </w:rPr>
            </w:pPr>
            <w:r w:rsidRPr="00B24CEA">
              <w:rPr>
                <w:rFonts w:ascii="Arial" w:eastAsia="Times New Roman" w:hAnsi="Arial" w:cs="Arial"/>
                <w:i/>
                <w:iCs/>
                <w:color w:val="000000" w:themeColor="text1"/>
                <w:sz w:val="24"/>
                <w:szCs w:val="24"/>
                <w:lang w:eastAsia="en-GB"/>
              </w:rPr>
              <w:lastRenderedPageBreak/>
              <w:t>1</w:t>
            </w:r>
            <w:r>
              <w:rPr>
                <w:rFonts w:ascii="Arial" w:eastAsia="Times New Roman" w:hAnsi="Arial" w:cs="Arial"/>
                <w:i/>
                <w:iCs/>
                <w:color w:val="000000" w:themeColor="text1"/>
                <w:sz w:val="24"/>
                <w:szCs w:val="24"/>
                <w:lang w:eastAsia="en-GB"/>
              </w:rPr>
              <w:t>4</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tcPr>
          <w:p w14:paraId="178F99E2" w14:textId="77777777" w:rsidR="007F6F22" w:rsidRPr="00B24CEA" w:rsidRDefault="007F6F22" w:rsidP="00BF4425">
            <w:pPr>
              <w:widowControl/>
              <w:autoSpaceDE/>
              <w:autoSpaceDN/>
              <w:ind w:left="75"/>
              <w:contextualSpacing w:val="0"/>
              <w:jc w:val="left"/>
              <w:textAlignment w:val="baseline"/>
              <w:rPr>
                <w:rFonts w:ascii="Arial" w:eastAsia="Times New Roman" w:hAnsi="Arial" w:cs="Arial"/>
                <w:i/>
                <w:iCs/>
                <w:color w:val="000000" w:themeColor="text1"/>
                <w:sz w:val="24"/>
                <w:szCs w:val="24"/>
                <w:lang w:val="en-US"/>
              </w:rPr>
            </w:pPr>
            <w:r w:rsidRPr="00B24CEA">
              <w:rPr>
                <w:rFonts w:ascii="Arial" w:eastAsia="Times New Roman" w:hAnsi="Arial" w:cs="Arial"/>
                <w:i/>
                <w:iCs/>
                <w:color w:val="000000" w:themeColor="text1"/>
                <w:sz w:val="24"/>
                <w:szCs w:val="24"/>
                <w:lang w:val="en-US"/>
              </w:rPr>
              <w:t>CKD Optimising (Flowchart template</w:t>
            </w:r>
            <w:r>
              <w:rPr>
                <w:rFonts w:ascii="Arial" w:eastAsia="Times New Roman" w:hAnsi="Arial" w:cs="Arial"/>
                <w:i/>
                <w:iCs/>
                <w:color w:val="000000" w:themeColor="text1"/>
                <w:sz w:val="24"/>
                <w:szCs w:val="24"/>
                <w:lang w:val="en-US"/>
              </w:rPr>
              <w:t>)</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7B0F26E0" w14:textId="77777777" w:rsidR="007F6F22" w:rsidRPr="00B24CEA"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B24CEA">
              <w:rPr>
                <w:rFonts w:ascii="Arial" w:eastAsia="Times New Roman" w:hAnsi="Arial" w:cs="Arial"/>
                <w:i/>
                <w:iCs/>
                <w:color w:val="000000" w:themeColor="text1"/>
                <w:sz w:val="24"/>
                <w:szCs w:val="24"/>
                <w:lang w:val="en-US"/>
              </w:rPr>
              <w:t xml:space="preserve"> £850.00 </w:t>
            </w:r>
          </w:p>
        </w:tc>
      </w:tr>
      <w:tr w:rsidR="007F6F22" w:rsidRPr="00B24CEA" w14:paraId="5F81080D"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09BAC2CB" w14:textId="77777777" w:rsidR="007F6F22" w:rsidRPr="00B24CEA" w:rsidRDefault="007F6F22" w:rsidP="00BF4425">
            <w:pPr>
              <w:widowControl/>
              <w:autoSpaceDE/>
              <w:autoSpaceDN/>
              <w:contextualSpacing w:val="0"/>
              <w:textAlignment w:val="baseline"/>
              <w:rPr>
                <w:rFonts w:ascii="Arial" w:eastAsia="Times New Roman" w:hAnsi="Arial" w:cs="Arial"/>
                <w:i/>
                <w:iCs/>
                <w:color w:val="000000" w:themeColor="text1"/>
                <w:sz w:val="24"/>
                <w:szCs w:val="24"/>
                <w:lang w:eastAsia="en-GB"/>
              </w:rPr>
            </w:pPr>
            <w:r w:rsidRPr="00B24CEA">
              <w:rPr>
                <w:rFonts w:ascii="Arial" w:eastAsia="Times New Roman" w:hAnsi="Arial" w:cs="Arial"/>
                <w:i/>
                <w:iCs/>
                <w:color w:val="000000" w:themeColor="text1"/>
                <w:sz w:val="24"/>
                <w:szCs w:val="24"/>
                <w:lang w:eastAsia="en-GB"/>
              </w:rPr>
              <w:t>1</w:t>
            </w:r>
            <w:r>
              <w:rPr>
                <w:rFonts w:ascii="Arial" w:eastAsia="Times New Roman" w:hAnsi="Arial" w:cs="Arial"/>
                <w:i/>
                <w:iCs/>
                <w:color w:val="000000" w:themeColor="text1"/>
                <w:sz w:val="24"/>
                <w:szCs w:val="24"/>
                <w:lang w:eastAsia="en-GB"/>
              </w:rPr>
              <w:t>5</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tcPr>
          <w:p w14:paraId="5CCF9D0B" w14:textId="77777777" w:rsidR="007F6F22" w:rsidRPr="00B24CEA" w:rsidRDefault="007F6F22" w:rsidP="00BF4425">
            <w:pPr>
              <w:widowControl/>
              <w:autoSpaceDE/>
              <w:autoSpaceDN/>
              <w:ind w:left="75"/>
              <w:contextualSpacing w:val="0"/>
              <w:jc w:val="left"/>
              <w:textAlignment w:val="baseline"/>
              <w:rPr>
                <w:rFonts w:ascii="Arial" w:eastAsia="Times New Roman" w:hAnsi="Arial" w:cs="Arial"/>
                <w:i/>
                <w:iCs/>
                <w:color w:val="000000" w:themeColor="text1"/>
                <w:sz w:val="24"/>
                <w:szCs w:val="24"/>
                <w:lang w:val="en-US"/>
              </w:rPr>
            </w:pPr>
            <w:r w:rsidRPr="00B24CEA">
              <w:rPr>
                <w:rFonts w:ascii="Arial" w:eastAsia="Times New Roman" w:hAnsi="Arial" w:cs="Arial"/>
                <w:i/>
                <w:iCs/>
                <w:color w:val="000000" w:themeColor="text1"/>
                <w:sz w:val="24"/>
                <w:szCs w:val="24"/>
                <w:lang w:val="en-US"/>
              </w:rPr>
              <w:t>Public Engagement material</w:t>
            </w:r>
            <w:r>
              <w:rPr>
                <w:rFonts w:ascii="Arial" w:eastAsia="Times New Roman" w:hAnsi="Arial" w:cs="Arial"/>
                <w:i/>
                <w:iCs/>
                <w:color w:val="000000" w:themeColor="text1"/>
                <w:sz w:val="24"/>
                <w:szCs w:val="24"/>
                <w:lang w:val="en-US"/>
              </w:rPr>
              <w:t>s</w:t>
            </w:r>
            <w:r w:rsidRPr="00B24CEA">
              <w:rPr>
                <w:rFonts w:ascii="Arial" w:eastAsia="Times New Roman" w:hAnsi="Arial" w:cs="Arial"/>
                <w:i/>
                <w:iCs/>
                <w:color w:val="000000" w:themeColor="text1"/>
                <w:sz w:val="24"/>
                <w:szCs w:val="24"/>
                <w:lang w:val="en-US"/>
              </w:rPr>
              <w:t xml:space="preserve"> (banner/flyers</w:t>
            </w:r>
            <w:r>
              <w:rPr>
                <w:rFonts w:ascii="Arial" w:eastAsia="Times New Roman" w:hAnsi="Arial" w:cs="Arial"/>
                <w:i/>
                <w:iCs/>
                <w:color w:val="000000" w:themeColor="text1"/>
                <w:sz w:val="24"/>
                <w:szCs w:val="24"/>
                <w:lang w:val="en-US"/>
              </w:rPr>
              <w:t>)</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23C88AC9" w14:textId="77777777" w:rsidR="007F6F22" w:rsidRPr="00B24CEA"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B24CEA">
              <w:rPr>
                <w:rFonts w:ascii="Arial" w:eastAsia="Times New Roman" w:hAnsi="Arial" w:cs="Arial"/>
                <w:i/>
                <w:iCs/>
                <w:color w:val="000000" w:themeColor="text1"/>
                <w:sz w:val="24"/>
                <w:szCs w:val="24"/>
                <w:lang w:val="en-US"/>
              </w:rPr>
              <w:t xml:space="preserve"> £337.00 </w:t>
            </w:r>
          </w:p>
        </w:tc>
      </w:tr>
      <w:tr w:rsidR="007F6F22" w:rsidRPr="00B24CEA" w14:paraId="745C566E"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41EBC0D" w14:textId="77777777" w:rsidR="007F6F22" w:rsidRPr="00B24CEA" w:rsidRDefault="007F6F22" w:rsidP="00BF4425">
            <w:pPr>
              <w:widowControl/>
              <w:autoSpaceDE/>
              <w:autoSpaceDN/>
              <w:contextualSpacing w:val="0"/>
              <w:textAlignment w:val="baseline"/>
              <w:rPr>
                <w:rFonts w:ascii="Arial" w:eastAsia="Times New Roman" w:hAnsi="Arial" w:cs="Arial"/>
                <w:i/>
                <w:iCs/>
                <w:color w:val="000000" w:themeColor="text1"/>
                <w:sz w:val="24"/>
                <w:szCs w:val="24"/>
                <w:lang w:eastAsia="en-GB"/>
              </w:rPr>
            </w:pPr>
            <w:r w:rsidRPr="00B24CEA">
              <w:rPr>
                <w:rFonts w:ascii="Arial" w:eastAsia="Times New Roman" w:hAnsi="Arial" w:cs="Arial"/>
                <w:i/>
                <w:iCs/>
                <w:color w:val="000000" w:themeColor="text1"/>
                <w:sz w:val="24"/>
                <w:szCs w:val="24"/>
                <w:lang w:eastAsia="en-GB"/>
              </w:rPr>
              <w:t>1</w:t>
            </w:r>
            <w:r>
              <w:rPr>
                <w:rFonts w:ascii="Arial" w:eastAsia="Times New Roman" w:hAnsi="Arial" w:cs="Arial"/>
                <w:i/>
                <w:iCs/>
                <w:color w:val="000000" w:themeColor="text1"/>
                <w:sz w:val="24"/>
                <w:szCs w:val="24"/>
                <w:lang w:eastAsia="en-GB"/>
              </w:rPr>
              <w:t>6</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A213D0D" w14:textId="77777777" w:rsidR="007F6F22" w:rsidRPr="00B24CEA" w:rsidRDefault="007F6F22" w:rsidP="00BF4425">
            <w:pPr>
              <w:widowControl/>
              <w:autoSpaceDE/>
              <w:autoSpaceDN/>
              <w:ind w:left="75"/>
              <w:contextualSpacing w:val="0"/>
              <w:jc w:val="left"/>
              <w:textAlignment w:val="baseline"/>
              <w:rPr>
                <w:rFonts w:ascii="Arial" w:eastAsia="Times New Roman" w:hAnsi="Arial" w:cs="Arial"/>
                <w:i/>
                <w:iCs/>
                <w:color w:val="000000" w:themeColor="text1"/>
                <w:sz w:val="24"/>
                <w:szCs w:val="24"/>
                <w:lang w:eastAsia="en-GB"/>
              </w:rPr>
            </w:pPr>
            <w:r w:rsidRPr="00B24CEA">
              <w:rPr>
                <w:rFonts w:ascii="Arial" w:eastAsia="Times New Roman" w:hAnsi="Arial" w:cs="Arial"/>
                <w:i/>
                <w:iCs/>
                <w:color w:val="000000" w:themeColor="text1"/>
                <w:sz w:val="24"/>
                <w:szCs w:val="24"/>
                <w:lang w:val="en-US"/>
              </w:rPr>
              <w:t xml:space="preserve">Health check Monitors </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82FFF27" w14:textId="77777777" w:rsidR="007F6F22" w:rsidRPr="00B24CEA"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eastAsia="en-GB"/>
              </w:rPr>
            </w:pPr>
            <w:r w:rsidRPr="00B24CEA">
              <w:rPr>
                <w:rFonts w:ascii="Arial" w:eastAsia="Times New Roman" w:hAnsi="Arial" w:cs="Arial"/>
                <w:i/>
                <w:iCs/>
                <w:color w:val="000000" w:themeColor="text1"/>
                <w:sz w:val="24"/>
                <w:szCs w:val="24"/>
                <w:lang w:val="en-US"/>
              </w:rPr>
              <w:t xml:space="preserve"> £21,948.00 </w:t>
            </w:r>
          </w:p>
        </w:tc>
      </w:tr>
      <w:tr w:rsidR="007F6F22" w:rsidRPr="00B24CEA" w14:paraId="035FE93D"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156C9CF2" w14:textId="77777777" w:rsidR="007F6F22" w:rsidRPr="00B24CEA" w:rsidRDefault="007F6F22" w:rsidP="00BF4425">
            <w:pPr>
              <w:widowControl/>
              <w:autoSpaceDE/>
              <w:autoSpaceDN/>
              <w:contextualSpacing w:val="0"/>
              <w:textAlignment w:val="baseline"/>
              <w:rPr>
                <w:rFonts w:ascii="Arial" w:eastAsia="Times New Roman" w:hAnsi="Arial" w:cs="Arial"/>
                <w:i/>
                <w:iCs/>
                <w:color w:val="000000" w:themeColor="text1"/>
                <w:sz w:val="24"/>
                <w:szCs w:val="24"/>
                <w:lang w:eastAsia="en-GB"/>
              </w:rPr>
            </w:pPr>
            <w:r w:rsidRPr="00B24CEA">
              <w:rPr>
                <w:rFonts w:ascii="Arial" w:eastAsia="Times New Roman" w:hAnsi="Arial" w:cs="Arial"/>
                <w:i/>
                <w:iCs/>
                <w:color w:val="000000" w:themeColor="text1"/>
                <w:sz w:val="24"/>
                <w:szCs w:val="24"/>
                <w:lang w:eastAsia="en-GB"/>
              </w:rPr>
              <w:t>1</w:t>
            </w:r>
            <w:r>
              <w:rPr>
                <w:rFonts w:ascii="Arial" w:eastAsia="Times New Roman" w:hAnsi="Arial" w:cs="Arial"/>
                <w:i/>
                <w:iCs/>
                <w:color w:val="000000" w:themeColor="text1"/>
                <w:sz w:val="24"/>
                <w:szCs w:val="24"/>
                <w:lang w:eastAsia="en-GB"/>
              </w:rPr>
              <w:t>7</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tcPr>
          <w:p w14:paraId="02CDA172" w14:textId="77777777" w:rsidR="007F6F22" w:rsidRPr="00B24CEA" w:rsidRDefault="007F6F22" w:rsidP="00BF4425">
            <w:pPr>
              <w:widowControl/>
              <w:autoSpaceDE/>
              <w:autoSpaceDN/>
              <w:ind w:left="75"/>
              <w:contextualSpacing w:val="0"/>
              <w:jc w:val="left"/>
              <w:textAlignment w:val="baseline"/>
              <w:rPr>
                <w:rFonts w:ascii="Arial" w:eastAsia="Times New Roman" w:hAnsi="Arial" w:cs="Arial"/>
                <w:i/>
                <w:iCs/>
                <w:color w:val="000000" w:themeColor="text1"/>
                <w:sz w:val="24"/>
                <w:szCs w:val="24"/>
                <w:lang w:val="en-US"/>
              </w:rPr>
            </w:pPr>
            <w:r w:rsidRPr="00B24CEA">
              <w:rPr>
                <w:rFonts w:ascii="Arial" w:eastAsia="Times New Roman" w:hAnsi="Arial" w:cs="Arial"/>
                <w:i/>
                <w:iCs/>
                <w:color w:val="000000" w:themeColor="text1"/>
                <w:sz w:val="24"/>
                <w:szCs w:val="24"/>
                <w:lang w:val="en-US"/>
              </w:rPr>
              <w:t xml:space="preserve">Winter pressures </w:t>
            </w:r>
            <w:r>
              <w:rPr>
                <w:rFonts w:ascii="Arial" w:eastAsia="Times New Roman" w:hAnsi="Arial" w:cs="Arial"/>
                <w:i/>
                <w:iCs/>
                <w:color w:val="000000" w:themeColor="text1"/>
                <w:sz w:val="24"/>
                <w:szCs w:val="24"/>
                <w:lang w:val="en-US"/>
              </w:rPr>
              <w:t>initiatives</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25B7485D" w14:textId="77777777" w:rsidR="007F6F22" w:rsidRPr="00B24CEA"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B24CEA">
              <w:rPr>
                <w:rFonts w:ascii="Arial" w:eastAsia="Times New Roman" w:hAnsi="Arial" w:cs="Arial"/>
                <w:i/>
                <w:iCs/>
                <w:color w:val="000000" w:themeColor="text1"/>
                <w:sz w:val="24"/>
                <w:szCs w:val="24"/>
                <w:lang w:val="en-US"/>
              </w:rPr>
              <w:t xml:space="preserve"> £10,000.00 </w:t>
            </w:r>
          </w:p>
        </w:tc>
      </w:tr>
      <w:tr w:rsidR="007F6F22" w:rsidRPr="00B24CEA" w14:paraId="0E05E753"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11837E4A" w14:textId="77777777" w:rsidR="007F6F22" w:rsidRPr="00B24CEA" w:rsidRDefault="007F6F22" w:rsidP="00BF4425">
            <w:pPr>
              <w:widowControl/>
              <w:autoSpaceDE/>
              <w:autoSpaceDN/>
              <w:contextualSpacing w:val="0"/>
              <w:textAlignment w:val="baseline"/>
              <w:rPr>
                <w:rFonts w:ascii="Arial" w:eastAsia="Times New Roman" w:hAnsi="Arial" w:cs="Arial"/>
                <w:i/>
                <w:iCs/>
                <w:color w:val="000000" w:themeColor="text1"/>
                <w:sz w:val="24"/>
                <w:szCs w:val="24"/>
                <w:lang w:eastAsia="en-GB"/>
              </w:rPr>
            </w:pPr>
            <w:r w:rsidRPr="00B24CEA">
              <w:rPr>
                <w:rFonts w:ascii="Arial" w:eastAsia="Times New Roman" w:hAnsi="Arial" w:cs="Arial"/>
                <w:i/>
                <w:iCs/>
                <w:color w:val="000000" w:themeColor="text1"/>
                <w:sz w:val="24"/>
                <w:szCs w:val="24"/>
                <w:lang w:eastAsia="en-GB"/>
              </w:rPr>
              <w:t>1</w:t>
            </w:r>
            <w:r>
              <w:rPr>
                <w:rFonts w:ascii="Arial" w:eastAsia="Times New Roman" w:hAnsi="Arial" w:cs="Arial"/>
                <w:i/>
                <w:iCs/>
                <w:color w:val="000000" w:themeColor="text1"/>
                <w:sz w:val="24"/>
                <w:szCs w:val="24"/>
                <w:lang w:eastAsia="en-GB"/>
              </w:rPr>
              <w:t>8</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tcPr>
          <w:p w14:paraId="7C90880A" w14:textId="77777777" w:rsidR="007F6F22" w:rsidRPr="00B24CEA" w:rsidRDefault="007F6F22" w:rsidP="00BF4425">
            <w:pPr>
              <w:widowControl/>
              <w:autoSpaceDE/>
              <w:autoSpaceDN/>
              <w:ind w:left="75"/>
              <w:contextualSpacing w:val="0"/>
              <w:jc w:val="left"/>
              <w:textAlignment w:val="baseline"/>
              <w:rPr>
                <w:rFonts w:ascii="Arial" w:eastAsia="Times New Roman" w:hAnsi="Arial" w:cs="Arial"/>
                <w:i/>
                <w:iCs/>
                <w:color w:val="000000" w:themeColor="text1"/>
                <w:sz w:val="24"/>
                <w:szCs w:val="24"/>
                <w:lang w:val="en-US"/>
              </w:rPr>
            </w:pPr>
            <w:r w:rsidRPr="00B24CEA">
              <w:rPr>
                <w:rFonts w:ascii="Arial" w:eastAsia="Times New Roman" w:hAnsi="Arial" w:cs="Arial"/>
                <w:i/>
                <w:iCs/>
                <w:color w:val="000000" w:themeColor="text1"/>
                <w:sz w:val="24"/>
                <w:szCs w:val="24"/>
                <w:lang w:val="en-US"/>
              </w:rPr>
              <w:t xml:space="preserve">Green agenda </w:t>
            </w:r>
            <w:r>
              <w:rPr>
                <w:rFonts w:ascii="Arial" w:eastAsia="Times New Roman" w:hAnsi="Arial" w:cs="Arial"/>
                <w:i/>
                <w:iCs/>
                <w:color w:val="000000" w:themeColor="text1"/>
                <w:sz w:val="24"/>
                <w:szCs w:val="24"/>
                <w:lang w:val="en-US"/>
              </w:rPr>
              <w:t>initiatives</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4FBFD973" w14:textId="77777777" w:rsidR="007F6F22" w:rsidRPr="00B24CEA"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B24CEA">
              <w:rPr>
                <w:rFonts w:ascii="Arial" w:eastAsia="Times New Roman" w:hAnsi="Arial" w:cs="Arial"/>
                <w:i/>
                <w:iCs/>
                <w:color w:val="000000" w:themeColor="text1"/>
                <w:sz w:val="24"/>
                <w:szCs w:val="24"/>
                <w:lang w:val="en-US"/>
              </w:rPr>
              <w:t xml:space="preserve"> £3,000.00 </w:t>
            </w:r>
          </w:p>
        </w:tc>
      </w:tr>
      <w:tr w:rsidR="007F6F22" w:rsidRPr="00B24CEA" w14:paraId="43A96774"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138806C3" w14:textId="77777777" w:rsidR="007F6F22" w:rsidRPr="00B24CEA" w:rsidRDefault="007F6F22" w:rsidP="00BF4425">
            <w:pPr>
              <w:widowControl/>
              <w:autoSpaceDE/>
              <w:autoSpaceDN/>
              <w:contextualSpacing w:val="0"/>
              <w:textAlignment w:val="baseline"/>
              <w:rPr>
                <w:rFonts w:ascii="Arial" w:eastAsia="Times New Roman" w:hAnsi="Arial" w:cs="Arial"/>
                <w:i/>
                <w:iCs/>
                <w:color w:val="000000" w:themeColor="text1"/>
                <w:sz w:val="24"/>
                <w:szCs w:val="24"/>
                <w:lang w:eastAsia="en-GB"/>
              </w:rPr>
            </w:pPr>
            <w:r w:rsidRPr="00B24CEA">
              <w:rPr>
                <w:rFonts w:ascii="Arial" w:eastAsia="Times New Roman" w:hAnsi="Arial" w:cs="Arial"/>
                <w:i/>
                <w:iCs/>
                <w:color w:val="000000" w:themeColor="text1"/>
                <w:sz w:val="24"/>
                <w:szCs w:val="24"/>
                <w:lang w:eastAsia="en-GB"/>
              </w:rPr>
              <w:t>1</w:t>
            </w:r>
            <w:r>
              <w:rPr>
                <w:rFonts w:ascii="Arial" w:eastAsia="Times New Roman" w:hAnsi="Arial" w:cs="Arial"/>
                <w:i/>
                <w:iCs/>
                <w:color w:val="000000" w:themeColor="text1"/>
                <w:sz w:val="24"/>
                <w:szCs w:val="24"/>
                <w:lang w:eastAsia="en-GB"/>
              </w:rPr>
              <w:t>9</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tcPr>
          <w:p w14:paraId="647835BD" w14:textId="77777777" w:rsidR="007F6F22" w:rsidRPr="00B24CEA" w:rsidRDefault="007F6F22" w:rsidP="00BF4425">
            <w:pPr>
              <w:widowControl/>
              <w:autoSpaceDE/>
              <w:autoSpaceDN/>
              <w:ind w:left="75"/>
              <w:contextualSpacing w:val="0"/>
              <w:jc w:val="left"/>
              <w:textAlignment w:val="baseline"/>
              <w:rPr>
                <w:rFonts w:ascii="Arial" w:eastAsia="Times New Roman" w:hAnsi="Arial" w:cs="Arial"/>
                <w:i/>
                <w:iCs/>
                <w:color w:val="000000" w:themeColor="text1"/>
                <w:sz w:val="24"/>
                <w:szCs w:val="24"/>
                <w:lang w:val="en-US"/>
              </w:rPr>
            </w:pPr>
            <w:r w:rsidRPr="00B24CEA">
              <w:rPr>
                <w:rFonts w:ascii="Arial" w:eastAsia="Times New Roman" w:hAnsi="Arial" w:cs="Arial"/>
                <w:i/>
                <w:iCs/>
                <w:color w:val="000000" w:themeColor="text1"/>
                <w:sz w:val="24"/>
                <w:szCs w:val="24"/>
                <w:lang w:val="en-US"/>
              </w:rPr>
              <w:t>Health Literacy</w:t>
            </w:r>
            <w:r>
              <w:rPr>
                <w:rFonts w:ascii="Arial" w:eastAsia="Times New Roman" w:hAnsi="Arial" w:cs="Arial"/>
                <w:i/>
                <w:iCs/>
                <w:color w:val="000000" w:themeColor="text1"/>
                <w:sz w:val="24"/>
                <w:szCs w:val="24"/>
                <w:lang w:val="en-US"/>
              </w:rPr>
              <w:t xml:space="preserve"> </w:t>
            </w:r>
            <w:r w:rsidRPr="00B24CEA">
              <w:rPr>
                <w:rFonts w:ascii="Arial" w:eastAsia="Arial" w:hAnsi="Arial" w:cs="Arial"/>
                <w:i/>
                <w:iCs/>
                <w:color w:val="000000" w:themeColor="text1"/>
                <w:sz w:val="24"/>
                <w:szCs w:val="24"/>
                <w:lang w:val="en-US"/>
              </w:rPr>
              <w:t>promotional activity</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72B277C3" w14:textId="77777777" w:rsidR="007F6F22" w:rsidRPr="00B24CEA"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B24CEA">
              <w:rPr>
                <w:rFonts w:ascii="Arial" w:eastAsia="Times New Roman" w:hAnsi="Arial" w:cs="Arial"/>
                <w:i/>
                <w:iCs/>
                <w:color w:val="000000" w:themeColor="text1"/>
                <w:sz w:val="24"/>
                <w:szCs w:val="24"/>
                <w:lang w:val="en-US"/>
              </w:rPr>
              <w:t xml:space="preserve"> £2,000.00 </w:t>
            </w:r>
          </w:p>
        </w:tc>
      </w:tr>
      <w:tr w:rsidR="007F6F22" w:rsidRPr="00B24CEA" w14:paraId="43FB72F7"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54F2B178" w14:textId="77777777" w:rsidR="007F6F22" w:rsidRPr="00B24CEA" w:rsidRDefault="007F6F22" w:rsidP="00BF4425">
            <w:pPr>
              <w:widowControl/>
              <w:autoSpaceDE/>
              <w:autoSpaceDN/>
              <w:contextualSpacing w:val="0"/>
              <w:textAlignment w:val="baseline"/>
              <w:rPr>
                <w:rFonts w:ascii="Arial" w:eastAsia="Times New Roman" w:hAnsi="Arial" w:cs="Arial"/>
                <w:i/>
                <w:iCs/>
                <w:color w:val="000000" w:themeColor="text1"/>
                <w:sz w:val="24"/>
                <w:szCs w:val="24"/>
                <w:lang w:eastAsia="en-GB"/>
              </w:rPr>
            </w:pPr>
            <w:r>
              <w:rPr>
                <w:rFonts w:ascii="Arial" w:eastAsia="Times New Roman" w:hAnsi="Arial" w:cs="Arial"/>
                <w:i/>
                <w:iCs/>
                <w:color w:val="000000" w:themeColor="text1"/>
                <w:sz w:val="24"/>
                <w:szCs w:val="24"/>
                <w:lang w:eastAsia="en-GB"/>
              </w:rPr>
              <w:t>20</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tcPr>
          <w:p w14:paraId="7D8F2ABF" w14:textId="77777777" w:rsidR="007F6F22" w:rsidRPr="00B24CEA" w:rsidRDefault="007F6F22" w:rsidP="00BF4425">
            <w:pPr>
              <w:widowControl/>
              <w:autoSpaceDE/>
              <w:autoSpaceDN/>
              <w:ind w:left="75"/>
              <w:contextualSpacing w:val="0"/>
              <w:jc w:val="left"/>
              <w:textAlignment w:val="baseline"/>
              <w:rPr>
                <w:rFonts w:ascii="Arial" w:eastAsia="Times New Roman" w:hAnsi="Arial" w:cs="Arial"/>
                <w:i/>
                <w:iCs/>
                <w:color w:val="000000" w:themeColor="text1"/>
                <w:sz w:val="24"/>
                <w:szCs w:val="24"/>
                <w:lang w:val="en-US"/>
              </w:rPr>
            </w:pPr>
            <w:r>
              <w:rPr>
                <w:rFonts w:ascii="Arial" w:eastAsia="Times New Roman" w:hAnsi="Arial" w:cs="Arial"/>
                <w:i/>
                <w:iCs/>
                <w:color w:val="000000" w:themeColor="text1"/>
                <w:sz w:val="24"/>
                <w:szCs w:val="24"/>
                <w:lang w:val="en-US"/>
              </w:rPr>
              <w:t xml:space="preserve">Increasing </w:t>
            </w:r>
            <w:r w:rsidRPr="00B24CEA">
              <w:rPr>
                <w:rFonts w:ascii="Arial" w:eastAsia="Times New Roman" w:hAnsi="Arial" w:cs="Arial"/>
                <w:i/>
                <w:iCs/>
                <w:color w:val="000000" w:themeColor="text1"/>
                <w:sz w:val="24"/>
                <w:szCs w:val="24"/>
                <w:lang w:val="en-US"/>
              </w:rPr>
              <w:t>Diabetic Health Checks</w:t>
            </w:r>
            <w:r>
              <w:rPr>
                <w:rFonts w:ascii="Arial" w:eastAsia="Times New Roman" w:hAnsi="Arial" w:cs="Arial"/>
                <w:i/>
                <w:iCs/>
                <w:color w:val="000000" w:themeColor="text1"/>
                <w:sz w:val="24"/>
                <w:szCs w:val="24"/>
                <w:lang w:val="en-US"/>
              </w:rPr>
              <w:t xml:space="preserve"> initiatives</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7867DFA3" w14:textId="77777777" w:rsidR="007F6F22" w:rsidRPr="00B24CEA"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B24CEA">
              <w:rPr>
                <w:rFonts w:ascii="Arial" w:eastAsia="Times New Roman" w:hAnsi="Arial" w:cs="Arial"/>
                <w:i/>
                <w:iCs/>
                <w:color w:val="000000" w:themeColor="text1"/>
                <w:sz w:val="24"/>
                <w:szCs w:val="24"/>
                <w:lang w:val="en-US"/>
              </w:rPr>
              <w:t xml:space="preserve"> £5,000.00 </w:t>
            </w:r>
          </w:p>
        </w:tc>
      </w:tr>
      <w:tr w:rsidR="007F6F22" w:rsidRPr="00B24CEA" w14:paraId="7A5F0DE0"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20764639" w14:textId="77777777" w:rsidR="007F6F22" w:rsidRPr="00B24CEA" w:rsidRDefault="007F6F22" w:rsidP="00BF4425">
            <w:pPr>
              <w:widowControl/>
              <w:autoSpaceDE/>
              <w:autoSpaceDN/>
              <w:contextualSpacing w:val="0"/>
              <w:textAlignment w:val="baseline"/>
              <w:rPr>
                <w:rFonts w:ascii="Arial" w:eastAsia="Times New Roman" w:hAnsi="Arial" w:cs="Arial"/>
                <w:i/>
                <w:iCs/>
                <w:color w:val="000000" w:themeColor="text1"/>
                <w:sz w:val="24"/>
                <w:szCs w:val="24"/>
                <w:lang w:eastAsia="en-GB"/>
              </w:rPr>
            </w:pPr>
            <w:r w:rsidRPr="00B24CEA">
              <w:rPr>
                <w:rFonts w:ascii="Arial" w:eastAsia="Times New Roman" w:hAnsi="Arial" w:cs="Arial"/>
                <w:i/>
                <w:iCs/>
                <w:color w:val="000000" w:themeColor="text1"/>
                <w:sz w:val="24"/>
                <w:szCs w:val="24"/>
                <w:lang w:eastAsia="en-GB"/>
              </w:rPr>
              <w:t>2</w:t>
            </w:r>
            <w:r>
              <w:rPr>
                <w:rFonts w:ascii="Arial" w:eastAsia="Times New Roman" w:hAnsi="Arial" w:cs="Arial"/>
                <w:i/>
                <w:iCs/>
                <w:color w:val="000000" w:themeColor="text1"/>
                <w:sz w:val="24"/>
                <w:szCs w:val="24"/>
                <w:lang w:eastAsia="en-GB"/>
              </w:rPr>
              <w:t>1</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tcPr>
          <w:p w14:paraId="7470C009" w14:textId="77777777" w:rsidR="007F6F22" w:rsidRPr="00B24CEA" w:rsidRDefault="007F6F22" w:rsidP="00BF4425">
            <w:pPr>
              <w:widowControl/>
              <w:autoSpaceDE/>
              <w:autoSpaceDN/>
              <w:ind w:left="75"/>
              <w:contextualSpacing w:val="0"/>
              <w:jc w:val="left"/>
              <w:textAlignment w:val="baseline"/>
              <w:rPr>
                <w:rFonts w:ascii="Arial" w:eastAsia="Times New Roman" w:hAnsi="Arial" w:cs="Arial"/>
                <w:i/>
                <w:iCs/>
                <w:color w:val="000000" w:themeColor="text1"/>
                <w:sz w:val="24"/>
                <w:szCs w:val="24"/>
                <w:lang w:val="en-US"/>
              </w:rPr>
            </w:pPr>
            <w:r w:rsidRPr="00B24CEA">
              <w:rPr>
                <w:rFonts w:ascii="Arial" w:eastAsia="Times New Roman" w:hAnsi="Arial" w:cs="Arial"/>
                <w:i/>
                <w:iCs/>
                <w:color w:val="000000" w:themeColor="text1"/>
                <w:sz w:val="24"/>
                <w:szCs w:val="24"/>
                <w:lang w:val="en-US"/>
              </w:rPr>
              <w:t xml:space="preserve">Cluster Support Coordinator (CSC) </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2484167A" w14:textId="77777777" w:rsidR="007F6F22" w:rsidRPr="00B24CEA"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B24CEA">
              <w:rPr>
                <w:rFonts w:ascii="Arial" w:eastAsia="Times New Roman" w:hAnsi="Arial" w:cs="Arial"/>
                <w:i/>
                <w:iCs/>
                <w:color w:val="000000" w:themeColor="text1"/>
                <w:sz w:val="24"/>
                <w:szCs w:val="24"/>
                <w:lang w:val="en-US"/>
              </w:rPr>
              <w:t xml:space="preserve"> £TBC  </w:t>
            </w:r>
          </w:p>
        </w:tc>
      </w:tr>
      <w:tr w:rsidR="007F6F22" w:rsidRPr="00113E8F" w14:paraId="4ACD9CEB"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FFC000"/>
            <w:vAlign w:val="center"/>
          </w:tcPr>
          <w:p w14:paraId="2BA43620" w14:textId="77777777" w:rsidR="007F6F22" w:rsidRPr="006E5FEF" w:rsidRDefault="007F6F22" w:rsidP="00BF4425">
            <w:pPr>
              <w:widowControl/>
              <w:autoSpaceDE/>
              <w:autoSpaceDN/>
              <w:contextualSpacing w:val="0"/>
              <w:jc w:val="center"/>
              <w:textAlignment w:val="baseline"/>
              <w:rPr>
                <w:rFonts w:ascii="Arial" w:eastAsia="Times New Roman" w:hAnsi="Arial" w:cs="Arial"/>
                <w:i/>
                <w:iCs/>
                <w:sz w:val="24"/>
                <w:szCs w:val="24"/>
                <w:lang w:eastAsia="en-GB"/>
              </w:rPr>
            </w:pPr>
          </w:p>
        </w:tc>
        <w:tc>
          <w:tcPr>
            <w:tcW w:w="10470" w:type="dxa"/>
            <w:tcBorders>
              <w:top w:val="single" w:sz="6" w:space="0" w:color="auto"/>
              <w:left w:val="single" w:sz="6" w:space="0" w:color="auto"/>
              <w:bottom w:val="single" w:sz="6" w:space="0" w:color="auto"/>
              <w:right w:val="single" w:sz="6" w:space="0" w:color="auto"/>
            </w:tcBorders>
            <w:shd w:val="clear" w:color="auto" w:fill="FFC000"/>
            <w:vAlign w:val="center"/>
          </w:tcPr>
          <w:p w14:paraId="55BD24E4" w14:textId="77777777" w:rsidR="007F6F22" w:rsidRPr="00CB6B17" w:rsidRDefault="007F6F22" w:rsidP="00BF4425">
            <w:pPr>
              <w:widowControl/>
              <w:autoSpaceDE/>
              <w:autoSpaceDN/>
              <w:contextualSpacing w:val="0"/>
              <w:jc w:val="right"/>
              <w:textAlignment w:val="baseline"/>
              <w:rPr>
                <w:rFonts w:ascii="Arial" w:eastAsia="Times New Roman" w:hAnsi="Arial" w:cs="Arial"/>
                <w:i/>
                <w:iCs/>
                <w:color w:val="000000" w:themeColor="text1"/>
                <w:sz w:val="28"/>
                <w:szCs w:val="28"/>
                <w:lang w:val="en-US"/>
              </w:rPr>
            </w:pPr>
            <w:r w:rsidRPr="00CB6B17">
              <w:rPr>
                <w:rFonts w:ascii="Arial" w:eastAsia="Times New Roman" w:hAnsi="Arial" w:cs="Arial"/>
                <w:b/>
                <w:bCs/>
                <w:i/>
                <w:iCs/>
                <w:color w:val="000000" w:themeColor="text1"/>
                <w:sz w:val="28"/>
                <w:szCs w:val="28"/>
                <w:lang w:val="en-US"/>
              </w:rPr>
              <w:t>Total additional spend</w:t>
            </w:r>
          </w:p>
        </w:tc>
        <w:tc>
          <w:tcPr>
            <w:tcW w:w="2620" w:type="dxa"/>
            <w:tcBorders>
              <w:top w:val="single" w:sz="6" w:space="0" w:color="auto"/>
              <w:left w:val="single" w:sz="6" w:space="0" w:color="auto"/>
              <w:bottom w:val="single" w:sz="6" w:space="0" w:color="auto"/>
              <w:right w:val="single" w:sz="6" w:space="0" w:color="auto"/>
            </w:tcBorders>
            <w:shd w:val="clear" w:color="auto" w:fill="FFC000"/>
            <w:vAlign w:val="center"/>
          </w:tcPr>
          <w:p w14:paraId="543D32AB" w14:textId="77777777" w:rsidR="007F6F22" w:rsidRPr="00CB6B17" w:rsidRDefault="007F6F22" w:rsidP="00BF4425">
            <w:pPr>
              <w:widowControl/>
              <w:autoSpaceDE/>
              <w:autoSpaceDN/>
              <w:contextualSpacing w:val="0"/>
              <w:jc w:val="right"/>
              <w:textAlignment w:val="baseline"/>
              <w:rPr>
                <w:rFonts w:ascii="Arial" w:eastAsia="Times New Roman" w:hAnsi="Arial" w:cs="Arial"/>
                <w:b/>
                <w:bCs/>
                <w:i/>
                <w:iCs/>
                <w:color w:val="000000" w:themeColor="text1"/>
                <w:sz w:val="28"/>
                <w:szCs w:val="28"/>
                <w:lang w:val="en-US"/>
              </w:rPr>
            </w:pPr>
            <w:r w:rsidRPr="00CB6B17">
              <w:rPr>
                <w:rFonts w:ascii="Arial" w:eastAsia="Times New Roman" w:hAnsi="Arial" w:cs="Arial"/>
                <w:b/>
                <w:bCs/>
                <w:i/>
                <w:iCs/>
                <w:color w:val="000000" w:themeColor="text1"/>
                <w:sz w:val="28"/>
                <w:szCs w:val="28"/>
                <w:lang w:val="en-US"/>
              </w:rPr>
              <w:t>£43,415.80</w:t>
            </w:r>
          </w:p>
        </w:tc>
      </w:tr>
      <w:tr w:rsidR="007F6F22" w:rsidRPr="00113E8F" w14:paraId="0806054E" w14:textId="77777777" w:rsidTr="00BF4425">
        <w:trPr>
          <w:trHeight w:val="420"/>
          <w:jc w:val="center"/>
        </w:trPr>
        <w:tc>
          <w:tcPr>
            <w:tcW w:w="13669" w:type="dxa"/>
            <w:gridSpan w:val="3"/>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4D09B232" w14:textId="77777777" w:rsidR="007F6F22" w:rsidRPr="006E5FEF" w:rsidRDefault="007F6F22" w:rsidP="00BF4425">
            <w:pPr>
              <w:widowControl/>
              <w:autoSpaceDE/>
              <w:autoSpaceDN/>
              <w:contextualSpacing w:val="0"/>
              <w:jc w:val="left"/>
              <w:textAlignment w:val="baseline"/>
              <w:rPr>
                <w:rFonts w:ascii="Arial" w:eastAsia="Times New Roman" w:hAnsi="Arial" w:cs="Arial"/>
                <w:color w:val="000000" w:themeColor="text1"/>
                <w:sz w:val="24"/>
                <w:szCs w:val="24"/>
                <w:lang w:val="en-US"/>
              </w:rPr>
            </w:pPr>
            <w:r>
              <w:rPr>
                <w:rFonts w:ascii="Segoe UI" w:eastAsia="Times New Roman" w:hAnsi="Segoe UI" w:cs="Segoe UI"/>
                <w:lang w:eastAsia="en-GB"/>
              </w:rPr>
              <w:t>*</w:t>
            </w:r>
            <w:r w:rsidRPr="006E5FEF">
              <w:rPr>
                <w:rFonts w:ascii="Segoe UI" w:eastAsia="Times New Roman" w:hAnsi="Segoe UI" w:cs="Segoe UI"/>
                <w:i/>
                <w:iCs/>
                <w:lang w:eastAsia="en-GB"/>
              </w:rPr>
              <w:t xml:space="preserve">Additional spend will only be progressed subject to </w:t>
            </w:r>
            <w:r>
              <w:rPr>
                <w:rFonts w:ascii="Segoe UI" w:eastAsia="Times New Roman" w:hAnsi="Segoe UI" w:cs="Segoe UI"/>
                <w:i/>
                <w:iCs/>
                <w:lang w:eastAsia="en-GB"/>
              </w:rPr>
              <w:t xml:space="preserve">final LCC member agreement and </w:t>
            </w:r>
            <w:r w:rsidRPr="006E5FEF">
              <w:rPr>
                <w:rFonts w:ascii="Segoe UI" w:eastAsia="Times New Roman" w:hAnsi="Segoe UI" w:cs="Segoe UI"/>
                <w:i/>
                <w:iCs/>
                <w:lang w:eastAsia="en-GB"/>
              </w:rPr>
              <w:t>confirmed available resource (</w:t>
            </w:r>
            <w:proofErr w:type="gramStart"/>
            <w:r w:rsidRPr="006E5FEF">
              <w:rPr>
                <w:rFonts w:ascii="Segoe UI" w:eastAsia="Times New Roman" w:hAnsi="Segoe UI" w:cs="Segoe UI"/>
                <w:i/>
                <w:iCs/>
                <w:lang w:eastAsia="en-GB"/>
              </w:rPr>
              <w:t>e.g.</w:t>
            </w:r>
            <w:proofErr w:type="gramEnd"/>
            <w:r w:rsidRPr="006E5FEF">
              <w:rPr>
                <w:rFonts w:ascii="Segoe UI" w:eastAsia="Times New Roman" w:hAnsi="Segoe UI" w:cs="Segoe UI"/>
                <w:i/>
                <w:iCs/>
                <w:lang w:eastAsia="en-GB"/>
              </w:rPr>
              <w:t xml:space="preserve"> in-year slippage, underspend or alternative funding)</w:t>
            </w:r>
            <w:r>
              <w:rPr>
                <w:rFonts w:ascii="Segoe UI" w:eastAsia="Times New Roman" w:hAnsi="Segoe UI" w:cs="Segoe UI"/>
                <w:i/>
                <w:iCs/>
                <w:lang w:eastAsia="en-GB"/>
              </w:rPr>
              <w:t>.</w:t>
            </w:r>
          </w:p>
        </w:tc>
      </w:tr>
    </w:tbl>
    <w:p w14:paraId="6A062C58" w14:textId="77777777" w:rsidR="007F6F22" w:rsidRDefault="007F6F22" w:rsidP="007F6F22">
      <w:pPr>
        <w:rPr>
          <w:rFonts w:ascii="Arial" w:hAnsi="Arial" w:cs="Arial"/>
        </w:rPr>
      </w:pPr>
    </w:p>
    <w:p w14:paraId="09E00FDA" w14:textId="77777777" w:rsidR="007F6F22" w:rsidRDefault="007F6F22" w:rsidP="007F6F22">
      <w:pPr>
        <w:rPr>
          <w:rFonts w:ascii="Arial" w:hAnsi="Arial" w:cs="Arial"/>
        </w:rPr>
      </w:pPr>
    </w:p>
    <w:p w14:paraId="73CCD68A" w14:textId="77777777" w:rsidR="007F6F22" w:rsidRDefault="007F6F22" w:rsidP="007F6F22">
      <w:pPr>
        <w:contextualSpacing w:val="0"/>
        <w:jc w:val="left"/>
        <w:rPr>
          <w:rFonts w:ascii="Segoe UI" w:eastAsia="Times New Roman" w:hAnsi="Segoe UI" w:cs="Segoe UI"/>
          <w:lang w:eastAsia="en-GB"/>
        </w:rPr>
        <w:sectPr w:rsidR="007F6F22" w:rsidSect="007F6F22">
          <w:footerReference w:type="default" r:id="rId99"/>
          <w:pgSz w:w="16840" w:h="11910" w:orient="landscape"/>
          <w:pgMar w:top="1100" w:right="964" w:bottom="1134"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Pr>
          <w:rFonts w:ascii="Segoe UI" w:eastAsia="Times New Roman" w:hAnsi="Segoe UI" w:cs="Segoe UI"/>
          <w:lang w:eastAsia="en-GB"/>
        </w:rPr>
        <w:br w:type="page"/>
      </w:r>
    </w:p>
    <w:p w14:paraId="144F5CC1" w14:textId="77777777" w:rsidR="007F6F22" w:rsidRPr="000B4D78" w:rsidRDefault="007F6F22" w:rsidP="007F6F22">
      <w:pPr>
        <w:contextualSpacing w:val="0"/>
        <w:jc w:val="left"/>
        <w:rPr>
          <w:rFonts w:ascii="Arial" w:eastAsia="Calibri Light" w:hAnsi="Arial" w:cs="Arial"/>
          <w:b/>
          <w:bCs/>
          <w:color w:val="FFFFFF" w:themeColor="background1"/>
          <w:sz w:val="10"/>
          <w:szCs w:val="10"/>
          <w:lang w:eastAsia="en-GB"/>
        </w:rPr>
      </w:pPr>
    </w:p>
    <w:p w14:paraId="43A60BE4" w14:textId="77777777" w:rsidR="007F6F22" w:rsidRDefault="007F6F22" w:rsidP="007F6F22">
      <w:pPr>
        <w:pStyle w:val="IMTPHeading"/>
        <w:jc w:val="center"/>
        <w:rPr>
          <w:rStyle w:val="normaltextrun"/>
        </w:rPr>
      </w:pPr>
      <w:bookmarkStart w:id="315" w:name="_Toc229143914"/>
      <w:bookmarkStart w:id="316" w:name="_Toc229144213"/>
      <w:r w:rsidRPr="004257C5">
        <w:rPr>
          <w:rStyle w:val="normaltextrun"/>
        </w:rPr>
        <w:t xml:space="preserve">NEATH </w:t>
      </w:r>
      <w:r w:rsidRPr="00604FBB">
        <w:t>IMTP</w:t>
      </w:r>
      <w:r>
        <w:t xml:space="preserve"> </w:t>
      </w:r>
      <w:r w:rsidRPr="00604FBB">
        <w:t>2026</w:t>
      </w:r>
      <w:r>
        <w:t>/</w:t>
      </w:r>
      <w:r w:rsidRPr="00604FBB">
        <w:t>27</w:t>
      </w:r>
      <w:bookmarkEnd w:id="315"/>
      <w:bookmarkEnd w:id="316"/>
    </w:p>
    <w:p w14:paraId="5422F102" w14:textId="77777777" w:rsidR="007F6F22" w:rsidRDefault="007F6F22" w:rsidP="007F6F22">
      <w:pPr>
        <w:pStyle w:val="MainText"/>
        <w:rPr>
          <w:lang w:val="en-GB" w:eastAsia="en-US"/>
        </w:rPr>
      </w:pPr>
    </w:p>
    <w:p w14:paraId="5B84C8FE" w14:textId="77777777" w:rsidR="007F6F22" w:rsidRPr="00604FBB" w:rsidRDefault="007F6F22" w:rsidP="007F6F22">
      <w:pPr>
        <w:pStyle w:val="MainText"/>
        <w:rPr>
          <w:rFonts w:cs="Arial"/>
          <w:lang w:val="en-GB"/>
        </w:rPr>
      </w:pPr>
      <w:r w:rsidRPr="00604FBB">
        <w:rPr>
          <w:rFonts w:cs="Arial"/>
          <w:b/>
          <w:bCs/>
          <w:lang w:val="en-GB"/>
        </w:rPr>
        <w:t>Registered Population:</w:t>
      </w:r>
      <w:r w:rsidRPr="00604FBB">
        <w:rPr>
          <w:rFonts w:cs="Arial"/>
          <w:lang w:val="en-GB"/>
        </w:rPr>
        <w:t xml:space="preserve"> </w:t>
      </w:r>
      <w:r w:rsidRPr="7793DCA8">
        <w:rPr>
          <w:lang w:val="en-GB"/>
        </w:rPr>
        <w:t>69,758</w:t>
      </w:r>
    </w:p>
    <w:p w14:paraId="101FAE5D" w14:textId="77777777" w:rsidR="007F6F22" w:rsidRPr="00604FBB" w:rsidRDefault="007F6F22" w:rsidP="007F6F22">
      <w:pPr>
        <w:pStyle w:val="MainText"/>
        <w:rPr>
          <w:rFonts w:cs="Arial"/>
          <w:lang w:val="en-GB"/>
        </w:rPr>
      </w:pPr>
      <w:r w:rsidRPr="00604FBB">
        <w:rPr>
          <w:rFonts w:cs="Arial"/>
          <w:b/>
          <w:bCs/>
          <w:lang w:val="en-GB"/>
        </w:rPr>
        <w:t>Local Authority:</w:t>
      </w:r>
      <w:r w:rsidRPr="00604FBB">
        <w:rPr>
          <w:rFonts w:cs="Arial"/>
          <w:lang w:val="en-GB"/>
        </w:rPr>
        <w:t xml:space="preserve"> </w:t>
      </w:r>
      <w:r w:rsidRPr="00C1541F">
        <w:rPr>
          <w:rFonts w:cs="Arial"/>
          <w:b/>
          <w:bCs/>
          <w:lang w:val="en-GB"/>
        </w:rPr>
        <w:t>Neath Port Talbot</w:t>
      </w:r>
    </w:p>
    <w:p w14:paraId="2A70E374" w14:textId="77777777" w:rsidR="007F6F22" w:rsidRPr="00604FBB" w:rsidRDefault="007F6F22" w:rsidP="007F6F22">
      <w:pPr>
        <w:pStyle w:val="MainText"/>
        <w:rPr>
          <w:rFonts w:cs="Arial"/>
          <w:lang w:val="en-GB"/>
        </w:rPr>
      </w:pPr>
      <w:r w:rsidRPr="00604FBB">
        <w:rPr>
          <w:rFonts w:cs="Arial"/>
          <w:b/>
          <w:bCs/>
          <w:lang w:val="en-GB"/>
        </w:rPr>
        <w:t>Geography:</w:t>
      </w:r>
      <w:r w:rsidRPr="00604FBB">
        <w:rPr>
          <w:rFonts w:cs="Arial"/>
          <w:lang w:val="en-GB"/>
        </w:rPr>
        <w:t xml:space="preserve"> </w:t>
      </w:r>
      <w:r>
        <w:rPr>
          <w:rFonts w:cs="Arial"/>
          <w:lang w:val="en-GB"/>
        </w:rPr>
        <w:t>Urban, rural and va</w:t>
      </w:r>
      <w:r w:rsidRPr="00C1541F">
        <w:rPr>
          <w:rFonts w:cs="Arial"/>
          <w:lang w:val="en-GB"/>
        </w:rPr>
        <w:t xml:space="preserve">lley </w:t>
      </w:r>
      <w:r>
        <w:rPr>
          <w:rFonts w:cs="Arial"/>
          <w:lang w:val="en-GB"/>
        </w:rPr>
        <w:t>c</w:t>
      </w:r>
      <w:r w:rsidRPr="00C1541F">
        <w:rPr>
          <w:rFonts w:cs="Arial"/>
          <w:lang w:val="en-GB"/>
        </w:rPr>
        <w:t>ommunities</w:t>
      </w:r>
    </w:p>
    <w:p w14:paraId="47D29F6C" w14:textId="77777777" w:rsidR="007F6F22" w:rsidRPr="00A7498A" w:rsidRDefault="007F6F22" w:rsidP="007F6F22">
      <w:pPr>
        <w:pStyle w:val="MainText"/>
        <w:rPr>
          <w:lang w:val="en-GB" w:eastAsia="en-US"/>
        </w:rPr>
      </w:pPr>
    </w:p>
    <w:p w14:paraId="763ADA9B" w14:textId="77777777" w:rsidR="007F6F22" w:rsidRPr="00C5694A" w:rsidRDefault="007F6F22" w:rsidP="007F6F22">
      <w:pPr>
        <w:pStyle w:val="IMTPHeading"/>
        <w:rPr>
          <w:rStyle w:val="eop"/>
          <w:sz w:val="44"/>
          <w:szCs w:val="52"/>
        </w:rPr>
      </w:pPr>
      <w:bookmarkStart w:id="317" w:name="_Toc229143915"/>
      <w:bookmarkStart w:id="318" w:name="_Toc229144117"/>
      <w:bookmarkStart w:id="319" w:name="_Toc229144214"/>
      <w:r w:rsidRPr="00C5694A">
        <w:rPr>
          <w:rStyle w:val="normaltextrun"/>
          <w:sz w:val="44"/>
          <w:szCs w:val="52"/>
        </w:rPr>
        <w:t>FORWARD LOOK</w:t>
      </w:r>
      <w:bookmarkEnd w:id="317"/>
      <w:bookmarkEnd w:id="318"/>
      <w:bookmarkEnd w:id="319"/>
      <w:r w:rsidRPr="00C5694A">
        <w:rPr>
          <w:rStyle w:val="eop"/>
          <w:sz w:val="44"/>
          <w:szCs w:val="52"/>
        </w:rPr>
        <w:t> </w:t>
      </w:r>
    </w:p>
    <w:p w14:paraId="4AE16D7C" w14:textId="77777777" w:rsidR="007F6F22" w:rsidRDefault="007F6F22" w:rsidP="007F6F22">
      <w:pPr>
        <w:pStyle w:val="MainText"/>
        <w:rPr>
          <w:rFonts w:cs="Arial"/>
          <w:b/>
          <w:bCs/>
          <w:color w:val="FF0000"/>
          <w:lang w:val="en-GB"/>
        </w:rPr>
      </w:pPr>
      <w:r w:rsidRPr="002A4663">
        <w:rPr>
          <w:rFonts w:ascii="Segoe UI" w:hAnsi="Segoe UI" w:cs="Segoe UI"/>
          <w:noProof/>
          <w:sz w:val="18"/>
          <w:szCs w:val="18"/>
          <w:lang w:val="en-GB"/>
        </w:rPr>
        <mc:AlternateContent>
          <mc:Choice Requires="wps">
            <w:drawing>
              <wp:anchor distT="45720" distB="45720" distL="114300" distR="114300" simplePos="0" relativeHeight="251878400" behindDoc="0" locked="0" layoutInCell="1" allowOverlap="1" wp14:anchorId="21F1617B" wp14:editId="443566E1">
                <wp:simplePos x="0" y="0"/>
                <wp:positionH relativeFrom="margin">
                  <wp:align>left</wp:align>
                </wp:positionH>
                <wp:positionV relativeFrom="paragraph">
                  <wp:posOffset>125252</wp:posOffset>
                </wp:positionV>
                <wp:extent cx="2075180" cy="1849755"/>
                <wp:effectExtent l="38100" t="38100" r="115570" b="112395"/>
                <wp:wrapSquare wrapText="bothSides"/>
                <wp:docPr id="13248557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5708" cy="1850077"/>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1B70BC6C" w14:textId="77777777" w:rsidR="007F6F22" w:rsidRPr="00C1541F" w:rsidRDefault="007F6F22" w:rsidP="007F6F22">
                            <w:pPr>
                              <w:jc w:val="center"/>
                              <w:rPr>
                                <w:rFonts w:ascii="Arial" w:hAnsi="Arial" w:cs="Arial"/>
                                <w:noProof/>
                                <w:sz w:val="10"/>
                                <w:szCs w:val="10"/>
                              </w:rPr>
                            </w:pPr>
                          </w:p>
                          <w:p w14:paraId="4EF93275" w14:textId="77777777" w:rsidR="007F6F22" w:rsidRDefault="007F6F22" w:rsidP="007F6F22">
                            <w:pPr>
                              <w:jc w:val="center"/>
                              <w:rPr>
                                <w:rFonts w:ascii="Arial" w:hAnsi="Arial" w:cs="Arial"/>
                                <w:noProof/>
                              </w:rPr>
                            </w:pPr>
                            <w:r>
                              <w:rPr>
                                <w:noProof/>
                              </w:rPr>
                              <w:drawing>
                                <wp:inline distT="0" distB="0" distL="0" distR="0" wp14:anchorId="3A72FF4B" wp14:editId="68B8BBBB">
                                  <wp:extent cx="1275907" cy="1696536"/>
                                  <wp:effectExtent l="0" t="0" r="635" b="0"/>
                                  <wp:docPr id="40" name="Picture 1" descr="Neath LCC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1" descr="Neath LCC Logo">
                                            <a:extLst>
                                              <a:ext uri="{C183D7F6-B498-43B3-948B-1728B52AA6E4}">
                                                <adec:decorative xmlns:adec="http://schemas.microsoft.com/office/drawing/2017/decorative" val="0"/>
                                              </a:ext>
                                            </a:extLst>
                                          </pic:cNvPr>
                                          <pic:cNvPicPr>
                                            <a:picLocks noChangeAspect="1"/>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283151" cy="1706168"/>
                                          </a:xfrm>
                                          <a:prstGeom prst="rect">
                                            <a:avLst/>
                                          </a:prstGeom>
                                        </pic:spPr>
                                      </pic:pic>
                                    </a:graphicData>
                                  </a:graphic>
                                </wp:inline>
                              </w:drawing>
                            </w:r>
                          </w:p>
                          <w:p w14:paraId="49118753" w14:textId="77777777" w:rsidR="007F6F22" w:rsidRPr="00C1541F" w:rsidRDefault="007F6F22" w:rsidP="007F6F22">
                            <w:pPr>
                              <w:jc w:val="center"/>
                              <w:rPr>
                                <w:rFonts w:ascii="Arial" w:hAnsi="Arial" w:cs="Arial"/>
                                <w:noProof/>
                                <w:sz w:val="10"/>
                                <w:szCs w:val="1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 w14:anchorId="21F1617B" id="_x0000_s1052" type="#_x0000_t202" style="position:absolute;left:0;text-align:left;margin-left:0;margin-top:9.85pt;width:163.4pt;height:145.65pt;z-index:2518784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">
                <v:shadow on="t" color="black" opacity="26214f" origin="-.5,-.5" offset=".74836mm,.74836mm"/>
                <v:textbox>
                  <w:txbxContent>
                    <w:p w14:paraId="1B70BC6C" w14:textId="77777777" w:rsidR="007F6F22" w:rsidRPr="00C1541F" w:rsidRDefault="007F6F22" w:rsidP="007F6F22">
                      <w:pPr>
                        <w:jc w:val="center"/>
                        <w:rPr>
                          <w:rFonts w:ascii="Arial" w:hAnsi="Arial" w:cs="Arial"/>
                          <w:noProof/>
                          <w:sz w:val="10"/>
                          <w:szCs w:val="10"/>
                        </w:rPr>
                      </w:pPr>
                    </w:p>
                    <w:p w14:paraId="4EF93275" w14:textId="77777777" w:rsidR="007F6F22" w:rsidRDefault="007F6F22" w:rsidP="007F6F22">
                      <w:pPr>
                        <w:jc w:val="center"/>
                        <w:rPr>
                          <w:rFonts w:ascii="Arial" w:hAnsi="Arial" w:cs="Arial"/>
                          <w:noProof/>
                        </w:rPr>
                      </w:pPr>
                      <w:r>
                        <w:rPr>
                          <w:noProof/>
                        </w:rPr>
                        <w:drawing>
                          <wp:inline distT="0" distB="0" distL="0" distR="0" wp14:anchorId="3A72FF4B" wp14:editId="68B8BBBB">
                            <wp:extent cx="1275907" cy="1696536"/>
                            <wp:effectExtent l="0" t="0" r="635" b="0"/>
                            <wp:docPr id="67" name="Picture 1" descr="Neath LCC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1" descr="Neath LCC Logo">
                                      <a:extLst>
                                        <a:ext uri="{C183D7F6-B498-43B3-948B-1728B52AA6E4}">
                                          <adec:decorative xmlns:adec="http://schemas.microsoft.com/office/drawing/2017/decorative" val="0"/>
                                        </a:ext>
                                      </a:extLst>
                                    </pic:cNvPr>
                                    <pic:cNvPicPr>
                                      <a:picLocks noChangeAspect="1"/>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283151" cy="1706168"/>
                                    </a:xfrm>
                                    <a:prstGeom prst="rect">
                                      <a:avLst/>
                                    </a:prstGeom>
                                  </pic:spPr>
                                </pic:pic>
                              </a:graphicData>
                            </a:graphic>
                          </wp:inline>
                        </w:drawing>
                      </w:r>
                    </w:p>
                    <w:p w14:paraId="49118753" w14:textId="77777777" w:rsidR="007F6F22" w:rsidRPr="00C1541F" w:rsidRDefault="007F6F22" w:rsidP="007F6F22">
                      <w:pPr>
                        <w:jc w:val="center"/>
                        <w:rPr>
                          <w:rFonts w:ascii="Arial" w:hAnsi="Arial" w:cs="Arial"/>
                          <w:noProof/>
                          <w:sz w:val="10"/>
                          <w:szCs w:val="10"/>
                        </w:rPr>
                      </w:pPr>
                    </w:p>
                  </w:txbxContent>
                </v:textbox>
                <w10:wrap type="square" anchorx="margin"/>
              </v:shape>
            </w:pict>
          </mc:Fallback>
        </mc:AlternateContent>
      </w:r>
    </w:p>
    <w:p w14:paraId="45320D95" w14:textId="77777777" w:rsidR="007F6F22" w:rsidRPr="00C1541F" w:rsidRDefault="007F6F22" w:rsidP="007F6F22">
      <w:pPr>
        <w:pStyle w:val="MainText"/>
        <w:rPr>
          <w:rFonts w:cs="Arial"/>
          <w:b/>
          <w:bCs/>
          <w:lang w:val="en-GB"/>
        </w:rPr>
      </w:pPr>
      <w:r w:rsidRPr="00C1541F">
        <w:rPr>
          <w:rFonts w:cs="Arial"/>
          <w:b/>
          <w:bCs/>
          <w:lang w:val="en-GB"/>
        </w:rPr>
        <w:t>Welcome to the Neath Cluster IMTP 2026-2027, which highlights our vision and priorities and our plans to achieve them.</w:t>
      </w:r>
    </w:p>
    <w:p w14:paraId="2C3FD74F" w14:textId="77777777" w:rsidR="007F6F22" w:rsidRPr="00C1541F" w:rsidRDefault="007F6F22" w:rsidP="007F6F22">
      <w:pPr>
        <w:spacing w:line="360" w:lineRule="auto"/>
        <w:rPr>
          <w:rFonts w:ascii="Arial" w:eastAsia="Times New Roman" w:hAnsi="Arial" w:cs="Arial"/>
          <w:lang w:val="en" w:eastAsia="en-GB"/>
        </w:rPr>
      </w:pPr>
    </w:p>
    <w:p w14:paraId="2833C4CC" w14:textId="77777777" w:rsidR="007F6F22" w:rsidRPr="004257C5" w:rsidRDefault="007F6F22" w:rsidP="007F6F22">
      <w:pPr>
        <w:spacing w:line="360" w:lineRule="auto"/>
        <w:rPr>
          <w:rFonts w:ascii="Arial" w:eastAsia="Times New Roman" w:hAnsi="Arial" w:cs="Arial"/>
          <w:lang w:val="en-US" w:eastAsia="en-GB"/>
        </w:rPr>
      </w:pPr>
      <w:r w:rsidRPr="00C1541F">
        <w:rPr>
          <w:rFonts w:ascii="Arial" w:eastAsia="Times New Roman" w:hAnsi="Arial" w:cs="Arial"/>
          <w:lang w:val="en-US" w:eastAsia="en-GB"/>
        </w:rPr>
        <w:t xml:space="preserve">As an LCC, we have reviewed progress made during 2025/26 and from this have developed our IMTP for 2026/27. We have worked collaboratively towards a common vision, moving away from the traditional model of care, and enhancing our Multidisciplinary Team which we continuously review. Our ethos of working together has traditionally seen the Cluster work closely with all partners, welcoming the support and collective thinking of both the statutory and third sector which has contributed towards improving the Health, Social Care and Wellbeing of our communities. 2025/26 witnessed huge inroads to positive progress in improving the lives of people living in the Neath cluster area and as we move into a new year, we very much look forward to accelerating the pace of change. </w:t>
      </w:r>
    </w:p>
    <w:p w14:paraId="65118A71" w14:textId="77777777" w:rsidR="007F6F22" w:rsidRPr="004257C5" w:rsidRDefault="007F6F22" w:rsidP="007F6F22">
      <w:pPr>
        <w:spacing w:line="360" w:lineRule="auto"/>
        <w:rPr>
          <w:rFonts w:ascii="Arial" w:eastAsia="Times New Roman" w:hAnsi="Arial" w:cs="Arial"/>
          <w:lang w:val="en-US" w:eastAsia="en-GB"/>
        </w:rPr>
      </w:pPr>
    </w:p>
    <w:p w14:paraId="6CF90410" w14:textId="77777777" w:rsidR="007F6F22" w:rsidRPr="00C1541F" w:rsidRDefault="007F6F22" w:rsidP="007F6F22">
      <w:pPr>
        <w:spacing w:line="360" w:lineRule="auto"/>
        <w:rPr>
          <w:rFonts w:ascii="Arial" w:eastAsia="Times New Roman" w:hAnsi="Arial" w:cs="Arial"/>
          <w:lang w:val="en-US" w:eastAsia="en-GB"/>
        </w:rPr>
      </w:pPr>
      <w:r w:rsidRPr="00C1541F">
        <w:rPr>
          <w:rFonts w:ascii="Arial" w:eastAsia="Times New Roman" w:hAnsi="Arial" w:cs="Arial"/>
          <w:lang w:val="en-US" w:eastAsia="en-GB"/>
        </w:rPr>
        <w:t>The 2026/27 planning cycle will see Clusters working in updated frameworks, particularly the Welsh Government Communities by Design plans which will shape some of our actions and future planning and provide exciting prospects for the Cluster as services aim to move further into the community and closer to people’s homes.</w:t>
      </w:r>
    </w:p>
    <w:p w14:paraId="281DD30C" w14:textId="77777777" w:rsidR="007F6F22" w:rsidRPr="00C1541F" w:rsidRDefault="007F6F22" w:rsidP="007F6F22">
      <w:pPr>
        <w:spacing w:line="360" w:lineRule="auto"/>
        <w:rPr>
          <w:rFonts w:ascii="Arial" w:eastAsia="Times New Roman" w:hAnsi="Arial" w:cs="Arial"/>
          <w:lang w:val="en" w:eastAsia="en-GB"/>
        </w:rPr>
      </w:pPr>
    </w:p>
    <w:p w14:paraId="1B36494E" w14:textId="77777777" w:rsidR="007F6F22" w:rsidRPr="00C1541F" w:rsidRDefault="007F6F22" w:rsidP="007F6F22">
      <w:pPr>
        <w:spacing w:line="360" w:lineRule="auto"/>
        <w:rPr>
          <w:rFonts w:ascii="Arial" w:eastAsia="Times New Roman" w:hAnsi="Arial" w:cs="Arial"/>
          <w:lang w:val="en-US" w:eastAsia="en-GB"/>
        </w:rPr>
      </w:pPr>
      <w:r w:rsidRPr="00C1541F">
        <w:rPr>
          <w:rFonts w:ascii="Arial" w:eastAsia="Times New Roman" w:hAnsi="Arial" w:cs="Arial"/>
          <w:lang w:val="en-US" w:eastAsia="en-GB"/>
        </w:rPr>
        <w:lastRenderedPageBreak/>
        <w:t xml:space="preserve">A range of successful projects have seen positive outcomes, and we are looking forward to further strengthening these to see even more impressive </w:t>
      </w:r>
      <w:r w:rsidRPr="004257C5">
        <w:rPr>
          <w:rFonts w:ascii="Segoe UI" w:hAnsi="Segoe UI" w:cs="Segoe UI"/>
          <w:noProof/>
          <w:sz w:val="18"/>
          <w:szCs w:val="18"/>
        </w:rPr>
        <mc:AlternateContent>
          <mc:Choice Requires="wps">
            <w:drawing>
              <wp:anchor distT="45720" distB="45720" distL="114300" distR="114300" simplePos="0" relativeHeight="251879424" behindDoc="0" locked="0" layoutInCell="1" allowOverlap="1" wp14:anchorId="4FB88C3F" wp14:editId="75E923CD">
                <wp:simplePos x="0" y="0"/>
                <wp:positionH relativeFrom="margin">
                  <wp:align>right</wp:align>
                </wp:positionH>
                <wp:positionV relativeFrom="paragraph">
                  <wp:posOffset>38513</wp:posOffset>
                </wp:positionV>
                <wp:extent cx="1971040" cy="2802255"/>
                <wp:effectExtent l="38100" t="38100" r="105410" b="112395"/>
                <wp:wrapSquare wrapText="bothSides"/>
                <wp:docPr id="9231760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040" cy="2802255"/>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1206ECD2" w14:textId="77777777" w:rsidR="007F6F22" w:rsidRPr="004257C5" w:rsidRDefault="007F6F22" w:rsidP="007F6F22">
                            <w:pPr>
                              <w:jc w:val="center"/>
                              <w:rPr>
                                <w:sz w:val="10"/>
                                <w:szCs w:val="10"/>
                              </w:rPr>
                            </w:pPr>
                          </w:p>
                          <w:p w14:paraId="2EB7FFBE" w14:textId="77777777" w:rsidR="007F6F22" w:rsidRPr="004257C5" w:rsidRDefault="007F6F22" w:rsidP="007F6F22">
                            <w:pPr>
                              <w:jc w:val="center"/>
                              <w:rPr>
                                <w:sz w:val="10"/>
                                <w:szCs w:val="10"/>
                              </w:rPr>
                            </w:pPr>
                            <w:r w:rsidRPr="004257C5">
                              <w:rPr>
                                <w:noProof/>
                                <w:sz w:val="10"/>
                                <w:szCs w:val="10"/>
                              </w:rPr>
                              <w:drawing>
                                <wp:inline distT="0" distB="0" distL="0" distR="0" wp14:anchorId="76DD1784" wp14:editId="1ADC1BD1">
                                  <wp:extent cx="1460107" cy="2000146"/>
                                  <wp:effectExtent l="0" t="0" r="6985" b="635"/>
                                  <wp:docPr id="41" name="Picture 1" descr="Photograph of Neath LCC Lead Deborah Burge-J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420377" name="Picture 1" descr="Photograph of Neath LCC Lead Deborah Burge-Jones"/>
                                          <pic:cNvPicPr/>
                                        </pic:nvPicPr>
                                        <pic:blipFill>
                                          <a:blip r:embed="rId32"/>
                                          <a:stretch>
                                            <a:fillRect/>
                                          </a:stretch>
                                        </pic:blipFill>
                                        <pic:spPr>
                                          <a:xfrm>
                                            <a:off x="0" y="0"/>
                                            <a:ext cx="1466425" cy="2008801"/>
                                          </a:xfrm>
                                          <a:prstGeom prst="rect">
                                            <a:avLst/>
                                          </a:prstGeom>
                                        </pic:spPr>
                                      </pic:pic>
                                    </a:graphicData>
                                  </a:graphic>
                                </wp:inline>
                              </w:drawing>
                            </w:r>
                          </w:p>
                          <w:p w14:paraId="63DAF27D" w14:textId="77777777" w:rsidR="007F6F22" w:rsidRPr="004257C5" w:rsidRDefault="007F6F22" w:rsidP="007F6F22">
                            <w:pPr>
                              <w:jc w:val="center"/>
                              <w:rPr>
                                <w:sz w:val="10"/>
                                <w:szCs w:val="10"/>
                              </w:rPr>
                            </w:pPr>
                          </w:p>
                          <w:p w14:paraId="619596C6" w14:textId="77777777" w:rsidR="007F6F22" w:rsidRPr="004257C5" w:rsidRDefault="007F6F22" w:rsidP="007F6F22">
                            <w:pPr>
                              <w:jc w:val="center"/>
                              <w:rPr>
                                <w:b/>
                                <w:bCs/>
                                <w:sz w:val="10"/>
                                <w:szCs w:val="10"/>
                              </w:rPr>
                            </w:pPr>
                            <w:bookmarkStart w:id="320" w:name="_Hlk203049712"/>
                            <w:r w:rsidRPr="004257C5">
                              <w:rPr>
                                <w:b/>
                                <w:bCs/>
                                <w:sz w:val="26"/>
                                <w:szCs w:val="26"/>
                              </w:rPr>
                              <w:t>Dr Deborah Burge-Jones</w:t>
                            </w:r>
                            <w:bookmarkEnd w:id="320"/>
                          </w:p>
                          <w:p w14:paraId="42C62350" w14:textId="77777777" w:rsidR="007F6F22" w:rsidRPr="005E4CAE" w:rsidRDefault="007F6F22" w:rsidP="007F6F22">
                            <w:pPr>
                              <w:jc w:val="center"/>
                              <w:rPr>
                                <w:b/>
                                <w:bCs/>
                                <w:sz w:val="26"/>
                                <w:szCs w:val="26"/>
                              </w:rPr>
                            </w:pPr>
                            <w:r w:rsidRPr="004257C5">
                              <w:rPr>
                                <w:b/>
                                <w:bCs/>
                                <w:sz w:val="26"/>
                                <w:szCs w:val="26"/>
                              </w:rPr>
                              <w:t xml:space="preserve">Neath LCC </w:t>
                            </w:r>
                            <w:r w:rsidRPr="005E4CAE">
                              <w:rPr>
                                <w:b/>
                                <w:bCs/>
                                <w:sz w:val="26"/>
                                <w:szCs w:val="26"/>
                              </w:rPr>
                              <w:t>Lead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 w14:anchorId="4FB88C3F" id="_x0000_s1053" type="#_x0000_t202" style="position:absolute;left:0;text-align:left;margin-left:104pt;margin-top:3.05pt;width:155.2pt;height:220.65pt;z-index:2518794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">
                <v:shadow on="t" color="black" opacity="26214f" origin="-.5,-.5" offset=".74836mm,.74836mm"/>
                <v:textbox>
                  <w:txbxContent>
                    <w:p w14:paraId="1206ECD2" w14:textId="77777777" w:rsidR="007F6F22" w:rsidRPr="004257C5" w:rsidRDefault="007F6F22" w:rsidP="007F6F22">
                      <w:pPr>
                        <w:jc w:val="center"/>
                        <w:rPr>
                          <w:sz w:val="10"/>
                          <w:szCs w:val="10"/>
                        </w:rPr>
                      </w:pPr>
                    </w:p>
                    <w:p w14:paraId="2EB7FFBE" w14:textId="77777777" w:rsidR="007F6F22" w:rsidRPr="004257C5" w:rsidRDefault="007F6F22" w:rsidP="007F6F22">
                      <w:pPr>
                        <w:jc w:val="center"/>
                        <w:rPr>
                          <w:sz w:val="10"/>
                          <w:szCs w:val="10"/>
                        </w:rPr>
                      </w:pPr>
                      <w:r w:rsidRPr="004257C5">
                        <w:rPr>
                          <w:noProof/>
                          <w:sz w:val="10"/>
                          <w:szCs w:val="10"/>
                        </w:rPr>
                        <w:drawing>
                          <wp:inline distT="0" distB="0" distL="0" distR="0" wp14:anchorId="76DD1784" wp14:editId="1ADC1BD1">
                            <wp:extent cx="1460107" cy="2000146"/>
                            <wp:effectExtent l="0" t="0" r="6985" b="635"/>
                            <wp:docPr id="689354790" name="Picture 1" descr="Photograph of Neath LCC Lead Deborah Burge-J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420377" name="Picture 1" descr="Photograph of Neath LCC Lead Deborah Burge-Jones"/>
                                    <pic:cNvPicPr/>
                                  </pic:nvPicPr>
                                  <pic:blipFill>
                                    <a:blip r:embed="rId102"/>
                                    <a:stretch>
                                      <a:fillRect/>
                                    </a:stretch>
                                  </pic:blipFill>
                                  <pic:spPr>
                                    <a:xfrm>
                                      <a:off x="0" y="0"/>
                                      <a:ext cx="1466425" cy="2008801"/>
                                    </a:xfrm>
                                    <a:prstGeom prst="rect">
                                      <a:avLst/>
                                    </a:prstGeom>
                                  </pic:spPr>
                                </pic:pic>
                              </a:graphicData>
                            </a:graphic>
                          </wp:inline>
                        </w:drawing>
                      </w:r>
                    </w:p>
                    <w:p w14:paraId="63DAF27D" w14:textId="77777777" w:rsidR="007F6F22" w:rsidRPr="004257C5" w:rsidRDefault="007F6F22" w:rsidP="007F6F22">
                      <w:pPr>
                        <w:jc w:val="center"/>
                        <w:rPr>
                          <w:sz w:val="10"/>
                          <w:szCs w:val="10"/>
                        </w:rPr>
                      </w:pPr>
                    </w:p>
                    <w:p w14:paraId="619596C6" w14:textId="77777777" w:rsidR="007F6F22" w:rsidRPr="004257C5" w:rsidRDefault="007F6F22" w:rsidP="007F6F22">
                      <w:pPr>
                        <w:jc w:val="center"/>
                        <w:rPr>
                          <w:b/>
                          <w:bCs/>
                          <w:sz w:val="10"/>
                          <w:szCs w:val="10"/>
                        </w:rPr>
                      </w:pPr>
                      <w:bookmarkStart w:id="383" w:name="_Hlk203049712"/>
                      <w:r w:rsidRPr="004257C5">
                        <w:rPr>
                          <w:b/>
                          <w:bCs/>
                          <w:sz w:val="26"/>
                          <w:szCs w:val="26"/>
                        </w:rPr>
                        <w:t>Dr Deborah Burge-Jones</w:t>
                      </w:r>
                      <w:bookmarkEnd w:id="383"/>
                    </w:p>
                    <w:p w14:paraId="42C62350" w14:textId="77777777" w:rsidR="007F6F22" w:rsidRPr="005E4CAE" w:rsidRDefault="007F6F22" w:rsidP="007F6F22">
                      <w:pPr>
                        <w:jc w:val="center"/>
                        <w:rPr>
                          <w:b/>
                          <w:bCs/>
                          <w:sz w:val="26"/>
                          <w:szCs w:val="26"/>
                        </w:rPr>
                      </w:pPr>
                      <w:r w:rsidRPr="004257C5">
                        <w:rPr>
                          <w:b/>
                          <w:bCs/>
                          <w:sz w:val="26"/>
                          <w:szCs w:val="26"/>
                        </w:rPr>
                        <w:t xml:space="preserve">Neath LCC </w:t>
                      </w:r>
                      <w:r w:rsidRPr="005E4CAE">
                        <w:rPr>
                          <w:b/>
                          <w:bCs/>
                          <w:sz w:val="26"/>
                          <w:szCs w:val="26"/>
                        </w:rPr>
                        <w:t>Lead</w:t>
                      </w:r>
                    </w:p>
                  </w:txbxContent>
                </v:textbox>
                <w10:wrap type="square" anchorx="margin"/>
              </v:shape>
            </w:pict>
          </mc:Fallback>
        </mc:AlternateContent>
      </w:r>
      <w:r w:rsidRPr="00C1541F">
        <w:rPr>
          <w:rFonts w:ascii="Arial" w:eastAsia="Times New Roman" w:hAnsi="Arial" w:cs="Arial"/>
          <w:lang w:val="en-US" w:eastAsia="en-GB"/>
        </w:rPr>
        <w:t>outcomes going into 2026/27. We aim to continue with our Community Conversations so that we know what we are planning matches the needs of our population. Additionally, these conversations will mean we are better informed about the unmet needs of our local communities. Already our engagement has highlighted that Falls and Frailty are of concern to many older people in Neath. This is also a PCPG Priority and Neath LCC will work closely with the Health Board, Local Authority and Third Sector to drive forward improvements to service provision and patient and professional awareness around the importance of prevention.</w:t>
      </w:r>
    </w:p>
    <w:p w14:paraId="0CA6F5ED" w14:textId="77777777" w:rsidR="007F6F22" w:rsidRPr="00C1541F" w:rsidRDefault="007F6F22" w:rsidP="007F6F22">
      <w:pPr>
        <w:spacing w:line="360" w:lineRule="auto"/>
        <w:rPr>
          <w:rFonts w:ascii="Arial" w:eastAsia="Times New Roman" w:hAnsi="Arial" w:cs="Arial"/>
          <w:lang w:val="en" w:eastAsia="en-GB"/>
        </w:rPr>
      </w:pPr>
    </w:p>
    <w:p w14:paraId="7C354E99" w14:textId="77777777" w:rsidR="007F6F22" w:rsidRPr="00C1541F" w:rsidRDefault="007F6F22" w:rsidP="007F6F22">
      <w:pPr>
        <w:spacing w:line="360" w:lineRule="auto"/>
        <w:rPr>
          <w:rFonts w:ascii="Arial" w:eastAsia="Times New Roman" w:hAnsi="Arial" w:cs="Arial"/>
          <w:lang w:val="en-US" w:eastAsia="en-GB"/>
        </w:rPr>
      </w:pPr>
      <w:r w:rsidRPr="00C1541F">
        <w:rPr>
          <w:rFonts w:ascii="Arial" w:eastAsia="Times New Roman" w:hAnsi="Arial" w:cs="Arial"/>
          <w:lang w:val="en-US" w:eastAsia="en-GB"/>
        </w:rPr>
        <w:t>We are actively pursuing the development of our Mental Health Model and are excited to map out what a future service model could provide. We will benefit from the support of our Social Prescribing lead within the Third Sector and our Local Authority partners and look forward to seeing what we can put in place that could improve the services available to those who need support in the Neath Cluster area.</w:t>
      </w:r>
    </w:p>
    <w:p w14:paraId="24154B0E" w14:textId="77777777" w:rsidR="007F6F22" w:rsidRPr="00C1541F" w:rsidRDefault="007F6F22" w:rsidP="007F6F22">
      <w:pPr>
        <w:spacing w:line="360" w:lineRule="auto"/>
        <w:rPr>
          <w:rFonts w:ascii="Arial" w:eastAsia="Times New Roman" w:hAnsi="Arial" w:cs="Arial"/>
          <w:lang w:val="en" w:eastAsia="en-GB"/>
        </w:rPr>
      </w:pPr>
    </w:p>
    <w:p w14:paraId="5FED1B25" w14:textId="77777777" w:rsidR="007F6F22" w:rsidRPr="00C1541F" w:rsidRDefault="007F6F22" w:rsidP="007F6F22">
      <w:pPr>
        <w:spacing w:line="360" w:lineRule="auto"/>
        <w:rPr>
          <w:rFonts w:ascii="Arial" w:eastAsia="Times New Roman" w:hAnsi="Arial" w:cs="Arial"/>
          <w:lang w:val="en" w:eastAsia="en-GB"/>
        </w:rPr>
      </w:pPr>
      <w:r w:rsidRPr="00C1541F">
        <w:rPr>
          <w:rFonts w:ascii="Arial" w:eastAsia="Times New Roman" w:hAnsi="Arial" w:cs="Arial"/>
          <w:lang w:val="en" w:eastAsia="en-GB"/>
        </w:rPr>
        <w:t>In developing this 2026/27 annual delivery plan, the Cluster has: -</w:t>
      </w:r>
    </w:p>
    <w:p w14:paraId="26374A16" w14:textId="77777777" w:rsidR="007F6F22" w:rsidRPr="00C1541F" w:rsidRDefault="007F6F22" w:rsidP="00EF31C0">
      <w:pPr>
        <w:numPr>
          <w:ilvl w:val="0"/>
          <w:numId w:val="49"/>
        </w:numPr>
        <w:spacing w:line="360" w:lineRule="auto"/>
        <w:ind w:left="426"/>
        <w:rPr>
          <w:rFonts w:ascii="Arial" w:eastAsia="Times New Roman" w:hAnsi="Arial" w:cs="Arial"/>
          <w:lang w:val="en-US" w:eastAsia="en-GB"/>
        </w:rPr>
      </w:pPr>
      <w:r w:rsidRPr="00C1541F">
        <w:rPr>
          <w:rFonts w:ascii="Arial" w:eastAsia="Times New Roman" w:hAnsi="Arial" w:cs="Arial"/>
          <w:lang w:val="en-US" w:eastAsia="en-GB"/>
        </w:rPr>
        <w:t>Reviewed their 2025/26 plan and considered, in light of progress, those elements that are now redundant, or can be updated/enhanced, and those elements that will continue to be delivered or perhaps accelerated as a consequence of collaborative working.</w:t>
      </w:r>
    </w:p>
    <w:p w14:paraId="3221FA32" w14:textId="77777777" w:rsidR="007F6F22" w:rsidRPr="00C1541F" w:rsidRDefault="007F6F22" w:rsidP="00EF31C0">
      <w:pPr>
        <w:numPr>
          <w:ilvl w:val="0"/>
          <w:numId w:val="49"/>
        </w:numPr>
        <w:spacing w:line="360" w:lineRule="auto"/>
        <w:ind w:left="426"/>
        <w:rPr>
          <w:rFonts w:ascii="Arial" w:eastAsia="Times New Roman" w:hAnsi="Arial" w:cs="Arial"/>
          <w:lang w:val="en-US" w:eastAsia="en-GB"/>
        </w:rPr>
      </w:pPr>
      <w:r w:rsidRPr="00C1541F">
        <w:rPr>
          <w:rFonts w:ascii="Arial" w:eastAsia="Times New Roman" w:hAnsi="Arial" w:cs="Arial"/>
          <w:lang w:val="en-US" w:eastAsia="en-GB"/>
        </w:rPr>
        <w:t>Collectively identified our priorities based on Gaps and Population Needs Assessments outlining how the Cluster arrived at these priorities (rationale) and how the Cluster will address/deliver/monitor the actions.</w:t>
      </w:r>
    </w:p>
    <w:p w14:paraId="5C881F96" w14:textId="77777777" w:rsidR="007F6F22" w:rsidRPr="00C1541F" w:rsidRDefault="007F6F22" w:rsidP="007F6F22">
      <w:pPr>
        <w:spacing w:line="360" w:lineRule="auto"/>
        <w:rPr>
          <w:rFonts w:ascii="Arial" w:eastAsia="Times New Roman" w:hAnsi="Arial" w:cs="Arial"/>
          <w:lang w:val="en" w:eastAsia="en-GB"/>
        </w:rPr>
      </w:pPr>
    </w:p>
    <w:p w14:paraId="6D30AC02" w14:textId="77777777" w:rsidR="007F6F22" w:rsidRPr="00C1541F" w:rsidRDefault="007F6F22" w:rsidP="007F6F22">
      <w:pPr>
        <w:spacing w:line="360" w:lineRule="auto"/>
        <w:rPr>
          <w:rFonts w:ascii="Arial" w:eastAsia="Times New Roman" w:hAnsi="Arial" w:cs="Arial"/>
          <w:lang w:val="en-US" w:eastAsia="en-GB"/>
        </w:rPr>
      </w:pPr>
      <w:r w:rsidRPr="00C1541F">
        <w:rPr>
          <w:rFonts w:ascii="Arial" w:eastAsia="Times New Roman" w:hAnsi="Arial" w:cs="Arial"/>
          <w:lang w:val="en-US" w:eastAsia="en-GB"/>
        </w:rPr>
        <w:t xml:space="preserve">As in previous years, the Cluster has started having fewer but more impactful actions when considering future priorities. Financial pressures and constraints during times of austerity are very prevalent in Primary Care. Having had no uplift in funding for Cluster working for a number of years could threaten progress. For example, Welsh Government funding for Clusters has not gone hand in hand with recent pay increases announced by Welsh Government which in turn results in significant impact upon a Clusters ability to be innovative with new ways of working. However, we are determined that financial challenges placed upon us will not deter Cluster working going forward but instead will </w:t>
      </w:r>
      <w:proofErr w:type="spellStart"/>
      <w:r w:rsidRPr="00C1541F">
        <w:rPr>
          <w:rFonts w:ascii="Arial" w:eastAsia="Times New Roman" w:hAnsi="Arial" w:cs="Arial"/>
          <w:lang w:val="en-US" w:eastAsia="en-GB"/>
        </w:rPr>
        <w:t>galvanise</w:t>
      </w:r>
      <w:proofErr w:type="spellEnd"/>
      <w:r w:rsidRPr="00C1541F">
        <w:rPr>
          <w:rFonts w:ascii="Arial" w:eastAsia="Times New Roman" w:hAnsi="Arial" w:cs="Arial"/>
          <w:lang w:val="en-US" w:eastAsia="en-GB"/>
        </w:rPr>
        <w:t xml:space="preserve"> us to find even more innovative ways to improving the Health and Wellbeing of those living in Neath.</w:t>
      </w:r>
    </w:p>
    <w:p w14:paraId="7F43C5DA" w14:textId="77777777" w:rsidR="007F6F22" w:rsidRPr="00C1541F" w:rsidRDefault="007F6F22" w:rsidP="007F6F22">
      <w:pPr>
        <w:spacing w:line="360" w:lineRule="auto"/>
        <w:rPr>
          <w:rFonts w:ascii="Arial" w:eastAsia="Times New Roman" w:hAnsi="Arial" w:cs="Arial"/>
          <w:lang w:val="en" w:eastAsia="en-GB"/>
        </w:rPr>
      </w:pPr>
    </w:p>
    <w:p w14:paraId="660A4995" w14:textId="77777777" w:rsidR="007F6F22" w:rsidRPr="00C1541F" w:rsidRDefault="007F6F22" w:rsidP="007F6F22">
      <w:pPr>
        <w:spacing w:line="360" w:lineRule="auto"/>
        <w:rPr>
          <w:rFonts w:ascii="Arial" w:eastAsia="Times New Roman" w:hAnsi="Arial" w:cs="Arial"/>
          <w:lang w:val="en-US" w:eastAsia="en-GB"/>
        </w:rPr>
      </w:pPr>
      <w:r w:rsidRPr="00C1541F">
        <w:rPr>
          <w:rFonts w:ascii="Arial" w:eastAsia="Times New Roman" w:hAnsi="Arial" w:cs="Arial"/>
          <w:lang w:val="en-US" w:eastAsia="en-GB"/>
        </w:rPr>
        <w:t>Ultimately, we are excited to see how our activity can thrive and prosper in 2026/27, reflecting the supportive and positive forward thinking that collective working brings. Equally, the prospect of us acting as a key conduit around Communities by Design and further developing our excellent relationships with our partners and communities will mean we can forge a stronger voice which will lead to the transition of services in the future.</w:t>
      </w:r>
    </w:p>
    <w:p w14:paraId="33B5D00B" w14:textId="77777777" w:rsidR="007F6F22" w:rsidRDefault="007F6F22" w:rsidP="007F6F22">
      <w:pPr>
        <w:rPr>
          <w:rFonts w:ascii="Arial" w:hAnsi="Arial" w:cs="Arial"/>
        </w:rPr>
      </w:pPr>
    </w:p>
    <w:p w14:paraId="60FAF396" w14:textId="77777777" w:rsidR="007F6F22" w:rsidRDefault="007F6F22" w:rsidP="007F6F22">
      <w:pPr>
        <w:rPr>
          <w:rFonts w:ascii="Arial" w:hAnsi="Arial" w:cs="Arial"/>
        </w:rPr>
      </w:pPr>
    </w:p>
    <w:p w14:paraId="165FA72C" w14:textId="77777777" w:rsidR="007F6F22" w:rsidRDefault="007F6F22" w:rsidP="007F6F22">
      <w:pPr>
        <w:contextualSpacing w:val="0"/>
        <w:jc w:val="left"/>
        <w:rPr>
          <w:rFonts w:ascii="Arial" w:hAnsi="Arial" w:cs="Arial"/>
        </w:rPr>
      </w:pPr>
      <w:r>
        <w:rPr>
          <w:rFonts w:ascii="Arial" w:hAnsi="Arial" w:cs="Arial"/>
        </w:rPr>
        <w:br w:type="page"/>
      </w:r>
    </w:p>
    <w:p w14:paraId="6E9D091D" w14:textId="77777777" w:rsidR="007F6F22" w:rsidRPr="00604FBB" w:rsidRDefault="007F6F22" w:rsidP="007F6F22">
      <w:pPr>
        <w:rPr>
          <w:rFonts w:ascii="Arial" w:hAnsi="Arial" w:cs="Arial"/>
        </w:rPr>
        <w:sectPr w:rsidR="007F6F22" w:rsidRPr="00604FBB" w:rsidSect="007F6F22">
          <w:footerReference w:type="default" r:id="rId103"/>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docGrid w:linePitch="299"/>
        </w:sectPr>
      </w:pPr>
    </w:p>
    <w:p w14:paraId="19739E57" w14:textId="77777777" w:rsidR="007F6F22" w:rsidRPr="00C5694A" w:rsidRDefault="007F6F22" w:rsidP="007F6F22">
      <w:pPr>
        <w:pStyle w:val="IMTPHeading"/>
        <w:rPr>
          <w:bCs/>
          <w:sz w:val="44"/>
          <w:szCs w:val="52"/>
          <w:lang w:val="en-US"/>
        </w:rPr>
      </w:pPr>
      <w:bookmarkStart w:id="321" w:name="_Toc223529942"/>
      <w:bookmarkStart w:id="322" w:name="_Toc229143916"/>
      <w:bookmarkStart w:id="323" w:name="_Toc229144118"/>
      <w:bookmarkStart w:id="324" w:name="_Toc229144215"/>
      <w:r w:rsidRPr="00C5694A">
        <w:rPr>
          <w:rStyle w:val="normaltextrun"/>
          <w:sz w:val="44"/>
          <w:szCs w:val="52"/>
        </w:rPr>
        <w:lastRenderedPageBreak/>
        <w:t xml:space="preserve">NEATH </w:t>
      </w:r>
      <w:r w:rsidRPr="00C5694A">
        <w:rPr>
          <w:bCs/>
          <w:sz w:val="44"/>
          <w:szCs w:val="52"/>
          <w:lang w:val="en-US"/>
        </w:rPr>
        <w:t>LOCAL CLUSTER COLLABORATIVE (LCC)</w:t>
      </w:r>
      <w:bookmarkEnd w:id="321"/>
      <w:bookmarkEnd w:id="322"/>
      <w:bookmarkEnd w:id="323"/>
      <w:bookmarkEnd w:id="324"/>
      <w:r w:rsidRPr="00C5694A">
        <w:rPr>
          <w:bCs/>
          <w:sz w:val="44"/>
          <w:szCs w:val="52"/>
          <w:lang w:val="en-US"/>
        </w:rPr>
        <w:t xml:space="preserve"> </w:t>
      </w:r>
    </w:p>
    <w:p w14:paraId="038E2C60" w14:textId="77777777" w:rsidR="007F6F22" w:rsidRPr="00C5694A" w:rsidRDefault="007F6F22" w:rsidP="007F6F22">
      <w:pPr>
        <w:pStyle w:val="IMTPHeading"/>
        <w:rPr>
          <w:sz w:val="44"/>
          <w:szCs w:val="52"/>
        </w:rPr>
      </w:pPr>
      <w:bookmarkStart w:id="325" w:name="_Toc229143917"/>
      <w:bookmarkStart w:id="326" w:name="_Toc229144119"/>
      <w:bookmarkStart w:id="327" w:name="_Toc229144216"/>
      <w:r w:rsidRPr="00C5694A">
        <w:rPr>
          <w:bCs/>
          <w:sz w:val="44"/>
          <w:szCs w:val="52"/>
          <w:lang w:val="en-US"/>
        </w:rPr>
        <w:t>DELIVERY ACTIONS 2026/27</w:t>
      </w:r>
      <w:bookmarkEnd w:id="325"/>
      <w:bookmarkEnd w:id="326"/>
      <w:bookmarkEnd w:id="327"/>
    </w:p>
    <w:p w14:paraId="00491E45" w14:textId="77777777" w:rsidR="007F6F22" w:rsidRPr="009D6537" w:rsidRDefault="007F6F22" w:rsidP="007F6F22">
      <w:pPr>
        <w:pStyle w:val="MainText"/>
        <w:spacing w:line="240" w:lineRule="auto"/>
        <w:rPr>
          <w:rFonts w:cs="Arial"/>
        </w:rPr>
      </w:pPr>
    </w:p>
    <w:p w14:paraId="101AE3CF" w14:textId="77777777" w:rsidR="007F6F22" w:rsidRPr="004257C5" w:rsidRDefault="007F6F22" w:rsidP="007F6F22">
      <w:pPr>
        <w:widowControl/>
        <w:autoSpaceDE/>
        <w:autoSpaceDN/>
        <w:spacing w:after="120"/>
        <w:contextualSpacing w:val="0"/>
        <w:jc w:val="left"/>
        <w:rPr>
          <w:rFonts w:ascii="Arial" w:eastAsia="Times New Roman" w:hAnsi="Arial" w:cs="Arial"/>
          <w:lang w:eastAsia="en-GB"/>
        </w:rPr>
      </w:pPr>
      <w:r w:rsidRPr="004257C5">
        <w:rPr>
          <w:rFonts w:ascii="Arial" w:eastAsia="Times New Roman" w:hAnsi="Arial" w:cs="Arial"/>
          <w:lang w:eastAsia="en-GB"/>
        </w:rPr>
        <w:t>The Neath LCC priorities have been identified through the Cluster IMTP planning process and are reflected in the Delivery Actions set out below in this plan, ensuring a clear line of sight from strategic focus to operational delivery.</w:t>
      </w:r>
    </w:p>
    <w:p w14:paraId="72A22C27" w14:textId="77777777" w:rsidR="007F6F22" w:rsidRPr="004257C5" w:rsidRDefault="007F6F22" w:rsidP="007F6F22">
      <w:pPr>
        <w:keepNext/>
        <w:keepLines/>
        <w:widowControl/>
        <w:autoSpaceDE/>
        <w:autoSpaceDN/>
        <w:spacing w:before="480" w:after="120" w:line="276" w:lineRule="auto"/>
        <w:contextualSpacing w:val="0"/>
        <w:jc w:val="left"/>
        <w:outlineLvl w:val="0"/>
        <w:rPr>
          <w:rFonts w:ascii="Arial" w:eastAsia="Times New Roman" w:hAnsi="Arial" w:cs="Arial"/>
          <w:b/>
          <w:bCs/>
          <w:color w:val="2F5496"/>
          <w:lang w:val="en-US"/>
        </w:rPr>
      </w:pPr>
      <w:r w:rsidRPr="004257C5">
        <w:rPr>
          <w:rFonts w:ascii="Arial" w:eastAsia="Times New Roman" w:hAnsi="Arial" w:cs="Arial"/>
          <w:b/>
          <w:bCs/>
          <w:color w:val="2F5496"/>
          <w:lang w:val="en-US"/>
        </w:rPr>
        <w:t>Financial Headline</w:t>
      </w:r>
    </w:p>
    <w:p w14:paraId="5284C5F7" w14:textId="77777777" w:rsidR="007F6F22" w:rsidRPr="004257C5" w:rsidRDefault="007F6F22" w:rsidP="00EF31C0">
      <w:pPr>
        <w:widowControl/>
        <w:numPr>
          <w:ilvl w:val="0"/>
          <w:numId w:val="31"/>
        </w:numPr>
        <w:autoSpaceDE/>
        <w:autoSpaceDN/>
        <w:spacing w:after="120" w:line="278" w:lineRule="auto"/>
        <w:ind w:left="425" w:hanging="425"/>
        <w:contextualSpacing w:val="0"/>
        <w:jc w:val="left"/>
        <w:rPr>
          <w:rFonts w:ascii="Arial" w:eastAsia="Times New Roman" w:hAnsi="Arial" w:cs="Arial"/>
          <w:lang w:val="en-US" w:eastAsia="ja-JP"/>
        </w:rPr>
      </w:pPr>
      <w:r w:rsidRPr="004257C5">
        <w:rPr>
          <w:rFonts w:ascii="Arial" w:eastAsia="Times New Roman" w:hAnsi="Arial" w:cs="Arial"/>
          <w:lang w:val="en-US" w:eastAsia="ja-JP"/>
        </w:rPr>
        <w:t>Current cluster budget</w:t>
      </w:r>
      <w:r w:rsidRPr="004257C5">
        <w:rPr>
          <w:rFonts w:ascii="Arial" w:eastAsia="Times New Roman" w:hAnsi="Arial" w:cs="Arial"/>
          <w:sz w:val="24"/>
          <w:szCs w:val="24"/>
          <w:lang w:val="en-US" w:eastAsia="ja-JP"/>
        </w:rPr>
        <w:t xml:space="preserve"> £367,410, </w:t>
      </w:r>
      <w:r w:rsidRPr="004257C5">
        <w:rPr>
          <w:rFonts w:ascii="Arial" w:eastAsia="Times New Roman" w:hAnsi="Arial" w:cs="Arial"/>
          <w:lang w:val="en-US" w:eastAsia="ja-JP"/>
        </w:rPr>
        <w:t xml:space="preserve">current commitments already support: </w:t>
      </w:r>
      <w:r>
        <w:rPr>
          <w:rFonts w:ascii="Arial" w:eastAsia="Times New Roman" w:hAnsi="Arial" w:cs="Arial"/>
          <w:lang w:val="en-US" w:eastAsia="ja-JP"/>
        </w:rPr>
        <w:t xml:space="preserve">Primary Care </w:t>
      </w:r>
      <w:r w:rsidRPr="004257C5">
        <w:rPr>
          <w:rFonts w:ascii="Arial" w:eastAsia="Times New Roman" w:hAnsi="Arial" w:cs="Arial"/>
          <w:lang w:val="en-US" w:eastAsia="ja-JP"/>
        </w:rPr>
        <w:t>Audiology, Community Clinician and Pharmacist/ Pharmacy Technician roles, Business Development &amp; Implementation Manager, Third Sector Small Grants, and Social Prescriber services.</w:t>
      </w:r>
    </w:p>
    <w:p w14:paraId="4AAB7311" w14:textId="77777777" w:rsidR="007F6F22" w:rsidRPr="004257C5" w:rsidRDefault="007F6F22" w:rsidP="007F6F22">
      <w:pPr>
        <w:keepNext/>
        <w:keepLines/>
        <w:widowControl/>
        <w:autoSpaceDE/>
        <w:autoSpaceDN/>
        <w:spacing w:before="480" w:after="120" w:line="276" w:lineRule="auto"/>
        <w:contextualSpacing w:val="0"/>
        <w:jc w:val="left"/>
        <w:outlineLvl w:val="0"/>
        <w:rPr>
          <w:rFonts w:ascii="Arial" w:eastAsia="Times New Roman" w:hAnsi="Arial" w:cs="Arial"/>
          <w:b/>
          <w:bCs/>
          <w:color w:val="2F5496"/>
          <w:lang w:val="en-US"/>
        </w:rPr>
      </w:pPr>
      <w:r w:rsidRPr="004257C5">
        <w:rPr>
          <w:rFonts w:ascii="Arial" w:eastAsia="Times New Roman" w:hAnsi="Arial" w:cs="Arial"/>
          <w:b/>
          <w:bCs/>
          <w:color w:val="2F5496"/>
          <w:lang w:val="en-US"/>
        </w:rPr>
        <w:t>Delivery Action Status</w:t>
      </w:r>
    </w:p>
    <w:p w14:paraId="2E6A20F4" w14:textId="77777777" w:rsidR="007F6F22" w:rsidRPr="004257C5" w:rsidRDefault="007F6F22" w:rsidP="007F6F22">
      <w:pPr>
        <w:widowControl/>
        <w:autoSpaceDE/>
        <w:autoSpaceDN/>
        <w:spacing w:after="200" w:line="276" w:lineRule="auto"/>
        <w:contextualSpacing w:val="0"/>
        <w:jc w:val="left"/>
        <w:rPr>
          <w:rFonts w:ascii="Arial" w:eastAsia="Times New Roman" w:hAnsi="Arial" w:cs="Arial"/>
          <w:lang w:val="en-US"/>
        </w:rPr>
      </w:pPr>
      <w:r w:rsidRPr="004257C5">
        <w:rPr>
          <w:rFonts w:ascii="Arial" w:eastAsia="Times New Roman" w:hAnsi="Arial" w:cs="Arial"/>
          <w:b/>
          <w:bCs/>
          <w:lang w:val="en-US"/>
        </w:rPr>
        <w:t>Delivery actions are categorised to provide clarity on their stage of development and readiness for implementation.</w:t>
      </w:r>
      <w:r w:rsidRPr="004257C5">
        <w:rPr>
          <w:rFonts w:ascii="Arial" w:eastAsia="Times New Roman" w:hAnsi="Arial" w:cs="Arial"/>
          <w:lang w:val="en-US"/>
        </w:rPr>
        <w:t xml:space="preserve"> Actions are grouped as </w:t>
      </w:r>
      <w:r w:rsidRPr="004257C5">
        <w:rPr>
          <w:rFonts w:ascii="Arial" w:eastAsia="Times New Roman" w:hAnsi="Arial" w:cs="Arial"/>
          <w:i/>
          <w:iCs/>
          <w:lang w:val="en-US"/>
        </w:rPr>
        <w:t>New</w:t>
      </w:r>
      <w:r w:rsidRPr="004257C5">
        <w:rPr>
          <w:rFonts w:ascii="Arial" w:eastAsia="Times New Roman" w:hAnsi="Arial" w:cs="Arial"/>
          <w:lang w:val="en-US"/>
        </w:rPr>
        <w:t xml:space="preserve">, </w:t>
      </w:r>
      <w:r w:rsidRPr="004257C5">
        <w:rPr>
          <w:rFonts w:ascii="Arial" w:eastAsia="Times New Roman" w:hAnsi="Arial" w:cs="Arial"/>
          <w:i/>
          <w:iCs/>
          <w:lang w:val="en-US"/>
        </w:rPr>
        <w:t>Developing</w:t>
      </w:r>
      <w:r w:rsidRPr="004257C5">
        <w:rPr>
          <w:rFonts w:ascii="Arial" w:eastAsia="Times New Roman" w:hAnsi="Arial" w:cs="Arial"/>
          <w:lang w:val="en-US"/>
        </w:rPr>
        <w:t xml:space="preserve">, or </w:t>
      </w:r>
      <w:r w:rsidRPr="004257C5">
        <w:rPr>
          <w:rFonts w:ascii="Arial" w:eastAsia="Times New Roman" w:hAnsi="Arial" w:cs="Arial"/>
          <w:i/>
          <w:iCs/>
          <w:lang w:val="en-US"/>
        </w:rPr>
        <w:t>Ongoing</w:t>
      </w:r>
      <w:r w:rsidRPr="004257C5">
        <w:rPr>
          <w:rFonts w:ascii="Arial" w:eastAsia="Times New Roman" w:hAnsi="Arial" w:cs="Arial"/>
          <w:lang w:val="en-US"/>
        </w:rPr>
        <w:t xml:space="preserve">, or </w:t>
      </w:r>
      <w:r w:rsidRPr="004257C5">
        <w:rPr>
          <w:rFonts w:ascii="Arial" w:eastAsia="Times New Roman" w:hAnsi="Arial" w:cs="Arial"/>
          <w:i/>
          <w:iCs/>
          <w:lang w:val="en-US"/>
        </w:rPr>
        <w:t>Tier 2</w:t>
      </w:r>
      <w:r w:rsidRPr="004257C5">
        <w:rPr>
          <w:rFonts w:ascii="Arial" w:eastAsia="Times New Roman" w:hAnsi="Arial" w:cs="Arial"/>
          <w:lang w:val="en-US"/>
        </w:rPr>
        <w:t>, reflecting whether they represent new initiatives, further development of existing work, sustained delivery of established services, or priorities identified for future implementation should resources become available. This approach supports transparent planning, delivery oversight, and alignment between strategic intent and operational activity.</w:t>
      </w:r>
    </w:p>
    <w:p w14:paraId="387EF8F2" w14:textId="77777777" w:rsidR="007F6F22" w:rsidRPr="004257C5" w:rsidRDefault="007F6F22" w:rsidP="007F6F22">
      <w:pPr>
        <w:widowControl/>
        <w:autoSpaceDE/>
        <w:autoSpaceDN/>
        <w:spacing w:before="360" w:after="120" w:line="278" w:lineRule="auto"/>
        <w:ind w:left="426" w:hanging="426"/>
        <w:contextualSpacing w:val="0"/>
        <w:jc w:val="left"/>
        <w:rPr>
          <w:rFonts w:ascii="Arial" w:eastAsia="Times New Roman" w:hAnsi="Arial" w:cs="Arial"/>
          <w:lang w:val="en-US"/>
        </w:rPr>
      </w:pPr>
      <w:r w:rsidRPr="004257C5">
        <w:rPr>
          <w:rFonts w:ascii="Arial" w:eastAsia="Times New Roman" w:hAnsi="Arial" w:cs="Arial"/>
          <w:lang w:val="en-US"/>
        </w:rPr>
        <w:t>1.</w:t>
      </w:r>
      <w:r w:rsidRPr="004257C5">
        <w:rPr>
          <w:rFonts w:eastAsia="Times New Roman" w:cs="Times New Roman"/>
          <w:lang w:val="en-US"/>
        </w:rPr>
        <w:tab/>
      </w:r>
      <w:r w:rsidRPr="004257C5">
        <w:rPr>
          <w:rFonts w:ascii="Wingdings" w:eastAsia="Times New Roman" w:hAnsi="Wingdings" w:cs="Segoe UI"/>
          <w:b/>
          <w:bCs/>
          <w:color w:val="70AD47"/>
          <w:lang w:val="en-US" w:eastAsia="en-GB"/>
        </w:rPr>
        <w:t></w:t>
      </w:r>
      <w:r w:rsidRPr="004257C5">
        <w:rPr>
          <w:rFonts w:eastAsia="Times New Roman" w:cs="Times New Roman"/>
          <w:lang w:val="en-US"/>
        </w:rPr>
        <w:t xml:space="preserve"> </w:t>
      </w:r>
      <w:r w:rsidRPr="004257C5">
        <w:rPr>
          <w:rFonts w:ascii="Arial" w:eastAsia="Times New Roman" w:hAnsi="Arial" w:cs="Arial"/>
          <w:lang w:val="en-US"/>
        </w:rPr>
        <w:t>NEW: five delivery actions</w:t>
      </w:r>
    </w:p>
    <w:p w14:paraId="7A21409D" w14:textId="77777777" w:rsidR="007F6F22" w:rsidRPr="004257C5" w:rsidRDefault="007F6F22" w:rsidP="007F6F22">
      <w:pPr>
        <w:widowControl/>
        <w:autoSpaceDE/>
        <w:autoSpaceDN/>
        <w:spacing w:before="120" w:after="120" w:line="278" w:lineRule="auto"/>
        <w:ind w:left="426"/>
        <w:contextualSpacing w:val="0"/>
        <w:jc w:val="left"/>
        <w:rPr>
          <w:rFonts w:ascii="Arial" w:eastAsia="Times New Roman" w:hAnsi="Arial" w:cs="Arial"/>
          <w:i/>
          <w:iCs/>
          <w:lang w:val="en-US"/>
        </w:rPr>
      </w:pPr>
      <w:r w:rsidRPr="004257C5">
        <w:rPr>
          <w:rFonts w:ascii="Arial" w:eastAsia="Times New Roman" w:hAnsi="Arial" w:cs="Arial"/>
          <w:i/>
          <w:iCs/>
          <w:lang w:val="en-US"/>
        </w:rPr>
        <w:t>These actions reflect new initiatives introduced for 2026/27, supporting innovation, responding to identified pan cluster priorities and emerging population health needs within the cluster.</w:t>
      </w:r>
    </w:p>
    <w:p w14:paraId="68B8CC08" w14:textId="77777777" w:rsidR="007F6F22" w:rsidRPr="004257C5"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4257C5">
        <w:rPr>
          <w:rFonts w:ascii="Arial" w:eastAsia="Times New Roman" w:hAnsi="Arial" w:cs="Arial"/>
          <w:lang w:val="en-US" w:eastAsia="ja-JP"/>
        </w:rPr>
        <w:t>Improving Patient Engagement - Scope opportunities to strengthen patient engagement across the Neath Cluster</w:t>
      </w:r>
    </w:p>
    <w:p w14:paraId="147838A2" w14:textId="77777777" w:rsidR="007F6F22" w:rsidRPr="004257C5"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4257C5">
        <w:rPr>
          <w:rFonts w:ascii="Arial" w:eastAsia="Times New Roman" w:hAnsi="Arial" w:cs="Arial"/>
          <w:lang w:val="en-US" w:eastAsia="ja-JP"/>
        </w:rPr>
        <w:t>Women’s Health - Provide a range of support to women for Menstrual Health, Menopause and Contraception</w:t>
      </w:r>
    </w:p>
    <w:p w14:paraId="63215DA4" w14:textId="77777777" w:rsidR="007F6F22" w:rsidRPr="004257C5"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4257C5">
        <w:rPr>
          <w:rFonts w:ascii="Arial" w:eastAsia="Times New Roman" w:hAnsi="Arial" w:cs="Arial"/>
          <w:lang w:val="en-US" w:eastAsia="ja-JP"/>
        </w:rPr>
        <w:t>Diabetes Management - Improve proactive diabetes management across the cluster.</w:t>
      </w:r>
    </w:p>
    <w:p w14:paraId="12123EAA" w14:textId="77777777" w:rsidR="007F6F22" w:rsidRPr="004257C5"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sz w:val="24"/>
          <w:szCs w:val="24"/>
          <w:lang w:val="en-US" w:eastAsia="ja-JP"/>
        </w:rPr>
      </w:pPr>
      <w:r w:rsidRPr="004257C5">
        <w:rPr>
          <w:rFonts w:ascii="Arial" w:eastAsia="Times New Roman" w:hAnsi="Arial" w:cs="Arial"/>
          <w:lang w:val="en-US" w:eastAsia="ja-JP"/>
        </w:rPr>
        <w:t>Develop and deliver a cluster-wide programme supporting older people at risk of frailty, falls, social isolation, and dementia and strengthen links with care homes (Frailty &amp; Older People)</w:t>
      </w:r>
    </w:p>
    <w:p w14:paraId="60FAAA51" w14:textId="77777777" w:rsidR="007F6F22" w:rsidRPr="004257C5"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4257C5">
        <w:rPr>
          <w:rFonts w:ascii="Arial" w:eastAsia="Times New Roman" w:hAnsi="Arial" w:cs="Arial"/>
          <w:lang w:val="en-US" w:eastAsia="ja-JP"/>
        </w:rPr>
        <w:t>Improve health outcomes for children and young people (0-18 years)</w:t>
      </w:r>
    </w:p>
    <w:p w14:paraId="0B64C5DD" w14:textId="77777777" w:rsidR="007F6F22" w:rsidRPr="004257C5" w:rsidRDefault="007F6F22" w:rsidP="007F6F22">
      <w:pPr>
        <w:widowControl/>
        <w:autoSpaceDE/>
        <w:autoSpaceDN/>
        <w:spacing w:before="360" w:after="120" w:line="276" w:lineRule="auto"/>
        <w:ind w:left="426" w:hanging="426"/>
        <w:contextualSpacing w:val="0"/>
        <w:jc w:val="left"/>
        <w:rPr>
          <w:rFonts w:ascii="Arial" w:eastAsia="Times New Roman" w:hAnsi="Arial" w:cs="Arial"/>
          <w:lang w:val="en-US"/>
        </w:rPr>
      </w:pPr>
      <w:r w:rsidRPr="004257C5">
        <w:rPr>
          <w:rFonts w:ascii="Arial" w:eastAsia="Times New Roman" w:hAnsi="Arial" w:cs="Arial"/>
          <w:lang w:val="en-US"/>
        </w:rPr>
        <w:lastRenderedPageBreak/>
        <w:t>2</w:t>
      </w:r>
      <w:r w:rsidRPr="004257C5">
        <w:rPr>
          <w:rFonts w:eastAsia="Times New Roman" w:cs="Times New Roman"/>
          <w:lang w:val="en-US"/>
        </w:rPr>
        <w:t>.</w:t>
      </w:r>
      <w:r w:rsidRPr="004257C5">
        <w:rPr>
          <w:rFonts w:eastAsia="Times New Roman" w:cs="Times New Roman"/>
          <w:lang w:val="en-US"/>
        </w:rPr>
        <w:tab/>
      </w:r>
      <w:r w:rsidRPr="004257C5">
        <w:rPr>
          <w:rFonts w:ascii="Wingdings" w:eastAsia="Times New Roman" w:hAnsi="Wingdings" w:cs="Segoe UI"/>
          <w:b/>
          <w:bCs/>
          <w:color w:val="FFC000"/>
          <w:lang w:val="en-US" w:eastAsia="en-GB"/>
        </w:rPr>
        <w:t></w:t>
      </w:r>
      <w:r w:rsidRPr="004257C5">
        <w:rPr>
          <w:rFonts w:eastAsia="Times New Roman" w:cs="Times New Roman"/>
          <w:lang w:val="en-US"/>
        </w:rPr>
        <w:t xml:space="preserve"> </w:t>
      </w:r>
      <w:r w:rsidRPr="004257C5">
        <w:rPr>
          <w:rFonts w:ascii="Arial" w:eastAsia="Times New Roman" w:hAnsi="Arial" w:cs="Arial"/>
          <w:lang w:val="en-US"/>
        </w:rPr>
        <w:t>DEVELOPING: six delivery actions</w:t>
      </w:r>
    </w:p>
    <w:p w14:paraId="340759FF" w14:textId="77777777" w:rsidR="007F6F22" w:rsidRPr="004257C5" w:rsidRDefault="007F6F22" w:rsidP="007F6F22">
      <w:pPr>
        <w:widowControl/>
        <w:autoSpaceDE/>
        <w:autoSpaceDN/>
        <w:spacing w:after="200" w:line="276" w:lineRule="auto"/>
        <w:ind w:left="567"/>
        <w:contextualSpacing w:val="0"/>
        <w:jc w:val="left"/>
        <w:rPr>
          <w:rFonts w:ascii="Arial" w:eastAsia="Times New Roman" w:hAnsi="Arial" w:cs="Arial"/>
          <w:lang w:val="en-US"/>
        </w:rPr>
      </w:pPr>
      <w:r w:rsidRPr="004257C5">
        <w:rPr>
          <w:rFonts w:ascii="Arial" w:eastAsia="Times New Roman" w:hAnsi="Arial" w:cs="Arial"/>
          <w:lang w:val="en-US"/>
        </w:rPr>
        <w:t>These actions previously established are continuing with further development to increase reach, consistency, or sustainability.</w:t>
      </w:r>
    </w:p>
    <w:p w14:paraId="191453A5" w14:textId="77777777" w:rsidR="007F6F22" w:rsidRPr="004257C5"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4257C5">
        <w:rPr>
          <w:rFonts w:ascii="Arial" w:eastAsia="Times New Roman" w:hAnsi="Arial" w:cs="Arial"/>
          <w:lang w:val="en-US" w:eastAsia="ja-JP"/>
        </w:rPr>
        <w:t>Emotional Wellbeing &amp; Mental Health</w:t>
      </w:r>
    </w:p>
    <w:p w14:paraId="3BD9A9C6" w14:textId="77777777" w:rsidR="007F6F22" w:rsidRPr="004257C5"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4257C5">
        <w:rPr>
          <w:rFonts w:ascii="Arial" w:eastAsia="Times New Roman" w:hAnsi="Arial" w:cs="Arial"/>
          <w:lang w:val="en-US" w:eastAsia="ja-JP"/>
        </w:rPr>
        <w:t>Develop cluster-based MDT model to enhance support and structured care for housebound patients and those with chronic and long-term conditions.</w:t>
      </w:r>
    </w:p>
    <w:p w14:paraId="2852D9B0" w14:textId="77777777" w:rsidR="007F6F22" w:rsidRPr="004257C5"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4257C5">
        <w:rPr>
          <w:rFonts w:ascii="Arial" w:eastAsia="Times New Roman" w:hAnsi="Arial" w:cs="Arial"/>
          <w:lang w:val="en-US" w:eastAsia="ja-JP"/>
        </w:rPr>
        <w:t>Protect the health of children and adults by delivering targeted immunisation campaigns &amp; reduce smoking and vaping within cluster.</w:t>
      </w:r>
    </w:p>
    <w:p w14:paraId="0D75F6BA" w14:textId="77777777" w:rsidR="007F6F22" w:rsidRPr="004257C5"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4257C5">
        <w:rPr>
          <w:rFonts w:ascii="Arial" w:eastAsia="Times New Roman" w:hAnsi="Arial" w:cs="Arial"/>
          <w:lang w:val="en-US" w:eastAsia="ja-JP"/>
        </w:rPr>
        <w:t xml:space="preserve">Streamline and improve patient access and experience by optimising the use of digital communication tools and platforms. </w:t>
      </w:r>
    </w:p>
    <w:p w14:paraId="0187037C" w14:textId="77777777" w:rsidR="007F6F22" w:rsidRPr="004257C5"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4257C5">
        <w:rPr>
          <w:rFonts w:ascii="Arial" w:eastAsia="Times New Roman" w:hAnsi="Arial" w:cs="Arial"/>
          <w:lang w:val="en-US" w:eastAsia="ja-JP"/>
        </w:rPr>
        <w:t>Promotion of the Greener Agenda</w:t>
      </w:r>
    </w:p>
    <w:p w14:paraId="339D4B38" w14:textId="77777777" w:rsidR="007F6F22" w:rsidRPr="004257C5"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4257C5">
        <w:rPr>
          <w:rFonts w:ascii="Arial" w:eastAsia="Times New Roman" w:hAnsi="Arial" w:cs="Arial"/>
          <w:lang w:val="en-US" w:eastAsia="ja-JP"/>
        </w:rPr>
        <w:t xml:space="preserve">Winter Preparedness including </w:t>
      </w:r>
      <w:r>
        <w:rPr>
          <w:rFonts w:ascii="Arial" w:eastAsia="Times New Roman" w:hAnsi="Arial" w:cs="Arial"/>
          <w:lang w:val="en-US" w:eastAsia="ja-JP"/>
        </w:rPr>
        <w:t>f</w:t>
      </w:r>
      <w:r w:rsidRPr="004257C5">
        <w:rPr>
          <w:rFonts w:ascii="Arial" w:eastAsia="Times New Roman" w:hAnsi="Arial" w:cs="Arial"/>
          <w:lang w:val="en-US" w:eastAsia="ja-JP"/>
        </w:rPr>
        <w:t>lu vaccinations.</w:t>
      </w:r>
    </w:p>
    <w:p w14:paraId="345B6C67" w14:textId="77777777" w:rsidR="007F6F22" w:rsidRPr="004257C5" w:rsidRDefault="007F6F22" w:rsidP="007F6F22">
      <w:pPr>
        <w:widowControl/>
        <w:autoSpaceDE/>
        <w:autoSpaceDN/>
        <w:spacing w:after="120" w:line="276" w:lineRule="auto"/>
        <w:contextualSpacing w:val="0"/>
        <w:jc w:val="left"/>
        <w:rPr>
          <w:rFonts w:ascii="Arial" w:eastAsia="Times New Roman" w:hAnsi="Arial" w:cs="Arial"/>
          <w:lang w:val="en-US"/>
        </w:rPr>
      </w:pPr>
    </w:p>
    <w:p w14:paraId="325A6E38" w14:textId="77777777" w:rsidR="007F6F22" w:rsidRPr="004257C5" w:rsidRDefault="007F6F22" w:rsidP="007F6F22">
      <w:pPr>
        <w:widowControl/>
        <w:autoSpaceDE/>
        <w:autoSpaceDN/>
        <w:spacing w:before="360" w:after="120" w:line="276" w:lineRule="auto"/>
        <w:ind w:left="426" w:hanging="426"/>
        <w:contextualSpacing w:val="0"/>
        <w:jc w:val="left"/>
        <w:rPr>
          <w:rFonts w:ascii="Arial" w:eastAsia="Times New Roman" w:hAnsi="Arial" w:cs="Arial"/>
          <w:lang w:val="en-US"/>
        </w:rPr>
      </w:pPr>
      <w:r w:rsidRPr="004257C5">
        <w:rPr>
          <w:rFonts w:ascii="Arial" w:eastAsia="Times New Roman" w:hAnsi="Arial" w:cs="Arial"/>
          <w:lang w:val="en-US"/>
        </w:rPr>
        <w:t>3.</w:t>
      </w:r>
      <w:r w:rsidRPr="004257C5">
        <w:rPr>
          <w:rFonts w:eastAsia="Times New Roman" w:cs="Times New Roman"/>
          <w:color w:val="FF0000"/>
          <w:lang w:val="en-US"/>
        </w:rPr>
        <w:tab/>
      </w:r>
      <w:r w:rsidRPr="004257C5">
        <w:rPr>
          <w:rFonts w:ascii="Wingdings" w:eastAsia="Times New Roman" w:hAnsi="Wingdings" w:cs="Segoe UI"/>
          <w:b/>
          <w:bCs/>
          <w:color w:val="0070C0"/>
          <w:lang w:val="en-US" w:eastAsia="en-GB"/>
        </w:rPr>
        <w:t></w:t>
      </w:r>
      <w:r w:rsidRPr="004257C5">
        <w:rPr>
          <w:rFonts w:eastAsia="Times New Roman" w:cs="Times New Roman"/>
          <w:lang w:val="en-US"/>
        </w:rPr>
        <w:t xml:space="preserve"> </w:t>
      </w:r>
      <w:r w:rsidRPr="004257C5">
        <w:rPr>
          <w:rFonts w:ascii="Arial" w:eastAsia="Times New Roman" w:hAnsi="Arial" w:cs="Arial"/>
          <w:lang w:val="en-US"/>
        </w:rPr>
        <w:t>ONGOING: five delivery actions</w:t>
      </w:r>
    </w:p>
    <w:p w14:paraId="52431E6A" w14:textId="77777777" w:rsidR="007F6F22" w:rsidRPr="004257C5" w:rsidRDefault="007F6F22" w:rsidP="007F6F22">
      <w:pPr>
        <w:widowControl/>
        <w:autoSpaceDE/>
        <w:autoSpaceDN/>
        <w:spacing w:before="120" w:after="120" w:line="276" w:lineRule="auto"/>
        <w:ind w:left="567"/>
        <w:contextualSpacing w:val="0"/>
        <w:jc w:val="left"/>
        <w:rPr>
          <w:rFonts w:ascii="Arial" w:eastAsia="Times New Roman" w:hAnsi="Arial" w:cs="Arial"/>
          <w:lang w:val="en-US"/>
        </w:rPr>
      </w:pPr>
      <w:r w:rsidRPr="004257C5">
        <w:rPr>
          <w:rFonts w:ascii="Arial" w:eastAsia="Times New Roman" w:hAnsi="Arial" w:cs="Arial"/>
          <w:lang w:val="en-US"/>
        </w:rPr>
        <w:t>These actions are established, sustained projects that continue to deliver measurable value and support cluster objectives.</w:t>
      </w:r>
    </w:p>
    <w:p w14:paraId="73F2B650" w14:textId="77777777" w:rsidR="007F6F22" w:rsidRPr="004257C5"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4257C5">
        <w:rPr>
          <w:rFonts w:ascii="Arial" w:eastAsia="Times New Roman" w:hAnsi="Arial" w:cs="Arial"/>
          <w:lang w:val="en-US" w:eastAsia="ja-JP"/>
        </w:rPr>
        <w:t>Antimicrobial Stewardship (Total Prescribing)</w:t>
      </w:r>
    </w:p>
    <w:p w14:paraId="41490F80" w14:textId="77777777" w:rsidR="007F6F22" w:rsidRPr="004257C5"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4257C5">
        <w:rPr>
          <w:rFonts w:ascii="Arial" w:eastAsia="Times New Roman" w:hAnsi="Arial" w:cs="Arial"/>
          <w:lang w:val="en-US" w:eastAsia="ja-JP"/>
        </w:rPr>
        <w:t>Antimicrobial Stewardship (4C Prescribing)</w:t>
      </w:r>
    </w:p>
    <w:p w14:paraId="2AE485D5" w14:textId="77777777" w:rsidR="007F6F22" w:rsidRPr="004257C5"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4257C5">
        <w:rPr>
          <w:rFonts w:ascii="Arial" w:eastAsia="Times New Roman" w:hAnsi="Arial" w:cs="Arial"/>
          <w:lang w:val="en-US" w:eastAsia="ja-JP"/>
        </w:rPr>
        <w:t>Inhalers Environmental Impact (Decarbonisation)</w:t>
      </w:r>
    </w:p>
    <w:p w14:paraId="1BEEF82D" w14:textId="77777777" w:rsidR="007F6F22" w:rsidRPr="004257C5"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4257C5">
        <w:rPr>
          <w:rFonts w:ascii="Arial" w:eastAsia="Times New Roman" w:hAnsi="Arial" w:cs="Arial"/>
          <w:lang w:val="en-US" w:eastAsia="ja-JP"/>
        </w:rPr>
        <w:t xml:space="preserve">Strengthen medicines management and safety. </w:t>
      </w:r>
    </w:p>
    <w:p w14:paraId="39B387E0" w14:textId="77777777" w:rsidR="007F6F22" w:rsidRPr="004257C5"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sz w:val="24"/>
          <w:szCs w:val="24"/>
          <w:lang w:val="en-US" w:eastAsia="ja-JP"/>
        </w:rPr>
      </w:pPr>
      <w:r>
        <w:rPr>
          <w:rFonts w:ascii="Arial" w:eastAsia="Times New Roman" w:hAnsi="Arial" w:cs="Arial"/>
          <w:lang w:val="en-US" w:eastAsia="ja-JP"/>
        </w:rPr>
        <w:t xml:space="preserve">Primary Care </w:t>
      </w:r>
      <w:r w:rsidRPr="004257C5">
        <w:rPr>
          <w:rFonts w:ascii="Arial" w:eastAsia="Times New Roman" w:hAnsi="Arial" w:cs="Arial"/>
          <w:lang w:val="en-US" w:eastAsia="ja-JP"/>
        </w:rPr>
        <w:t>Audiology</w:t>
      </w:r>
    </w:p>
    <w:p w14:paraId="377078B0" w14:textId="77777777" w:rsidR="007F6F22" w:rsidRPr="004257C5" w:rsidRDefault="007F6F22" w:rsidP="007F6F22">
      <w:pPr>
        <w:widowControl/>
        <w:autoSpaceDE/>
        <w:autoSpaceDN/>
        <w:spacing w:before="360" w:after="120" w:line="276" w:lineRule="auto"/>
        <w:ind w:left="426" w:hanging="426"/>
        <w:contextualSpacing w:val="0"/>
        <w:jc w:val="left"/>
        <w:rPr>
          <w:rFonts w:ascii="Arial" w:eastAsia="Times New Roman" w:hAnsi="Arial" w:cs="Arial"/>
          <w:lang w:val="en-US"/>
        </w:rPr>
      </w:pPr>
      <w:r w:rsidRPr="004257C5">
        <w:rPr>
          <w:rFonts w:ascii="Arial" w:eastAsia="Times New Roman" w:hAnsi="Arial" w:cs="Arial"/>
          <w:lang w:val="en-US" w:eastAsia="en-GB"/>
        </w:rPr>
        <w:t>4</w:t>
      </w:r>
      <w:bookmarkStart w:id="328" w:name="_Hlk216944922"/>
      <w:r w:rsidRPr="004257C5">
        <w:rPr>
          <w:rFonts w:ascii="Arial" w:eastAsia="Times New Roman" w:hAnsi="Arial" w:cs="Arial"/>
          <w:lang w:val="en-US" w:eastAsia="en-GB"/>
        </w:rPr>
        <w:t xml:space="preserve">.  </w:t>
      </w:r>
      <w:r w:rsidRPr="004257C5">
        <w:rPr>
          <w:rFonts w:ascii="Wingdings" w:eastAsia="Times New Roman" w:hAnsi="Wingdings" w:cs="Segoe UI"/>
          <w:b/>
          <w:bCs/>
          <w:color w:val="A6A6A6"/>
          <w:lang w:val="en-US" w:eastAsia="en-GB"/>
        </w:rPr>
        <w:t></w:t>
      </w:r>
      <w:r w:rsidRPr="004257C5">
        <w:rPr>
          <w:rFonts w:eastAsia="Times New Roman" w:cs="Times New Roman"/>
          <w:lang w:val="en-US"/>
        </w:rPr>
        <w:t xml:space="preserve"> </w:t>
      </w:r>
      <w:r w:rsidRPr="004257C5">
        <w:rPr>
          <w:rFonts w:ascii="Arial" w:eastAsia="Times New Roman" w:hAnsi="Arial" w:cs="Arial"/>
          <w:lang w:val="en-US"/>
        </w:rPr>
        <w:t xml:space="preserve">TIER 2: </w:t>
      </w:r>
      <w:r>
        <w:rPr>
          <w:rFonts w:ascii="Arial" w:eastAsia="Times New Roman" w:hAnsi="Arial" w:cs="Arial"/>
          <w:lang w:val="en-US"/>
        </w:rPr>
        <w:t>one</w:t>
      </w:r>
      <w:r w:rsidRPr="004257C5">
        <w:rPr>
          <w:rFonts w:ascii="Arial" w:eastAsia="Times New Roman" w:hAnsi="Arial" w:cs="Arial"/>
          <w:lang w:val="en-US"/>
        </w:rPr>
        <w:t xml:space="preserve"> delivery action</w:t>
      </w:r>
    </w:p>
    <w:p w14:paraId="70D2C962" w14:textId="77777777" w:rsidR="007F6F22" w:rsidRPr="004257C5" w:rsidRDefault="007F6F22" w:rsidP="007F6F22">
      <w:pPr>
        <w:widowControl/>
        <w:autoSpaceDE/>
        <w:autoSpaceDN/>
        <w:spacing w:before="120" w:after="120" w:line="276" w:lineRule="auto"/>
        <w:ind w:left="567"/>
        <w:contextualSpacing w:val="0"/>
        <w:jc w:val="left"/>
        <w:rPr>
          <w:rFonts w:ascii="Arial" w:eastAsia="Times New Roman" w:hAnsi="Arial" w:cs="Arial"/>
          <w:b/>
          <w:bCs/>
          <w:color w:val="0070C0"/>
          <w:lang w:val="en-US" w:eastAsia="en-GB"/>
        </w:rPr>
      </w:pPr>
      <w:r w:rsidRPr="004257C5">
        <w:rPr>
          <w:rFonts w:ascii="Arial" w:eastAsia="Times New Roman" w:hAnsi="Arial" w:cs="Arial"/>
          <w:lang w:val="en-US"/>
        </w:rPr>
        <w:t>Priority Scheme for Implementation should resources (including time) become available.</w:t>
      </w:r>
      <w:bookmarkEnd w:id="328"/>
    </w:p>
    <w:p w14:paraId="61849F73" w14:textId="77777777" w:rsidR="007F6F22" w:rsidRPr="00A7498A" w:rsidRDefault="007F6F22" w:rsidP="00EF31C0">
      <w:pPr>
        <w:widowControl/>
        <w:numPr>
          <w:ilvl w:val="0"/>
          <w:numId w:val="29"/>
        </w:numPr>
        <w:autoSpaceDE/>
        <w:autoSpaceDN/>
        <w:spacing w:after="120" w:line="279" w:lineRule="auto"/>
        <w:ind w:left="993"/>
        <w:contextualSpacing w:val="0"/>
        <w:jc w:val="left"/>
        <w:rPr>
          <w:rFonts w:ascii="Arial" w:hAnsi="Arial" w:cs="Arial"/>
        </w:rPr>
      </w:pPr>
      <w:r w:rsidRPr="00A7498A">
        <w:rPr>
          <w:rFonts w:ascii="Arial" w:eastAsia="Times New Roman" w:hAnsi="Arial" w:cs="Arial"/>
          <w:lang w:val="en-US" w:eastAsia="ja-JP"/>
        </w:rPr>
        <w:t>Identify</w:t>
      </w:r>
      <w:r>
        <w:rPr>
          <w:rFonts w:ascii="Arial" w:eastAsia="Times New Roman" w:hAnsi="Arial" w:cs="Arial"/>
          <w:lang w:val="en-US" w:eastAsia="ja-JP"/>
        </w:rPr>
        <w:t xml:space="preserve"> and</w:t>
      </w:r>
      <w:r w:rsidRPr="00A7498A">
        <w:rPr>
          <w:rFonts w:ascii="Arial" w:eastAsia="Times New Roman" w:hAnsi="Arial" w:cs="Arial"/>
          <w:lang w:val="en-US" w:eastAsia="ja-JP"/>
        </w:rPr>
        <w:t xml:space="preserve"> utilise qualified </w:t>
      </w:r>
      <w:r>
        <w:rPr>
          <w:rFonts w:ascii="Arial" w:eastAsia="Times New Roman" w:hAnsi="Arial" w:cs="Arial"/>
          <w:lang w:val="en-US" w:eastAsia="ja-JP"/>
        </w:rPr>
        <w:t>O</w:t>
      </w:r>
      <w:r w:rsidRPr="00A7498A">
        <w:rPr>
          <w:rFonts w:ascii="Arial" w:eastAsia="Times New Roman" w:hAnsi="Arial" w:cs="Arial"/>
          <w:lang w:val="en-US" w:eastAsia="ja-JP"/>
        </w:rPr>
        <w:t>ptometry independent prescriber</w:t>
      </w:r>
      <w:r>
        <w:rPr>
          <w:rFonts w:ascii="Arial" w:eastAsia="Times New Roman" w:hAnsi="Arial" w:cs="Arial"/>
          <w:lang w:val="en-US" w:eastAsia="ja-JP"/>
        </w:rPr>
        <w:t>s.</w:t>
      </w:r>
    </w:p>
    <w:p w14:paraId="37E5D984" w14:textId="77777777" w:rsidR="007F6F22" w:rsidRPr="009D6537" w:rsidRDefault="007F6F22" w:rsidP="007F6F22">
      <w:pPr>
        <w:widowControl/>
        <w:autoSpaceDE/>
        <w:autoSpaceDN/>
        <w:spacing w:before="120" w:after="120" w:line="276" w:lineRule="auto"/>
        <w:contextualSpacing w:val="0"/>
        <w:jc w:val="left"/>
        <w:rPr>
          <w:rFonts w:ascii="Segoe UI" w:eastAsia="Times New Roman" w:hAnsi="Segoe UI" w:cs="Segoe UI"/>
          <w:sz w:val="16"/>
          <w:szCs w:val="16"/>
          <w:lang w:eastAsia="en-GB"/>
        </w:rPr>
      </w:pPr>
      <w:r w:rsidRPr="009D6537">
        <w:rPr>
          <w:rFonts w:ascii="Segoe UI" w:eastAsia="Times New Roman" w:hAnsi="Segoe UI" w:cs="Segoe UI"/>
          <w:sz w:val="16"/>
          <w:szCs w:val="16"/>
          <w:lang w:eastAsia="en-GB"/>
        </w:rPr>
        <w:br w:type="page"/>
      </w:r>
    </w:p>
    <w:p w14:paraId="07D67586" w14:textId="77777777" w:rsidR="007F6F22" w:rsidRPr="004257C5" w:rsidRDefault="007F6F22" w:rsidP="007F6F22">
      <w:pPr>
        <w:widowControl/>
        <w:autoSpaceDE/>
        <w:autoSpaceDN/>
        <w:spacing w:after="200" w:line="276" w:lineRule="auto"/>
        <w:contextualSpacing w:val="0"/>
        <w:jc w:val="left"/>
        <w:rPr>
          <w:rFonts w:ascii="Arial" w:eastAsia="Times New Roman" w:hAnsi="Arial" w:cs="Arial"/>
          <w:lang w:val="en-US"/>
        </w:rPr>
      </w:pPr>
      <w:r w:rsidRPr="004257C5">
        <w:rPr>
          <w:rFonts w:ascii="Arial" w:eastAsia="Times New Roman" w:hAnsi="Arial" w:cs="Arial"/>
          <w:lang w:val="en-US"/>
        </w:rPr>
        <w:lastRenderedPageBreak/>
        <w:t>The following tables set out the agreed Delivery Actions for 2026/27, organised under the three categories (New, Developing, and Ongoing) referenced in the summary section. Each action is explicitly mapped to local population needs and national, regional, and Health Board priorities, ensuring alignment.</w:t>
      </w:r>
    </w:p>
    <w:p w14:paraId="49673D9E" w14:textId="77777777" w:rsidR="007F6F22" w:rsidRPr="004257C5" w:rsidRDefault="007F6F22" w:rsidP="007F6F22">
      <w:pPr>
        <w:widowControl/>
        <w:autoSpaceDE/>
        <w:autoSpaceDN/>
        <w:spacing w:after="200" w:line="276" w:lineRule="auto"/>
        <w:contextualSpacing w:val="0"/>
        <w:jc w:val="left"/>
        <w:rPr>
          <w:rFonts w:ascii="Arial" w:eastAsia="Times New Roman" w:hAnsi="Arial" w:cs="Arial"/>
          <w:lang w:val="en-US"/>
        </w:rPr>
      </w:pPr>
      <w:r w:rsidRPr="004257C5">
        <w:rPr>
          <w:rFonts w:ascii="Segoe UI Emoji" w:eastAsia="Times New Roman" w:hAnsi="Segoe UI Emoji" w:cs="Segoe UI Emoji"/>
          <w:lang w:val="en-US"/>
        </w:rPr>
        <w:t>🔷</w:t>
      </w:r>
      <w:r w:rsidRPr="004257C5">
        <w:rPr>
          <w:rFonts w:ascii="Arial" w:eastAsia="Times New Roman" w:hAnsi="Arial" w:cs="Arial"/>
          <w:lang w:val="en-US"/>
        </w:rPr>
        <w:t xml:space="preserve"> Pan-Cluster: Indicates actions agreed and delivered across all eight LCCs.</w:t>
      </w:r>
    </w:p>
    <w:p w14:paraId="18B3A91F" w14:textId="77777777" w:rsidR="007F6F22" w:rsidRPr="004257C5" w:rsidRDefault="007F6F22" w:rsidP="007F6F22">
      <w:pPr>
        <w:widowControl/>
        <w:autoSpaceDE/>
        <w:autoSpaceDN/>
        <w:spacing w:after="200" w:line="276" w:lineRule="auto"/>
        <w:contextualSpacing w:val="0"/>
        <w:jc w:val="left"/>
        <w:rPr>
          <w:rFonts w:ascii="Arial" w:eastAsia="Times New Roman" w:hAnsi="Arial" w:cs="Arial"/>
          <w:b/>
          <w:bCs/>
          <w:i/>
          <w:iCs/>
          <w:lang w:val="en-US"/>
        </w:rPr>
      </w:pPr>
      <w:r w:rsidRPr="004257C5">
        <w:rPr>
          <w:rFonts w:ascii="Arial" w:eastAsia="Times New Roman" w:hAnsi="Arial" w:cs="Arial"/>
          <w:b/>
          <w:bCs/>
          <w:i/>
          <w:iCs/>
          <w:lang w:val="en-US"/>
        </w:rPr>
        <w:t xml:space="preserve">Strategic alignment is shown in the final column, with the symbol key set out in </w:t>
      </w:r>
      <w:hyperlink w:anchor="_APPENDIX_1_-_1" w:history="1">
        <w:r w:rsidRPr="00AA7F96">
          <w:rPr>
            <w:rStyle w:val="Hyperlink"/>
            <w:rFonts w:ascii="Arial" w:eastAsia="Times New Roman" w:hAnsi="Arial" w:cs="Arial"/>
            <w:b/>
            <w:bCs/>
            <w:i/>
            <w:iCs/>
            <w:lang w:val="en-US"/>
          </w:rPr>
          <w:t>(Appendix 1).</w:t>
        </w:r>
      </w:hyperlink>
    </w:p>
    <w:p w14:paraId="3F6BD21E" w14:textId="77777777" w:rsidR="007F6F22" w:rsidRPr="004257C5" w:rsidRDefault="007F6F22" w:rsidP="00EF31C0">
      <w:pPr>
        <w:keepNext/>
        <w:keepLines/>
        <w:widowControl/>
        <w:numPr>
          <w:ilvl w:val="0"/>
          <w:numId w:val="35"/>
        </w:numPr>
        <w:tabs>
          <w:tab w:val="num" w:pos="567"/>
        </w:tabs>
        <w:autoSpaceDE/>
        <w:autoSpaceDN/>
        <w:spacing w:before="480" w:after="120" w:line="276" w:lineRule="auto"/>
        <w:ind w:left="499" w:hanging="357"/>
        <w:contextualSpacing w:val="0"/>
        <w:jc w:val="left"/>
        <w:outlineLvl w:val="0"/>
        <w:rPr>
          <w:rFonts w:ascii="Arial" w:eastAsia="Times New Roman" w:hAnsi="Arial" w:cs="Arial"/>
          <w:b/>
          <w:bCs/>
          <w:i/>
          <w:iCs/>
          <w:color w:val="2F5496"/>
          <w:lang w:val="en-US"/>
        </w:rPr>
      </w:pPr>
      <w:r w:rsidRPr="004257C5">
        <w:rPr>
          <w:rFonts w:ascii="Arial" w:eastAsia="Times New Roman" w:hAnsi="Arial" w:cs="Arial"/>
          <w:b/>
          <w:bCs/>
          <w:color w:val="2F5496"/>
          <w:sz w:val="24"/>
          <w:szCs w:val="24"/>
          <w:lang w:val="en-US"/>
        </w:rPr>
        <w:t xml:space="preserve">New Delivery Actions </w:t>
      </w:r>
      <w:r w:rsidRPr="004257C5">
        <w:rPr>
          <w:rFonts w:ascii="Arial" w:eastAsia="Times New Roman" w:hAnsi="Arial" w:cs="Arial"/>
          <w:b/>
          <w:bCs/>
          <w:color w:val="2F5496"/>
          <w:lang w:val="en-US"/>
        </w:rPr>
        <w:t xml:space="preserve">– </w:t>
      </w:r>
      <w:r w:rsidRPr="004257C5">
        <w:rPr>
          <w:rFonts w:ascii="Arial" w:eastAsia="Times New Roman" w:hAnsi="Arial" w:cs="Arial"/>
          <w:i/>
          <w:iCs/>
          <w:color w:val="2F5496"/>
          <w:lang w:val="en-US"/>
        </w:rPr>
        <w:t>These actions reflect new initiatives introduced for 2026/27, supporting innovation and emerging population health needs within the cluster.</w:t>
      </w:r>
    </w:p>
    <w:tbl>
      <w:tblPr>
        <w:tblStyle w:val="TableGrid23"/>
        <w:tblW w:w="13854" w:type="dxa"/>
        <w:tblCellMar>
          <w:top w:w="57" w:type="dxa"/>
          <w:bottom w:w="57" w:type="dxa"/>
        </w:tblCellMar>
        <w:tblLook w:val="04A0" w:firstRow="1" w:lastRow="0" w:firstColumn="1" w:lastColumn="0" w:noHBand="0" w:noVBand="1"/>
      </w:tblPr>
      <w:tblGrid>
        <w:gridCol w:w="898"/>
        <w:gridCol w:w="2074"/>
        <w:gridCol w:w="2153"/>
        <w:gridCol w:w="2964"/>
        <w:gridCol w:w="1402"/>
        <w:gridCol w:w="2748"/>
        <w:gridCol w:w="1615"/>
      </w:tblGrid>
      <w:tr w:rsidR="007F6F22" w:rsidRPr="004257C5" w14:paraId="486B4AA4" w14:textId="77777777" w:rsidTr="00BF4425">
        <w:trPr>
          <w:tblHeader/>
        </w:trPr>
        <w:tc>
          <w:tcPr>
            <w:tcW w:w="898" w:type="dxa"/>
            <w:shd w:val="clear" w:color="auto" w:fill="92D050"/>
          </w:tcPr>
          <w:p w14:paraId="2668AA28" w14:textId="77777777" w:rsidR="007F6F22" w:rsidRPr="004257C5" w:rsidRDefault="007F6F22" w:rsidP="00BF4425">
            <w:pPr>
              <w:contextualSpacing w:val="0"/>
              <w:jc w:val="left"/>
              <w:rPr>
                <w:rFonts w:ascii="Arial" w:eastAsia="Times New Roman" w:hAnsi="Arial" w:cs="Arial"/>
                <w:b/>
                <w:bCs/>
                <w:lang w:val="en-US"/>
              </w:rPr>
            </w:pPr>
            <w:r w:rsidRPr="004257C5">
              <w:rPr>
                <w:rFonts w:ascii="Arial" w:eastAsia="Times New Roman" w:hAnsi="Arial" w:cs="Arial"/>
                <w:b/>
                <w:bCs/>
                <w:lang w:val="en-US"/>
              </w:rPr>
              <w:t>Ref</w:t>
            </w:r>
          </w:p>
        </w:tc>
        <w:tc>
          <w:tcPr>
            <w:tcW w:w="2074" w:type="dxa"/>
            <w:shd w:val="clear" w:color="auto" w:fill="92D050"/>
          </w:tcPr>
          <w:p w14:paraId="18549188" w14:textId="77777777" w:rsidR="007F6F22" w:rsidRPr="004257C5" w:rsidRDefault="007F6F22" w:rsidP="00BF4425">
            <w:pPr>
              <w:contextualSpacing w:val="0"/>
              <w:jc w:val="left"/>
              <w:rPr>
                <w:rFonts w:ascii="Arial" w:eastAsia="Times New Roman" w:hAnsi="Arial" w:cs="Arial"/>
                <w:b/>
                <w:bCs/>
                <w:lang w:val="en-US"/>
              </w:rPr>
            </w:pPr>
            <w:r w:rsidRPr="004257C5">
              <w:rPr>
                <w:rFonts w:ascii="Arial" w:eastAsia="Times New Roman" w:hAnsi="Arial" w:cs="Arial"/>
                <w:b/>
                <w:bCs/>
                <w:lang w:val="en-US"/>
              </w:rPr>
              <w:t>Priority Area</w:t>
            </w:r>
          </w:p>
        </w:tc>
        <w:tc>
          <w:tcPr>
            <w:tcW w:w="2153" w:type="dxa"/>
            <w:shd w:val="clear" w:color="auto" w:fill="92D050"/>
          </w:tcPr>
          <w:p w14:paraId="7F5FCF71" w14:textId="77777777" w:rsidR="007F6F22" w:rsidRPr="004257C5" w:rsidRDefault="007F6F22" w:rsidP="00BF4425">
            <w:pPr>
              <w:contextualSpacing w:val="0"/>
              <w:jc w:val="left"/>
              <w:rPr>
                <w:rFonts w:ascii="Arial" w:eastAsia="Times New Roman" w:hAnsi="Arial" w:cs="Arial"/>
                <w:b/>
                <w:bCs/>
                <w:lang w:val="en-US"/>
              </w:rPr>
            </w:pPr>
            <w:r w:rsidRPr="004257C5">
              <w:rPr>
                <w:rFonts w:ascii="Arial" w:eastAsia="Times New Roman" w:hAnsi="Arial" w:cs="Arial"/>
                <w:b/>
                <w:bCs/>
                <w:lang w:val="en-US"/>
              </w:rPr>
              <w:t>Delivery Action</w:t>
            </w:r>
          </w:p>
        </w:tc>
        <w:tc>
          <w:tcPr>
            <w:tcW w:w="2964" w:type="dxa"/>
            <w:shd w:val="clear" w:color="auto" w:fill="92D050"/>
          </w:tcPr>
          <w:p w14:paraId="19A6155E" w14:textId="77777777" w:rsidR="007F6F22" w:rsidRPr="004257C5" w:rsidRDefault="007F6F22" w:rsidP="00BF4425">
            <w:pPr>
              <w:contextualSpacing w:val="0"/>
              <w:jc w:val="left"/>
              <w:rPr>
                <w:rFonts w:ascii="Arial" w:eastAsia="Times New Roman" w:hAnsi="Arial" w:cs="Arial"/>
                <w:b/>
                <w:bCs/>
                <w:lang w:val="en-US"/>
              </w:rPr>
            </w:pPr>
            <w:r w:rsidRPr="004257C5">
              <w:rPr>
                <w:rFonts w:ascii="Arial" w:eastAsia="Times New Roman" w:hAnsi="Arial" w:cs="Arial"/>
                <w:b/>
                <w:bCs/>
                <w:lang w:val="en-US"/>
              </w:rPr>
              <w:t>Measures of Success (Strategic)</w:t>
            </w:r>
          </w:p>
        </w:tc>
        <w:tc>
          <w:tcPr>
            <w:tcW w:w="1402" w:type="dxa"/>
            <w:shd w:val="clear" w:color="auto" w:fill="92D050"/>
          </w:tcPr>
          <w:p w14:paraId="138E7F9B" w14:textId="77777777" w:rsidR="007F6F22" w:rsidRPr="004257C5" w:rsidRDefault="007F6F22" w:rsidP="00BF4425">
            <w:pPr>
              <w:contextualSpacing w:val="0"/>
              <w:jc w:val="left"/>
              <w:rPr>
                <w:rFonts w:ascii="Arial" w:eastAsia="Times New Roman" w:hAnsi="Arial" w:cs="Arial"/>
                <w:b/>
                <w:bCs/>
                <w:lang w:val="en-US"/>
              </w:rPr>
            </w:pPr>
            <w:r w:rsidRPr="004257C5">
              <w:rPr>
                <w:rFonts w:ascii="Arial" w:eastAsia="Times New Roman" w:hAnsi="Arial" w:cs="Arial"/>
                <w:b/>
                <w:bCs/>
                <w:lang w:val="en-US"/>
              </w:rPr>
              <w:t>Timeframe</w:t>
            </w:r>
          </w:p>
        </w:tc>
        <w:tc>
          <w:tcPr>
            <w:tcW w:w="2748" w:type="dxa"/>
            <w:shd w:val="clear" w:color="auto" w:fill="92D050"/>
          </w:tcPr>
          <w:p w14:paraId="5CC22996" w14:textId="77777777" w:rsidR="007F6F22" w:rsidRPr="004257C5" w:rsidRDefault="007F6F22" w:rsidP="00BF4425">
            <w:pPr>
              <w:contextualSpacing w:val="0"/>
              <w:jc w:val="left"/>
              <w:rPr>
                <w:rFonts w:ascii="Arial" w:eastAsia="Times New Roman" w:hAnsi="Arial" w:cs="Arial"/>
                <w:b/>
                <w:bCs/>
                <w:lang w:val="en-US"/>
              </w:rPr>
            </w:pPr>
            <w:r w:rsidRPr="004257C5">
              <w:rPr>
                <w:rFonts w:ascii="Arial" w:eastAsia="Times New Roman" w:hAnsi="Arial" w:cs="Arial"/>
                <w:b/>
                <w:bCs/>
                <w:lang w:val="en-US"/>
              </w:rPr>
              <w:t>Intended Benefit</w:t>
            </w:r>
          </w:p>
          <w:p w14:paraId="1FC235E3" w14:textId="77777777" w:rsidR="007F6F22" w:rsidRPr="004257C5" w:rsidRDefault="007F6F22" w:rsidP="00BF4425">
            <w:pPr>
              <w:contextualSpacing w:val="0"/>
              <w:jc w:val="left"/>
              <w:rPr>
                <w:rFonts w:ascii="Arial" w:eastAsia="Times New Roman" w:hAnsi="Arial" w:cs="Arial"/>
                <w:b/>
                <w:bCs/>
                <w:lang w:val="en-US"/>
              </w:rPr>
            </w:pPr>
            <w:r w:rsidRPr="004257C5">
              <w:rPr>
                <w:rFonts w:ascii="Arial" w:eastAsia="Times New Roman" w:hAnsi="Arial" w:cs="Arial"/>
                <w:b/>
                <w:bCs/>
                <w:lang w:val="en-US"/>
              </w:rPr>
              <w:t>(So What?)</w:t>
            </w:r>
          </w:p>
        </w:tc>
        <w:tc>
          <w:tcPr>
            <w:tcW w:w="1615" w:type="dxa"/>
            <w:shd w:val="clear" w:color="auto" w:fill="92D050"/>
          </w:tcPr>
          <w:p w14:paraId="789A097F" w14:textId="77777777" w:rsidR="007F6F22" w:rsidRPr="004257C5" w:rsidRDefault="007F6F22" w:rsidP="00BF4425">
            <w:pPr>
              <w:contextualSpacing w:val="0"/>
              <w:jc w:val="left"/>
              <w:rPr>
                <w:rFonts w:ascii="Arial" w:eastAsia="Times New Roman" w:hAnsi="Arial" w:cs="Arial"/>
                <w:b/>
                <w:bCs/>
                <w:lang w:val="en-US"/>
              </w:rPr>
            </w:pPr>
            <w:r w:rsidRPr="004257C5">
              <w:rPr>
                <w:rFonts w:ascii="Arial" w:eastAsia="Times New Roman" w:hAnsi="Arial" w:cs="Arial"/>
                <w:b/>
                <w:bCs/>
                <w:lang w:val="en-US"/>
              </w:rPr>
              <w:t>Strategic Alignment</w:t>
            </w:r>
          </w:p>
        </w:tc>
      </w:tr>
      <w:tr w:rsidR="007F6F22" w:rsidRPr="004257C5" w14:paraId="23BD4341" w14:textId="77777777" w:rsidTr="00BF4425">
        <w:trPr>
          <w:trHeight w:val="567"/>
        </w:trPr>
        <w:tc>
          <w:tcPr>
            <w:tcW w:w="898" w:type="dxa"/>
            <w:shd w:val="clear" w:color="auto" w:fill="C5E0B3"/>
          </w:tcPr>
          <w:p w14:paraId="571B5902" w14:textId="77777777" w:rsidR="007F6F22" w:rsidRPr="004257C5" w:rsidRDefault="007F6F22" w:rsidP="00BF4425">
            <w:pPr>
              <w:spacing w:line="264" w:lineRule="auto"/>
              <w:contextualSpacing w:val="0"/>
              <w:jc w:val="left"/>
              <w:rPr>
                <w:rFonts w:ascii="Arial" w:eastAsia="Times New Roman" w:hAnsi="Arial" w:cs="Arial"/>
                <w:b/>
                <w:bCs/>
                <w:lang w:eastAsia="en-GB"/>
              </w:rPr>
            </w:pPr>
            <w:r w:rsidRPr="004257C5">
              <w:rPr>
                <w:rFonts w:ascii="Arial" w:eastAsia="Times New Roman" w:hAnsi="Arial" w:cs="Arial"/>
                <w:lang w:val="en-US"/>
              </w:rPr>
              <w:t>NE01</w:t>
            </w:r>
          </w:p>
        </w:tc>
        <w:tc>
          <w:tcPr>
            <w:tcW w:w="2074" w:type="dxa"/>
            <w:shd w:val="clear" w:color="auto" w:fill="C5E0B3"/>
          </w:tcPr>
          <w:p w14:paraId="4F327CFD" w14:textId="77777777" w:rsidR="007F6F22" w:rsidRPr="004257C5" w:rsidRDefault="007F6F22" w:rsidP="00BF4425">
            <w:pPr>
              <w:spacing w:after="200" w:line="264" w:lineRule="auto"/>
              <w:contextualSpacing w:val="0"/>
              <w:jc w:val="left"/>
              <w:rPr>
                <w:rFonts w:ascii="Arial" w:eastAsia="Times New Roman" w:hAnsi="Arial" w:cs="Arial"/>
                <w:b/>
                <w:bCs/>
              </w:rPr>
            </w:pPr>
            <w:r w:rsidRPr="004257C5">
              <w:rPr>
                <w:rFonts w:ascii="Arial" w:eastAsia="Times New Roman" w:hAnsi="Arial" w:cs="Arial"/>
                <w:b/>
                <w:bCs/>
                <w:lang w:val="en-US"/>
              </w:rPr>
              <w:t>Population Health &amp; Prevention</w:t>
            </w:r>
          </w:p>
          <w:p w14:paraId="5EF1D8E4" w14:textId="77777777" w:rsidR="007F6F22" w:rsidRPr="004257C5" w:rsidRDefault="007F6F22" w:rsidP="00BF4425">
            <w:pPr>
              <w:spacing w:line="264" w:lineRule="auto"/>
              <w:contextualSpacing w:val="0"/>
              <w:jc w:val="left"/>
              <w:rPr>
                <w:rFonts w:ascii="Arial" w:eastAsia="Times New Roman" w:hAnsi="Arial" w:cs="Arial"/>
                <w:b/>
                <w:bCs/>
                <w:lang w:val="en-US"/>
              </w:rPr>
            </w:pPr>
          </w:p>
        </w:tc>
        <w:tc>
          <w:tcPr>
            <w:tcW w:w="2153" w:type="dxa"/>
            <w:shd w:val="clear" w:color="auto" w:fill="C5E0B3"/>
          </w:tcPr>
          <w:p w14:paraId="7F1A7AA4"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Scope patient engagement across the Neath Cluster by identifying priority themes, questions, and engagement methods.</w:t>
            </w:r>
          </w:p>
        </w:tc>
        <w:tc>
          <w:tcPr>
            <w:tcW w:w="2964" w:type="dxa"/>
            <w:shd w:val="clear" w:color="auto" w:fill="C5E0B3"/>
          </w:tcPr>
          <w:p w14:paraId="35DFE149" w14:textId="77777777" w:rsidR="007F6F22" w:rsidRPr="004257C5" w:rsidRDefault="007F6F22" w:rsidP="00BF4425">
            <w:pPr>
              <w:spacing w:after="120" w:line="264" w:lineRule="auto"/>
              <w:ind w:right="78"/>
              <w:contextualSpacing w:val="0"/>
              <w:jc w:val="left"/>
              <w:rPr>
                <w:rFonts w:ascii="Arial" w:eastAsia="Times New Roman" w:hAnsi="Arial" w:cs="Arial"/>
                <w:lang w:val="en-US"/>
              </w:rPr>
            </w:pPr>
            <w:r w:rsidRPr="004257C5">
              <w:rPr>
                <w:rFonts w:ascii="Arial" w:eastAsia="Times New Roman" w:hAnsi="Arial" w:cs="Arial"/>
                <w:lang w:val="en-US"/>
              </w:rPr>
              <w:t>Identify key patient engagement areas in collaboration with practices and partner.</w:t>
            </w:r>
          </w:p>
          <w:p w14:paraId="68D28329" w14:textId="77777777" w:rsidR="007F6F22" w:rsidRPr="004257C5" w:rsidRDefault="007F6F22" w:rsidP="00BF4425">
            <w:pPr>
              <w:spacing w:after="120" w:line="264" w:lineRule="auto"/>
              <w:ind w:right="78"/>
              <w:contextualSpacing w:val="0"/>
              <w:jc w:val="left"/>
              <w:rPr>
                <w:rFonts w:ascii="Arial" w:eastAsia="Times New Roman" w:hAnsi="Arial" w:cs="Arial"/>
                <w:lang w:val="en-US"/>
              </w:rPr>
            </w:pPr>
            <w:r w:rsidRPr="004257C5">
              <w:rPr>
                <w:rFonts w:ascii="Arial" w:eastAsia="Times New Roman" w:hAnsi="Arial" w:cs="Arial"/>
                <w:lang w:val="en-US"/>
              </w:rPr>
              <w:t>Develop and test engagement questions/ tools (</w:t>
            </w:r>
            <w:proofErr w:type="gramStart"/>
            <w:r w:rsidRPr="004257C5">
              <w:rPr>
                <w:rFonts w:ascii="Arial" w:eastAsia="Times New Roman" w:hAnsi="Arial" w:cs="Arial"/>
                <w:lang w:val="en-US"/>
              </w:rPr>
              <w:t>e.g.</w:t>
            </w:r>
            <w:proofErr w:type="gramEnd"/>
            <w:r w:rsidRPr="004257C5">
              <w:rPr>
                <w:rFonts w:ascii="Arial" w:eastAsia="Times New Roman" w:hAnsi="Arial" w:cs="Arial"/>
                <w:lang w:val="en-US"/>
              </w:rPr>
              <w:t xml:space="preserve"> surveys, focus groups, practice-based feedback).</w:t>
            </w:r>
          </w:p>
          <w:p w14:paraId="6EFEAD55" w14:textId="77777777" w:rsidR="007F6F22" w:rsidRPr="004257C5" w:rsidRDefault="007F6F22" w:rsidP="00BF4425">
            <w:pPr>
              <w:spacing w:after="120" w:line="264" w:lineRule="auto"/>
              <w:ind w:right="78"/>
              <w:contextualSpacing w:val="0"/>
              <w:jc w:val="left"/>
              <w:rPr>
                <w:rFonts w:ascii="Arial" w:eastAsia="Times New Roman" w:hAnsi="Arial" w:cs="Arial"/>
                <w:lang w:val="en-US"/>
              </w:rPr>
            </w:pPr>
            <w:r w:rsidRPr="004257C5">
              <w:rPr>
                <w:rFonts w:ascii="Arial" w:eastAsia="Times New Roman" w:hAnsi="Arial" w:cs="Arial"/>
                <w:lang w:val="en-US"/>
              </w:rPr>
              <w:t>Review findings and determine priority areas for future engagement, Report themes, and recommendations to the LCC.</w:t>
            </w:r>
          </w:p>
        </w:tc>
        <w:tc>
          <w:tcPr>
            <w:tcW w:w="1402" w:type="dxa"/>
            <w:shd w:val="clear" w:color="auto" w:fill="C5E0B3"/>
          </w:tcPr>
          <w:p w14:paraId="3B4C963B" w14:textId="77777777" w:rsidR="007F6F22" w:rsidRPr="004257C5" w:rsidRDefault="007F6F22" w:rsidP="00BF4425">
            <w:pPr>
              <w:spacing w:line="264" w:lineRule="auto"/>
              <w:contextualSpacing w:val="0"/>
              <w:jc w:val="left"/>
              <w:rPr>
                <w:rFonts w:ascii="Arial" w:eastAsia="Times New Roman" w:hAnsi="Arial" w:cs="Arial"/>
                <w:lang w:val="en-US"/>
              </w:rPr>
            </w:pPr>
            <w:r w:rsidRPr="004257C5">
              <w:rPr>
                <w:rFonts w:ascii="Arial" w:eastAsia="Times New Roman" w:hAnsi="Arial" w:cs="Arial"/>
                <w:lang w:val="en-US"/>
              </w:rPr>
              <w:t>12 months</w:t>
            </w:r>
          </w:p>
        </w:tc>
        <w:tc>
          <w:tcPr>
            <w:tcW w:w="2748" w:type="dxa"/>
            <w:shd w:val="clear" w:color="auto" w:fill="C5E0B3"/>
          </w:tcPr>
          <w:p w14:paraId="042C351F" w14:textId="77777777" w:rsidR="007F6F22" w:rsidRDefault="007F6F22" w:rsidP="00BF4425">
            <w:pPr>
              <w:spacing w:after="120" w:line="264" w:lineRule="auto"/>
              <w:ind w:right="78"/>
              <w:contextualSpacing w:val="0"/>
              <w:jc w:val="left"/>
              <w:rPr>
                <w:rFonts w:ascii="Arial" w:eastAsia="Times New Roman" w:hAnsi="Arial" w:cs="Arial"/>
                <w:lang w:val="en-US"/>
              </w:rPr>
            </w:pPr>
            <w:r w:rsidRPr="004257C5">
              <w:rPr>
                <w:rFonts w:ascii="Arial" w:eastAsia="Times New Roman" w:hAnsi="Arial" w:cs="Arial"/>
                <w:lang w:val="en-US"/>
              </w:rPr>
              <w:t>Clear understanding of patient priorities and feedback themes</w:t>
            </w:r>
            <w:r>
              <w:rPr>
                <w:rFonts w:ascii="Arial" w:eastAsia="Times New Roman" w:hAnsi="Arial" w:cs="Arial"/>
                <w:lang w:val="en-US"/>
              </w:rPr>
              <w:t>.</w:t>
            </w:r>
          </w:p>
          <w:p w14:paraId="2EFE9804" w14:textId="77777777" w:rsidR="007F6F22" w:rsidRDefault="007F6F22" w:rsidP="00BF4425">
            <w:pPr>
              <w:spacing w:after="120" w:line="264" w:lineRule="auto"/>
              <w:ind w:right="78"/>
              <w:contextualSpacing w:val="0"/>
              <w:jc w:val="left"/>
              <w:rPr>
                <w:rFonts w:ascii="Arial" w:eastAsia="Times New Roman" w:hAnsi="Arial" w:cs="Arial"/>
                <w:lang w:val="en-US"/>
              </w:rPr>
            </w:pPr>
            <w:r>
              <w:rPr>
                <w:rFonts w:ascii="Arial" w:eastAsia="Times New Roman" w:hAnsi="Arial" w:cs="Arial"/>
                <w:lang w:val="en-US"/>
              </w:rPr>
              <w:t>I</w:t>
            </w:r>
            <w:r w:rsidRPr="004257C5">
              <w:rPr>
                <w:rFonts w:ascii="Arial" w:eastAsia="Times New Roman" w:hAnsi="Arial" w:cs="Arial"/>
                <w:lang w:val="en-US"/>
              </w:rPr>
              <w:t>nformed planning and evidence-based decision-making</w:t>
            </w:r>
            <w:r>
              <w:rPr>
                <w:rFonts w:ascii="Arial" w:eastAsia="Times New Roman" w:hAnsi="Arial" w:cs="Arial"/>
                <w:lang w:val="en-US"/>
              </w:rPr>
              <w:t>.</w:t>
            </w:r>
          </w:p>
          <w:p w14:paraId="781A9C4E" w14:textId="77777777" w:rsidR="007F6F22" w:rsidRPr="004257C5" w:rsidRDefault="007F6F22" w:rsidP="00BF4425">
            <w:pPr>
              <w:spacing w:after="120" w:line="264" w:lineRule="auto"/>
              <w:ind w:right="78"/>
              <w:contextualSpacing w:val="0"/>
              <w:jc w:val="left"/>
              <w:rPr>
                <w:rFonts w:ascii="Arial" w:eastAsia="Times New Roman" w:hAnsi="Arial" w:cs="Arial"/>
                <w:color w:val="000000"/>
                <w:lang w:val="en-US" w:eastAsia="en-GB"/>
              </w:rPr>
            </w:pPr>
            <w:r>
              <w:rPr>
                <w:rFonts w:ascii="Arial" w:eastAsia="Times New Roman" w:hAnsi="Arial" w:cs="Arial"/>
                <w:lang w:val="en-US"/>
              </w:rPr>
              <w:t>I</w:t>
            </w:r>
            <w:r w:rsidRPr="004257C5">
              <w:rPr>
                <w:rFonts w:ascii="Arial" w:eastAsia="Times New Roman" w:hAnsi="Arial" w:cs="Arial"/>
                <w:lang w:val="en-US"/>
              </w:rPr>
              <w:t>mproved foundation for future patient engagement programmes.</w:t>
            </w:r>
          </w:p>
        </w:tc>
        <w:tc>
          <w:tcPr>
            <w:tcW w:w="1615" w:type="dxa"/>
            <w:shd w:val="clear" w:color="auto" w:fill="C5E0B3"/>
          </w:tcPr>
          <w:p w14:paraId="2FEB47C9" w14:textId="77777777" w:rsidR="007F6F22" w:rsidRPr="004257C5" w:rsidRDefault="007F6F22" w:rsidP="00BF4425">
            <w:pPr>
              <w:spacing w:after="200" w:line="264" w:lineRule="auto"/>
              <w:contextualSpacing w:val="0"/>
              <w:jc w:val="left"/>
              <w:rPr>
                <w:rFonts w:eastAsia="Times New Roman" w:cs="Times New Roman"/>
                <w:lang w:val="en-US"/>
              </w:rPr>
            </w:pPr>
            <w:r w:rsidRPr="004257C5">
              <w:rPr>
                <w:rFonts w:ascii="Wingdings 2" w:eastAsia="Times New Roman" w:hAnsi="Wingdings 2" w:cs="Segoe UI"/>
                <w:color w:val="00B050"/>
                <w:lang w:val="en-US" w:eastAsia="en-GB"/>
              </w:rPr>
              <w:t>ä</w:t>
            </w:r>
            <w:r w:rsidRPr="004257C5">
              <w:rPr>
                <w:rFonts w:ascii="Wingdings 2" w:eastAsia="Times New Roman" w:hAnsi="Wingdings 2" w:cs="Segoe UI"/>
                <w:color w:val="00B0F0"/>
                <w:lang w:val="en-US" w:eastAsia="en-GB"/>
              </w:rPr>
              <w:t>ä</w:t>
            </w:r>
            <w:r w:rsidRPr="004257C5">
              <w:rPr>
                <w:rFonts w:ascii="Wingdings 2" w:eastAsia="Times New Roman" w:hAnsi="Wingdings 2" w:cs="Segoe UI"/>
                <w:color w:val="CC3300"/>
                <w:lang w:val="en-US" w:eastAsia="en-GB"/>
              </w:rPr>
              <w:t>ä</w:t>
            </w:r>
            <w:r w:rsidRPr="004257C5">
              <w:rPr>
                <w:rFonts w:ascii="Wingdings 2" w:eastAsia="Times New Roman" w:hAnsi="Wingdings 2" w:cs="Segoe UI"/>
                <w:color w:val="CC3300"/>
                <w:lang w:val="en-US" w:eastAsia="en-GB"/>
              </w:rPr>
              <w:br/>
            </w:r>
            <w:r w:rsidRPr="004257C5">
              <w:rPr>
                <w:rFonts w:ascii="Wingdings 2" w:eastAsia="Times New Roman" w:hAnsi="Wingdings 2" w:cs="Segoe UI"/>
                <w:color w:val="00B050"/>
                <w:sz w:val="28"/>
                <w:szCs w:val="28"/>
                <w:lang w:val="en-US" w:eastAsia="en-GB"/>
              </w:rPr>
              <w:t>¿</w:t>
            </w:r>
            <w:r w:rsidRPr="004257C5">
              <w:rPr>
                <w:rFonts w:ascii="Wingdings 2" w:eastAsia="Times New Roman" w:hAnsi="Wingdings 2" w:cs="Segoe UI"/>
                <w:color w:val="C45911"/>
                <w:sz w:val="28"/>
                <w:szCs w:val="28"/>
                <w:lang w:val="en-US" w:eastAsia="en-GB"/>
              </w:rPr>
              <w:t>¿</w:t>
            </w:r>
            <w:r w:rsidRPr="004257C5">
              <w:rPr>
                <w:rFonts w:ascii="Wingdings 2" w:eastAsia="Times New Roman" w:hAnsi="Wingdings 2" w:cs="Segoe UI"/>
                <w:color w:val="7030A0"/>
                <w:sz w:val="28"/>
                <w:szCs w:val="28"/>
                <w:lang w:val="en-US" w:eastAsia="en-GB"/>
              </w:rPr>
              <w:t>¿</w:t>
            </w:r>
            <w:r w:rsidRPr="004257C5">
              <w:rPr>
                <w:rFonts w:ascii="Wingdings 2" w:eastAsia="Times New Roman" w:hAnsi="Wingdings 2" w:cs="Segoe UI"/>
                <w:color w:val="7030A0"/>
                <w:sz w:val="28"/>
                <w:szCs w:val="28"/>
                <w:lang w:val="en-US" w:eastAsia="en-GB"/>
              </w:rPr>
              <w:br/>
            </w:r>
            <w:r w:rsidRPr="004257C5">
              <w:rPr>
                <w:rFonts w:ascii="Wingdings" w:eastAsia="Times New Roman" w:hAnsi="Wingdings" w:cs="Segoe UI"/>
                <w:b/>
                <w:bCs/>
                <w:color w:val="FF0000"/>
                <w:sz w:val="28"/>
                <w:szCs w:val="28"/>
                <w:lang w:val="en-US" w:eastAsia="en-GB"/>
              </w:rPr>
              <w:t>v</w:t>
            </w:r>
            <w:r w:rsidRPr="004257C5">
              <w:rPr>
                <w:rFonts w:ascii="Wingdings" w:eastAsia="Times New Roman" w:hAnsi="Wingdings" w:cs="Segoe UI"/>
                <w:b/>
                <w:bCs/>
                <w:color w:val="FF0000"/>
                <w:sz w:val="28"/>
                <w:szCs w:val="28"/>
                <w:lang w:val="en-US" w:eastAsia="en-GB"/>
              </w:rPr>
              <w:br/>
            </w:r>
            <w:r w:rsidRPr="004257C5">
              <w:rPr>
                <w:rFonts w:ascii="Wingdings" w:eastAsia="Times New Roman" w:hAnsi="Wingdings" w:cs="Segoe UI"/>
                <w:b/>
                <w:bCs/>
                <w:color w:val="FFFF00"/>
                <w:lang w:val="en-US" w:eastAsia="en-GB"/>
              </w:rPr>
              <w:t>l</w:t>
            </w:r>
            <w:r w:rsidRPr="004257C5">
              <w:rPr>
                <w:rFonts w:ascii="Wingdings" w:eastAsia="Times New Roman" w:hAnsi="Wingdings" w:cs="Segoe UI"/>
                <w:b/>
                <w:bCs/>
                <w:color w:val="FFFF00"/>
                <w:lang w:val="en-US" w:eastAsia="en-GB"/>
              </w:rPr>
              <w:br/>
            </w:r>
            <w:r w:rsidRPr="004257C5">
              <w:rPr>
                <w:rFonts w:eastAsia="Times New Roman" w:cs="Times New Roman"/>
                <w:b/>
                <w:bCs/>
                <w:color w:val="FF0000"/>
                <w:sz w:val="28"/>
                <w:szCs w:val="28"/>
                <w:lang w:val="en-US" w:eastAsia="en-GB"/>
              </w:rPr>
              <w:t>+</w:t>
            </w:r>
          </w:p>
          <w:p w14:paraId="702DAFC6" w14:textId="77777777" w:rsidR="007F6F22" w:rsidRPr="004257C5" w:rsidRDefault="007F6F22" w:rsidP="00BF4425">
            <w:pPr>
              <w:spacing w:line="264" w:lineRule="auto"/>
              <w:contextualSpacing w:val="0"/>
              <w:jc w:val="left"/>
              <w:rPr>
                <w:rFonts w:ascii="Arial" w:eastAsia="Times New Roman" w:hAnsi="Arial" w:cs="Arial"/>
                <w:lang w:val="en-US"/>
              </w:rPr>
            </w:pPr>
          </w:p>
        </w:tc>
      </w:tr>
      <w:tr w:rsidR="007F6F22" w:rsidRPr="004257C5" w14:paraId="79D80A44" w14:textId="77777777" w:rsidTr="00BF4425">
        <w:trPr>
          <w:trHeight w:val="567"/>
        </w:trPr>
        <w:tc>
          <w:tcPr>
            <w:tcW w:w="898" w:type="dxa"/>
            <w:shd w:val="clear" w:color="auto" w:fill="C5E0B3"/>
          </w:tcPr>
          <w:p w14:paraId="2EC9E610" w14:textId="77777777" w:rsidR="007F6F22" w:rsidRPr="004257C5" w:rsidRDefault="007F6F22" w:rsidP="00BF4425">
            <w:pPr>
              <w:spacing w:line="264" w:lineRule="auto"/>
              <w:contextualSpacing w:val="0"/>
              <w:jc w:val="left"/>
              <w:rPr>
                <w:rFonts w:ascii="Segoe UI Emoji" w:eastAsia="Times New Roman" w:hAnsi="Segoe UI Emoji" w:cs="Segoe UI Emoji"/>
                <w:lang w:val="en-US"/>
              </w:rPr>
            </w:pPr>
            <w:r w:rsidRPr="004257C5">
              <w:rPr>
                <w:rFonts w:ascii="Arial" w:eastAsia="Times New Roman" w:hAnsi="Arial" w:cs="Arial"/>
                <w:lang w:val="en-US"/>
              </w:rPr>
              <w:lastRenderedPageBreak/>
              <w:t>NE02</w:t>
            </w:r>
          </w:p>
        </w:tc>
        <w:tc>
          <w:tcPr>
            <w:tcW w:w="2074" w:type="dxa"/>
            <w:shd w:val="clear" w:color="auto" w:fill="C5E0B3"/>
          </w:tcPr>
          <w:p w14:paraId="128BB84D" w14:textId="77777777" w:rsidR="007F6F22" w:rsidRPr="004257C5" w:rsidRDefault="007F6F22" w:rsidP="00BF4425">
            <w:pPr>
              <w:spacing w:after="200" w:line="264" w:lineRule="auto"/>
              <w:contextualSpacing w:val="0"/>
              <w:jc w:val="left"/>
              <w:rPr>
                <w:rFonts w:ascii="Arial" w:eastAsia="Times New Roman" w:hAnsi="Arial" w:cs="Arial"/>
                <w:b/>
                <w:bCs/>
              </w:rPr>
            </w:pPr>
            <w:r w:rsidRPr="004257C5">
              <w:rPr>
                <w:rFonts w:ascii="Segoe UI Emoji" w:eastAsia="Times New Roman" w:hAnsi="Segoe UI Emoji" w:cs="Segoe UI Emoji"/>
                <w:lang w:val="en-US"/>
              </w:rPr>
              <w:t>🔷</w:t>
            </w:r>
            <w:r w:rsidRPr="004257C5">
              <w:rPr>
                <w:rFonts w:ascii="Arial" w:eastAsia="Times New Roman" w:hAnsi="Arial" w:cs="Arial"/>
                <w:b/>
                <w:bCs/>
                <w:lang w:val="en-US"/>
              </w:rPr>
              <w:t xml:space="preserve">Planned Care &amp; Cancer </w:t>
            </w:r>
          </w:p>
          <w:p w14:paraId="152A1633" w14:textId="77777777" w:rsidR="007F6F22" w:rsidRPr="004257C5" w:rsidRDefault="007F6F22" w:rsidP="00BF4425">
            <w:pPr>
              <w:spacing w:line="264" w:lineRule="auto"/>
              <w:contextualSpacing w:val="0"/>
              <w:jc w:val="left"/>
              <w:rPr>
                <w:rFonts w:ascii="Arial" w:eastAsia="Times New Roman" w:hAnsi="Arial" w:cs="Arial"/>
                <w:b/>
                <w:bCs/>
                <w:lang w:val="en-US"/>
              </w:rPr>
            </w:pPr>
          </w:p>
        </w:tc>
        <w:tc>
          <w:tcPr>
            <w:tcW w:w="2153" w:type="dxa"/>
            <w:shd w:val="clear" w:color="auto" w:fill="C5E0B3"/>
          </w:tcPr>
          <w:p w14:paraId="0AA26D29"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 xml:space="preserve">Women’s Health – </w:t>
            </w:r>
            <w:bookmarkStart w:id="329" w:name="_Hlk216437619"/>
            <w:r w:rsidRPr="004257C5">
              <w:rPr>
                <w:rFonts w:ascii="Arial" w:eastAsia="Times New Roman" w:hAnsi="Arial" w:cs="Arial"/>
                <w:lang w:val="en-US"/>
              </w:rPr>
              <w:t>Provide a range of support to women for Menstrual Health, Menopause and Contraception</w:t>
            </w:r>
            <w:bookmarkEnd w:id="329"/>
          </w:p>
        </w:tc>
        <w:tc>
          <w:tcPr>
            <w:tcW w:w="2964" w:type="dxa"/>
            <w:shd w:val="clear" w:color="auto" w:fill="C5E0B3"/>
          </w:tcPr>
          <w:p w14:paraId="14426E14"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Pathways mapped; Awareness sessions delivered.</w:t>
            </w:r>
          </w:p>
          <w:p w14:paraId="5385A0DF" w14:textId="77777777" w:rsidR="007F6F22" w:rsidRPr="004257C5" w:rsidRDefault="007F6F22" w:rsidP="00BF4425">
            <w:pPr>
              <w:spacing w:line="264" w:lineRule="auto"/>
              <w:ind w:right="78"/>
              <w:contextualSpacing w:val="0"/>
              <w:jc w:val="left"/>
              <w:rPr>
                <w:rFonts w:ascii="Arial" w:eastAsia="Times New Roman" w:hAnsi="Arial" w:cs="Arial"/>
                <w:lang w:val="en-US"/>
              </w:rPr>
            </w:pPr>
          </w:p>
        </w:tc>
        <w:tc>
          <w:tcPr>
            <w:tcW w:w="1402" w:type="dxa"/>
            <w:shd w:val="clear" w:color="auto" w:fill="C5E0B3"/>
          </w:tcPr>
          <w:p w14:paraId="48798046" w14:textId="77777777" w:rsidR="007F6F22" w:rsidRPr="004257C5" w:rsidRDefault="007F6F22" w:rsidP="00BF4425">
            <w:pPr>
              <w:spacing w:line="264" w:lineRule="auto"/>
              <w:contextualSpacing w:val="0"/>
              <w:jc w:val="left"/>
              <w:rPr>
                <w:rFonts w:ascii="Arial" w:eastAsia="Times New Roman" w:hAnsi="Arial" w:cs="Arial"/>
                <w:lang w:val="en-US"/>
              </w:rPr>
            </w:pPr>
            <w:r w:rsidRPr="004257C5">
              <w:rPr>
                <w:rFonts w:ascii="Arial" w:eastAsia="Times New Roman" w:hAnsi="Arial" w:cs="Arial"/>
                <w:lang w:val="en-US"/>
              </w:rPr>
              <w:t>12 months</w:t>
            </w:r>
          </w:p>
        </w:tc>
        <w:tc>
          <w:tcPr>
            <w:tcW w:w="2748" w:type="dxa"/>
            <w:shd w:val="clear" w:color="auto" w:fill="C5E0B3"/>
          </w:tcPr>
          <w:p w14:paraId="783AE188" w14:textId="77777777" w:rsidR="007F6F22" w:rsidRDefault="007F6F22" w:rsidP="00BF4425">
            <w:pPr>
              <w:spacing w:after="120" w:line="264" w:lineRule="auto"/>
              <w:ind w:right="78"/>
              <w:contextualSpacing w:val="0"/>
              <w:jc w:val="left"/>
              <w:rPr>
                <w:rFonts w:ascii="Arial" w:eastAsia="Times New Roman" w:hAnsi="Arial" w:cs="Arial"/>
                <w:lang w:val="en-US"/>
              </w:rPr>
            </w:pPr>
            <w:r w:rsidRPr="004257C5">
              <w:rPr>
                <w:rFonts w:ascii="Arial" w:eastAsia="Times New Roman" w:hAnsi="Arial" w:cs="Arial"/>
                <w:lang w:val="en-US"/>
              </w:rPr>
              <w:t>Timely and equitable access to specialist women’s health support</w:t>
            </w:r>
            <w:r>
              <w:rPr>
                <w:rFonts w:ascii="Arial" w:eastAsia="Times New Roman" w:hAnsi="Arial" w:cs="Arial"/>
                <w:lang w:val="en-US"/>
              </w:rPr>
              <w:t>.</w:t>
            </w:r>
            <w:r w:rsidRPr="004257C5">
              <w:rPr>
                <w:rFonts w:ascii="Arial" w:eastAsia="Times New Roman" w:hAnsi="Arial" w:cs="Arial"/>
                <w:lang w:val="en-US"/>
              </w:rPr>
              <w:t xml:space="preserve"> </w:t>
            </w:r>
          </w:p>
          <w:p w14:paraId="05EB1206" w14:textId="77777777" w:rsidR="007F6F22" w:rsidRDefault="007F6F22" w:rsidP="00BF4425">
            <w:pPr>
              <w:spacing w:after="120" w:line="264" w:lineRule="auto"/>
              <w:ind w:right="78"/>
              <w:contextualSpacing w:val="0"/>
              <w:jc w:val="left"/>
              <w:rPr>
                <w:rFonts w:ascii="Arial" w:eastAsia="Times New Roman" w:hAnsi="Arial" w:cs="Arial"/>
                <w:lang w:val="en-US"/>
              </w:rPr>
            </w:pPr>
            <w:r>
              <w:rPr>
                <w:rFonts w:ascii="Arial" w:eastAsia="Times New Roman" w:hAnsi="Arial" w:cs="Arial"/>
                <w:lang w:val="en-US"/>
              </w:rPr>
              <w:t>I</w:t>
            </w:r>
            <w:r w:rsidRPr="004257C5">
              <w:rPr>
                <w:rFonts w:ascii="Arial" w:eastAsia="Times New Roman" w:hAnsi="Arial" w:cs="Arial"/>
                <w:lang w:val="en-US"/>
              </w:rPr>
              <w:t>mproving outcomes</w:t>
            </w:r>
            <w:r>
              <w:rPr>
                <w:rFonts w:ascii="Arial" w:eastAsia="Times New Roman" w:hAnsi="Arial" w:cs="Arial"/>
                <w:lang w:val="en-US"/>
              </w:rPr>
              <w:t>.</w:t>
            </w:r>
            <w:r w:rsidRPr="004257C5">
              <w:rPr>
                <w:rFonts w:ascii="Arial" w:eastAsia="Times New Roman" w:hAnsi="Arial" w:cs="Arial"/>
                <w:lang w:val="en-US"/>
              </w:rPr>
              <w:t xml:space="preserve"> </w:t>
            </w:r>
          </w:p>
          <w:p w14:paraId="261F2E26" w14:textId="77777777" w:rsidR="007F6F22" w:rsidRDefault="007F6F22" w:rsidP="00BF4425">
            <w:pPr>
              <w:spacing w:after="120" w:line="264" w:lineRule="auto"/>
              <w:ind w:right="78"/>
              <w:contextualSpacing w:val="0"/>
              <w:jc w:val="left"/>
              <w:rPr>
                <w:rFonts w:ascii="Arial" w:eastAsia="Times New Roman" w:hAnsi="Arial" w:cs="Arial"/>
                <w:lang w:val="en-US"/>
              </w:rPr>
            </w:pPr>
            <w:r>
              <w:rPr>
                <w:rFonts w:ascii="Arial" w:eastAsia="Times New Roman" w:hAnsi="Arial" w:cs="Arial"/>
                <w:lang w:val="en-US"/>
              </w:rPr>
              <w:t>R</w:t>
            </w:r>
            <w:r w:rsidRPr="004257C5">
              <w:rPr>
                <w:rFonts w:ascii="Arial" w:eastAsia="Times New Roman" w:hAnsi="Arial" w:cs="Arial"/>
                <w:lang w:val="en-US"/>
              </w:rPr>
              <w:t>educing inequalities</w:t>
            </w:r>
            <w:r>
              <w:rPr>
                <w:rFonts w:ascii="Arial" w:eastAsia="Times New Roman" w:hAnsi="Arial" w:cs="Arial"/>
                <w:lang w:val="en-US"/>
              </w:rPr>
              <w:t>.</w:t>
            </w:r>
          </w:p>
          <w:p w14:paraId="153A239A" w14:textId="77777777" w:rsidR="007F6F22" w:rsidRPr="004257C5" w:rsidRDefault="007F6F22" w:rsidP="00BF4425">
            <w:pPr>
              <w:spacing w:after="120" w:line="264" w:lineRule="auto"/>
              <w:ind w:right="78"/>
              <w:contextualSpacing w:val="0"/>
              <w:jc w:val="left"/>
              <w:rPr>
                <w:rFonts w:ascii="Arial" w:eastAsia="Times New Roman" w:hAnsi="Arial" w:cs="Arial"/>
                <w:lang w:val="en-US"/>
              </w:rPr>
            </w:pPr>
            <w:r>
              <w:rPr>
                <w:rFonts w:ascii="Arial" w:eastAsia="Times New Roman" w:hAnsi="Arial" w:cs="Arial"/>
                <w:lang w:val="en-US"/>
              </w:rPr>
              <w:t>E</w:t>
            </w:r>
            <w:r w:rsidRPr="004257C5">
              <w:rPr>
                <w:rFonts w:ascii="Arial" w:eastAsia="Times New Roman" w:hAnsi="Arial" w:cs="Arial"/>
                <w:lang w:val="en-US"/>
              </w:rPr>
              <w:t>nhancing quality of life.</w:t>
            </w:r>
          </w:p>
        </w:tc>
        <w:tc>
          <w:tcPr>
            <w:tcW w:w="1615" w:type="dxa"/>
            <w:shd w:val="clear" w:color="auto" w:fill="C5E0B3"/>
          </w:tcPr>
          <w:p w14:paraId="72747C78" w14:textId="77777777" w:rsidR="007F6F22" w:rsidRPr="004257C5" w:rsidRDefault="007F6F22" w:rsidP="00BF4425">
            <w:pPr>
              <w:spacing w:line="264" w:lineRule="auto"/>
              <w:contextualSpacing w:val="0"/>
              <w:jc w:val="left"/>
              <w:rPr>
                <w:rFonts w:ascii="Arial" w:eastAsia="Times New Roman" w:hAnsi="Arial" w:cs="Arial"/>
                <w:lang w:val="en-US"/>
              </w:rPr>
            </w:pPr>
            <w:r w:rsidRPr="004257C5">
              <w:rPr>
                <w:rFonts w:ascii="Wingdings 2" w:eastAsia="Times New Roman" w:hAnsi="Wingdings 2" w:cs="Segoe UI"/>
                <w:color w:val="00B050"/>
                <w:lang w:val="en-US" w:eastAsia="en-GB"/>
              </w:rPr>
              <w:t>ä</w:t>
            </w:r>
            <w:r w:rsidRPr="004257C5">
              <w:rPr>
                <w:rFonts w:ascii="Wingdings 2" w:eastAsia="Times New Roman" w:hAnsi="Wingdings 2" w:cs="Segoe UI"/>
                <w:color w:val="FF00FF"/>
                <w:lang w:val="en-US" w:eastAsia="en-GB"/>
              </w:rPr>
              <w:t>ä</w:t>
            </w:r>
            <w:r w:rsidRPr="004257C5">
              <w:rPr>
                <w:rFonts w:ascii="Wingdings 2" w:eastAsia="Times New Roman" w:hAnsi="Wingdings 2" w:cs="Segoe UI"/>
                <w:color w:val="538135"/>
                <w:lang w:val="en-US" w:eastAsia="en-GB"/>
              </w:rPr>
              <w:t>ä</w:t>
            </w:r>
            <w:r w:rsidRPr="004257C5">
              <w:rPr>
                <w:rFonts w:ascii="Wingdings 2" w:eastAsia="Times New Roman" w:hAnsi="Wingdings 2" w:cs="Segoe UI"/>
                <w:color w:val="FF00FF"/>
                <w:lang w:val="en-US" w:eastAsia="en-GB"/>
              </w:rPr>
              <w:br/>
            </w:r>
            <w:r w:rsidRPr="004257C5">
              <w:rPr>
                <w:rFonts w:ascii="Wingdings 2" w:eastAsia="Times New Roman" w:hAnsi="Wingdings 2" w:cs="Segoe UI"/>
                <w:color w:val="00B050"/>
                <w:sz w:val="28"/>
                <w:szCs w:val="28"/>
                <w:lang w:val="en-US" w:eastAsia="en-GB"/>
              </w:rPr>
              <w:t>¿</w:t>
            </w:r>
            <w:r w:rsidRPr="004257C5">
              <w:rPr>
                <w:rFonts w:ascii="Wingdings 2" w:eastAsia="Times New Roman" w:hAnsi="Wingdings 2" w:cs="Segoe UI"/>
                <w:color w:val="FFC000"/>
                <w:sz w:val="28"/>
                <w:szCs w:val="28"/>
                <w:lang w:val="en-US" w:eastAsia="en-GB"/>
              </w:rPr>
              <w:t>¿</w:t>
            </w:r>
            <w:r w:rsidRPr="004257C5">
              <w:rPr>
                <w:rFonts w:ascii="Wingdings 2" w:eastAsia="Times New Roman" w:hAnsi="Wingdings 2" w:cs="Segoe UI"/>
                <w:color w:val="7030A0"/>
                <w:sz w:val="28"/>
                <w:szCs w:val="28"/>
                <w:lang w:val="en-US" w:eastAsia="en-GB"/>
              </w:rPr>
              <w:t>¿</w:t>
            </w:r>
            <w:r w:rsidRPr="004257C5">
              <w:rPr>
                <w:rFonts w:ascii="Wingdings 2" w:eastAsia="Times New Roman" w:hAnsi="Wingdings 2" w:cs="Segoe UI"/>
                <w:color w:val="FFC000"/>
                <w:sz w:val="28"/>
                <w:szCs w:val="28"/>
                <w:lang w:val="en-US" w:eastAsia="en-GB"/>
              </w:rPr>
              <w:br/>
            </w:r>
            <w:r w:rsidRPr="004257C5">
              <w:rPr>
                <w:rFonts w:ascii="Wingdings" w:eastAsia="Times New Roman" w:hAnsi="Wingdings" w:cs="Segoe UI"/>
                <w:b/>
                <w:bCs/>
                <w:color w:val="FFC000"/>
                <w:sz w:val="28"/>
                <w:szCs w:val="28"/>
                <w:lang w:val="en-US" w:eastAsia="en-GB"/>
              </w:rPr>
              <w:t>v</w:t>
            </w:r>
            <w:r w:rsidRPr="004257C5">
              <w:rPr>
                <w:rFonts w:ascii="Wingdings" w:eastAsia="Times New Roman" w:hAnsi="Wingdings" w:cs="Segoe UI"/>
                <w:b/>
                <w:bCs/>
                <w:color w:val="0070C0"/>
                <w:sz w:val="28"/>
                <w:szCs w:val="28"/>
                <w:lang w:val="en-US" w:eastAsia="en-GB"/>
              </w:rPr>
              <w:t>v</w:t>
            </w:r>
            <w:r w:rsidRPr="004257C5">
              <w:rPr>
                <w:rFonts w:ascii="Wingdings" w:eastAsia="Times New Roman" w:hAnsi="Wingdings" w:cs="Segoe UI"/>
                <w:b/>
                <w:bCs/>
                <w:color w:val="0070C0"/>
                <w:sz w:val="28"/>
                <w:szCs w:val="28"/>
                <w:lang w:val="en-US" w:eastAsia="en-GB"/>
              </w:rPr>
              <w:br/>
            </w:r>
            <w:r w:rsidRPr="004257C5">
              <w:rPr>
                <w:rFonts w:ascii="Wingdings" w:eastAsia="Times New Roman" w:hAnsi="Wingdings" w:cs="Segoe UI"/>
                <w:b/>
                <w:bCs/>
                <w:color w:val="FFFF00"/>
                <w:lang w:val="en-US" w:eastAsia="en-GB"/>
              </w:rPr>
              <w:t>l</w:t>
            </w:r>
            <w:r w:rsidRPr="004257C5">
              <w:rPr>
                <w:rFonts w:ascii="Wingdings" w:eastAsia="Times New Roman" w:hAnsi="Wingdings" w:cs="Segoe UI"/>
                <w:b/>
                <w:bCs/>
                <w:color w:val="ED7D31"/>
                <w:lang w:val="en-US" w:eastAsia="en-GB"/>
              </w:rPr>
              <w:t>l</w:t>
            </w:r>
            <w:r w:rsidRPr="004257C5">
              <w:rPr>
                <w:rFonts w:ascii="Wingdings" w:eastAsia="Times New Roman" w:hAnsi="Wingdings" w:cs="Segoe UI"/>
                <w:b/>
                <w:bCs/>
                <w:color w:val="00FFFF"/>
                <w:lang w:val="en-US" w:eastAsia="en-GB"/>
              </w:rPr>
              <w:t>l</w:t>
            </w:r>
            <w:r w:rsidRPr="004257C5">
              <w:rPr>
                <w:rFonts w:ascii="Wingdings" w:eastAsia="Times New Roman" w:hAnsi="Wingdings" w:cs="Segoe UI"/>
                <w:b/>
                <w:bCs/>
                <w:color w:val="FF0000"/>
                <w:lang w:val="en-US" w:eastAsia="en-GB"/>
              </w:rPr>
              <w:t>l</w:t>
            </w:r>
            <w:r w:rsidRPr="004257C5">
              <w:rPr>
                <w:rFonts w:ascii="Wingdings" w:eastAsia="Times New Roman" w:hAnsi="Wingdings" w:cs="Segoe UI"/>
                <w:b/>
                <w:bCs/>
                <w:color w:val="CC6600"/>
                <w:lang w:val="en-US" w:eastAsia="en-GB"/>
              </w:rPr>
              <w:t>l</w:t>
            </w:r>
            <w:r w:rsidRPr="004257C5">
              <w:rPr>
                <w:rFonts w:ascii="Wingdings" w:eastAsia="Times New Roman" w:hAnsi="Wingdings" w:cs="Segoe UI"/>
                <w:b/>
                <w:bCs/>
                <w:color w:val="FF0000"/>
                <w:lang w:val="en-US" w:eastAsia="en-GB"/>
              </w:rPr>
              <w:br/>
            </w:r>
            <w:r w:rsidRPr="004257C5">
              <w:rPr>
                <w:rFonts w:eastAsia="Times New Roman" w:cs="Times New Roman"/>
                <w:b/>
                <w:bCs/>
                <w:color w:val="FF0000"/>
                <w:sz w:val="28"/>
                <w:szCs w:val="28"/>
                <w:lang w:val="en-US" w:eastAsia="en-GB"/>
              </w:rPr>
              <w:t>#</w:t>
            </w:r>
            <w:r w:rsidRPr="004257C5">
              <w:rPr>
                <w:rFonts w:eastAsia="Times New Roman" w:cs="Times New Roman"/>
                <w:b/>
                <w:bCs/>
                <w:color w:val="FF0000"/>
                <w:sz w:val="28"/>
                <w:szCs w:val="28"/>
                <w:lang w:val="en-US" w:eastAsia="en-GB"/>
              </w:rPr>
              <w:br/>
              <w:t>+</w:t>
            </w:r>
            <w:r w:rsidRPr="004257C5">
              <w:rPr>
                <w:rFonts w:eastAsia="Times New Roman" w:cs="Times New Roman"/>
                <w:b/>
                <w:bCs/>
                <w:color w:val="00B050"/>
                <w:sz w:val="28"/>
                <w:szCs w:val="28"/>
                <w:lang w:val="en-US" w:eastAsia="en-GB"/>
              </w:rPr>
              <w:t>+</w:t>
            </w:r>
          </w:p>
        </w:tc>
      </w:tr>
      <w:tr w:rsidR="007F6F22" w:rsidRPr="004257C5" w14:paraId="7145FC1E" w14:textId="77777777" w:rsidTr="00BF4425">
        <w:trPr>
          <w:trHeight w:val="567"/>
        </w:trPr>
        <w:tc>
          <w:tcPr>
            <w:tcW w:w="898" w:type="dxa"/>
            <w:shd w:val="clear" w:color="auto" w:fill="C5E0B3"/>
          </w:tcPr>
          <w:p w14:paraId="700ECA83" w14:textId="77777777" w:rsidR="007F6F22" w:rsidRPr="004257C5" w:rsidRDefault="007F6F22" w:rsidP="00BF4425">
            <w:pPr>
              <w:spacing w:line="264" w:lineRule="auto"/>
              <w:contextualSpacing w:val="0"/>
              <w:jc w:val="left"/>
              <w:rPr>
                <w:rFonts w:ascii="Segoe UI Emoji" w:eastAsia="Times New Roman" w:hAnsi="Segoe UI Emoji" w:cs="Segoe UI Emoji"/>
                <w:lang w:val="en-US"/>
              </w:rPr>
            </w:pPr>
            <w:r w:rsidRPr="004257C5">
              <w:rPr>
                <w:rFonts w:ascii="Arial" w:eastAsia="Times New Roman" w:hAnsi="Arial" w:cs="Arial"/>
                <w:lang w:val="en-US"/>
              </w:rPr>
              <w:t>NE03</w:t>
            </w:r>
          </w:p>
        </w:tc>
        <w:tc>
          <w:tcPr>
            <w:tcW w:w="2074" w:type="dxa"/>
            <w:shd w:val="clear" w:color="auto" w:fill="C5E0B3"/>
          </w:tcPr>
          <w:p w14:paraId="027BEE84" w14:textId="77777777" w:rsidR="007F6F22" w:rsidRPr="004257C5" w:rsidRDefault="007F6F22" w:rsidP="00BF4425">
            <w:pPr>
              <w:spacing w:after="200" w:line="264" w:lineRule="auto"/>
              <w:contextualSpacing w:val="0"/>
              <w:jc w:val="left"/>
              <w:rPr>
                <w:rFonts w:ascii="Arial" w:eastAsia="Times New Roman" w:hAnsi="Arial" w:cs="Arial"/>
                <w:b/>
                <w:bCs/>
              </w:rPr>
            </w:pPr>
            <w:r w:rsidRPr="004257C5">
              <w:rPr>
                <w:rFonts w:ascii="Segoe UI Emoji" w:eastAsia="Times New Roman" w:hAnsi="Segoe UI Emoji" w:cs="Segoe UI Emoji"/>
                <w:lang w:val="en-US"/>
              </w:rPr>
              <w:t>🔷</w:t>
            </w:r>
            <w:r w:rsidRPr="004257C5">
              <w:rPr>
                <w:rFonts w:ascii="Arial" w:eastAsia="Times New Roman" w:hAnsi="Arial" w:cs="Arial"/>
                <w:b/>
                <w:bCs/>
                <w:lang w:val="en-US"/>
              </w:rPr>
              <w:t xml:space="preserve">Planned Care &amp; Cancer </w:t>
            </w:r>
          </w:p>
          <w:p w14:paraId="6779F938" w14:textId="77777777" w:rsidR="007F6F22" w:rsidRPr="004257C5" w:rsidRDefault="007F6F22" w:rsidP="00BF4425">
            <w:pPr>
              <w:spacing w:line="264" w:lineRule="auto"/>
              <w:contextualSpacing w:val="0"/>
              <w:jc w:val="left"/>
              <w:rPr>
                <w:rFonts w:ascii="Arial" w:eastAsia="Times New Roman" w:hAnsi="Arial" w:cs="Arial"/>
                <w:b/>
                <w:bCs/>
                <w:lang w:val="en-US"/>
              </w:rPr>
            </w:pPr>
          </w:p>
        </w:tc>
        <w:tc>
          <w:tcPr>
            <w:tcW w:w="2153" w:type="dxa"/>
            <w:shd w:val="clear" w:color="auto" w:fill="C5E0B3"/>
          </w:tcPr>
          <w:p w14:paraId="4D5ACD2F" w14:textId="77777777" w:rsidR="007F6F22" w:rsidRPr="004257C5" w:rsidRDefault="007F6F22" w:rsidP="00BF4425">
            <w:pPr>
              <w:spacing w:after="120" w:line="264" w:lineRule="auto"/>
              <w:contextualSpacing w:val="0"/>
              <w:jc w:val="left"/>
              <w:rPr>
                <w:rFonts w:ascii="Arial" w:eastAsia="Times New Roman" w:hAnsi="Arial" w:cs="Arial"/>
                <w:lang w:val="en-US"/>
              </w:rPr>
            </w:pPr>
            <w:bookmarkStart w:id="330" w:name="_Hlk216437653"/>
            <w:r w:rsidRPr="004257C5">
              <w:rPr>
                <w:rFonts w:ascii="Arial" w:eastAsia="Times New Roman" w:hAnsi="Arial" w:cs="Arial"/>
                <w:lang w:val="en-US"/>
              </w:rPr>
              <w:t>Improve proactive diabetes management across the cluster</w:t>
            </w:r>
            <w:bookmarkEnd w:id="330"/>
            <w:r w:rsidRPr="004257C5">
              <w:rPr>
                <w:rFonts w:ascii="Arial" w:eastAsia="Times New Roman" w:hAnsi="Arial" w:cs="Arial"/>
                <w:lang w:val="en-US"/>
              </w:rPr>
              <w:t>, focusing on earlier intervention, structured reviews, reducing variation in care, and increasing completion of the 8 Care Processes.</w:t>
            </w:r>
          </w:p>
        </w:tc>
        <w:tc>
          <w:tcPr>
            <w:tcW w:w="2964" w:type="dxa"/>
            <w:shd w:val="clear" w:color="auto" w:fill="C5E0B3"/>
          </w:tcPr>
          <w:p w14:paraId="2F7E6DE0" w14:textId="77777777" w:rsidR="007F6F22" w:rsidRPr="004257C5" w:rsidRDefault="007F6F22" w:rsidP="00BF4425">
            <w:pPr>
              <w:spacing w:after="120" w:line="264" w:lineRule="auto"/>
              <w:ind w:right="78"/>
              <w:contextualSpacing w:val="0"/>
              <w:jc w:val="left"/>
              <w:rPr>
                <w:rFonts w:ascii="Arial" w:eastAsia="Times New Roman" w:hAnsi="Arial" w:cs="Arial"/>
                <w:lang w:val="en-US"/>
              </w:rPr>
            </w:pPr>
            <w:r w:rsidRPr="004257C5">
              <w:rPr>
                <w:rFonts w:ascii="Arial" w:eastAsia="Times New Roman" w:hAnsi="Arial" w:cs="Arial"/>
                <w:lang w:val="en-US"/>
              </w:rPr>
              <w:t>Cluster diabetes data monitored quarterly.</w:t>
            </w:r>
          </w:p>
          <w:p w14:paraId="2049F023" w14:textId="77777777" w:rsidR="007F6F22" w:rsidRPr="004257C5" w:rsidRDefault="007F6F22" w:rsidP="00BF4425">
            <w:pPr>
              <w:spacing w:after="120" w:line="264" w:lineRule="auto"/>
              <w:ind w:right="78"/>
              <w:contextualSpacing w:val="0"/>
              <w:jc w:val="left"/>
              <w:rPr>
                <w:rFonts w:ascii="Arial" w:eastAsia="Times New Roman" w:hAnsi="Arial" w:cs="Arial"/>
                <w:lang w:val="en-US"/>
              </w:rPr>
            </w:pPr>
            <w:r w:rsidRPr="004257C5">
              <w:rPr>
                <w:rFonts w:ascii="Arial" w:eastAsia="Times New Roman" w:hAnsi="Arial" w:cs="Arial"/>
                <w:lang w:val="en-US"/>
              </w:rPr>
              <w:t>Uptake of 8 Care Processes improved.</w:t>
            </w:r>
          </w:p>
          <w:p w14:paraId="4F8E2650" w14:textId="77777777" w:rsidR="007F6F22" w:rsidRPr="004257C5" w:rsidRDefault="007F6F22" w:rsidP="00BF4425">
            <w:pPr>
              <w:spacing w:after="120" w:line="264" w:lineRule="auto"/>
              <w:ind w:right="78"/>
              <w:contextualSpacing w:val="0"/>
              <w:jc w:val="left"/>
              <w:rPr>
                <w:rFonts w:ascii="Arial" w:eastAsia="Times New Roman" w:hAnsi="Arial" w:cs="Arial"/>
                <w:lang w:val="en-US"/>
              </w:rPr>
            </w:pPr>
            <w:r w:rsidRPr="004257C5">
              <w:rPr>
                <w:rFonts w:ascii="Arial" w:eastAsia="Times New Roman" w:hAnsi="Arial" w:cs="Arial"/>
                <w:lang w:val="en-US"/>
              </w:rPr>
              <w:t>Variation across practices reduced; patient education and referral pathways embedded.</w:t>
            </w:r>
          </w:p>
        </w:tc>
        <w:tc>
          <w:tcPr>
            <w:tcW w:w="1402" w:type="dxa"/>
            <w:shd w:val="clear" w:color="auto" w:fill="C5E0B3"/>
          </w:tcPr>
          <w:p w14:paraId="1B609C5D" w14:textId="77777777" w:rsidR="007F6F22" w:rsidRPr="004257C5" w:rsidRDefault="007F6F22" w:rsidP="00BF4425">
            <w:pPr>
              <w:spacing w:line="264" w:lineRule="auto"/>
              <w:contextualSpacing w:val="0"/>
              <w:jc w:val="left"/>
              <w:rPr>
                <w:rFonts w:ascii="Arial" w:eastAsia="Times New Roman" w:hAnsi="Arial" w:cs="Arial"/>
                <w:lang w:val="en-US"/>
              </w:rPr>
            </w:pPr>
            <w:r w:rsidRPr="004257C5">
              <w:rPr>
                <w:rFonts w:ascii="Arial" w:eastAsia="Times New Roman" w:hAnsi="Arial" w:cs="Arial"/>
                <w:lang w:val="en-US"/>
              </w:rPr>
              <w:t>12 months</w:t>
            </w:r>
          </w:p>
        </w:tc>
        <w:tc>
          <w:tcPr>
            <w:tcW w:w="2748" w:type="dxa"/>
            <w:shd w:val="clear" w:color="auto" w:fill="C5E0B3"/>
          </w:tcPr>
          <w:p w14:paraId="645B5255" w14:textId="77777777" w:rsidR="007F6F22" w:rsidRDefault="007F6F22" w:rsidP="00BF4425">
            <w:pPr>
              <w:spacing w:after="120" w:line="264" w:lineRule="auto"/>
              <w:ind w:right="78"/>
              <w:contextualSpacing w:val="0"/>
              <w:jc w:val="left"/>
              <w:rPr>
                <w:rFonts w:ascii="Arial" w:eastAsia="Times New Roman" w:hAnsi="Arial" w:cs="Arial"/>
                <w:lang w:val="en-US"/>
              </w:rPr>
            </w:pPr>
            <w:r w:rsidRPr="004257C5">
              <w:rPr>
                <w:rFonts w:ascii="Arial" w:eastAsia="Times New Roman" w:hAnsi="Arial" w:cs="Arial"/>
                <w:lang w:val="en-US"/>
              </w:rPr>
              <w:t>Better outcomes and quality of life for people with diabetes</w:t>
            </w:r>
            <w:r>
              <w:rPr>
                <w:rFonts w:ascii="Arial" w:eastAsia="Times New Roman" w:hAnsi="Arial" w:cs="Arial"/>
                <w:lang w:val="en-US"/>
              </w:rPr>
              <w:t>.</w:t>
            </w:r>
          </w:p>
          <w:p w14:paraId="1E7269B6" w14:textId="77777777" w:rsidR="007F6F22" w:rsidRDefault="007F6F22" w:rsidP="00BF4425">
            <w:pPr>
              <w:spacing w:after="120" w:line="264" w:lineRule="auto"/>
              <w:ind w:right="78"/>
              <w:contextualSpacing w:val="0"/>
              <w:jc w:val="left"/>
              <w:rPr>
                <w:rFonts w:ascii="Arial" w:eastAsia="Times New Roman" w:hAnsi="Arial" w:cs="Arial"/>
                <w:lang w:val="en-US"/>
              </w:rPr>
            </w:pPr>
            <w:r>
              <w:rPr>
                <w:rFonts w:ascii="Arial" w:eastAsia="Times New Roman" w:hAnsi="Arial" w:cs="Arial"/>
                <w:lang w:val="en-US"/>
              </w:rPr>
              <w:t>R</w:t>
            </w:r>
            <w:r w:rsidRPr="004257C5">
              <w:rPr>
                <w:rFonts w:ascii="Arial" w:eastAsia="Times New Roman" w:hAnsi="Arial" w:cs="Arial"/>
                <w:lang w:val="en-US"/>
              </w:rPr>
              <w:t>educed risk of complications and hospital admissions</w:t>
            </w:r>
            <w:r>
              <w:rPr>
                <w:rFonts w:ascii="Arial" w:eastAsia="Times New Roman" w:hAnsi="Arial" w:cs="Arial"/>
                <w:lang w:val="en-US"/>
              </w:rPr>
              <w:t>.</w:t>
            </w:r>
          </w:p>
          <w:p w14:paraId="264E3500" w14:textId="77777777" w:rsidR="007F6F22" w:rsidRDefault="007F6F22" w:rsidP="00BF4425">
            <w:pPr>
              <w:spacing w:after="120" w:line="264" w:lineRule="auto"/>
              <w:ind w:right="78"/>
              <w:contextualSpacing w:val="0"/>
              <w:jc w:val="left"/>
              <w:rPr>
                <w:rFonts w:ascii="Arial" w:eastAsia="Times New Roman" w:hAnsi="Arial" w:cs="Arial"/>
                <w:lang w:val="en-US"/>
              </w:rPr>
            </w:pPr>
            <w:r>
              <w:rPr>
                <w:rFonts w:ascii="Arial" w:eastAsia="Times New Roman" w:hAnsi="Arial" w:cs="Arial"/>
                <w:lang w:val="en-US"/>
              </w:rPr>
              <w:t>M</w:t>
            </w:r>
            <w:r w:rsidRPr="004257C5">
              <w:rPr>
                <w:rFonts w:ascii="Arial" w:eastAsia="Times New Roman" w:hAnsi="Arial" w:cs="Arial"/>
                <w:lang w:val="en-US"/>
              </w:rPr>
              <w:t>ore consistent standards of care</w:t>
            </w:r>
            <w:r>
              <w:rPr>
                <w:rFonts w:ascii="Arial" w:eastAsia="Times New Roman" w:hAnsi="Arial" w:cs="Arial"/>
                <w:lang w:val="en-US"/>
              </w:rPr>
              <w:t>.</w:t>
            </w:r>
          </w:p>
          <w:p w14:paraId="2153F839" w14:textId="77777777" w:rsidR="007F6F22" w:rsidRPr="004257C5" w:rsidRDefault="007F6F22" w:rsidP="00BF4425">
            <w:pPr>
              <w:spacing w:after="120" w:line="264" w:lineRule="auto"/>
              <w:ind w:right="78"/>
              <w:contextualSpacing w:val="0"/>
              <w:jc w:val="left"/>
              <w:rPr>
                <w:rFonts w:ascii="Arial" w:eastAsia="Times New Roman" w:hAnsi="Arial" w:cs="Arial"/>
                <w:lang w:val="en-US"/>
              </w:rPr>
            </w:pPr>
            <w:r>
              <w:rPr>
                <w:rFonts w:ascii="Arial" w:eastAsia="Times New Roman" w:hAnsi="Arial" w:cs="Arial"/>
                <w:lang w:val="en-US"/>
              </w:rPr>
              <w:t>Re</w:t>
            </w:r>
            <w:r w:rsidRPr="004257C5">
              <w:rPr>
                <w:rFonts w:ascii="Arial" w:eastAsia="Times New Roman" w:hAnsi="Arial" w:cs="Arial"/>
                <w:lang w:val="en-US"/>
              </w:rPr>
              <w:t>duced long-term healthcare costs.</w:t>
            </w:r>
          </w:p>
        </w:tc>
        <w:tc>
          <w:tcPr>
            <w:tcW w:w="1615" w:type="dxa"/>
            <w:shd w:val="clear" w:color="auto" w:fill="C5E0B3"/>
          </w:tcPr>
          <w:p w14:paraId="2D667787" w14:textId="77777777" w:rsidR="007F6F22" w:rsidRPr="004257C5" w:rsidRDefault="007F6F22" w:rsidP="00BF4425">
            <w:pPr>
              <w:spacing w:after="200" w:line="264" w:lineRule="auto"/>
              <w:contextualSpacing w:val="0"/>
              <w:jc w:val="left"/>
              <w:rPr>
                <w:rFonts w:eastAsia="Times New Roman" w:cs="Times New Roman"/>
                <w:lang w:val="en-US"/>
              </w:rPr>
            </w:pPr>
            <w:r w:rsidRPr="004257C5">
              <w:rPr>
                <w:rFonts w:ascii="Wingdings 2" w:eastAsia="Times New Roman" w:hAnsi="Wingdings 2" w:cs="Segoe UI"/>
                <w:color w:val="00B050"/>
                <w:lang w:val="en-US" w:eastAsia="en-GB"/>
              </w:rPr>
              <w:t>ä</w:t>
            </w:r>
            <w:r w:rsidRPr="004257C5">
              <w:rPr>
                <w:rFonts w:ascii="Wingdings 2" w:eastAsia="Times New Roman" w:hAnsi="Wingdings 2" w:cs="Segoe UI"/>
                <w:color w:val="FF00FF"/>
                <w:lang w:val="en-US" w:eastAsia="en-GB"/>
              </w:rPr>
              <w:t>ä</w:t>
            </w:r>
            <w:r w:rsidRPr="004257C5">
              <w:rPr>
                <w:rFonts w:ascii="Wingdings 2" w:eastAsia="Times New Roman" w:hAnsi="Wingdings 2" w:cs="Segoe UI"/>
                <w:color w:val="CC3300"/>
                <w:lang w:val="en-US" w:eastAsia="en-GB"/>
              </w:rPr>
              <w:t>ä</w:t>
            </w:r>
            <w:r w:rsidRPr="004257C5">
              <w:rPr>
                <w:rFonts w:ascii="Wingdings 2" w:eastAsia="Times New Roman" w:hAnsi="Wingdings 2" w:cs="Segoe UI"/>
                <w:color w:val="CC3300"/>
                <w:lang w:val="en-US" w:eastAsia="en-GB"/>
              </w:rPr>
              <w:br/>
            </w:r>
            <w:r w:rsidRPr="004257C5">
              <w:rPr>
                <w:rFonts w:ascii="Wingdings 2" w:eastAsia="Times New Roman" w:hAnsi="Wingdings 2" w:cs="Segoe UI"/>
                <w:color w:val="00B050"/>
                <w:sz w:val="28"/>
                <w:szCs w:val="28"/>
                <w:lang w:val="en-US" w:eastAsia="en-GB"/>
              </w:rPr>
              <w:t>¿</w:t>
            </w:r>
            <w:r w:rsidRPr="004257C5">
              <w:rPr>
                <w:rFonts w:ascii="Wingdings 2" w:eastAsia="Times New Roman" w:hAnsi="Wingdings 2" w:cs="Segoe UI"/>
                <w:color w:val="C45911"/>
                <w:sz w:val="28"/>
                <w:szCs w:val="28"/>
                <w:lang w:val="en-US" w:eastAsia="en-GB"/>
              </w:rPr>
              <w:t>¿</w:t>
            </w:r>
            <w:r w:rsidRPr="004257C5">
              <w:rPr>
                <w:rFonts w:ascii="Wingdings 2" w:eastAsia="Times New Roman" w:hAnsi="Wingdings 2" w:cs="Segoe UI"/>
                <w:color w:val="C45911"/>
                <w:sz w:val="28"/>
                <w:szCs w:val="28"/>
                <w:lang w:val="en-US" w:eastAsia="en-GB"/>
              </w:rPr>
              <w:br/>
            </w:r>
            <w:r w:rsidRPr="004257C5">
              <w:rPr>
                <w:rFonts w:ascii="Wingdings" w:eastAsia="Times New Roman" w:hAnsi="Wingdings" w:cs="Segoe UI"/>
                <w:b/>
                <w:bCs/>
                <w:color w:val="0070C0"/>
                <w:sz w:val="28"/>
                <w:szCs w:val="28"/>
                <w:lang w:val="en-US" w:eastAsia="en-GB"/>
              </w:rPr>
              <w:t>v</w:t>
            </w:r>
            <w:r w:rsidRPr="004257C5">
              <w:rPr>
                <w:rFonts w:ascii="Wingdings" w:eastAsia="Times New Roman" w:hAnsi="Wingdings" w:cs="Segoe UI"/>
                <w:b/>
                <w:bCs/>
                <w:color w:val="0070C0"/>
                <w:sz w:val="28"/>
                <w:szCs w:val="28"/>
                <w:lang w:val="en-US" w:eastAsia="en-GB"/>
              </w:rPr>
              <w:br/>
            </w:r>
            <w:r w:rsidRPr="004257C5">
              <w:rPr>
                <w:rFonts w:ascii="Wingdings" w:eastAsia="Times New Roman" w:hAnsi="Wingdings" w:cs="Segoe UI"/>
                <w:b/>
                <w:bCs/>
                <w:color w:val="0070C0"/>
                <w:lang w:val="en-US" w:eastAsia="en-GB"/>
              </w:rPr>
              <w:t>l</w:t>
            </w:r>
            <w:r w:rsidRPr="004257C5">
              <w:rPr>
                <w:rFonts w:ascii="Wingdings" w:eastAsia="Times New Roman" w:hAnsi="Wingdings" w:cs="Segoe UI"/>
                <w:b/>
                <w:bCs/>
                <w:color w:val="70AD47"/>
                <w:lang w:val="en-US" w:eastAsia="en-GB"/>
              </w:rPr>
              <w:t>l</w:t>
            </w:r>
            <w:r w:rsidRPr="004257C5">
              <w:rPr>
                <w:rFonts w:ascii="Wingdings" w:eastAsia="Times New Roman" w:hAnsi="Wingdings" w:cs="Segoe UI"/>
                <w:b/>
                <w:bCs/>
                <w:color w:val="FFFF00"/>
                <w:lang w:val="en-US" w:eastAsia="en-GB"/>
              </w:rPr>
              <w:t>l</w:t>
            </w:r>
            <w:r w:rsidRPr="004257C5">
              <w:rPr>
                <w:rFonts w:ascii="Wingdings" w:eastAsia="Times New Roman" w:hAnsi="Wingdings" w:cs="Segoe UI"/>
                <w:b/>
                <w:bCs/>
                <w:color w:val="ED7D31"/>
                <w:lang w:val="en-US" w:eastAsia="en-GB"/>
              </w:rPr>
              <w:t>l</w:t>
            </w:r>
            <w:r w:rsidRPr="004257C5">
              <w:rPr>
                <w:rFonts w:ascii="Wingdings" w:eastAsia="Times New Roman" w:hAnsi="Wingdings" w:cs="Segoe UI"/>
                <w:b/>
                <w:bCs/>
                <w:color w:val="7030A0"/>
                <w:lang w:val="en-US" w:eastAsia="en-GB"/>
              </w:rPr>
              <w:t>l</w:t>
            </w:r>
            <w:r w:rsidRPr="004257C5">
              <w:rPr>
                <w:rFonts w:ascii="Wingdings" w:eastAsia="Times New Roman" w:hAnsi="Wingdings" w:cs="Segoe UI"/>
                <w:b/>
                <w:bCs/>
                <w:color w:val="66FF33"/>
                <w:lang w:val="en-US" w:eastAsia="en-GB"/>
              </w:rPr>
              <w:t>l</w:t>
            </w:r>
            <w:r w:rsidRPr="004257C5">
              <w:rPr>
                <w:rFonts w:ascii="Wingdings" w:eastAsia="Times New Roman" w:hAnsi="Wingdings" w:cs="Segoe UI"/>
                <w:b/>
                <w:bCs/>
                <w:color w:val="FF0000"/>
                <w:lang w:val="en-US" w:eastAsia="en-GB"/>
              </w:rPr>
              <w:t>l</w:t>
            </w:r>
            <w:r w:rsidRPr="004257C5">
              <w:rPr>
                <w:rFonts w:ascii="Wingdings" w:eastAsia="Times New Roman" w:hAnsi="Wingdings" w:cs="Segoe UI"/>
                <w:b/>
                <w:bCs/>
                <w:color w:val="CC6600"/>
                <w:lang w:val="en-US" w:eastAsia="en-GB"/>
              </w:rPr>
              <w:t>l</w:t>
            </w:r>
            <w:r w:rsidRPr="004257C5">
              <w:rPr>
                <w:rFonts w:ascii="Wingdings" w:eastAsia="Times New Roman" w:hAnsi="Wingdings" w:cs="Segoe UI"/>
                <w:b/>
                <w:bCs/>
                <w:color w:val="FF0000"/>
                <w:lang w:val="en-US" w:eastAsia="en-GB"/>
              </w:rPr>
              <w:br/>
            </w:r>
            <w:r w:rsidRPr="004257C5">
              <w:rPr>
                <w:rFonts w:eastAsia="Times New Roman" w:cs="Times New Roman"/>
                <w:b/>
                <w:bCs/>
                <w:color w:val="00B050"/>
                <w:sz w:val="28"/>
                <w:szCs w:val="28"/>
                <w:lang w:val="en-US" w:eastAsia="en-GB"/>
              </w:rPr>
              <w:t>#</w:t>
            </w:r>
            <w:r w:rsidRPr="004257C5">
              <w:rPr>
                <w:rFonts w:eastAsia="Times New Roman" w:cs="Times New Roman"/>
                <w:b/>
                <w:bCs/>
                <w:color w:val="00B050"/>
                <w:sz w:val="28"/>
                <w:szCs w:val="28"/>
                <w:lang w:val="en-US" w:eastAsia="en-GB"/>
              </w:rPr>
              <w:br/>
            </w:r>
            <w:r w:rsidRPr="004257C5">
              <w:rPr>
                <w:rFonts w:eastAsia="Times New Roman" w:cs="Times New Roman"/>
                <w:b/>
                <w:bCs/>
                <w:color w:val="FF0000"/>
                <w:sz w:val="28"/>
                <w:szCs w:val="28"/>
                <w:lang w:val="en-US" w:eastAsia="en-GB"/>
              </w:rPr>
              <w:t>+</w:t>
            </w:r>
            <w:r w:rsidRPr="004257C5">
              <w:rPr>
                <w:rFonts w:eastAsia="Times New Roman" w:cs="Times New Roman"/>
                <w:b/>
                <w:bCs/>
                <w:color w:val="00B050"/>
                <w:sz w:val="28"/>
                <w:szCs w:val="28"/>
                <w:lang w:val="en-US" w:eastAsia="en-GB"/>
              </w:rPr>
              <w:t>+</w:t>
            </w:r>
          </w:p>
          <w:p w14:paraId="4F044132" w14:textId="77777777" w:rsidR="007F6F22" w:rsidRPr="004257C5" w:rsidRDefault="007F6F22" w:rsidP="00BF4425">
            <w:pPr>
              <w:spacing w:line="264" w:lineRule="auto"/>
              <w:contextualSpacing w:val="0"/>
              <w:jc w:val="left"/>
              <w:rPr>
                <w:rFonts w:ascii="Arial" w:eastAsia="Times New Roman" w:hAnsi="Arial" w:cs="Arial"/>
                <w:lang w:val="en-US"/>
              </w:rPr>
            </w:pPr>
          </w:p>
        </w:tc>
      </w:tr>
      <w:tr w:rsidR="007F6F22" w:rsidRPr="004257C5" w14:paraId="59582F86" w14:textId="77777777" w:rsidTr="00BF4425">
        <w:trPr>
          <w:trHeight w:val="567"/>
        </w:trPr>
        <w:tc>
          <w:tcPr>
            <w:tcW w:w="898" w:type="dxa"/>
            <w:shd w:val="clear" w:color="auto" w:fill="C5E0B3"/>
          </w:tcPr>
          <w:p w14:paraId="24E60CC0" w14:textId="77777777" w:rsidR="007F6F22" w:rsidRPr="004257C5" w:rsidRDefault="007F6F22" w:rsidP="00BF4425">
            <w:pPr>
              <w:spacing w:line="264" w:lineRule="auto"/>
              <w:contextualSpacing w:val="0"/>
              <w:jc w:val="left"/>
              <w:rPr>
                <w:rFonts w:ascii="Segoe UI Emoji" w:eastAsia="Times New Roman" w:hAnsi="Segoe UI Emoji" w:cs="Segoe UI Emoji"/>
                <w:lang w:val="en-US"/>
              </w:rPr>
            </w:pPr>
            <w:r w:rsidRPr="004257C5">
              <w:rPr>
                <w:rFonts w:ascii="Arial" w:eastAsia="Times New Roman" w:hAnsi="Arial" w:cs="Arial"/>
                <w:lang w:val="en-US"/>
              </w:rPr>
              <w:t>NE04</w:t>
            </w:r>
          </w:p>
        </w:tc>
        <w:tc>
          <w:tcPr>
            <w:tcW w:w="2074" w:type="dxa"/>
            <w:shd w:val="clear" w:color="auto" w:fill="C5E0B3"/>
          </w:tcPr>
          <w:p w14:paraId="2883F359" w14:textId="77777777" w:rsidR="007F6F22" w:rsidRPr="004257C5" w:rsidRDefault="007F6F22" w:rsidP="00BF4425">
            <w:pPr>
              <w:spacing w:line="264" w:lineRule="auto"/>
              <w:contextualSpacing w:val="0"/>
              <w:jc w:val="left"/>
              <w:rPr>
                <w:rFonts w:ascii="Arial" w:eastAsia="Times New Roman" w:hAnsi="Arial" w:cs="Arial"/>
                <w:b/>
                <w:bCs/>
                <w:lang w:val="en-US"/>
              </w:rPr>
            </w:pPr>
            <w:r w:rsidRPr="004257C5">
              <w:rPr>
                <w:rFonts w:ascii="Segoe UI Emoji" w:eastAsia="Times New Roman" w:hAnsi="Segoe UI Emoji" w:cs="Segoe UI Emoji"/>
                <w:lang w:val="en-US"/>
              </w:rPr>
              <w:t>🔷</w:t>
            </w:r>
            <w:r w:rsidRPr="004257C5">
              <w:rPr>
                <w:rFonts w:ascii="Arial" w:eastAsia="Times New Roman" w:hAnsi="Arial" w:cs="Arial"/>
                <w:b/>
                <w:bCs/>
                <w:lang w:val="en-US"/>
              </w:rPr>
              <w:t xml:space="preserve"> Unscheduled Care</w:t>
            </w:r>
          </w:p>
        </w:tc>
        <w:tc>
          <w:tcPr>
            <w:tcW w:w="2153" w:type="dxa"/>
            <w:shd w:val="clear" w:color="auto" w:fill="C5E0B3"/>
          </w:tcPr>
          <w:p w14:paraId="691B6FC0" w14:textId="77777777" w:rsidR="007F6F22" w:rsidRPr="004257C5" w:rsidRDefault="007F6F22" w:rsidP="00BF4425">
            <w:pPr>
              <w:spacing w:after="120" w:line="264" w:lineRule="auto"/>
              <w:contextualSpacing w:val="0"/>
              <w:jc w:val="left"/>
              <w:rPr>
                <w:rFonts w:ascii="Arial" w:eastAsia="Times New Roman" w:hAnsi="Arial" w:cs="Arial"/>
                <w:lang w:val="en-US"/>
              </w:rPr>
            </w:pPr>
            <w:bookmarkStart w:id="331" w:name="_Hlk216437538"/>
            <w:r w:rsidRPr="004257C5">
              <w:rPr>
                <w:rFonts w:ascii="Arial" w:eastAsia="Times New Roman" w:hAnsi="Arial" w:cs="Arial"/>
                <w:lang w:val="en-US"/>
              </w:rPr>
              <w:t>Develop and deliver a cluster-wide programme supporting older people at risk of frailty, falls, social isolation, and dementia</w:t>
            </w:r>
            <w:bookmarkEnd w:id="331"/>
            <w:r w:rsidRPr="004257C5">
              <w:rPr>
                <w:rFonts w:ascii="Arial" w:eastAsia="Times New Roman" w:hAnsi="Arial" w:cs="Arial"/>
                <w:lang w:val="en-US"/>
              </w:rPr>
              <w:t xml:space="preserve">, with strengthened links </w:t>
            </w:r>
            <w:r w:rsidRPr="004257C5">
              <w:rPr>
                <w:rFonts w:ascii="Arial" w:eastAsia="Times New Roman" w:hAnsi="Arial" w:cs="Arial"/>
                <w:lang w:val="en-US"/>
              </w:rPr>
              <w:lastRenderedPageBreak/>
              <w:t>to community and care-home services.</w:t>
            </w:r>
          </w:p>
        </w:tc>
        <w:tc>
          <w:tcPr>
            <w:tcW w:w="2964" w:type="dxa"/>
            <w:shd w:val="clear" w:color="auto" w:fill="C5E0B3"/>
          </w:tcPr>
          <w:p w14:paraId="5C9B1175" w14:textId="77777777" w:rsidR="007F6F22" w:rsidRPr="004257C5" w:rsidRDefault="007F6F22" w:rsidP="00BF4425">
            <w:pPr>
              <w:spacing w:after="120" w:line="264" w:lineRule="auto"/>
              <w:ind w:right="78"/>
              <w:contextualSpacing w:val="0"/>
              <w:jc w:val="left"/>
              <w:rPr>
                <w:rFonts w:ascii="Arial" w:eastAsia="Times New Roman" w:hAnsi="Arial" w:cs="Arial"/>
                <w:lang w:val="en-US"/>
              </w:rPr>
            </w:pPr>
            <w:r w:rsidRPr="004257C5">
              <w:rPr>
                <w:rFonts w:ascii="Arial" w:eastAsia="Times New Roman" w:hAnsi="Arial" w:cs="Arial"/>
                <w:lang w:val="en-US"/>
              </w:rPr>
              <w:lastRenderedPageBreak/>
              <w:t>Review falls &amp; osteoporosis demand and capacity across practices; implement strength &amp; balance initiatives (including care-home sessions).</w:t>
            </w:r>
          </w:p>
          <w:p w14:paraId="43F9A73F" w14:textId="77777777" w:rsidR="007F6F22" w:rsidRPr="004257C5" w:rsidRDefault="007F6F22" w:rsidP="00BF4425">
            <w:pPr>
              <w:spacing w:after="120" w:line="264" w:lineRule="auto"/>
              <w:ind w:right="78"/>
              <w:contextualSpacing w:val="0"/>
              <w:jc w:val="left"/>
              <w:rPr>
                <w:rFonts w:ascii="Arial" w:eastAsia="Times New Roman" w:hAnsi="Arial" w:cs="Arial"/>
                <w:lang w:val="en-US"/>
              </w:rPr>
            </w:pPr>
            <w:r w:rsidRPr="004257C5">
              <w:rPr>
                <w:rFonts w:ascii="Arial" w:eastAsia="Times New Roman" w:hAnsi="Arial" w:cs="Arial"/>
                <w:lang w:val="en-US"/>
              </w:rPr>
              <w:lastRenderedPageBreak/>
              <w:t>Review podiatry/ chiropody referral pathways to improve access.</w:t>
            </w:r>
          </w:p>
          <w:p w14:paraId="5B91EB62" w14:textId="77777777" w:rsidR="007F6F22" w:rsidRPr="004257C5" w:rsidRDefault="007F6F22" w:rsidP="00BF4425">
            <w:pPr>
              <w:spacing w:after="120" w:line="264" w:lineRule="auto"/>
              <w:ind w:right="78"/>
              <w:contextualSpacing w:val="0"/>
              <w:jc w:val="left"/>
              <w:rPr>
                <w:rFonts w:ascii="Arial" w:eastAsia="Times New Roman" w:hAnsi="Arial" w:cs="Arial"/>
                <w:lang w:val="en-US"/>
              </w:rPr>
            </w:pPr>
            <w:r w:rsidRPr="004257C5">
              <w:rPr>
                <w:rFonts w:ascii="Arial" w:eastAsia="Times New Roman" w:hAnsi="Arial" w:cs="Arial"/>
                <w:lang w:val="en-US"/>
              </w:rPr>
              <w:t>Support patients with dementia and those experiencing social isolation through targeted signposting and community links.</w:t>
            </w:r>
          </w:p>
          <w:p w14:paraId="08000418" w14:textId="77777777" w:rsidR="007F6F22" w:rsidRPr="004257C5" w:rsidRDefault="007F6F22" w:rsidP="00BF4425">
            <w:pPr>
              <w:spacing w:after="120" w:line="264" w:lineRule="auto"/>
              <w:ind w:right="78"/>
              <w:contextualSpacing w:val="0"/>
              <w:jc w:val="left"/>
              <w:rPr>
                <w:rFonts w:ascii="Arial" w:eastAsia="Times New Roman" w:hAnsi="Arial" w:cs="Arial"/>
                <w:lang w:val="en-US"/>
              </w:rPr>
            </w:pPr>
            <w:r w:rsidRPr="004257C5">
              <w:rPr>
                <w:rFonts w:ascii="Arial" w:eastAsia="Times New Roman" w:hAnsi="Arial" w:cs="Arial"/>
                <w:lang w:val="en-US"/>
              </w:rPr>
              <w:t>Monitor referrals into falls prevention.</w:t>
            </w:r>
          </w:p>
        </w:tc>
        <w:tc>
          <w:tcPr>
            <w:tcW w:w="1402" w:type="dxa"/>
            <w:shd w:val="clear" w:color="auto" w:fill="C5E0B3"/>
          </w:tcPr>
          <w:p w14:paraId="03A9B901" w14:textId="77777777" w:rsidR="007F6F22" w:rsidRPr="004257C5" w:rsidRDefault="007F6F22" w:rsidP="00BF4425">
            <w:pPr>
              <w:spacing w:line="264" w:lineRule="auto"/>
              <w:contextualSpacing w:val="0"/>
              <w:jc w:val="left"/>
              <w:rPr>
                <w:rFonts w:ascii="Arial" w:eastAsia="Times New Roman" w:hAnsi="Arial" w:cs="Arial"/>
                <w:lang w:val="en-US"/>
              </w:rPr>
            </w:pPr>
            <w:r w:rsidRPr="004257C5">
              <w:rPr>
                <w:rFonts w:ascii="Arial" w:eastAsia="Times New Roman" w:hAnsi="Arial" w:cs="Arial"/>
                <w:lang w:val="en-US"/>
              </w:rPr>
              <w:lastRenderedPageBreak/>
              <w:t>12 months</w:t>
            </w:r>
          </w:p>
        </w:tc>
        <w:tc>
          <w:tcPr>
            <w:tcW w:w="2748" w:type="dxa"/>
            <w:shd w:val="clear" w:color="auto" w:fill="C5E0B3"/>
          </w:tcPr>
          <w:p w14:paraId="212B1C41" w14:textId="77777777" w:rsidR="007F6F22" w:rsidRDefault="007F6F22" w:rsidP="00BF4425">
            <w:pPr>
              <w:spacing w:after="120" w:line="264" w:lineRule="auto"/>
              <w:ind w:right="78"/>
              <w:contextualSpacing w:val="0"/>
              <w:jc w:val="left"/>
              <w:rPr>
                <w:rFonts w:ascii="Arial" w:eastAsia="Times New Roman" w:hAnsi="Arial" w:cs="Arial"/>
                <w:lang w:val="en-US"/>
              </w:rPr>
            </w:pPr>
            <w:r w:rsidRPr="004257C5">
              <w:rPr>
                <w:rFonts w:ascii="Arial" w:eastAsia="Times New Roman" w:hAnsi="Arial" w:cs="Arial"/>
                <w:lang w:val="en-US"/>
              </w:rPr>
              <w:t>Reduced frailty-related emergency admissions</w:t>
            </w:r>
            <w:r>
              <w:rPr>
                <w:rFonts w:ascii="Arial" w:eastAsia="Times New Roman" w:hAnsi="Arial" w:cs="Arial"/>
                <w:lang w:val="en-US"/>
              </w:rPr>
              <w:t>.</w:t>
            </w:r>
          </w:p>
          <w:p w14:paraId="0DE7A8A2" w14:textId="77777777" w:rsidR="007F6F22" w:rsidRDefault="007F6F22" w:rsidP="00BF4425">
            <w:pPr>
              <w:spacing w:after="120" w:line="264" w:lineRule="auto"/>
              <w:ind w:right="78"/>
              <w:contextualSpacing w:val="0"/>
              <w:jc w:val="left"/>
              <w:rPr>
                <w:rFonts w:ascii="Arial" w:eastAsia="Times New Roman" w:hAnsi="Arial" w:cs="Arial"/>
                <w:lang w:val="en-US"/>
              </w:rPr>
            </w:pPr>
            <w:r w:rsidRPr="004257C5">
              <w:rPr>
                <w:rFonts w:ascii="Arial" w:eastAsia="Times New Roman" w:hAnsi="Arial" w:cs="Arial"/>
                <w:lang w:val="en-US"/>
              </w:rPr>
              <w:t>Improved quality of life, mobility, and independence for older people</w:t>
            </w:r>
            <w:r>
              <w:rPr>
                <w:rFonts w:ascii="Arial" w:eastAsia="Times New Roman" w:hAnsi="Arial" w:cs="Arial"/>
                <w:lang w:val="en-US"/>
              </w:rPr>
              <w:t>.</w:t>
            </w:r>
          </w:p>
          <w:p w14:paraId="0B3CF91D" w14:textId="77777777" w:rsidR="007F6F22" w:rsidRDefault="007F6F22" w:rsidP="00BF4425">
            <w:pPr>
              <w:spacing w:after="120" w:line="264" w:lineRule="auto"/>
              <w:ind w:right="78"/>
              <w:contextualSpacing w:val="0"/>
              <w:jc w:val="left"/>
              <w:rPr>
                <w:rFonts w:ascii="Arial" w:eastAsia="Times New Roman" w:hAnsi="Arial" w:cs="Arial"/>
                <w:lang w:val="en-US"/>
              </w:rPr>
            </w:pPr>
            <w:r w:rsidRPr="004257C5">
              <w:rPr>
                <w:rFonts w:ascii="Arial" w:eastAsia="Times New Roman" w:hAnsi="Arial" w:cs="Arial"/>
                <w:lang w:val="en-US"/>
              </w:rPr>
              <w:lastRenderedPageBreak/>
              <w:t>Stronger primary care and care-home collaboration</w:t>
            </w:r>
            <w:r>
              <w:rPr>
                <w:rFonts w:ascii="Arial" w:eastAsia="Times New Roman" w:hAnsi="Arial" w:cs="Arial"/>
                <w:lang w:val="en-US"/>
              </w:rPr>
              <w:t>.</w:t>
            </w:r>
          </w:p>
          <w:p w14:paraId="3D2D9218" w14:textId="77777777" w:rsidR="007F6F22" w:rsidRPr="004257C5" w:rsidRDefault="007F6F22" w:rsidP="00BF4425">
            <w:pPr>
              <w:spacing w:after="120" w:line="264" w:lineRule="auto"/>
              <w:ind w:right="78"/>
              <w:contextualSpacing w:val="0"/>
              <w:jc w:val="left"/>
              <w:rPr>
                <w:rFonts w:ascii="Arial" w:eastAsia="Times New Roman" w:hAnsi="Arial" w:cs="Arial"/>
                <w:lang w:val="en-US"/>
              </w:rPr>
            </w:pPr>
            <w:r w:rsidRPr="004257C5">
              <w:rPr>
                <w:rFonts w:ascii="Arial" w:eastAsia="Times New Roman" w:hAnsi="Arial" w:cs="Arial"/>
                <w:lang w:val="en-US"/>
              </w:rPr>
              <w:t>Improved access to preventative, podiatry, and community support services.</w:t>
            </w:r>
          </w:p>
        </w:tc>
        <w:tc>
          <w:tcPr>
            <w:tcW w:w="1615" w:type="dxa"/>
            <w:shd w:val="clear" w:color="auto" w:fill="C5E0B3"/>
          </w:tcPr>
          <w:p w14:paraId="184A8447" w14:textId="77777777" w:rsidR="007F6F22" w:rsidRPr="004257C5" w:rsidRDefault="007F6F22" w:rsidP="00BF4425">
            <w:pPr>
              <w:spacing w:after="200" w:line="264" w:lineRule="auto"/>
              <w:contextualSpacing w:val="0"/>
              <w:jc w:val="left"/>
              <w:rPr>
                <w:rFonts w:eastAsia="Times New Roman" w:cs="Times New Roman"/>
                <w:b/>
                <w:bCs/>
                <w:color w:val="00B050"/>
                <w:sz w:val="28"/>
                <w:szCs w:val="28"/>
                <w:lang w:val="en-US" w:eastAsia="en-GB"/>
              </w:rPr>
            </w:pPr>
            <w:r w:rsidRPr="004257C5">
              <w:rPr>
                <w:rFonts w:ascii="Wingdings 2" w:eastAsia="Times New Roman" w:hAnsi="Wingdings 2" w:cs="Segoe UI"/>
                <w:color w:val="00B050"/>
                <w:lang w:val="en-US" w:eastAsia="en-GB"/>
              </w:rPr>
              <w:lastRenderedPageBreak/>
              <w:t>ä</w:t>
            </w:r>
            <w:r w:rsidRPr="004257C5">
              <w:rPr>
                <w:rFonts w:ascii="Wingdings 2" w:eastAsia="Times New Roman" w:hAnsi="Wingdings 2" w:cs="Segoe UI"/>
                <w:color w:val="FF00FF"/>
                <w:lang w:val="en-US" w:eastAsia="en-GB"/>
              </w:rPr>
              <w:t>ä</w:t>
            </w:r>
            <w:r w:rsidRPr="004257C5">
              <w:rPr>
                <w:rFonts w:ascii="Wingdings 2" w:eastAsia="Times New Roman" w:hAnsi="Wingdings 2" w:cs="Segoe UI"/>
                <w:color w:val="CC3300"/>
                <w:lang w:val="en-US" w:eastAsia="en-GB"/>
              </w:rPr>
              <w:t>ä</w:t>
            </w:r>
            <w:r w:rsidRPr="004257C5">
              <w:rPr>
                <w:rFonts w:ascii="Wingdings 2" w:eastAsia="Times New Roman" w:hAnsi="Wingdings 2" w:cs="Segoe UI"/>
                <w:color w:val="CC3300"/>
                <w:lang w:val="en-US" w:eastAsia="en-GB"/>
              </w:rPr>
              <w:br/>
            </w:r>
            <w:r w:rsidRPr="004257C5">
              <w:rPr>
                <w:rFonts w:ascii="Wingdings 2" w:eastAsia="Times New Roman" w:hAnsi="Wingdings 2" w:cs="Segoe UI"/>
                <w:color w:val="00B050"/>
                <w:sz w:val="28"/>
                <w:szCs w:val="28"/>
                <w:lang w:val="en-US" w:eastAsia="en-GB"/>
              </w:rPr>
              <w:t>¿</w:t>
            </w:r>
            <w:r w:rsidRPr="004257C5">
              <w:rPr>
                <w:rFonts w:ascii="Wingdings 2" w:eastAsia="Times New Roman" w:hAnsi="Wingdings 2" w:cs="Segoe UI"/>
                <w:color w:val="C45911"/>
                <w:sz w:val="28"/>
                <w:szCs w:val="28"/>
                <w:lang w:val="en-US" w:eastAsia="en-GB"/>
              </w:rPr>
              <w:t>¿</w:t>
            </w:r>
            <w:r w:rsidRPr="004257C5">
              <w:rPr>
                <w:rFonts w:ascii="Wingdings 2" w:eastAsia="Times New Roman" w:hAnsi="Wingdings 2" w:cs="Segoe UI"/>
                <w:color w:val="C45911"/>
                <w:sz w:val="28"/>
                <w:szCs w:val="28"/>
                <w:lang w:val="en-US" w:eastAsia="en-GB"/>
              </w:rPr>
              <w:br/>
            </w:r>
            <w:r w:rsidRPr="004257C5">
              <w:rPr>
                <w:rFonts w:ascii="Wingdings" w:eastAsia="Times New Roman" w:hAnsi="Wingdings" w:cs="Segoe UI"/>
                <w:b/>
                <w:bCs/>
                <w:color w:val="FF0000"/>
                <w:sz w:val="28"/>
                <w:szCs w:val="28"/>
                <w:lang w:val="en-US" w:eastAsia="en-GB"/>
              </w:rPr>
              <w:t>v</w:t>
            </w:r>
            <w:r w:rsidRPr="004257C5">
              <w:rPr>
                <w:rFonts w:ascii="Wingdings" w:eastAsia="Times New Roman" w:hAnsi="Wingdings" w:cs="Segoe UI"/>
                <w:b/>
                <w:bCs/>
                <w:color w:val="FFC000"/>
                <w:sz w:val="28"/>
                <w:szCs w:val="28"/>
                <w:lang w:val="en-US" w:eastAsia="en-GB"/>
              </w:rPr>
              <w:t>v</w:t>
            </w:r>
            <w:r w:rsidRPr="004257C5">
              <w:rPr>
                <w:rFonts w:ascii="Wingdings" w:eastAsia="Times New Roman" w:hAnsi="Wingdings" w:cs="Segoe UI"/>
                <w:b/>
                <w:bCs/>
                <w:color w:val="0070C0"/>
                <w:sz w:val="28"/>
                <w:szCs w:val="28"/>
                <w:lang w:val="en-US" w:eastAsia="en-GB"/>
              </w:rPr>
              <w:t>v</w:t>
            </w:r>
            <w:r w:rsidRPr="004257C5">
              <w:rPr>
                <w:rFonts w:ascii="Wingdings" w:eastAsia="Times New Roman" w:hAnsi="Wingdings" w:cs="Segoe UI"/>
                <w:b/>
                <w:bCs/>
                <w:color w:val="0070C0"/>
                <w:sz w:val="28"/>
                <w:szCs w:val="28"/>
                <w:lang w:val="en-US" w:eastAsia="en-GB"/>
              </w:rPr>
              <w:br/>
            </w:r>
            <w:r w:rsidRPr="004257C5">
              <w:rPr>
                <w:rFonts w:ascii="Wingdings" w:eastAsia="Times New Roman" w:hAnsi="Wingdings" w:cs="Segoe UI"/>
                <w:b/>
                <w:bCs/>
                <w:color w:val="0070C0"/>
                <w:lang w:val="en-US" w:eastAsia="en-GB"/>
              </w:rPr>
              <w:t>l</w:t>
            </w:r>
            <w:r w:rsidRPr="004257C5">
              <w:rPr>
                <w:rFonts w:ascii="Wingdings" w:eastAsia="Times New Roman" w:hAnsi="Wingdings" w:cs="Segoe UI"/>
                <w:b/>
                <w:bCs/>
                <w:color w:val="70AD47"/>
                <w:lang w:val="en-US" w:eastAsia="en-GB"/>
              </w:rPr>
              <w:t>l</w:t>
            </w:r>
            <w:r w:rsidRPr="004257C5">
              <w:rPr>
                <w:rFonts w:ascii="Wingdings" w:eastAsia="Times New Roman" w:hAnsi="Wingdings" w:cs="Segoe UI"/>
                <w:b/>
                <w:bCs/>
                <w:color w:val="FFFF00"/>
                <w:lang w:val="en-US" w:eastAsia="en-GB"/>
              </w:rPr>
              <w:t>l</w:t>
            </w:r>
            <w:r w:rsidRPr="004257C5">
              <w:rPr>
                <w:rFonts w:eastAsia="Times New Roman" w:cs="Times New Roman"/>
                <w:b/>
                <w:bCs/>
                <w:lang w:val="en-US" w:eastAsia="en-GB"/>
              </w:rPr>
              <w:t xml:space="preserve"> </w:t>
            </w:r>
            <w:r w:rsidRPr="004257C5">
              <w:rPr>
                <w:rFonts w:ascii="Wingdings" w:eastAsia="Times New Roman" w:hAnsi="Wingdings" w:cs="Segoe UI"/>
                <w:b/>
                <w:bCs/>
                <w:color w:val="ED7D31"/>
                <w:lang w:val="en-US" w:eastAsia="en-GB"/>
              </w:rPr>
              <w:t>l</w:t>
            </w:r>
            <w:r w:rsidRPr="004257C5">
              <w:rPr>
                <w:rFonts w:ascii="Wingdings" w:eastAsia="Times New Roman" w:hAnsi="Wingdings" w:cs="Segoe UI"/>
                <w:b/>
                <w:bCs/>
                <w:color w:val="7030A0"/>
                <w:lang w:val="en-US" w:eastAsia="en-GB"/>
              </w:rPr>
              <w:t>l</w:t>
            </w:r>
            <w:r w:rsidRPr="004257C5">
              <w:rPr>
                <w:rFonts w:ascii="Wingdings" w:eastAsia="Times New Roman" w:hAnsi="Wingdings" w:cs="Segoe UI"/>
                <w:b/>
                <w:bCs/>
                <w:color w:val="66FF33"/>
                <w:lang w:val="en-US" w:eastAsia="en-GB"/>
              </w:rPr>
              <w:t>l</w:t>
            </w:r>
            <w:r w:rsidRPr="004257C5">
              <w:rPr>
                <w:rFonts w:ascii="Wingdings" w:eastAsia="Times New Roman" w:hAnsi="Wingdings" w:cs="Segoe UI"/>
                <w:b/>
                <w:bCs/>
                <w:color w:val="FF0000"/>
                <w:lang w:val="en-US" w:eastAsia="en-GB"/>
              </w:rPr>
              <w:t>l</w:t>
            </w:r>
            <w:r w:rsidRPr="004257C5">
              <w:rPr>
                <w:rFonts w:ascii="Wingdings" w:eastAsia="Times New Roman" w:hAnsi="Wingdings" w:cs="Segoe UI"/>
                <w:b/>
                <w:bCs/>
                <w:color w:val="BDD6EE"/>
                <w:lang w:val="en-US" w:eastAsia="en-GB"/>
              </w:rPr>
              <w:t>l</w:t>
            </w:r>
            <w:r w:rsidRPr="004257C5">
              <w:rPr>
                <w:rFonts w:ascii="Wingdings" w:eastAsia="Times New Roman" w:hAnsi="Wingdings" w:cs="Segoe UI"/>
                <w:b/>
                <w:bCs/>
                <w:color w:val="CC6600"/>
                <w:lang w:val="en-US" w:eastAsia="en-GB"/>
              </w:rPr>
              <w:t>l</w:t>
            </w:r>
            <w:r w:rsidRPr="004257C5">
              <w:rPr>
                <w:rFonts w:ascii="Wingdings" w:eastAsia="Times New Roman" w:hAnsi="Wingdings" w:cs="Segoe UI"/>
                <w:b/>
                <w:bCs/>
                <w:color w:val="FF0000"/>
                <w:lang w:val="en-US" w:eastAsia="en-GB"/>
              </w:rPr>
              <w:br/>
            </w:r>
            <w:r w:rsidRPr="004257C5">
              <w:rPr>
                <w:rFonts w:eastAsia="Times New Roman" w:cs="Times New Roman"/>
                <w:b/>
                <w:bCs/>
                <w:color w:val="00B050"/>
                <w:sz w:val="28"/>
                <w:szCs w:val="28"/>
                <w:lang w:val="en-US" w:eastAsia="en-GB"/>
              </w:rPr>
              <w:t>#</w:t>
            </w:r>
            <w:r w:rsidRPr="004257C5">
              <w:rPr>
                <w:rFonts w:eastAsia="Times New Roman" w:cs="Times New Roman"/>
                <w:b/>
                <w:bCs/>
                <w:color w:val="00B050"/>
                <w:sz w:val="28"/>
                <w:szCs w:val="28"/>
                <w:lang w:val="en-US" w:eastAsia="en-GB"/>
              </w:rPr>
              <w:br/>
              <w:t>+</w:t>
            </w:r>
          </w:p>
          <w:p w14:paraId="7DC15E4C" w14:textId="77777777" w:rsidR="007F6F22" w:rsidRPr="004257C5" w:rsidRDefault="007F6F22" w:rsidP="00BF4425">
            <w:pPr>
              <w:spacing w:after="200" w:line="264" w:lineRule="auto"/>
              <w:contextualSpacing w:val="0"/>
              <w:jc w:val="left"/>
              <w:rPr>
                <w:rFonts w:eastAsia="Times New Roman" w:cs="Times New Roman"/>
                <w:lang w:val="en-US"/>
              </w:rPr>
            </w:pPr>
          </w:p>
          <w:p w14:paraId="7E4B86E3" w14:textId="77777777" w:rsidR="007F6F22" w:rsidRPr="004257C5" w:rsidRDefault="007F6F22" w:rsidP="00BF4425">
            <w:pPr>
              <w:spacing w:after="200" w:line="264" w:lineRule="auto"/>
              <w:contextualSpacing w:val="0"/>
              <w:jc w:val="left"/>
              <w:rPr>
                <w:rFonts w:eastAsia="Times New Roman" w:cs="Times New Roman"/>
                <w:lang w:val="en-US"/>
              </w:rPr>
            </w:pPr>
          </w:p>
          <w:p w14:paraId="3282A747" w14:textId="77777777" w:rsidR="007F6F22" w:rsidRPr="004257C5" w:rsidRDefault="007F6F22" w:rsidP="00BF4425">
            <w:pPr>
              <w:spacing w:line="264" w:lineRule="auto"/>
              <w:contextualSpacing w:val="0"/>
              <w:jc w:val="left"/>
              <w:rPr>
                <w:rFonts w:ascii="Arial" w:eastAsia="Times New Roman" w:hAnsi="Arial" w:cs="Arial"/>
                <w:lang w:val="en-US"/>
              </w:rPr>
            </w:pPr>
          </w:p>
        </w:tc>
      </w:tr>
      <w:tr w:rsidR="007F6F22" w:rsidRPr="004257C5" w14:paraId="590E3433" w14:textId="77777777" w:rsidTr="00BF4425">
        <w:trPr>
          <w:trHeight w:val="567"/>
        </w:trPr>
        <w:tc>
          <w:tcPr>
            <w:tcW w:w="898" w:type="dxa"/>
            <w:shd w:val="clear" w:color="auto" w:fill="C5E0B3"/>
          </w:tcPr>
          <w:p w14:paraId="272414A1" w14:textId="77777777" w:rsidR="007F6F22" w:rsidRPr="004257C5" w:rsidRDefault="007F6F22" w:rsidP="00BF4425">
            <w:pPr>
              <w:spacing w:line="264" w:lineRule="auto"/>
              <w:contextualSpacing w:val="0"/>
              <w:jc w:val="left"/>
              <w:rPr>
                <w:rFonts w:ascii="Segoe UI Emoji" w:eastAsia="Times New Roman" w:hAnsi="Segoe UI Emoji" w:cs="Segoe UI Emoji"/>
                <w:b/>
                <w:bCs/>
                <w:lang w:val="en-US"/>
              </w:rPr>
            </w:pPr>
            <w:r w:rsidRPr="004257C5">
              <w:rPr>
                <w:rFonts w:ascii="Arial" w:eastAsia="Times New Roman" w:hAnsi="Arial" w:cs="Arial"/>
                <w:lang w:val="en-US"/>
              </w:rPr>
              <w:lastRenderedPageBreak/>
              <w:t>NE05</w:t>
            </w:r>
          </w:p>
        </w:tc>
        <w:tc>
          <w:tcPr>
            <w:tcW w:w="2074" w:type="dxa"/>
            <w:shd w:val="clear" w:color="auto" w:fill="C5E0B3"/>
          </w:tcPr>
          <w:p w14:paraId="2E381C03" w14:textId="77777777" w:rsidR="007F6F22" w:rsidRPr="004257C5" w:rsidRDefault="007F6F22" w:rsidP="00BF4425">
            <w:pPr>
              <w:spacing w:line="264" w:lineRule="auto"/>
              <w:contextualSpacing w:val="0"/>
              <w:jc w:val="left"/>
              <w:rPr>
                <w:rFonts w:ascii="Arial" w:eastAsia="Times New Roman" w:hAnsi="Arial" w:cs="Arial"/>
                <w:lang w:val="en-US"/>
              </w:rPr>
            </w:pPr>
            <w:r w:rsidRPr="004257C5">
              <w:rPr>
                <w:rFonts w:ascii="Segoe UI Emoji" w:eastAsia="Times New Roman" w:hAnsi="Segoe UI Emoji" w:cs="Segoe UI Emoji"/>
                <w:b/>
                <w:bCs/>
                <w:lang w:val="en-US"/>
              </w:rPr>
              <w:t>Women, Children &amp; Perinatal</w:t>
            </w:r>
          </w:p>
        </w:tc>
        <w:tc>
          <w:tcPr>
            <w:tcW w:w="2153" w:type="dxa"/>
            <w:shd w:val="clear" w:color="auto" w:fill="C5E0B3"/>
          </w:tcPr>
          <w:p w14:paraId="3997696B" w14:textId="77777777" w:rsidR="007F6F22" w:rsidRPr="004257C5" w:rsidRDefault="007F6F22" w:rsidP="00BF4425">
            <w:pPr>
              <w:spacing w:line="264" w:lineRule="auto"/>
              <w:contextualSpacing w:val="0"/>
              <w:jc w:val="left"/>
              <w:rPr>
                <w:rFonts w:ascii="Arial" w:eastAsia="Times New Roman" w:hAnsi="Arial" w:cs="Arial"/>
                <w:lang w:val="en-US"/>
              </w:rPr>
            </w:pPr>
            <w:bookmarkStart w:id="332" w:name="_Hlk216437686"/>
            <w:r w:rsidRPr="004257C5">
              <w:rPr>
                <w:rFonts w:ascii="Arial" w:eastAsia="Times New Roman" w:hAnsi="Arial" w:cs="Arial"/>
                <w:color w:val="000000"/>
                <w:lang w:val="en-US"/>
              </w:rPr>
              <w:t>Improve health outcomes for children and young people (0-18 years</w:t>
            </w:r>
            <w:bookmarkEnd w:id="332"/>
            <w:r w:rsidRPr="004257C5">
              <w:rPr>
                <w:rFonts w:ascii="Arial" w:eastAsia="Times New Roman" w:hAnsi="Arial" w:cs="Arial"/>
                <w:color w:val="000000"/>
                <w:lang w:val="en-US"/>
              </w:rPr>
              <w:t>) across SBU</w:t>
            </w:r>
          </w:p>
        </w:tc>
        <w:tc>
          <w:tcPr>
            <w:tcW w:w="2964" w:type="dxa"/>
            <w:shd w:val="clear" w:color="auto" w:fill="C5E0B3"/>
          </w:tcPr>
          <w:p w14:paraId="00B40EE8" w14:textId="77777777" w:rsidR="007F6F22" w:rsidRPr="004257C5" w:rsidRDefault="007F6F22" w:rsidP="00BF4425">
            <w:pPr>
              <w:spacing w:after="120" w:line="264" w:lineRule="auto"/>
              <w:contextualSpacing w:val="0"/>
              <w:jc w:val="left"/>
              <w:rPr>
                <w:rFonts w:ascii="Arial" w:eastAsia="Times New Roman" w:hAnsi="Arial" w:cs="Arial"/>
                <w:color w:val="000000"/>
                <w:lang w:val="en-US"/>
              </w:rPr>
            </w:pPr>
            <w:r w:rsidRPr="004257C5">
              <w:rPr>
                <w:rFonts w:ascii="Arial" w:eastAsia="Times New Roman" w:hAnsi="Arial" w:cs="Arial"/>
                <w:color w:val="000000"/>
                <w:lang w:val="en-US"/>
              </w:rPr>
              <w:t>Identification of data sources.</w:t>
            </w:r>
          </w:p>
          <w:p w14:paraId="16AC9660" w14:textId="77777777" w:rsidR="007F6F22" w:rsidRPr="004257C5" w:rsidRDefault="007F6F22" w:rsidP="00BF4425">
            <w:pPr>
              <w:spacing w:after="120" w:line="264" w:lineRule="auto"/>
              <w:contextualSpacing w:val="0"/>
              <w:jc w:val="left"/>
              <w:rPr>
                <w:rFonts w:ascii="Arial" w:eastAsia="Times New Roman" w:hAnsi="Arial" w:cs="Arial"/>
                <w:color w:val="000000"/>
                <w:lang w:val="en-US"/>
              </w:rPr>
            </w:pPr>
            <w:r w:rsidRPr="004257C5">
              <w:rPr>
                <w:rFonts w:ascii="Arial" w:eastAsia="Times New Roman" w:hAnsi="Arial" w:cs="Arial"/>
                <w:color w:val="000000"/>
                <w:lang w:val="en-US"/>
              </w:rPr>
              <w:t>Creation of an action plan.</w:t>
            </w:r>
          </w:p>
          <w:p w14:paraId="7611AE46"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color w:val="000000"/>
                <w:lang w:val="en-US"/>
              </w:rPr>
              <w:t>Strengthen partnerships.</w:t>
            </w:r>
          </w:p>
        </w:tc>
        <w:tc>
          <w:tcPr>
            <w:tcW w:w="1402" w:type="dxa"/>
            <w:shd w:val="clear" w:color="auto" w:fill="C5E0B3"/>
          </w:tcPr>
          <w:p w14:paraId="1F57B120" w14:textId="77777777" w:rsidR="007F6F22" w:rsidRPr="004257C5" w:rsidRDefault="007F6F22" w:rsidP="00BF4425">
            <w:pPr>
              <w:spacing w:line="264" w:lineRule="auto"/>
              <w:contextualSpacing w:val="0"/>
              <w:jc w:val="left"/>
              <w:rPr>
                <w:rFonts w:ascii="Arial" w:eastAsia="Times New Roman" w:hAnsi="Arial" w:cs="Arial"/>
                <w:lang w:val="en-US"/>
              </w:rPr>
            </w:pPr>
            <w:r w:rsidRPr="004257C5">
              <w:rPr>
                <w:rFonts w:ascii="Arial" w:eastAsia="Times New Roman" w:hAnsi="Arial" w:cs="Arial"/>
                <w:lang w:val="en-US"/>
              </w:rPr>
              <w:t>12 months</w:t>
            </w:r>
          </w:p>
        </w:tc>
        <w:tc>
          <w:tcPr>
            <w:tcW w:w="2748" w:type="dxa"/>
            <w:shd w:val="clear" w:color="auto" w:fill="C5E0B3"/>
          </w:tcPr>
          <w:p w14:paraId="0232D3E6" w14:textId="77777777" w:rsidR="007F6F22" w:rsidRPr="004257C5" w:rsidRDefault="007F6F22" w:rsidP="00BF4425">
            <w:pPr>
              <w:spacing w:after="120" w:line="264" w:lineRule="auto"/>
              <w:contextualSpacing w:val="0"/>
              <w:jc w:val="left"/>
              <w:rPr>
                <w:rFonts w:ascii="Arial" w:eastAsia="Times New Roman" w:hAnsi="Arial" w:cs="Arial"/>
                <w:color w:val="000000"/>
                <w:lang w:val="en-US"/>
              </w:rPr>
            </w:pPr>
            <w:r w:rsidRPr="004257C5">
              <w:rPr>
                <w:rFonts w:ascii="Arial" w:eastAsia="Times New Roman" w:hAnsi="Arial" w:cs="Arial"/>
                <w:color w:val="000000"/>
                <w:lang w:val="en-US"/>
              </w:rPr>
              <w:t>Better accessibility of services.</w:t>
            </w:r>
          </w:p>
          <w:p w14:paraId="72F7C5AA"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color w:val="000000"/>
                <w:lang w:val="en-US"/>
              </w:rPr>
              <w:t>Improved quality of life; consistent standards of practice.</w:t>
            </w:r>
          </w:p>
        </w:tc>
        <w:tc>
          <w:tcPr>
            <w:tcW w:w="1615" w:type="dxa"/>
            <w:shd w:val="clear" w:color="auto" w:fill="C5E0B3"/>
          </w:tcPr>
          <w:p w14:paraId="266703EC" w14:textId="77777777" w:rsidR="007F6F22" w:rsidRPr="004257C5" w:rsidRDefault="007F6F22" w:rsidP="00BF4425">
            <w:pPr>
              <w:spacing w:line="264" w:lineRule="auto"/>
              <w:contextualSpacing w:val="0"/>
              <w:jc w:val="left"/>
              <w:rPr>
                <w:rFonts w:ascii="Arial" w:eastAsia="Times New Roman" w:hAnsi="Arial" w:cs="Arial"/>
                <w:lang w:val="en-US"/>
              </w:rPr>
            </w:pPr>
            <w:r w:rsidRPr="004257C5">
              <w:rPr>
                <w:rFonts w:ascii="Wingdings 2" w:eastAsia="Times New Roman" w:hAnsi="Wingdings 2" w:cs="Times New Roman"/>
                <w:color w:val="00B0F0"/>
                <w:lang w:val="en-US" w:eastAsia="en-GB"/>
              </w:rPr>
              <w:t>ä</w:t>
            </w:r>
            <w:r w:rsidRPr="004257C5">
              <w:rPr>
                <w:rFonts w:ascii="Wingdings 2" w:eastAsia="Times New Roman" w:hAnsi="Wingdings 2" w:cs="Times New Roman"/>
                <w:color w:val="538135"/>
                <w:lang w:val="en-US" w:eastAsia="en-GB"/>
              </w:rPr>
              <w:t>ä</w:t>
            </w:r>
            <w:r w:rsidRPr="004257C5">
              <w:rPr>
                <w:rFonts w:ascii="Wingdings 2" w:eastAsia="Times New Roman" w:hAnsi="Wingdings 2" w:cs="Times New Roman"/>
                <w:color w:val="1F4E79"/>
                <w:lang w:val="en-US" w:eastAsia="en-GB"/>
              </w:rPr>
              <w:t>ä</w:t>
            </w:r>
            <w:r w:rsidRPr="004257C5">
              <w:rPr>
                <w:rFonts w:ascii="Wingdings 2" w:eastAsia="Times New Roman" w:hAnsi="Wingdings 2" w:cs="Times New Roman"/>
                <w:color w:val="1F4E79"/>
                <w:lang w:val="en-US" w:eastAsia="en-GB"/>
              </w:rPr>
              <w:br/>
            </w:r>
            <w:r w:rsidRPr="004257C5">
              <w:rPr>
                <w:rFonts w:ascii="Wingdings 2" w:eastAsia="Times New Roman" w:hAnsi="Wingdings 2" w:cs="Times New Roman"/>
                <w:color w:val="00B050"/>
                <w:sz w:val="28"/>
                <w:szCs w:val="28"/>
                <w:lang w:val="en-US" w:eastAsia="en-GB"/>
              </w:rPr>
              <w:t>¿</w:t>
            </w:r>
            <w:r w:rsidRPr="004257C5">
              <w:rPr>
                <w:rFonts w:ascii="Wingdings 2" w:eastAsia="Times New Roman" w:hAnsi="Wingdings 2" w:cs="Times New Roman"/>
                <w:color w:val="00B050"/>
                <w:sz w:val="28"/>
                <w:szCs w:val="28"/>
                <w:lang w:val="en-US" w:eastAsia="en-GB"/>
              </w:rPr>
              <w:br/>
            </w:r>
            <w:r w:rsidRPr="004257C5">
              <w:rPr>
                <w:rFonts w:ascii="Wingdings" w:eastAsia="Times New Roman" w:hAnsi="Wingdings" w:cs="Times New Roman"/>
                <w:b/>
                <w:bCs/>
                <w:color w:val="FF0000"/>
                <w:sz w:val="28"/>
                <w:szCs w:val="28"/>
                <w:lang w:val="en-US" w:eastAsia="en-GB"/>
              </w:rPr>
              <w:t>v</w:t>
            </w:r>
            <w:r w:rsidRPr="004257C5">
              <w:rPr>
                <w:rFonts w:ascii="Wingdings" w:eastAsia="Times New Roman" w:hAnsi="Wingdings" w:cs="Times New Roman"/>
                <w:b/>
                <w:bCs/>
                <w:color w:val="FF0000"/>
                <w:sz w:val="28"/>
                <w:szCs w:val="28"/>
                <w:lang w:val="en-US" w:eastAsia="en-GB"/>
              </w:rPr>
              <w:br/>
            </w:r>
            <w:r w:rsidRPr="004257C5">
              <w:rPr>
                <w:rFonts w:ascii="Wingdings" w:eastAsia="Times New Roman" w:hAnsi="Wingdings" w:cs="Times New Roman"/>
                <w:b/>
                <w:bCs/>
                <w:color w:val="70AD47"/>
                <w:lang w:val="en-US" w:eastAsia="en-GB"/>
              </w:rPr>
              <w:t>l</w:t>
            </w:r>
            <w:r w:rsidRPr="004257C5">
              <w:rPr>
                <w:rFonts w:ascii="Wingdings" w:eastAsia="Times New Roman" w:hAnsi="Wingdings" w:cs="Times New Roman"/>
                <w:b/>
                <w:bCs/>
                <w:color w:val="FFFF00"/>
                <w:lang w:val="en-US" w:eastAsia="en-GB"/>
              </w:rPr>
              <w:t>l</w:t>
            </w:r>
            <w:r w:rsidRPr="004257C5">
              <w:rPr>
                <w:rFonts w:ascii="Wingdings" w:eastAsia="Times New Roman" w:hAnsi="Wingdings" w:cs="Times New Roman"/>
                <w:b/>
                <w:bCs/>
                <w:color w:val="FFFF00"/>
                <w:lang w:val="en-US" w:eastAsia="en-GB"/>
              </w:rPr>
              <w:br/>
            </w:r>
            <w:r w:rsidRPr="004257C5">
              <w:rPr>
                <w:rFonts w:eastAsia="Times New Roman" w:cs="Times New Roman"/>
                <w:b/>
                <w:bCs/>
                <w:color w:val="FF0000"/>
                <w:sz w:val="28"/>
                <w:szCs w:val="28"/>
                <w:lang w:val="en-US" w:eastAsia="en-GB"/>
              </w:rPr>
              <w:t>+</w:t>
            </w:r>
          </w:p>
        </w:tc>
      </w:tr>
    </w:tbl>
    <w:p w14:paraId="10F55C9A" w14:textId="77777777" w:rsidR="007F6F22" w:rsidRPr="004257C5" w:rsidRDefault="007F6F22" w:rsidP="007F6F22">
      <w:pPr>
        <w:widowControl/>
        <w:autoSpaceDE/>
        <w:autoSpaceDN/>
        <w:spacing w:after="160" w:line="264" w:lineRule="auto"/>
        <w:contextualSpacing w:val="0"/>
        <w:jc w:val="left"/>
        <w:rPr>
          <w:rFonts w:ascii="Arial" w:eastAsia="Times New Roman" w:hAnsi="Arial" w:cs="Arial"/>
          <w:lang w:val="en-US"/>
        </w:rPr>
      </w:pPr>
      <w:r w:rsidRPr="004257C5">
        <w:rPr>
          <w:rFonts w:ascii="Arial" w:eastAsia="Times New Roman" w:hAnsi="Arial" w:cs="Arial"/>
          <w:lang w:val="en-US"/>
        </w:rPr>
        <w:br w:type="page"/>
      </w:r>
    </w:p>
    <w:p w14:paraId="2FEE2BC8" w14:textId="77777777" w:rsidR="007F6F22" w:rsidRPr="004257C5" w:rsidRDefault="007F6F22" w:rsidP="00EF31C0">
      <w:pPr>
        <w:keepNext/>
        <w:keepLines/>
        <w:widowControl/>
        <w:numPr>
          <w:ilvl w:val="0"/>
          <w:numId w:val="36"/>
        </w:numPr>
        <w:tabs>
          <w:tab w:val="num" w:pos="360"/>
        </w:tabs>
        <w:autoSpaceDE/>
        <w:autoSpaceDN/>
        <w:spacing w:before="480" w:after="120" w:line="264" w:lineRule="auto"/>
        <w:ind w:left="426" w:hanging="426"/>
        <w:contextualSpacing w:val="0"/>
        <w:jc w:val="left"/>
        <w:outlineLvl w:val="0"/>
        <w:rPr>
          <w:rFonts w:ascii="Arial" w:eastAsia="Times New Roman" w:hAnsi="Arial" w:cs="Arial"/>
          <w:i/>
          <w:iCs/>
          <w:color w:val="2F5496"/>
          <w:sz w:val="24"/>
          <w:szCs w:val="24"/>
          <w:lang w:val="en-US"/>
        </w:rPr>
      </w:pPr>
      <w:r w:rsidRPr="004257C5">
        <w:rPr>
          <w:rFonts w:ascii="Arial" w:eastAsia="Times New Roman" w:hAnsi="Arial" w:cs="Arial"/>
          <w:b/>
          <w:bCs/>
          <w:color w:val="2F5496"/>
          <w:sz w:val="24"/>
          <w:szCs w:val="24"/>
          <w:lang w:val="en-US"/>
        </w:rPr>
        <w:lastRenderedPageBreak/>
        <w:t xml:space="preserve">Developing Delivery Actions – </w:t>
      </w:r>
      <w:r w:rsidRPr="004257C5">
        <w:rPr>
          <w:rFonts w:ascii="Arial" w:eastAsia="Times New Roman" w:hAnsi="Arial" w:cs="Arial"/>
          <w:i/>
          <w:iCs/>
          <w:color w:val="2F5496"/>
          <w:lang w:val="en-US"/>
        </w:rPr>
        <w:t>Projects previously established that are continuing with further development to increase reach, consistency, or sustainability.</w:t>
      </w:r>
    </w:p>
    <w:tbl>
      <w:tblPr>
        <w:tblStyle w:val="TableGrid23"/>
        <w:tblW w:w="13745" w:type="dxa"/>
        <w:tblLayout w:type="fixed"/>
        <w:tblCellMar>
          <w:top w:w="57" w:type="dxa"/>
          <w:bottom w:w="57" w:type="dxa"/>
        </w:tblCellMar>
        <w:tblLook w:val="04A0" w:firstRow="1" w:lastRow="0" w:firstColumn="1" w:lastColumn="0" w:noHBand="0" w:noVBand="1"/>
      </w:tblPr>
      <w:tblGrid>
        <w:gridCol w:w="914"/>
        <w:gridCol w:w="1916"/>
        <w:gridCol w:w="2338"/>
        <w:gridCol w:w="2765"/>
        <w:gridCol w:w="1418"/>
        <w:gridCol w:w="2693"/>
        <w:gridCol w:w="1701"/>
      </w:tblGrid>
      <w:tr w:rsidR="007F6F22" w:rsidRPr="004257C5" w14:paraId="13A6EF4A" w14:textId="77777777" w:rsidTr="00BF4425">
        <w:trPr>
          <w:trHeight w:val="725"/>
          <w:tblHeader/>
        </w:trPr>
        <w:tc>
          <w:tcPr>
            <w:tcW w:w="914" w:type="dxa"/>
            <w:shd w:val="clear" w:color="auto" w:fill="FFC000"/>
          </w:tcPr>
          <w:p w14:paraId="5F125519" w14:textId="77777777" w:rsidR="007F6F22" w:rsidRPr="004257C5" w:rsidRDefault="007F6F22" w:rsidP="00BF4425">
            <w:pPr>
              <w:spacing w:line="264" w:lineRule="auto"/>
              <w:contextualSpacing w:val="0"/>
              <w:jc w:val="left"/>
              <w:rPr>
                <w:rFonts w:ascii="Arial" w:eastAsia="Times New Roman" w:hAnsi="Arial" w:cs="Arial"/>
                <w:b/>
                <w:bCs/>
                <w:lang w:val="en-US"/>
              </w:rPr>
            </w:pPr>
            <w:r w:rsidRPr="004257C5">
              <w:rPr>
                <w:rFonts w:ascii="Arial" w:eastAsia="Times New Roman" w:hAnsi="Arial" w:cs="Arial"/>
                <w:b/>
                <w:bCs/>
                <w:lang w:val="en-US"/>
              </w:rPr>
              <w:t>Ref</w:t>
            </w:r>
          </w:p>
        </w:tc>
        <w:tc>
          <w:tcPr>
            <w:tcW w:w="1916" w:type="dxa"/>
            <w:shd w:val="clear" w:color="auto" w:fill="FFC000"/>
          </w:tcPr>
          <w:p w14:paraId="5D5777D2" w14:textId="77777777" w:rsidR="007F6F22" w:rsidRPr="004257C5" w:rsidRDefault="007F6F22" w:rsidP="00BF4425">
            <w:pPr>
              <w:spacing w:line="264" w:lineRule="auto"/>
              <w:contextualSpacing w:val="0"/>
              <w:jc w:val="left"/>
              <w:rPr>
                <w:rFonts w:ascii="Arial" w:eastAsia="Times New Roman" w:hAnsi="Arial" w:cs="Arial"/>
                <w:b/>
                <w:bCs/>
                <w:lang w:val="en-US"/>
              </w:rPr>
            </w:pPr>
            <w:r w:rsidRPr="004257C5">
              <w:rPr>
                <w:rFonts w:ascii="Arial" w:eastAsia="Times New Roman" w:hAnsi="Arial" w:cs="Arial"/>
                <w:b/>
                <w:bCs/>
                <w:lang w:val="en-US"/>
              </w:rPr>
              <w:t>Priority Area</w:t>
            </w:r>
          </w:p>
        </w:tc>
        <w:tc>
          <w:tcPr>
            <w:tcW w:w="2338" w:type="dxa"/>
            <w:shd w:val="clear" w:color="auto" w:fill="FFC000"/>
          </w:tcPr>
          <w:p w14:paraId="7F9CA806" w14:textId="77777777" w:rsidR="007F6F22" w:rsidRPr="004257C5" w:rsidRDefault="007F6F22" w:rsidP="00BF4425">
            <w:pPr>
              <w:spacing w:line="264" w:lineRule="auto"/>
              <w:contextualSpacing w:val="0"/>
              <w:jc w:val="left"/>
              <w:rPr>
                <w:rFonts w:ascii="Arial" w:eastAsia="Times New Roman" w:hAnsi="Arial" w:cs="Arial"/>
                <w:b/>
                <w:bCs/>
                <w:lang w:val="en-US"/>
              </w:rPr>
            </w:pPr>
            <w:r w:rsidRPr="004257C5">
              <w:rPr>
                <w:rFonts w:ascii="Arial" w:eastAsia="Times New Roman" w:hAnsi="Arial" w:cs="Arial"/>
                <w:b/>
                <w:bCs/>
                <w:lang w:val="en-US"/>
              </w:rPr>
              <w:t>Delivery Action</w:t>
            </w:r>
          </w:p>
        </w:tc>
        <w:tc>
          <w:tcPr>
            <w:tcW w:w="2765" w:type="dxa"/>
            <w:shd w:val="clear" w:color="auto" w:fill="FFC000"/>
          </w:tcPr>
          <w:p w14:paraId="37E6EE3C" w14:textId="77777777" w:rsidR="007F6F22" w:rsidRPr="004257C5" w:rsidRDefault="007F6F22" w:rsidP="00BF4425">
            <w:pPr>
              <w:spacing w:line="264" w:lineRule="auto"/>
              <w:contextualSpacing w:val="0"/>
              <w:jc w:val="left"/>
              <w:rPr>
                <w:rFonts w:ascii="Arial" w:eastAsia="Times New Roman" w:hAnsi="Arial" w:cs="Arial"/>
                <w:b/>
                <w:bCs/>
                <w:lang w:val="en-US"/>
              </w:rPr>
            </w:pPr>
            <w:r w:rsidRPr="004257C5">
              <w:rPr>
                <w:rFonts w:ascii="Arial" w:eastAsia="Times New Roman" w:hAnsi="Arial" w:cs="Arial"/>
                <w:b/>
                <w:bCs/>
                <w:lang w:val="en-US"/>
              </w:rPr>
              <w:t>Measures of Success (Strategic)</w:t>
            </w:r>
          </w:p>
        </w:tc>
        <w:tc>
          <w:tcPr>
            <w:tcW w:w="1418" w:type="dxa"/>
            <w:shd w:val="clear" w:color="auto" w:fill="FFC000"/>
          </w:tcPr>
          <w:p w14:paraId="314E379C" w14:textId="77777777" w:rsidR="007F6F22" w:rsidRPr="004257C5" w:rsidRDefault="007F6F22" w:rsidP="00BF4425">
            <w:pPr>
              <w:spacing w:line="264" w:lineRule="auto"/>
              <w:contextualSpacing w:val="0"/>
              <w:jc w:val="left"/>
              <w:rPr>
                <w:rFonts w:ascii="Arial" w:eastAsia="Times New Roman" w:hAnsi="Arial" w:cs="Arial"/>
                <w:b/>
                <w:bCs/>
                <w:lang w:val="en-US"/>
              </w:rPr>
            </w:pPr>
            <w:r w:rsidRPr="004257C5">
              <w:rPr>
                <w:rFonts w:ascii="Arial" w:eastAsia="Times New Roman" w:hAnsi="Arial" w:cs="Arial"/>
                <w:b/>
                <w:bCs/>
                <w:lang w:val="en-US"/>
              </w:rPr>
              <w:t>Timeframe</w:t>
            </w:r>
          </w:p>
        </w:tc>
        <w:tc>
          <w:tcPr>
            <w:tcW w:w="2693" w:type="dxa"/>
            <w:shd w:val="clear" w:color="auto" w:fill="FFC000"/>
          </w:tcPr>
          <w:p w14:paraId="20B81DE9" w14:textId="77777777" w:rsidR="007F6F22" w:rsidRPr="004257C5" w:rsidRDefault="007F6F22" w:rsidP="00BF4425">
            <w:pPr>
              <w:spacing w:line="264" w:lineRule="auto"/>
              <w:contextualSpacing w:val="0"/>
              <w:jc w:val="left"/>
              <w:rPr>
                <w:rFonts w:ascii="Arial" w:eastAsia="Times New Roman" w:hAnsi="Arial" w:cs="Arial"/>
                <w:b/>
                <w:bCs/>
                <w:lang w:val="en-US"/>
              </w:rPr>
            </w:pPr>
            <w:r w:rsidRPr="004257C5">
              <w:rPr>
                <w:rFonts w:ascii="Arial" w:eastAsia="Times New Roman" w:hAnsi="Arial" w:cs="Arial"/>
                <w:b/>
                <w:bCs/>
                <w:lang w:val="en-US"/>
              </w:rPr>
              <w:t>Intended Benefit</w:t>
            </w:r>
          </w:p>
          <w:p w14:paraId="52603D00" w14:textId="77777777" w:rsidR="007F6F22" w:rsidRPr="004257C5" w:rsidRDefault="007F6F22" w:rsidP="00BF4425">
            <w:pPr>
              <w:spacing w:line="264" w:lineRule="auto"/>
              <w:contextualSpacing w:val="0"/>
              <w:jc w:val="left"/>
              <w:rPr>
                <w:rFonts w:ascii="Arial" w:eastAsia="Times New Roman" w:hAnsi="Arial" w:cs="Arial"/>
                <w:b/>
                <w:bCs/>
                <w:lang w:val="en-US"/>
              </w:rPr>
            </w:pPr>
            <w:r w:rsidRPr="004257C5">
              <w:rPr>
                <w:rFonts w:ascii="Arial" w:eastAsia="Times New Roman" w:hAnsi="Arial" w:cs="Arial"/>
                <w:b/>
                <w:bCs/>
                <w:lang w:val="en-US"/>
              </w:rPr>
              <w:t>(So What?)</w:t>
            </w:r>
          </w:p>
        </w:tc>
        <w:tc>
          <w:tcPr>
            <w:tcW w:w="1701" w:type="dxa"/>
            <w:shd w:val="clear" w:color="auto" w:fill="FFC000"/>
          </w:tcPr>
          <w:p w14:paraId="5110FC2B" w14:textId="77777777" w:rsidR="007F6F22" w:rsidRPr="004257C5" w:rsidRDefault="007F6F22" w:rsidP="00BF4425">
            <w:pPr>
              <w:spacing w:line="264" w:lineRule="auto"/>
              <w:contextualSpacing w:val="0"/>
              <w:jc w:val="left"/>
              <w:rPr>
                <w:rFonts w:ascii="Arial" w:eastAsia="Times New Roman" w:hAnsi="Arial" w:cs="Arial"/>
                <w:b/>
                <w:bCs/>
                <w:lang w:val="en-US"/>
              </w:rPr>
            </w:pPr>
            <w:r w:rsidRPr="004257C5">
              <w:rPr>
                <w:rFonts w:ascii="Arial" w:eastAsia="Times New Roman" w:hAnsi="Arial" w:cs="Arial"/>
                <w:b/>
                <w:bCs/>
                <w:lang w:val="en-US"/>
              </w:rPr>
              <w:t>Strategic Alignment</w:t>
            </w:r>
          </w:p>
        </w:tc>
      </w:tr>
      <w:tr w:rsidR="007F6F22" w:rsidRPr="004257C5" w14:paraId="5A71F5D7" w14:textId="77777777" w:rsidTr="00BF4425">
        <w:tc>
          <w:tcPr>
            <w:tcW w:w="914" w:type="dxa"/>
            <w:shd w:val="clear" w:color="auto" w:fill="F8F7D7"/>
          </w:tcPr>
          <w:p w14:paraId="0636B26B" w14:textId="77777777" w:rsidR="007F6F22" w:rsidRPr="004257C5" w:rsidRDefault="007F6F22" w:rsidP="00BF4425">
            <w:pPr>
              <w:spacing w:line="264" w:lineRule="auto"/>
              <w:contextualSpacing w:val="0"/>
              <w:jc w:val="left"/>
              <w:rPr>
                <w:rFonts w:ascii="Arial" w:eastAsia="Times New Roman" w:hAnsi="Arial" w:cs="Arial"/>
                <w:b/>
                <w:bCs/>
                <w:color w:val="000000"/>
                <w:lang w:val="en-US"/>
              </w:rPr>
            </w:pPr>
            <w:r w:rsidRPr="004257C5">
              <w:rPr>
                <w:rFonts w:ascii="Arial" w:eastAsia="Times New Roman" w:hAnsi="Arial" w:cs="Arial"/>
                <w:lang w:val="en-US"/>
              </w:rPr>
              <w:t>NE06</w:t>
            </w:r>
          </w:p>
        </w:tc>
        <w:tc>
          <w:tcPr>
            <w:tcW w:w="1916" w:type="dxa"/>
            <w:shd w:val="clear" w:color="auto" w:fill="F8F7D7"/>
          </w:tcPr>
          <w:p w14:paraId="7B675FC0" w14:textId="77777777" w:rsidR="007F6F22" w:rsidRPr="004257C5" w:rsidRDefault="007F6F22" w:rsidP="00BF4425">
            <w:pPr>
              <w:spacing w:line="264" w:lineRule="auto"/>
              <w:contextualSpacing w:val="0"/>
              <w:jc w:val="left"/>
              <w:rPr>
                <w:rFonts w:ascii="Arial" w:eastAsia="Times New Roman" w:hAnsi="Arial" w:cs="Arial"/>
                <w:b/>
                <w:bCs/>
                <w:color w:val="000000"/>
                <w:lang w:val="en-US"/>
              </w:rPr>
            </w:pPr>
            <w:r w:rsidRPr="004257C5">
              <w:rPr>
                <w:rFonts w:ascii="Arial" w:eastAsia="Times New Roman" w:hAnsi="Arial" w:cs="Arial"/>
                <w:b/>
                <w:bCs/>
                <w:color w:val="000000"/>
                <w:lang w:val="en-US"/>
              </w:rPr>
              <w:t>Mental Health</w:t>
            </w:r>
          </w:p>
        </w:tc>
        <w:tc>
          <w:tcPr>
            <w:tcW w:w="2338" w:type="dxa"/>
            <w:shd w:val="clear" w:color="auto" w:fill="F8F7D7"/>
          </w:tcPr>
          <w:p w14:paraId="47D14162"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Develop and/ or strengthen cluster-based, low-level mental health and wellbeing support, tailored to local population needs and workforce assets, building on existing provision to improve early access, coordination, and navigation of support within primary care, community services and the third sector.</w:t>
            </w:r>
          </w:p>
        </w:tc>
        <w:tc>
          <w:tcPr>
            <w:tcW w:w="2765" w:type="dxa"/>
            <w:shd w:val="clear" w:color="auto" w:fill="F8F7D7"/>
          </w:tcPr>
          <w:p w14:paraId="41C63786"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Improved clarity and consistency of local cluster-led support routes.</w:t>
            </w:r>
          </w:p>
          <w:p w14:paraId="6C4CF13C"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Increased access to appropriate low-level mental health and wellbeing support.</w:t>
            </w:r>
          </w:p>
          <w:p w14:paraId="5ECF77AB"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Evidence of effective partnership working across primary care, community services and the third sector.</w:t>
            </w:r>
          </w:p>
          <w:p w14:paraId="582EB21D"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Early indicators of reduced pressure on general practice through improved signposting and early support.</w:t>
            </w:r>
          </w:p>
        </w:tc>
        <w:tc>
          <w:tcPr>
            <w:tcW w:w="1418" w:type="dxa"/>
            <w:shd w:val="clear" w:color="auto" w:fill="F8F7D7"/>
          </w:tcPr>
          <w:p w14:paraId="1273D7F5" w14:textId="77777777" w:rsidR="007F6F22" w:rsidRPr="004257C5" w:rsidRDefault="007F6F22" w:rsidP="00BF4425">
            <w:pPr>
              <w:spacing w:line="264" w:lineRule="auto"/>
              <w:contextualSpacing w:val="0"/>
              <w:jc w:val="left"/>
              <w:rPr>
                <w:rFonts w:ascii="Arial" w:eastAsia="Times New Roman" w:hAnsi="Arial" w:cs="Arial"/>
                <w:lang w:val="en-US"/>
              </w:rPr>
            </w:pPr>
            <w:r w:rsidRPr="004257C5">
              <w:rPr>
                <w:rFonts w:ascii="Arial" w:eastAsia="Times New Roman" w:hAnsi="Arial" w:cs="Arial"/>
                <w:lang w:val="en-US"/>
              </w:rPr>
              <w:t>12 months</w:t>
            </w:r>
          </w:p>
        </w:tc>
        <w:tc>
          <w:tcPr>
            <w:tcW w:w="2693" w:type="dxa"/>
            <w:shd w:val="clear" w:color="auto" w:fill="F8F7D7"/>
          </w:tcPr>
          <w:p w14:paraId="0130882E"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Improved access to timely, low-level mental health and wellbeing support.</w:t>
            </w:r>
          </w:p>
          <w:p w14:paraId="3DE50CB3"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Clearer and more consistent cluster-led local pathways.</w:t>
            </w:r>
          </w:p>
          <w:p w14:paraId="17250D84"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Strengthened cross-sector collaboration.</w:t>
            </w:r>
          </w:p>
          <w:p w14:paraId="038441C5"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Better use of existing community and primary care assets.</w:t>
            </w:r>
          </w:p>
          <w:p w14:paraId="03DBDA9E" w14:textId="77777777" w:rsidR="007F6F22" w:rsidRPr="004257C5" w:rsidRDefault="007F6F22" w:rsidP="00BF4425">
            <w:pPr>
              <w:spacing w:line="264" w:lineRule="auto"/>
              <w:contextualSpacing w:val="0"/>
              <w:jc w:val="left"/>
              <w:rPr>
                <w:rFonts w:ascii="Arial" w:eastAsia="Times New Roman" w:hAnsi="Arial" w:cs="Arial"/>
                <w:lang w:val="en-US"/>
              </w:rPr>
            </w:pPr>
          </w:p>
        </w:tc>
        <w:tc>
          <w:tcPr>
            <w:tcW w:w="1701" w:type="dxa"/>
            <w:shd w:val="clear" w:color="auto" w:fill="F8F7D7"/>
          </w:tcPr>
          <w:p w14:paraId="245E8DC8" w14:textId="77777777" w:rsidR="007F6F22" w:rsidRPr="004257C5" w:rsidRDefault="007F6F22" w:rsidP="00BF4425">
            <w:pPr>
              <w:spacing w:line="264" w:lineRule="auto"/>
              <w:contextualSpacing w:val="0"/>
              <w:jc w:val="left"/>
              <w:rPr>
                <w:rFonts w:ascii="Arial" w:eastAsia="Times New Roman" w:hAnsi="Arial" w:cs="Arial"/>
                <w:lang w:val="en-US"/>
              </w:rPr>
            </w:pPr>
            <w:r w:rsidRPr="004257C5">
              <w:rPr>
                <w:rFonts w:ascii="Wingdings 2" w:eastAsia="Times New Roman" w:hAnsi="Wingdings 2" w:cs="Segoe UI"/>
                <w:color w:val="00B050"/>
                <w:lang w:val="en-US" w:eastAsia="en-GB"/>
              </w:rPr>
              <w:t>ä</w:t>
            </w:r>
            <w:r w:rsidRPr="004257C5">
              <w:rPr>
                <w:rFonts w:ascii="Wingdings 2" w:eastAsia="Times New Roman" w:hAnsi="Wingdings 2" w:cs="Segoe UI"/>
                <w:color w:val="1F4E79"/>
                <w:lang w:val="en-US" w:eastAsia="en-GB"/>
              </w:rPr>
              <w:t>ä</w:t>
            </w:r>
            <w:r w:rsidRPr="004257C5">
              <w:rPr>
                <w:rFonts w:ascii="Wingdings 2" w:eastAsia="Times New Roman" w:hAnsi="Wingdings 2" w:cs="Segoe UI"/>
                <w:color w:val="1F4E79"/>
                <w:lang w:val="en-US" w:eastAsia="en-GB"/>
              </w:rPr>
              <w:br/>
            </w:r>
            <w:r w:rsidRPr="004257C5">
              <w:rPr>
                <w:rFonts w:ascii="Wingdings 2" w:eastAsia="Times New Roman" w:hAnsi="Wingdings 2" w:cs="Segoe UI"/>
                <w:color w:val="00B050"/>
                <w:sz w:val="28"/>
                <w:szCs w:val="28"/>
                <w:lang w:val="en-US" w:eastAsia="en-GB"/>
              </w:rPr>
              <w:t>¿</w:t>
            </w:r>
            <w:r w:rsidRPr="004257C5">
              <w:rPr>
                <w:rFonts w:ascii="Wingdings 2" w:eastAsia="Times New Roman" w:hAnsi="Wingdings 2" w:cs="Segoe UI"/>
                <w:color w:val="C45911"/>
                <w:sz w:val="28"/>
                <w:szCs w:val="28"/>
                <w:lang w:val="en-US" w:eastAsia="en-GB"/>
              </w:rPr>
              <w:t>¿</w:t>
            </w:r>
            <w:r w:rsidRPr="004257C5">
              <w:rPr>
                <w:rFonts w:ascii="Wingdings 2" w:eastAsia="Times New Roman" w:hAnsi="Wingdings 2" w:cs="Segoe UI"/>
                <w:color w:val="00B0F0"/>
                <w:sz w:val="28"/>
                <w:szCs w:val="28"/>
                <w:lang w:val="en-US" w:eastAsia="en-GB"/>
              </w:rPr>
              <w:t>¿</w:t>
            </w:r>
            <w:r w:rsidRPr="004257C5">
              <w:rPr>
                <w:rFonts w:ascii="Wingdings 2" w:eastAsia="Times New Roman" w:hAnsi="Wingdings 2" w:cs="Segoe UI"/>
                <w:color w:val="00B0F0"/>
                <w:sz w:val="28"/>
                <w:szCs w:val="28"/>
                <w:lang w:val="en-US" w:eastAsia="en-GB"/>
              </w:rPr>
              <w:br/>
            </w:r>
            <w:r w:rsidRPr="004257C5">
              <w:rPr>
                <w:rFonts w:ascii="Wingdings" w:eastAsia="Times New Roman" w:hAnsi="Wingdings" w:cs="Segoe UI"/>
                <w:b/>
                <w:bCs/>
                <w:color w:val="FF0000"/>
                <w:sz w:val="28"/>
                <w:szCs w:val="28"/>
                <w:lang w:val="en-US" w:eastAsia="en-GB"/>
              </w:rPr>
              <w:t>v</w:t>
            </w:r>
            <w:r w:rsidRPr="004257C5">
              <w:rPr>
                <w:rFonts w:ascii="Wingdings" w:eastAsia="Times New Roman" w:hAnsi="Wingdings" w:cs="Segoe UI"/>
                <w:b/>
                <w:bCs/>
                <w:color w:val="7030A0"/>
                <w:sz w:val="28"/>
                <w:szCs w:val="28"/>
                <w:lang w:val="en-US" w:eastAsia="en-GB"/>
              </w:rPr>
              <w:t>v</w:t>
            </w:r>
            <w:r w:rsidRPr="004257C5">
              <w:rPr>
                <w:rFonts w:ascii="Wingdings" w:eastAsia="Times New Roman" w:hAnsi="Wingdings" w:cs="Segoe UI"/>
                <w:b/>
                <w:bCs/>
                <w:color w:val="7030A0"/>
                <w:sz w:val="28"/>
                <w:szCs w:val="28"/>
                <w:lang w:val="en-US" w:eastAsia="en-GB"/>
              </w:rPr>
              <w:br/>
            </w:r>
            <w:r w:rsidRPr="004257C5">
              <w:rPr>
                <w:rFonts w:ascii="Wingdings" w:eastAsia="Times New Roman" w:hAnsi="Wingdings" w:cs="Segoe UI"/>
                <w:b/>
                <w:bCs/>
                <w:color w:val="70AD47"/>
                <w:lang w:val="en-US" w:eastAsia="en-GB"/>
              </w:rPr>
              <w:t>l</w:t>
            </w:r>
            <w:r w:rsidRPr="004257C5">
              <w:rPr>
                <w:rFonts w:ascii="Wingdings" w:eastAsia="Times New Roman" w:hAnsi="Wingdings" w:cs="Segoe UI"/>
                <w:b/>
                <w:bCs/>
                <w:color w:val="FFFF00"/>
                <w:lang w:val="en-US" w:eastAsia="en-GB"/>
              </w:rPr>
              <w:t>l</w:t>
            </w:r>
            <w:r w:rsidRPr="004257C5">
              <w:rPr>
                <w:rFonts w:ascii="Wingdings" w:eastAsia="Times New Roman" w:hAnsi="Wingdings" w:cs="Segoe UI"/>
                <w:b/>
                <w:bCs/>
                <w:color w:val="FF0000"/>
                <w:lang w:val="en-US" w:eastAsia="en-GB"/>
              </w:rPr>
              <w:t>l</w:t>
            </w:r>
            <w:r w:rsidRPr="004257C5">
              <w:rPr>
                <w:rFonts w:ascii="Wingdings" w:eastAsia="Times New Roman" w:hAnsi="Wingdings" w:cs="Segoe UI"/>
                <w:b/>
                <w:bCs/>
                <w:color w:val="FF0000"/>
                <w:lang w:val="en-US" w:eastAsia="en-GB"/>
              </w:rPr>
              <w:br/>
            </w:r>
            <w:r w:rsidRPr="004257C5">
              <w:rPr>
                <w:rFonts w:eastAsia="Times New Roman" w:cs="Times New Roman"/>
                <w:b/>
                <w:bCs/>
                <w:color w:val="FF0000"/>
                <w:sz w:val="28"/>
                <w:szCs w:val="28"/>
                <w:lang w:val="en-US" w:eastAsia="en-GB"/>
              </w:rPr>
              <w:t>#</w:t>
            </w:r>
            <w:r w:rsidRPr="004257C5">
              <w:rPr>
                <w:rFonts w:eastAsia="Times New Roman" w:cs="Times New Roman"/>
                <w:b/>
                <w:bCs/>
                <w:color w:val="FF0000"/>
                <w:sz w:val="28"/>
                <w:szCs w:val="28"/>
                <w:lang w:val="en-US" w:eastAsia="en-GB"/>
              </w:rPr>
              <w:br/>
              <w:t>+</w:t>
            </w:r>
          </w:p>
        </w:tc>
      </w:tr>
      <w:tr w:rsidR="007F6F22" w:rsidRPr="004257C5" w14:paraId="775E709C" w14:textId="77777777" w:rsidTr="00BF4425">
        <w:tc>
          <w:tcPr>
            <w:tcW w:w="914" w:type="dxa"/>
            <w:shd w:val="clear" w:color="auto" w:fill="F8F7D7"/>
          </w:tcPr>
          <w:p w14:paraId="60F11E2F" w14:textId="77777777" w:rsidR="007F6F22" w:rsidRPr="004257C5" w:rsidRDefault="007F6F22" w:rsidP="00BF4425">
            <w:pPr>
              <w:spacing w:line="264" w:lineRule="auto"/>
              <w:contextualSpacing w:val="0"/>
              <w:jc w:val="left"/>
              <w:rPr>
                <w:rFonts w:ascii="Arial" w:eastAsia="Times New Roman" w:hAnsi="Arial" w:cs="Arial"/>
                <w:b/>
                <w:bCs/>
                <w:color w:val="000000"/>
                <w:lang w:val="en-US"/>
              </w:rPr>
            </w:pPr>
            <w:r w:rsidRPr="004257C5">
              <w:rPr>
                <w:rFonts w:ascii="Arial" w:eastAsia="Times New Roman" w:hAnsi="Arial" w:cs="Arial"/>
                <w:lang w:val="en-US"/>
              </w:rPr>
              <w:t>NE07</w:t>
            </w:r>
          </w:p>
        </w:tc>
        <w:tc>
          <w:tcPr>
            <w:tcW w:w="1916" w:type="dxa"/>
            <w:shd w:val="clear" w:color="auto" w:fill="F8F7D7"/>
          </w:tcPr>
          <w:p w14:paraId="1D1FCC31" w14:textId="77777777" w:rsidR="007F6F22" w:rsidRPr="004257C5" w:rsidRDefault="007F6F22" w:rsidP="00BF4425">
            <w:pPr>
              <w:spacing w:after="200" w:line="264" w:lineRule="auto"/>
              <w:contextualSpacing w:val="0"/>
              <w:jc w:val="left"/>
              <w:rPr>
                <w:rFonts w:ascii="Arial" w:eastAsia="Times New Roman" w:hAnsi="Arial" w:cs="Arial"/>
                <w:b/>
                <w:bCs/>
              </w:rPr>
            </w:pPr>
            <w:r w:rsidRPr="004257C5">
              <w:rPr>
                <w:rFonts w:ascii="Arial" w:eastAsia="Times New Roman" w:hAnsi="Arial" w:cs="Arial"/>
                <w:b/>
                <w:bCs/>
                <w:lang w:val="en-US"/>
              </w:rPr>
              <w:t xml:space="preserve">Planned Care &amp; Cancer </w:t>
            </w:r>
          </w:p>
          <w:p w14:paraId="67E9227B" w14:textId="77777777" w:rsidR="007F6F22" w:rsidRPr="004257C5" w:rsidRDefault="007F6F22" w:rsidP="00BF4425">
            <w:pPr>
              <w:spacing w:line="264" w:lineRule="auto"/>
              <w:contextualSpacing w:val="0"/>
              <w:jc w:val="left"/>
              <w:rPr>
                <w:rFonts w:ascii="Arial" w:eastAsia="Times New Roman" w:hAnsi="Arial" w:cs="Arial"/>
                <w:b/>
                <w:bCs/>
                <w:color w:val="000000"/>
                <w:lang w:val="en-US"/>
              </w:rPr>
            </w:pPr>
          </w:p>
        </w:tc>
        <w:tc>
          <w:tcPr>
            <w:tcW w:w="2338" w:type="dxa"/>
            <w:shd w:val="clear" w:color="auto" w:fill="F8F7D7"/>
          </w:tcPr>
          <w:p w14:paraId="75DCA8BD" w14:textId="77777777" w:rsidR="007F6F22" w:rsidRPr="004257C5" w:rsidRDefault="007F6F22" w:rsidP="00BF4425">
            <w:pPr>
              <w:spacing w:line="264" w:lineRule="auto"/>
              <w:contextualSpacing w:val="0"/>
              <w:jc w:val="left"/>
              <w:rPr>
                <w:rFonts w:ascii="Arial" w:eastAsia="Times New Roman" w:hAnsi="Arial" w:cs="Arial"/>
                <w:lang w:val="en-US"/>
              </w:rPr>
            </w:pPr>
            <w:r w:rsidRPr="004257C5">
              <w:rPr>
                <w:rFonts w:ascii="Arial" w:eastAsia="Times New Roman" w:hAnsi="Arial" w:cs="Arial"/>
                <w:lang w:val="en-US"/>
              </w:rPr>
              <w:t xml:space="preserve">Develop cluster-based Multi-Disciplinary Team (MDT) model to enhance support and structured care for housebound patients and those with </w:t>
            </w:r>
            <w:r w:rsidRPr="004257C5">
              <w:rPr>
                <w:rFonts w:ascii="Arial" w:eastAsia="Times New Roman" w:hAnsi="Arial" w:cs="Arial"/>
                <w:lang w:val="en-US"/>
              </w:rPr>
              <w:lastRenderedPageBreak/>
              <w:t>chronic and long-term conditions.</w:t>
            </w:r>
          </w:p>
        </w:tc>
        <w:tc>
          <w:tcPr>
            <w:tcW w:w="2765" w:type="dxa"/>
            <w:shd w:val="clear" w:color="auto" w:fill="F8F7D7"/>
          </w:tcPr>
          <w:p w14:paraId="2D42559E"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lastRenderedPageBreak/>
              <w:t>Provide timely clinical reviews for housebound patients.</w:t>
            </w:r>
          </w:p>
          <w:p w14:paraId="64DB6B15"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Deliver routine medication reviews and adherence support.</w:t>
            </w:r>
          </w:p>
          <w:p w14:paraId="50A7F8EB"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lastRenderedPageBreak/>
              <w:t>Coordinate MDT input to ensure consistent pathways.</w:t>
            </w:r>
          </w:p>
          <w:p w14:paraId="5705259D"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Monitor outcomes and workload impact through cluster reporting.</w:t>
            </w:r>
          </w:p>
        </w:tc>
        <w:tc>
          <w:tcPr>
            <w:tcW w:w="1418" w:type="dxa"/>
            <w:shd w:val="clear" w:color="auto" w:fill="F8F7D7"/>
          </w:tcPr>
          <w:p w14:paraId="7B80D47E" w14:textId="77777777" w:rsidR="007F6F22" w:rsidRPr="004257C5" w:rsidRDefault="007F6F22" w:rsidP="00BF4425">
            <w:pPr>
              <w:spacing w:line="264" w:lineRule="auto"/>
              <w:contextualSpacing w:val="0"/>
              <w:jc w:val="left"/>
              <w:rPr>
                <w:rFonts w:ascii="Arial" w:eastAsia="Times New Roman" w:hAnsi="Arial" w:cs="Arial"/>
                <w:lang w:val="en-US"/>
              </w:rPr>
            </w:pPr>
            <w:r w:rsidRPr="004257C5">
              <w:rPr>
                <w:rFonts w:ascii="Arial" w:eastAsia="Times New Roman" w:hAnsi="Arial" w:cs="Arial"/>
                <w:lang w:val="en-US"/>
              </w:rPr>
              <w:lastRenderedPageBreak/>
              <w:t>12 months</w:t>
            </w:r>
          </w:p>
        </w:tc>
        <w:tc>
          <w:tcPr>
            <w:tcW w:w="2693" w:type="dxa"/>
            <w:shd w:val="clear" w:color="auto" w:fill="F8F7D7"/>
          </w:tcPr>
          <w:p w14:paraId="1864EB86"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Improved quality of care and patient experience.</w:t>
            </w:r>
          </w:p>
          <w:p w14:paraId="72AC2FFF"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Reduced hospital admissions and GP workload.</w:t>
            </w:r>
          </w:p>
          <w:p w14:paraId="52BA2BF1" w14:textId="77777777" w:rsidR="007F6F22" w:rsidRPr="004257C5" w:rsidRDefault="007F6F22" w:rsidP="00BF4425">
            <w:pPr>
              <w:spacing w:line="264" w:lineRule="auto"/>
              <w:contextualSpacing w:val="0"/>
              <w:jc w:val="left"/>
              <w:rPr>
                <w:rFonts w:ascii="Arial" w:eastAsia="Times New Roman" w:hAnsi="Arial" w:cs="Arial"/>
                <w:lang w:val="en-US"/>
              </w:rPr>
            </w:pPr>
            <w:r w:rsidRPr="004257C5">
              <w:rPr>
                <w:rFonts w:ascii="Arial" w:eastAsia="Times New Roman" w:hAnsi="Arial" w:cs="Arial"/>
                <w:lang w:val="en-US"/>
              </w:rPr>
              <w:t>Consistent proactive care across practices.</w:t>
            </w:r>
          </w:p>
          <w:p w14:paraId="4B34A261" w14:textId="77777777" w:rsidR="007F6F22" w:rsidRPr="004257C5" w:rsidRDefault="007F6F22" w:rsidP="00BF4425">
            <w:pPr>
              <w:spacing w:line="264" w:lineRule="auto"/>
              <w:contextualSpacing w:val="0"/>
              <w:jc w:val="left"/>
              <w:rPr>
                <w:rFonts w:ascii="Arial" w:eastAsia="Times New Roman" w:hAnsi="Arial" w:cs="Arial"/>
                <w:lang w:val="en-US"/>
              </w:rPr>
            </w:pPr>
            <w:r w:rsidRPr="004257C5">
              <w:rPr>
                <w:rFonts w:ascii="Arial" w:eastAsia="Times New Roman" w:hAnsi="Arial" w:cs="Arial"/>
                <w:lang w:val="en-US"/>
              </w:rPr>
              <w:lastRenderedPageBreak/>
              <w:t>Timely clinical review and intervention for housebound patients.</w:t>
            </w:r>
          </w:p>
        </w:tc>
        <w:tc>
          <w:tcPr>
            <w:tcW w:w="1701" w:type="dxa"/>
            <w:shd w:val="clear" w:color="auto" w:fill="F8F7D7"/>
          </w:tcPr>
          <w:p w14:paraId="3D46374F" w14:textId="77777777" w:rsidR="007F6F22" w:rsidRPr="004257C5" w:rsidRDefault="007F6F22" w:rsidP="00BF4425">
            <w:pPr>
              <w:spacing w:after="200" w:line="264" w:lineRule="auto"/>
              <w:contextualSpacing w:val="0"/>
              <w:jc w:val="left"/>
              <w:rPr>
                <w:rFonts w:eastAsia="Times New Roman" w:cs="Times New Roman"/>
                <w:lang w:val="en-US"/>
              </w:rPr>
            </w:pPr>
            <w:r w:rsidRPr="004257C5">
              <w:rPr>
                <w:rFonts w:ascii="Wingdings 2" w:eastAsia="Times New Roman" w:hAnsi="Wingdings 2" w:cs="Segoe UI"/>
                <w:color w:val="00B050"/>
                <w:lang w:val="en-US" w:eastAsia="en-GB"/>
              </w:rPr>
              <w:lastRenderedPageBreak/>
              <w:t>ä</w:t>
            </w:r>
            <w:r w:rsidRPr="004257C5">
              <w:rPr>
                <w:rFonts w:ascii="Wingdings 2" w:eastAsia="Times New Roman" w:hAnsi="Wingdings 2" w:cs="Segoe UI"/>
                <w:color w:val="FF00FF"/>
                <w:lang w:val="en-US" w:eastAsia="en-GB"/>
              </w:rPr>
              <w:t>ä</w:t>
            </w:r>
            <w:r w:rsidRPr="004257C5">
              <w:rPr>
                <w:rFonts w:ascii="Wingdings 2" w:eastAsia="Times New Roman" w:hAnsi="Wingdings 2" w:cs="Segoe UI"/>
                <w:color w:val="CC3300"/>
                <w:lang w:val="en-US" w:eastAsia="en-GB"/>
              </w:rPr>
              <w:t>ä</w:t>
            </w:r>
            <w:r w:rsidRPr="004257C5">
              <w:rPr>
                <w:rFonts w:ascii="Wingdings 2" w:eastAsia="Times New Roman" w:hAnsi="Wingdings 2" w:cs="Segoe UI"/>
                <w:color w:val="CC3300"/>
                <w:lang w:val="en-US" w:eastAsia="en-GB"/>
              </w:rPr>
              <w:br/>
            </w:r>
            <w:r w:rsidRPr="004257C5">
              <w:rPr>
                <w:rFonts w:ascii="Wingdings 2" w:eastAsia="Times New Roman" w:hAnsi="Wingdings 2" w:cs="Segoe UI"/>
                <w:color w:val="00B050"/>
                <w:sz w:val="28"/>
                <w:szCs w:val="28"/>
                <w:lang w:val="en-US" w:eastAsia="en-GB"/>
              </w:rPr>
              <w:t>¿</w:t>
            </w:r>
            <w:r w:rsidRPr="004257C5">
              <w:rPr>
                <w:rFonts w:ascii="Wingdings 2" w:eastAsia="Times New Roman" w:hAnsi="Wingdings 2" w:cs="Segoe UI"/>
                <w:color w:val="00B050"/>
                <w:sz w:val="28"/>
                <w:szCs w:val="28"/>
                <w:lang w:val="en-US" w:eastAsia="en-GB"/>
              </w:rPr>
              <w:br/>
            </w:r>
            <w:r w:rsidRPr="004257C5">
              <w:rPr>
                <w:rFonts w:ascii="Wingdings" w:eastAsia="Times New Roman" w:hAnsi="Wingdings" w:cs="Segoe UI"/>
                <w:b/>
                <w:bCs/>
                <w:color w:val="FF0000"/>
                <w:sz w:val="28"/>
                <w:szCs w:val="28"/>
                <w:lang w:val="en-US" w:eastAsia="en-GB"/>
              </w:rPr>
              <w:t>v</w:t>
            </w:r>
            <w:r w:rsidRPr="004257C5">
              <w:rPr>
                <w:rFonts w:ascii="Wingdings" w:eastAsia="Times New Roman" w:hAnsi="Wingdings" w:cs="Segoe UI"/>
                <w:b/>
                <w:bCs/>
                <w:color w:val="FFC000"/>
                <w:sz w:val="28"/>
                <w:szCs w:val="28"/>
                <w:lang w:val="en-US" w:eastAsia="en-GB"/>
              </w:rPr>
              <w:t>v</w:t>
            </w:r>
            <w:r w:rsidRPr="004257C5">
              <w:rPr>
                <w:rFonts w:ascii="Wingdings" w:eastAsia="Times New Roman" w:hAnsi="Wingdings" w:cs="Segoe UI"/>
                <w:b/>
                <w:bCs/>
                <w:color w:val="0070C0"/>
                <w:sz w:val="28"/>
                <w:szCs w:val="28"/>
                <w:lang w:val="en-US" w:eastAsia="en-GB"/>
              </w:rPr>
              <w:t>v</w:t>
            </w:r>
            <w:r w:rsidRPr="004257C5">
              <w:rPr>
                <w:rFonts w:ascii="Wingdings" w:eastAsia="Times New Roman" w:hAnsi="Wingdings" w:cs="Segoe UI"/>
                <w:b/>
                <w:bCs/>
                <w:color w:val="0070C0"/>
                <w:sz w:val="28"/>
                <w:szCs w:val="28"/>
                <w:lang w:val="en-US" w:eastAsia="en-GB"/>
              </w:rPr>
              <w:br/>
            </w:r>
            <w:r w:rsidRPr="004257C5">
              <w:rPr>
                <w:rFonts w:ascii="Wingdings" w:eastAsia="Times New Roman" w:hAnsi="Wingdings" w:cs="Segoe UI"/>
                <w:b/>
                <w:bCs/>
                <w:color w:val="70AD47"/>
                <w:lang w:val="en-US" w:eastAsia="en-GB"/>
              </w:rPr>
              <w:t>l</w:t>
            </w:r>
            <w:r w:rsidRPr="004257C5">
              <w:rPr>
                <w:rFonts w:ascii="Wingdings" w:eastAsia="Times New Roman" w:hAnsi="Wingdings" w:cs="Segoe UI"/>
                <w:b/>
                <w:bCs/>
                <w:color w:val="FFFF00"/>
                <w:lang w:val="en-US" w:eastAsia="en-GB"/>
              </w:rPr>
              <w:t>l</w:t>
            </w:r>
            <w:r w:rsidRPr="004257C5">
              <w:rPr>
                <w:rFonts w:ascii="Wingdings" w:eastAsia="Times New Roman" w:hAnsi="Wingdings" w:cs="Segoe UI"/>
                <w:b/>
                <w:bCs/>
                <w:color w:val="ED7D31"/>
                <w:lang w:val="en-US" w:eastAsia="en-GB"/>
              </w:rPr>
              <w:t>l</w:t>
            </w:r>
            <w:r w:rsidRPr="004257C5">
              <w:rPr>
                <w:rFonts w:ascii="Wingdings" w:eastAsia="Times New Roman" w:hAnsi="Wingdings" w:cs="Segoe UI"/>
                <w:b/>
                <w:bCs/>
                <w:color w:val="7030A0"/>
                <w:lang w:val="en-US" w:eastAsia="en-GB"/>
              </w:rPr>
              <w:t>l</w:t>
            </w:r>
            <w:r w:rsidRPr="004257C5">
              <w:rPr>
                <w:rFonts w:ascii="Wingdings" w:eastAsia="Times New Roman" w:hAnsi="Wingdings" w:cs="Segoe UI"/>
                <w:b/>
                <w:bCs/>
                <w:color w:val="FF0000"/>
                <w:lang w:val="en-US" w:eastAsia="en-GB"/>
              </w:rPr>
              <w:t>l</w:t>
            </w:r>
            <w:r w:rsidRPr="004257C5">
              <w:rPr>
                <w:rFonts w:ascii="Wingdings" w:eastAsia="Times New Roman" w:hAnsi="Wingdings" w:cs="Segoe UI"/>
                <w:b/>
                <w:bCs/>
                <w:color w:val="FF0000"/>
                <w:lang w:val="en-US" w:eastAsia="en-GB"/>
              </w:rPr>
              <w:br/>
            </w:r>
            <w:r w:rsidRPr="004257C5">
              <w:rPr>
                <w:rFonts w:eastAsia="Times New Roman" w:cs="Times New Roman"/>
                <w:b/>
                <w:bCs/>
                <w:color w:val="00B050"/>
                <w:sz w:val="28"/>
                <w:szCs w:val="28"/>
                <w:lang w:val="en-US" w:eastAsia="en-GB"/>
              </w:rPr>
              <w:t>#</w:t>
            </w:r>
            <w:r w:rsidRPr="004257C5">
              <w:rPr>
                <w:rFonts w:eastAsia="Times New Roman" w:cs="Times New Roman"/>
                <w:b/>
                <w:bCs/>
                <w:color w:val="00B050"/>
                <w:sz w:val="28"/>
                <w:szCs w:val="28"/>
                <w:lang w:val="en-US" w:eastAsia="en-GB"/>
              </w:rPr>
              <w:br/>
            </w:r>
            <w:r w:rsidRPr="004257C5">
              <w:rPr>
                <w:rFonts w:eastAsia="Times New Roman" w:cs="Times New Roman"/>
                <w:b/>
                <w:bCs/>
                <w:color w:val="FF0000"/>
                <w:sz w:val="28"/>
                <w:szCs w:val="28"/>
                <w:lang w:val="en-US" w:eastAsia="en-GB"/>
              </w:rPr>
              <w:t>+</w:t>
            </w:r>
            <w:r w:rsidRPr="004257C5">
              <w:rPr>
                <w:rFonts w:eastAsia="Times New Roman" w:cs="Times New Roman"/>
                <w:b/>
                <w:bCs/>
                <w:color w:val="00B050"/>
                <w:sz w:val="28"/>
                <w:szCs w:val="28"/>
                <w:lang w:val="en-US" w:eastAsia="en-GB"/>
              </w:rPr>
              <w:t>+</w:t>
            </w:r>
          </w:p>
          <w:p w14:paraId="49C4A3E5" w14:textId="77777777" w:rsidR="007F6F22" w:rsidRPr="004257C5" w:rsidRDefault="007F6F22" w:rsidP="00BF4425">
            <w:pPr>
              <w:spacing w:after="200" w:line="264" w:lineRule="auto"/>
              <w:contextualSpacing w:val="0"/>
              <w:jc w:val="left"/>
              <w:rPr>
                <w:rFonts w:eastAsia="Times New Roman" w:cs="Times New Roman"/>
                <w:lang w:val="en-US"/>
              </w:rPr>
            </w:pPr>
          </w:p>
          <w:p w14:paraId="17D06C00" w14:textId="77777777" w:rsidR="007F6F22" w:rsidRPr="004257C5" w:rsidRDefault="007F6F22" w:rsidP="00BF4425">
            <w:pPr>
              <w:spacing w:after="200" w:line="264" w:lineRule="auto"/>
              <w:contextualSpacing w:val="0"/>
              <w:jc w:val="left"/>
              <w:rPr>
                <w:rFonts w:eastAsia="Times New Roman" w:cs="Times New Roman"/>
                <w:lang w:val="en-US"/>
              </w:rPr>
            </w:pPr>
          </w:p>
          <w:p w14:paraId="31CBED61" w14:textId="77777777" w:rsidR="007F6F22" w:rsidRPr="004257C5" w:rsidRDefault="007F6F22" w:rsidP="00BF4425">
            <w:pPr>
              <w:spacing w:line="264" w:lineRule="auto"/>
              <w:contextualSpacing w:val="0"/>
              <w:jc w:val="left"/>
              <w:rPr>
                <w:rFonts w:ascii="Arial" w:eastAsia="Times New Roman" w:hAnsi="Arial" w:cs="Arial"/>
                <w:lang w:val="en-US"/>
              </w:rPr>
            </w:pPr>
          </w:p>
        </w:tc>
      </w:tr>
      <w:tr w:rsidR="007F6F22" w:rsidRPr="004257C5" w14:paraId="39B9C09A" w14:textId="77777777" w:rsidTr="00BF4425">
        <w:tc>
          <w:tcPr>
            <w:tcW w:w="914" w:type="dxa"/>
            <w:shd w:val="clear" w:color="auto" w:fill="F8F7D7"/>
          </w:tcPr>
          <w:p w14:paraId="7D1310B9" w14:textId="77777777" w:rsidR="007F6F22" w:rsidRPr="004257C5" w:rsidRDefault="007F6F22" w:rsidP="00BF4425">
            <w:pPr>
              <w:spacing w:line="264" w:lineRule="auto"/>
              <w:contextualSpacing w:val="0"/>
              <w:jc w:val="left"/>
              <w:rPr>
                <w:rFonts w:ascii="Arial" w:eastAsia="Times New Roman" w:hAnsi="Arial" w:cs="Arial"/>
                <w:b/>
                <w:bCs/>
                <w:lang w:val="en-US"/>
              </w:rPr>
            </w:pPr>
            <w:r w:rsidRPr="004257C5">
              <w:rPr>
                <w:rFonts w:ascii="Arial" w:eastAsia="Times New Roman" w:hAnsi="Arial" w:cs="Arial"/>
                <w:lang w:val="en-US"/>
              </w:rPr>
              <w:lastRenderedPageBreak/>
              <w:t>NE08</w:t>
            </w:r>
          </w:p>
        </w:tc>
        <w:tc>
          <w:tcPr>
            <w:tcW w:w="1916" w:type="dxa"/>
            <w:shd w:val="clear" w:color="auto" w:fill="F8F7D7"/>
          </w:tcPr>
          <w:p w14:paraId="5F757361" w14:textId="77777777" w:rsidR="007F6F22" w:rsidRPr="004257C5" w:rsidRDefault="007F6F22" w:rsidP="00BF4425">
            <w:pPr>
              <w:spacing w:after="200" w:line="264" w:lineRule="auto"/>
              <w:contextualSpacing w:val="0"/>
              <w:jc w:val="left"/>
              <w:rPr>
                <w:rFonts w:ascii="Arial" w:eastAsia="Times New Roman" w:hAnsi="Arial" w:cs="Arial"/>
                <w:b/>
                <w:bCs/>
              </w:rPr>
            </w:pPr>
            <w:r w:rsidRPr="004257C5">
              <w:rPr>
                <w:rFonts w:ascii="Arial" w:eastAsia="Times New Roman" w:hAnsi="Arial" w:cs="Arial"/>
                <w:b/>
                <w:bCs/>
                <w:lang w:val="en-US"/>
              </w:rPr>
              <w:t>Population Health &amp; Prevention</w:t>
            </w:r>
          </w:p>
          <w:p w14:paraId="37D838EA" w14:textId="77777777" w:rsidR="007F6F22" w:rsidRPr="004257C5" w:rsidRDefault="007F6F22" w:rsidP="00BF4425">
            <w:pPr>
              <w:spacing w:line="264" w:lineRule="auto"/>
              <w:contextualSpacing w:val="0"/>
              <w:jc w:val="left"/>
              <w:rPr>
                <w:rFonts w:ascii="Arial" w:eastAsia="Times New Roman" w:hAnsi="Arial" w:cs="Arial"/>
                <w:b/>
                <w:bCs/>
                <w:lang w:val="en-US"/>
              </w:rPr>
            </w:pPr>
          </w:p>
        </w:tc>
        <w:tc>
          <w:tcPr>
            <w:tcW w:w="2338" w:type="dxa"/>
            <w:shd w:val="clear" w:color="auto" w:fill="F8F7D7"/>
          </w:tcPr>
          <w:p w14:paraId="7D0C3954" w14:textId="77777777" w:rsidR="007F6F22" w:rsidRPr="004257C5" w:rsidRDefault="007F6F22" w:rsidP="00BF4425">
            <w:pPr>
              <w:spacing w:line="264" w:lineRule="auto"/>
              <w:contextualSpacing w:val="0"/>
              <w:jc w:val="left"/>
              <w:rPr>
                <w:rFonts w:ascii="Arial" w:eastAsia="Times New Roman" w:hAnsi="Arial" w:cs="Arial"/>
                <w:lang w:val="en-US"/>
              </w:rPr>
            </w:pPr>
            <w:r w:rsidRPr="004257C5">
              <w:rPr>
                <w:rFonts w:ascii="Arial" w:eastAsia="Times New Roman" w:hAnsi="Arial" w:cs="Arial"/>
                <w:lang w:val="en-US"/>
              </w:rPr>
              <w:t>Increase awareness and uptake of health promotion programmes across the cluster, including screening, immunisations, Making Every Contact Count (MECC) messaging, and lifestyle support.</w:t>
            </w:r>
          </w:p>
        </w:tc>
        <w:tc>
          <w:tcPr>
            <w:tcW w:w="2765" w:type="dxa"/>
            <w:shd w:val="clear" w:color="auto" w:fill="F8F7D7"/>
          </w:tcPr>
          <w:p w14:paraId="590040ED"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Develop and deliver targeted patient engagement campaigns for screening, immunisations, and lifestyle services.</w:t>
            </w:r>
          </w:p>
          <w:p w14:paraId="79C7B636"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Embed (MECC) approach across practices and MDT roles.</w:t>
            </w:r>
          </w:p>
          <w:p w14:paraId="7DA627F4"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Deliver wellbeing events and outreach activities to promote health literacy and early intervention.</w:t>
            </w:r>
          </w:p>
          <w:p w14:paraId="6A57C309"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Promote preventative approaches to chronic condition management.</w:t>
            </w:r>
          </w:p>
        </w:tc>
        <w:tc>
          <w:tcPr>
            <w:tcW w:w="1418" w:type="dxa"/>
            <w:shd w:val="clear" w:color="auto" w:fill="F8F7D7"/>
          </w:tcPr>
          <w:p w14:paraId="43E212CD" w14:textId="77777777" w:rsidR="007F6F22" w:rsidRPr="004257C5" w:rsidRDefault="007F6F22" w:rsidP="00BF4425">
            <w:pPr>
              <w:spacing w:line="264" w:lineRule="auto"/>
              <w:contextualSpacing w:val="0"/>
              <w:jc w:val="left"/>
              <w:rPr>
                <w:rFonts w:ascii="Arial" w:eastAsia="Times New Roman" w:hAnsi="Arial" w:cs="Arial"/>
                <w:lang w:val="en-US"/>
              </w:rPr>
            </w:pPr>
            <w:r w:rsidRPr="004257C5">
              <w:rPr>
                <w:rFonts w:ascii="Arial" w:eastAsia="Times New Roman" w:hAnsi="Arial" w:cs="Arial"/>
                <w:lang w:val="en-US"/>
              </w:rPr>
              <w:t>24 months</w:t>
            </w:r>
          </w:p>
        </w:tc>
        <w:tc>
          <w:tcPr>
            <w:tcW w:w="2693" w:type="dxa"/>
            <w:shd w:val="clear" w:color="auto" w:fill="F8F7D7"/>
          </w:tcPr>
          <w:p w14:paraId="52F816D7"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Increased uptake of NHS screening and immunisation programmes.</w:t>
            </w:r>
          </w:p>
          <w:p w14:paraId="1291242E"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Increased referrals to lifestyle support and preventative services.</w:t>
            </w:r>
          </w:p>
          <w:p w14:paraId="6525A5AA"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 xml:space="preserve">Improved public awareness of harm-reduction approaches (including vaping vs smoking). </w:t>
            </w:r>
          </w:p>
          <w:p w14:paraId="70516A5C"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 xml:space="preserve">Improved health literacy and patient engagement in prevention. </w:t>
            </w:r>
          </w:p>
          <w:p w14:paraId="7E6A3212"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Reduction in inequalities in preventative care access.</w:t>
            </w:r>
          </w:p>
        </w:tc>
        <w:tc>
          <w:tcPr>
            <w:tcW w:w="1701" w:type="dxa"/>
            <w:shd w:val="clear" w:color="auto" w:fill="F8F7D7"/>
          </w:tcPr>
          <w:p w14:paraId="4B0FD70C" w14:textId="77777777" w:rsidR="007F6F22" w:rsidRPr="004257C5" w:rsidRDefault="007F6F22" w:rsidP="00BF4425">
            <w:pPr>
              <w:spacing w:line="264" w:lineRule="auto"/>
              <w:contextualSpacing w:val="0"/>
              <w:jc w:val="left"/>
              <w:rPr>
                <w:rFonts w:ascii="Arial" w:eastAsia="Times New Roman" w:hAnsi="Arial" w:cs="Arial"/>
                <w:lang w:val="en-US"/>
              </w:rPr>
            </w:pPr>
            <w:r w:rsidRPr="004257C5">
              <w:rPr>
                <w:rFonts w:ascii="Wingdings 2" w:eastAsia="Times New Roman" w:hAnsi="Wingdings 2" w:cs="Segoe UI"/>
                <w:color w:val="FF00FF"/>
                <w:lang w:val="en-US" w:eastAsia="en-GB"/>
              </w:rPr>
              <w:t>ä</w:t>
            </w:r>
            <w:r w:rsidRPr="004257C5">
              <w:rPr>
                <w:rFonts w:ascii="Wingdings 2" w:eastAsia="Times New Roman" w:hAnsi="Wingdings 2" w:cs="Segoe UI"/>
                <w:color w:val="538135"/>
                <w:lang w:val="en-US" w:eastAsia="en-GB"/>
              </w:rPr>
              <w:t>ä</w:t>
            </w:r>
            <w:r w:rsidRPr="004257C5">
              <w:rPr>
                <w:rFonts w:ascii="Wingdings 2" w:eastAsia="Times New Roman" w:hAnsi="Wingdings 2" w:cs="Segoe UI"/>
                <w:color w:val="CC3300"/>
                <w:lang w:val="en-US" w:eastAsia="en-GB"/>
              </w:rPr>
              <w:t>ä</w:t>
            </w:r>
            <w:r w:rsidRPr="004257C5">
              <w:rPr>
                <w:rFonts w:ascii="Wingdings 2" w:eastAsia="Times New Roman" w:hAnsi="Wingdings 2" w:cs="Segoe UI"/>
                <w:color w:val="CC3300"/>
                <w:lang w:val="en-US" w:eastAsia="en-GB"/>
              </w:rPr>
              <w:br/>
            </w:r>
            <w:r w:rsidRPr="004257C5">
              <w:rPr>
                <w:rFonts w:ascii="Wingdings 2" w:eastAsia="Times New Roman" w:hAnsi="Wingdings 2" w:cs="Segoe UI"/>
                <w:sz w:val="28"/>
                <w:szCs w:val="28"/>
                <w:lang w:val="en-US" w:eastAsia="en-GB"/>
              </w:rPr>
              <w:t>¿</w:t>
            </w:r>
            <w:r w:rsidRPr="004257C5">
              <w:rPr>
                <w:rFonts w:ascii="Wingdings 2" w:eastAsia="Times New Roman" w:hAnsi="Wingdings 2" w:cs="Segoe UI"/>
                <w:color w:val="00B050"/>
                <w:sz w:val="28"/>
                <w:szCs w:val="28"/>
                <w:lang w:val="en-US" w:eastAsia="en-GB"/>
              </w:rPr>
              <w:t>¿</w:t>
            </w:r>
            <w:r w:rsidRPr="004257C5">
              <w:rPr>
                <w:rFonts w:ascii="Wingdings 2" w:eastAsia="Times New Roman" w:hAnsi="Wingdings 2" w:cs="Segoe UI"/>
                <w:color w:val="C45911"/>
                <w:sz w:val="28"/>
                <w:szCs w:val="28"/>
                <w:lang w:val="en-US" w:eastAsia="en-GB"/>
              </w:rPr>
              <w:t>¿</w:t>
            </w:r>
            <w:r w:rsidRPr="004257C5">
              <w:rPr>
                <w:rFonts w:ascii="Wingdings 2" w:eastAsia="Times New Roman" w:hAnsi="Wingdings 2" w:cs="Segoe UI"/>
                <w:color w:val="C45911"/>
                <w:sz w:val="28"/>
                <w:szCs w:val="28"/>
                <w:lang w:val="en-US" w:eastAsia="en-GB"/>
              </w:rPr>
              <w:br/>
            </w:r>
            <w:r w:rsidRPr="004257C5">
              <w:rPr>
                <w:rFonts w:ascii="Wingdings" w:eastAsia="Times New Roman" w:hAnsi="Wingdings" w:cs="Segoe UI"/>
                <w:b/>
                <w:bCs/>
                <w:color w:val="FF0000"/>
                <w:sz w:val="28"/>
                <w:szCs w:val="28"/>
                <w:lang w:val="en-US" w:eastAsia="en-GB"/>
              </w:rPr>
              <w:t>v</w:t>
            </w:r>
            <w:r w:rsidRPr="004257C5">
              <w:rPr>
                <w:rFonts w:ascii="Wingdings 2" w:eastAsia="Times New Roman" w:hAnsi="Wingdings 2" w:cs="Segoe UI"/>
                <w:color w:val="00B050"/>
                <w:sz w:val="28"/>
                <w:szCs w:val="28"/>
                <w:lang w:val="en-US" w:eastAsia="en-GB"/>
              </w:rPr>
              <w:br/>
            </w:r>
            <w:r w:rsidRPr="004257C5">
              <w:rPr>
                <w:rFonts w:ascii="Wingdings" w:eastAsia="Times New Roman" w:hAnsi="Wingdings" w:cs="Segoe UI"/>
                <w:b/>
                <w:bCs/>
                <w:color w:val="0070C0"/>
                <w:lang w:val="en-US" w:eastAsia="en-GB"/>
              </w:rPr>
              <w:t>l</w:t>
            </w:r>
            <w:r w:rsidRPr="004257C5">
              <w:rPr>
                <w:rFonts w:ascii="Wingdings" w:eastAsia="Times New Roman" w:hAnsi="Wingdings" w:cs="Segoe UI"/>
                <w:b/>
                <w:bCs/>
                <w:color w:val="FFFF00"/>
                <w:lang w:val="en-US" w:eastAsia="en-GB"/>
              </w:rPr>
              <w:t>l</w:t>
            </w:r>
            <w:r w:rsidRPr="004257C5">
              <w:rPr>
                <w:rFonts w:ascii="Wingdings" w:eastAsia="Times New Roman" w:hAnsi="Wingdings" w:cs="Segoe UI"/>
                <w:b/>
                <w:bCs/>
                <w:color w:val="66FF33"/>
                <w:lang w:val="en-US" w:eastAsia="en-GB"/>
              </w:rPr>
              <w:t>l</w:t>
            </w:r>
            <w:r w:rsidRPr="004257C5">
              <w:rPr>
                <w:rFonts w:ascii="Wingdings" w:eastAsia="Times New Roman" w:hAnsi="Wingdings" w:cs="Segoe UI"/>
                <w:b/>
                <w:bCs/>
                <w:color w:val="00FFFF"/>
                <w:lang w:val="en-US" w:eastAsia="en-GB"/>
              </w:rPr>
              <w:t>l</w:t>
            </w:r>
            <w:r w:rsidRPr="004257C5">
              <w:rPr>
                <w:rFonts w:ascii="Wingdings" w:eastAsia="Times New Roman" w:hAnsi="Wingdings" w:cs="Segoe UI"/>
                <w:b/>
                <w:bCs/>
                <w:color w:val="66FF33"/>
                <w:lang w:val="en-US" w:eastAsia="en-GB"/>
              </w:rPr>
              <w:br/>
            </w:r>
            <w:r w:rsidRPr="004257C5">
              <w:rPr>
                <w:rFonts w:eastAsia="Times New Roman" w:cs="Times New Roman"/>
                <w:b/>
                <w:bCs/>
                <w:color w:val="FF0000"/>
                <w:sz w:val="28"/>
                <w:szCs w:val="28"/>
                <w:lang w:val="en-US" w:eastAsia="en-GB"/>
              </w:rPr>
              <w:t>#</w:t>
            </w:r>
            <w:r w:rsidRPr="004257C5">
              <w:rPr>
                <w:rFonts w:ascii="Wingdings" w:eastAsia="Times New Roman" w:hAnsi="Wingdings" w:cs="Segoe UI"/>
                <w:b/>
                <w:bCs/>
                <w:color w:val="66FF33"/>
                <w:lang w:val="en-US" w:eastAsia="en-GB"/>
              </w:rPr>
              <w:br/>
            </w:r>
            <w:r w:rsidRPr="004257C5">
              <w:rPr>
                <w:rFonts w:eastAsia="Times New Roman" w:cs="Times New Roman"/>
                <w:b/>
                <w:bCs/>
                <w:color w:val="FF0000"/>
                <w:sz w:val="28"/>
                <w:szCs w:val="28"/>
                <w:lang w:val="en-US" w:eastAsia="en-GB"/>
              </w:rPr>
              <w:t>+</w:t>
            </w:r>
          </w:p>
        </w:tc>
      </w:tr>
      <w:tr w:rsidR="007F6F22" w:rsidRPr="004257C5" w14:paraId="17ED49AA" w14:textId="77777777" w:rsidTr="00BF4425">
        <w:tc>
          <w:tcPr>
            <w:tcW w:w="914" w:type="dxa"/>
            <w:shd w:val="clear" w:color="auto" w:fill="F8F7D7"/>
          </w:tcPr>
          <w:p w14:paraId="261E943C" w14:textId="77777777" w:rsidR="007F6F22" w:rsidRPr="004257C5" w:rsidRDefault="007F6F22" w:rsidP="00BF4425">
            <w:pPr>
              <w:spacing w:line="264" w:lineRule="auto"/>
              <w:contextualSpacing w:val="0"/>
              <w:jc w:val="left"/>
              <w:rPr>
                <w:rFonts w:ascii="Arial" w:eastAsia="Times New Roman" w:hAnsi="Arial" w:cs="Arial"/>
                <w:b/>
                <w:bCs/>
                <w:lang w:val="en-US"/>
              </w:rPr>
            </w:pPr>
            <w:r w:rsidRPr="004257C5">
              <w:rPr>
                <w:rFonts w:ascii="Arial" w:eastAsia="Times New Roman" w:hAnsi="Arial" w:cs="Arial"/>
                <w:lang w:val="en-US"/>
              </w:rPr>
              <w:lastRenderedPageBreak/>
              <w:t>NE09</w:t>
            </w:r>
          </w:p>
        </w:tc>
        <w:tc>
          <w:tcPr>
            <w:tcW w:w="1916" w:type="dxa"/>
            <w:shd w:val="clear" w:color="auto" w:fill="F8F7D7"/>
          </w:tcPr>
          <w:p w14:paraId="7E2995CA" w14:textId="77777777" w:rsidR="007F6F22" w:rsidRPr="004257C5" w:rsidRDefault="007F6F22" w:rsidP="00BF4425">
            <w:pPr>
              <w:spacing w:after="200" w:line="264" w:lineRule="auto"/>
              <w:contextualSpacing w:val="0"/>
              <w:jc w:val="left"/>
              <w:rPr>
                <w:rFonts w:ascii="Arial" w:eastAsia="Times New Roman" w:hAnsi="Arial" w:cs="Arial"/>
                <w:b/>
                <w:bCs/>
              </w:rPr>
            </w:pPr>
            <w:r w:rsidRPr="004257C5">
              <w:rPr>
                <w:rFonts w:ascii="Arial" w:eastAsia="Times New Roman" w:hAnsi="Arial" w:cs="Arial"/>
                <w:b/>
                <w:bCs/>
                <w:lang w:val="en-US"/>
              </w:rPr>
              <w:t xml:space="preserve">Planned Care &amp; Cancer </w:t>
            </w:r>
          </w:p>
          <w:p w14:paraId="1C6457FA" w14:textId="77777777" w:rsidR="007F6F22" w:rsidRPr="004257C5" w:rsidRDefault="007F6F22" w:rsidP="00BF4425">
            <w:pPr>
              <w:spacing w:line="264" w:lineRule="auto"/>
              <w:contextualSpacing w:val="0"/>
              <w:jc w:val="left"/>
              <w:rPr>
                <w:rFonts w:ascii="Arial" w:eastAsia="Times New Roman" w:hAnsi="Arial" w:cs="Arial"/>
                <w:b/>
                <w:bCs/>
                <w:lang w:val="en-US"/>
              </w:rPr>
            </w:pPr>
          </w:p>
        </w:tc>
        <w:tc>
          <w:tcPr>
            <w:tcW w:w="2338" w:type="dxa"/>
            <w:shd w:val="clear" w:color="auto" w:fill="F8F7D7"/>
          </w:tcPr>
          <w:p w14:paraId="508FD362" w14:textId="77777777" w:rsidR="007F6F22" w:rsidRPr="004257C5" w:rsidRDefault="007F6F22" w:rsidP="00BF4425">
            <w:pPr>
              <w:spacing w:line="264" w:lineRule="auto"/>
              <w:contextualSpacing w:val="0"/>
              <w:jc w:val="left"/>
              <w:rPr>
                <w:rFonts w:ascii="Arial" w:eastAsia="Times New Roman" w:hAnsi="Arial" w:cs="Arial"/>
                <w:lang w:val="en-US"/>
              </w:rPr>
            </w:pPr>
            <w:r w:rsidRPr="004257C5">
              <w:rPr>
                <w:rFonts w:ascii="Arial" w:eastAsia="Times New Roman" w:hAnsi="Arial" w:cs="Arial"/>
                <w:lang w:val="en-US"/>
              </w:rPr>
              <w:t>Streamline and improve patient access and experience by optimising the use of digital communication tools and platforms, while ensuring equitable access for those unable to engage digitally.</w:t>
            </w:r>
          </w:p>
        </w:tc>
        <w:tc>
          <w:tcPr>
            <w:tcW w:w="2765" w:type="dxa"/>
            <w:shd w:val="clear" w:color="auto" w:fill="F8F7D7"/>
          </w:tcPr>
          <w:p w14:paraId="38AD2DF8"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Map and scope digital tools currently used across practices.</w:t>
            </w:r>
          </w:p>
          <w:p w14:paraId="66C954FD" w14:textId="77777777" w:rsidR="007F6F22" w:rsidRPr="004257C5" w:rsidRDefault="007F6F22" w:rsidP="00BF4425">
            <w:pPr>
              <w:spacing w:line="264" w:lineRule="auto"/>
              <w:contextualSpacing w:val="0"/>
              <w:jc w:val="left"/>
              <w:rPr>
                <w:rFonts w:ascii="Arial" w:eastAsia="Times New Roman" w:hAnsi="Arial" w:cs="Arial"/>
                <w:lang w:val="en-US"/>
              </w:rPr>
            </w:pPr>
          </w:p>
          <w:p w14:paraId="54CE5C34"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Promote and embed digital self-management tools and health information platforms.</w:t>
            </w:r>
          </w:p>
          <w:p w14:paraId="0BB41F1F"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Develop a short patient and staff comms plan to increase awareness of digital options.</w:t>
            </w:r>
          </w:p>
          <w:p w14:paraId="181A8EC7"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Identify and monitor barriers to digital access.</w:t>
            </w:r>
          </w:p>
          <w:p w14:paraId="4DE429B4"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Monitor uptake &amp; experience through feedback channels.</w:t>
            </w:r>
          </w:p>
        </w:tc>
        <w:tc>
          <w:tcPr>
            <w:tcW w:w="1418" w:type="dxa"/>
            <w:shd w:val="clear" w:color="auto" w:fill="F8F7D7"/>
          </w:tcPr>
          <w:p w14:paraId="4520CE2F" w14:textId="77777777" w:rsidR="007F6F22" w:rsidRPr="004257C5" w:rsidRDefault="007F6F22" w:rsidP="00BF4425">
            <w:pPr>
              <w:spacing w:line="264" w:lineRule="auto"/>
              <w:contextualSpacing w:val="0"/>
              <w:jc w:val="left"/>
              <w:rPr>
                <w:rFonts w:ascii="Arial" w:eastAsia="Times New Roman" w:hAnsi="Arial" w:cs="Arial"/>
                <w:lang w:val="en-US"/>
              </w:rPr>
            </w:pPr>
            <w:r w:rsidRPr="004257C5">
              <w:rPr>
                <w:rFonts w:ascii="Arial" w:eastAsia="Times New Roman" w:hAnsi="Arial" w:cs="Arial"/>
                <w:lang w:val="en-US"/>
              </w:rPr>
              <w:t>12 months</w:t>
            </w:r>
          </w:p>
        </w:tc>
        <w:tc>
          <w:tcPr>
            <w:tcW w:w="2693" w:type="dxa"/>
            <w:shd w:val="clear" w:color="auto" w:fill="F8F7D7"/>
          </w:tcPr>
          <w:p w14:paraId="1692BB37"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Increased patient uptake of digital access and self-management tools.</w:t>
            </w:r>
          </w:p>
          <w:p w14:paraId="1624F42A"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Improved access and patient experience through digital platforms.</w:t>
            </w:r>
          </w:p>
          <w:p w14:paraId="22B7B82A"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Reduction in administrative demand where digital solutions adopted.</w:t>
            </w:r>
          </w:p>
          <w:p w14:paraId="7D20F2FA"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Equity maintained through accessible alternatives for digitally excluded patients.</w:t>
            </w:r>
          </w:p>
        </w:tc>
        <w:tc>
          <w:tcPr>
            <w:tcW w:w="1701" w:type="dxa"/>
            <w:shd w:val="clear" w:color="auto" w:fill="F8F7D7"/>
          </w:tcPr>
          <w:p w14:paraId="74166B36" w14:textId="77777777" w:rsidR="007F6F22" w:rsidRPr="004257C5" w:rsidRDefault="007F6F22" w:rsidP="00BF4425">
            <w:pPr>
              <w:spacing w:after="200" w:line="264" w:lineRule="auto"/>
              <w:contextualSpacing w:val="0"/>
              <w:jc w:val="left"/>
              <w:rPr>
                <w:rFonts w:eastAsia="Times New Roman" w:cs="Times New Roman"/>
                <w:lang w:val="en-US"/>
              </w:rPr>
            </w:pPr>
            <w:r w:rsidRPr="004257C5">
              <w:rPr>
                <w:rFonts w:ascii="Wingdings 2" w:eastAsia="Times New Roman" w:hAnsi="Wingdings 2" w:cs="Segoe UI"/>
                <w:color w:val="00B050"/>
                <w:lang w:val="en-US" w:eastAsia="en-GB"/>
              </w:rPr>
              <w:t>ä</w:t>
            </w:r>
            <w:r w:rsidRPr="004257C5">
              <w:rPr>
                <w:rFonts w:ascii="Wingdings 2" w:eastAsia="Times New Roman" w:hAnsi="Wingdings 2" w:cs="Segoe UI"/>
                <w:color w:val="00B0F0"/>
                <w:lang w:val="en-US" w:eastAsia="en-GB"/>
              </w:rPr>
              <w:t>ä</w:t>
            </w:r>
            <w:r w:rsidRPr="004257C5">
              <w:rPr>
                <w:rFonts w:ascii="Wingdings 2" w:eastAsia="Times New Roman" w:hAnsi="Wingdings 2" w:cs="Segoe UI"/>
                <w:color w:val="FF00FF"/>
                <w:lang w:val="en-US" w:eastAsia="en-GB"/>
              </w:rPr>
              <w:t>ä</w:t>
            </w:r>
            <w:r w:rsidRPr="004257C5">
              <w:rPr>
                <w:rFonts w:ascii="Wingdings 2" w:eastAsia="Times New Roman" w:hAnsi="Wingdings 2" w:cs="Segoe UI"/>
                <w:color w:val="7030A0"/>
                <w:lang w:val="en-US" w:eastAsia="en-GB"/>
              </w:rPr>
              <w:t>ä</w:t>
            </w:r>
            <w:r w:rsidRPr="004257C5">
              <w:rPr>
                <w:rFonts w:ascii="Wingdings 2" w:eastAsia="Times New Roman" w:hAnsi="Wingdings 2" w:cs="Segoe UI"/>
                <w:color w:val="7030A0"/>
                <w:lang w:val="en-US" w:eastAsia="en-GB"/>
              </w:rPr>
              <w:br/>
            </w:r>
            <w:r w:rsidRPr="004257C5">
              <w:rPr>
                <w:rFonts w:ascii="Wingdings 2" w:eastAsia="Times New Roman" w:hAnsi="Wingdings 2" w:cs="Segoe UI"/>
                <w:color w:val="C45911"/>
                <w:sz w:val="28"/>
                <w:szCs w:val="28"/>
                <w:lang w:val="en-US" w:eastAsia="en-GB"/>
              </w:rPr>
              <w:t>¿</w:t>
            </w:r>
            <w:r w:rsidRPr="004257C5">
              <w:rPr>
                <w:rFonts w:ascii="Wingdings 2" w:eastAsia="Times New Roman" w:hAnsi="Wingdings 2" w:cs="Segoe UI"/>
                <w:color w:val="7030A0"/>
                <w:sz w:val="28"/>
                <w:szCs w:val="28"/>
                <w:lang w:val="en-US" w:eastAsia="en-GB"/>
              </w:rPr>
              <w:t>¿</w:t>
            </w:r>
            <w:r w:rsidRPr="004257C5">
              <w:rPr>
                <w:rFonts w:ascii="Wingdings 2" w:eastAsia="Times New Roman" w:hAnsi="Wingdings 2" w:cs="Segoe UI"/>
                <w:color w:val="FF0000"/>
                <w:sz w:val="28"/>
                <w:szCs w:val="28"/>
                <w:lang w:val="en-US" w:eastAsia="en-GB"/>
              </w:rPr>
              <w:t>¿</w:t>
            </w:r>
            <w:r w:rsidRPr="004257C5">
              <w:rPr>
                <w:rFonts w:ascii="Wingdings 2" w:eastAsia="Times New Roman" w:hAnsi="Wingdings 2" w:cs="Segoe UI"/>
                <w:color w:val="FF0000"/>
                <w:sz w:val="28"/>
                <w:szCs w:val="28"/>
                <w:lang w:val="en-US" w:eastAsia="en-GB"/>
              </w:rPr>
              <w:br/>
            </w:r>
            <w:r w:rsidRPr="004257C5">
              <w:rPr>
                <w:rFonts w:ascii="Wingdings" w:eastAsia="Times New Roman" w:hAnsi="Wingdings" w:cs="Segoe UI"/>
                <w:b/>
                <w:bCs/>
                <w:color w:val="FF0000"/>
                <w:sz w:val="28"/>
                <w:szCs w:val="28"/>
                <w:lang w:val="en-US" w:eastAsia="en-GB"/>
              </w:rPr>
              <w:t>v</w:t>
            </w:r>
            <w:r w:rsidRPr="004257C5">
              <w:rPr>
                <w:rFonts w:ascii="Wingdings" w:eastAsia="Times New Roman" w:hAnsi="Wingdings" w:cs="Segoe UI"/>
                <w:b/>
                <w:bCs/>
                <w:color w:val="FF0000"/>
                <w:sz w:val="28"/>
                <w:szCs w:val="28"/>
                <w:lang w:val="en-US" w:eastAsia="en-GB"/>
              </w:rPr>
              <w:br/>
            </w:r>
            <w:r w:rsidRPr="004257C5">
              <w:rPr>
                <w:rFonts w:ascii="Wingdings" w:eastAsia="Times New Roman" w:hAnsi="Wingdings" w:cs="Segoe UI"/>
                <w:b/>
                <w:bCs/>
                <w:color w:val="0070C0"/>
                <w:lang w:val="en-US" w:eastAsia="en-GB"/>
              </w:rPr>
              <w:t>l</w:t>
            </w:r>
            <w:r w:rsidRPr="004257C5">
              <w:rPr>
                <w:rFonts w:ascii="Wingdings" w:eastAsia="Times New Roman" w:hAnsi="Wingdings" w:cs="Segoe UI"/>
                <w:b/>
                <w:bCs/>
                <w:color w:val="70AD47"/>
                <w:lang w:val="en-US" w:eastAsia="en-GB"/>
              </w:rPr>
              <w:t>l</w:t>
            </w:r>
            <w:r w:rsidRPr="004257C5">
              <w:rPr>
                <w:rFonts w:ascii="Wingdings" w:eastAsia="Times New Roman" w:hAnsi="Wingdings" w:cs="Segoe UI"/>
                <w:b/>
                <w:bCs/>
                <w:color w:val="FFFF00"/>
                <w:lang w:val="en-US" w:eastAsia="en-GB"/>
              </w:rPr>
              <w:t>l</w:t>
            </w:r>
            <w:r w:rsidRPr="004257C5">
              <w:rPr>
                <w:rFonts w:ascii="Wingdings" w:eastAsia="Times New Roman" w:hAnsi="Wingdings" w:cs="Segoe UI"/>
                <w:b/>
                <w:bCs/>
                <w:color w:val="ED7D31"/>
                <w:lang w:val="en-US" w:eastAsia="en-GB"/>
              </w:rPr>
              <w:t>l</w:t>
            </w:r>
            <w:r w:rsidRPr="004257C5">
              <w:rPr>
                <w:rFonts w:ascii="Wingdings" w:eastAsia="Times New Roman" w:hAnsi="Wingdings" w:cs="Segoe UI"/>
                <w:b/>
                <w:bCs/>
                <w:color w:val="7030A0"/>
                <w:lang w:val="en-US" w:eastAsia="en-GB"/>
              </w:rPr>
              <w:t>l</w:t>
            </w:r>
            <w:r w:rsidRPr="004257C5">
              <w:rPr>
                <w:rFonts w:ascii="Wingdings" w:eastAsia="Times New Roman" w:hAnsi="Wingdings" w:cs="Segoe UI"/>
                <w:b/>
                <w:bCs/>
                <w:color w:val="00FFFF"/>
                <w:lang w:val="en-US" w:eastAsia="en-GB"/>
              </w:rPr>
              <w:t>l</w:t>
            </w:r>
            <w:r w:rsidRPr="004257C5">
              <w:rPr>
                <w:rFonts w:ascii="Wingdings" w:eastAsia="Times New Roman" w:hAnsi="Wingdings" w:cs="Segoe UI"/>
                <w:b/>
                <w:bCs/>
                <w:color w:val="00FFFF"/>
                <w:lang w:val="en-US" w:eastAsia="en-GB"/>
              </w:rPr>
              <w:br/>
            </w:r>
            <w:r w:rsidRPr="004257C5">
              <w:rPr>
                <w:rFonts w:eastAsia="Times New Roman" w:cs="Times New Roman"/>
                <w:b/>
                <w:bCs/>
                <w:color w:val="FF0000"/>
                <w:sz w:val="28"/>
                <w:szCs w:val="28"/>
                <w:lang w:val="en-US" w:eastAsia="en-GB"/>
              </w:rPr>
              <w:t>+</w:t>
            </w:r>
          </w:p>
          <w:p w14:paraId="1B1BE357" w14:textId="77777777" w:rsidR="007F6F22" w:rsidRPr="004257C5" w:rsidRDefault="007F6F22" w:rsidP="00BF4425">
            <w:pPr>
              <w:spacing w:line="264" w:lineRule="auto"/>
              <w:contextualSpacing w:val="0"/>
              <w:jc w:val="left"/>
              <w:rPr>
                <w:rFonts w:ascii="Arial" w:eastAsia="Times New Roman" w:hAnsi="Arial" w:cs="Arial"/>
                <w:lang w:val="en-US"/>
              </w:rPr>
            </w:pPr>
          </w:p>
        </w:tc>
      </w:tr>
      <w:tr w:rsidR="007F6F22" w:rsidRPr="004257C5" w14:paraId="36238013" w14:textId="77777777" w:rsidTr="00BF4425">
        <w:trPr>
          <w:trHeight w:val="20"/>
        </w:trPr>
        <w:tc>
          <w:tcPr>
            <w:tcW w:w="914" w:type="dxa"/>
            <w:shd w:val="clear" w:color="auto" w:fill="F8F7D7"/>
          </w:tcPr>
          <w:p w14:paraId="052FB60F" w14:textId="77777777" w:rsidR="007F6F22" w:rsidRPr="004257C5" w:rsidRDefault="007F6F22" w:rsidP="00BF4425">
            <w:pPr>
              <w:spacing w:line="264" w:lineRule="auto"/>
              <w:contextualSpacing w:val="0"/>
              <w:jc w:val="left"/>
              <w:rPr>
                <w:rFonts w:ascii="Arial" w:eastAsia="Times New Roman" w:hAnsi="Arial" w:cs="Arial"/>
                <w:b/>
                <w:bCs/>
                <w:lang w:val="en-US"/>
              </w:rPr>
            </w:pPr>
            <w:r w:rsidRPr="004257C5">
              <w:rPr>
                <w:rFonts w:ascii="Arial" w:eastAsia="Times New Roman" w:hAnsi="Arial" w:cs="Arial"/>
                <w:lang w:val="en-US"/>
              </w:rPr>
              <w:t>NE10</w:t>
            </w:r>
          </w:p>
        </w:tc>
        <w:tc>
          <w:tcPr>
            <w:tcW w:w="1916" w:type="dxa"/>
            <w:shd w:val="clear" w:color="auto" w:fill="F8F7D7"/>
          </w:tcPr>
          <w:p w14:paraId="126812E0" w14:textId="77777777" w:rsidR="007F6F22" w:rsidRPr="004257C5" w:rsidRDefault="007F6F22" w:rsidP="00BF4425">
            <w:pPr>
              <w:spacing w:after="200" w:line="264" w:lineRule="auto"/>
              <w:contextualSpacing w:val="0"/>
              <w:jc w:val="left"/>
              <w:rPr>
                <w:rFonts w:ascii="Arial" w:eastAsia="Times New Roman" w:hAnsi="Arial" w:cs="Arial"/>
                <w:b/>
                <w:bCs/>
              </w:rPr>
            </w:pPr>
            <w:r w:rsidRPr="004257C5">
              <w:rPr>
                <w:rFonts w:ascii="Arial" w:eastAsia="Times New Roman" w:hAnsi="Arial" w:cs="Arial"/>
                <w:b/>
                <w:bCs/>
                <w:lang w:val="en-US"/>
              </w:rPr>
              <w:t>Population Health &amp; Prevention</w:t>
            </w:r>
          </w:p>
          <w:p w14:paraId="3DA8E268" w14:textId="77777777" w:rsidR="007F6F22" w:rsidRPr="004257C5" w:rsidRDefault="007F6F22" w:rsidP="00BF4425">
            <w:pPr>
              <w:spacing w:line="264" w:lineRule="auto"/>
              <w:contextualSpacing w:val="0"/>
              <w:jc w:val="left"/>
              <w:rPr>
                <w:rFonts w:ascii="Arial" w:eastAsia="Times New Roman" w:hAnsi="Arial" w:cs="Arial"/>
                <w:b/>
                <w:bCs/>
                <w:lang w:val="en-US"/>
              </w:rPr>
            </w:pPr>
          </w:p>
        </w:tc>
        <w:tc>
          <w:tcPr>
            <w:tcW w:w="2338" w:type="dxa"/>
            <w:shd w:val="clear" w:color="auto" w:fill="F8F7D7"/>
          </w:tcPr>
          <w:p w14:paraId="1302911E" w14:textId="77777777" w:rsidR="007F6F22" w:rsidRPr="004257C5" w:rsidRDefault="007F6F22" w:rsidP="00BF4425">
            <w:pPr>
              <w:spacing w:line="264" w:lineRule="auto"/>
              <w:contextualSpacing w:val="0"/>
              <w:jc w:val="left"/>
              <w:rPr>
                <w:rFonts w:ascii="Arial" w:eastAsia="Times New Roman" w:hAnsi="Arial" w:cs="Arial"/>
                <w:lang w:val="en-US"/>
              </w:rPr>
            </w:pPr>
            <w:r w:rsidRPr="004257C5">
              <w:rPr>
                <w:rFonts w:ascii="Arial" w:eastAsia="Times New Roman" w:hAnsi="Arial" w:cs="Arial"/>
                <w:lang w:val="en-US"/>
              </w:rPr>
              <w:t>Embed a greener agenda across the cluster to promote sustainable practice and reduce environmental impact.</w:t>
            </w:r>
          </w:p>
        </w:tc>
        <w:tc>
          <w:tcPr>
            <w:tcW w:w="2765" w:type="dxa"/>
            <w:shd w:val="clear" w:color="auto" w:fill="F8F7D7"/>
          </w:tcPr>
          <w:p w14:paraId="6485DD80"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Promote greener ways of working across all collaboratives.</w:t>
            </w:r>
          </w:p>
          <w:p w14:paraId="7E8F5AC7"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Increase recycling and appropriate disposal of harmful products.</w:t>
            </w:r>
          </w:p>
          <w:p w14:paraId="5C9A77FB"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 xml:space="preserve">Encourage use of reusable items within practices and partner </w:t>
            </w:r>
            <w:r w:rsidRPr="004257C5">
              <w:rPr>
                <w:rFonts w:ascii="Arial" w:eastAsia="Times New Roman" w:hAnsi="Arial" w:cs="Arial"/>
                <w:lang w:val="en-US"/>
              </w:rPr>
              <w:lastRenderedPageBreak/>
              <w:t>services. Engage with Health Education and Improvement Wales (HEIW) and Public Health Wales (PHW) to support sustainability initiatives and guidance.</w:t>
            </w:r>
          </w:p>
        </w:tc>
        <w:tc>
          <w:tcPr>
            <w:tcW w:w="1418" w:type="dxa"/>
            <w:shd w:val="clear" w:color="auto" w:fill="F8F7D7"/>
          </w:tcPr>
          <w:p w14:paraId="2CF9C368" w14:textId="77777777" w:rsidR="007F6F22" w:rsidRPr="004257C5" w:rsidRDefault="007F6F22" w:rsidP="00BF4425">
            <w:pPr>
              <w:spacing w:line="264" w:lineRule="auto"/>
              <w:contextualSpacing w:val="0"/>
              <w:jc w:val="left"/>
              <w:rPr>
                <w:rFonts w:ascii="Arial" w:eastAsia="Times New Roman" w:hAnsi="Arial" w:cs="Arial"/>
                <w:lang w:val="en-US"/>
              </w:rPr>
            </w:pPr>
            <w:r w:rsidRPr="004257C5">
              <w:rPr>
                <w:rFonts w:ascii="Arial" w:eastAsia="Times New Roman" w:hAnsi="Arial" w:cs="Arial"/>
                <w:lang w:val="en-US"/>
              </w:rPr>
              <w:lastRenderedPageBreak/>
              <w:t>Annual (recurring)</w:t>
            </w:r>
          </w:p>
        </w:tc>
        <w:tc>
          <w:tcPr>
            <w:tcW w:w="2693" w:type="dxa"/>
            <w:shd w:val="clear" w:color="auto" w:fill="F8F7D7"/>
          </w:tcPr>
          <w:p w14:paraId="04CA43DA"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Reduced environmental impact.</w:t>
            </w:r>
          </w:p>
          <w:p w14:paraId="5E99B838"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Increased inhaler recycling rates.</w:t>
            </w:r>
          </w:p>
          <w:p w14:paraId="4A3D14C2"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Increased uptake of reusable and low-waste options by practices.</w:t>
            </w:r>
          </w:p>
          <w:p w14:paraId="24523D35"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lastRenderedPageBreak/>
              <w:t>Evidence of green actions reported in cluster IMTP progress.</w:t>
            </w:r>
          </w:p>
        </w:tc>
        <w:tc>
          <w:tcPr>
            <w:tcW w:w="1701" w:type="dxa"/>
            <w:shd w:val="clear" w:color="auto" w:fill="F8F7D7"/>
          </w:tcPr>
          <w:p w14:paraId="0202CEDC" w14:textId="77777777" w:rsidR="007F6F22" w:rsidRPr="004257C5" w:rsidRDefault="007F6F22" w:rsidP="00BF4425">
            <w:pPr>
              <w:spacing w:after="200" w:line="264" w:lineRule="auto"/>
              <w:contextualSpacing w:val="0"/>
              <w:jc w:val="left"/>
              <w:rPr>
                <w:rFonts w:eastAsia="Times New Roman" w:cs="Times New Roman"/>
                <w:lang w:val="en-US"/>
              </w:rPr>
            </w:pPr>
            <w:r w:rsidRPr="004257C5">
              <w:rPr>
                <w:rFonts w:ascii="Wingdings 2" w:eastAsia="Times New Roman" w:hAnsi="Wingdings 2" w:cs="Segoe UI"/>
                <w:color w:val="00B050"/>
                <w:lang w:val="en-US" w:eastAsia="en-GB"/>
              </w:rPr>
              <w:lastRenderedPageBreak/>
              <w:t>ä</w:t>
            </w:r>
            <w:r w:rsidRPr="004257C5">
              <w:rPr>
                <w:rFonts w:ascii="Wingdings 2" w:eastAsia="Times New Roman" w:hAnsi="Wingdings 2" w:cs="Segoe UI"/>
                <w:color w:val="00B0F0"/>
                <w:lang w:val="en-US" w:eastAsia="en-GB"/>
              </w:rPr>
              <w:t>ä</w:t>
            </w:r>
          </w:p>
          <w:p w14:paraId="40C66EAA" w14:textId="77777777" w:rsidR="007F6F22" w:rsidRPr="004257C5" w:rsidRDefault="007F6F22" w:rsidP="00BF4425">
            <w:pPr>
              <w:spacing w:after="200" w:line="264" w:lineRule="auto"/>
              <w:contextualSpacing w:val="0"/>
              <w:jc w:val="left"/>
              <w:rPr>
                <w:rFonts w:eastAsia="Times New Roman" w:cs="Times New Roman"/>
                <w:lang w:val="en-US"/>
              </w:rPr>
            </w:pPr>
            <w:r w:rsidRPr="004257C5">
              <w:rPr>
                <w:rFonts w:ascii="Wingdings 2" w:eastAsia="Times New Roman" w:hAnsi="Wingdings 2" w:cs="Segoe UI"/>
                <w:sz w:val="28"/>
                <w:szCs w:val="28"/>
                <w:lang w:val="en-US" w:eastAsia="en-GB"/>
              </w:rPr>
              <w:t>¿</w:t>
            </w:r>
            <w:r w:rsidRPr="004257C5">
              <w:rPr>
                <w:rFonts w:ascii="Wingdings 2" w:eastAsia="Times New Roman" w:hAnsi="Wingdings 2" w:cs="Segoe UI"/>
                <w:color w:val="00B050"/>
                <w:sz w:val="28"/>
                <w:szCs w:val="28"/>
                <w:lang w:val="en-US" w:eastAsia="en-GB"/>
              </w:rPr>
              <w:t>¿</w:t>
            </w:r>
          </w:p>
          <w:p w14:paraId="17905810" w14:textId="77777777" w:rsidR="007F6F22" w:rsidRPr="004257C5" w:rsidRDefault="007F6F22" w:rsidP="00BF4425">
            <w:pPr>
              <w:spacing w:after="200" w:line="264" w:lineRule="auto"/>
              <w:contextualSpacing w:val="0"/>
              <w:jc w:val="left"/>
              <w:rPr>
                <w:rFonts w:eastAsia="Times New Roman" w:cs="Times New Roman"/>
                <w:lang w:val="en-US"/>
              </w:rPr>
            </w:pPr>
            <w:r w:rsidRPr="004257C5">
              <w:rPr>
                <w:rFonts w:ascii="Wingdings" w:eastAsia="Times New Roman" w:hAnsi="Wingdings" w:cs="Segoe UI"/>
                <w:b/>
                <w:bCs/>
                <w:color w:val="FF0000"/>
                <w:sz w:val="28"/>
                <w:szCs w:val="28"/>
                <w:lang w:val="en-US" w:eastAsia="en-GB"/>
              </w:rPr>
              <w:t>v</w:t>
            </w:r>
          </w:p>
          <w:p w14:paraId="178F224D" w14:textId="77777777" w:rsidR="007F6F22" w:rsidRPr="004257C5" w:rsidRDefault="007F6F22" w:rsidP="00BF4425">
            <w:pPr>
              <w:spacing w:after="200" w:line="264" w:lineRule="auto"/>
              <w:contextualSpacing w:val="0"/>
              <w:jc w:val="left"/>
              <w:rPr>
                <w:rFonts w:eastAsia="Times New Roman" w:cs="Times New Roman"/>
                <w:lang w:val="en-US"/>
              </w:rPr>
            </w:pPr>
            <w:r w:rsidRPr="004257C5">
              <w:rPr>
                <w:rFonts w:ascii="Wingdings" w:eastAsia="Times New Roman" w:hAnsi="Wingdings" w:cs="Segoe UI"/>
                <w:b/>
                <w:bCs/>
                <w:color w:val="0070C0"/>
                <w:lang w:val="en-US" w:eastAsia="en-GB"/>
              </w:rPr>
              <w:t>l</w:t>
            </w:r>
            <w:r w:rsidRPr="004257C5">
              <w:rPr>
                <w:rFonts w:ascii="Wingdings" w:eastAsia="Times New Roman" w:hAnsi="Wingdings" w:cs="Segoe UI"/>
                <w:b/>
                <w:bCs/>
                <w:color w:val="70AD47"/>
                <w:lang w:val="en-US" w:eastAsia="en-GB"/>
              </w:rPr>
              <w:t>l</w:t>
            </w:r>
            <w:r w:rsidRPr="004257C5">
              <w:rPr>
                <w:rFonts w:ascii="Wingdings" w:eastAsia="Times New Roman" w:hAnsi="Wingdings" w:cs="Segoe UI"/>
                <w:b/>
                <w:bCs/>
                <w:color w:val="FFFF00"/>
                <w:lang w:val="en-US" w:eastAsia="en-GB"/>
              </w:rPr>
              <w:t>l</w:t>
            </w:r>
          </w:p>
          <w:p w14:paraId="69239832" w14:textId="77777777" w:rsidR="007F6F22" w:rsidRPr="004257C5" w:rsidRDefault="007F6F22" w:rsidP="00BF4425">
            <w:pPr>
              <w:spacing w:after="200" w:line="264" w:lineRule="auto"/>
              <w:contextualSpacing w:val="0"/>
              <w:jc w:val="left"/>
              <w:rPr>
                <w:rFonts w:eastAsia="Times New Roman" w:cs="Times New Roman"/>
                <w:lang w:val="en-US"/>
              </w:rPr>
            </w:pPr>
            <w:r w:rsidRPr="004257C5">
              <w:rPr>
                <w:rFonts w:eastAsia="Times New Roman" w:cs="Times New Roman"/>
                <w:b/>
                <w:bCs/>
                <w:color w:val="FF0000"/>
                <w:sz w:val="28"/>
                <w:szCs w:val="28"/>
                <w:lang w:val="en-US" w:eastAsia="en-GB"/>
              </w:rPr>
              <w:t>+</w:t>
            </w:r>
          </w:p>
          <w:p w14:paraId="1592A729" w14:textId="77777777" w:rsidR="007F6F22" w:rsidRPr="004257C5" w:rsidRDefault="007F6F22" w:rsidP="00BF4425">
            <w:pPr>
              <w:spacing w:line="264" w:lineRule="auto"/>
              <w:contextualSpacing w:val="0"/>
              <w:jc w:val="left"/>
              <w:rPr>
                <w:rFonts w:ascii="Arial" w:eastAsia="Times New Roman" w:hAnsi="Arial" w:cs="Arial"/>
                <w:lang w:val="en-US"/>
              </w:rPr>
            </w:pPr>
          </w:p>
        </w:tc>
      </w:tr>
      <w:tr w:rsidR="007F6F22" w:rsidRPr="004257C5" w14:paraId="4FE848CF" w14:textId="77777777" w:rsidTr="00BF4425">
        <w:tc>
          <w:tcPr>
            <w:tcW w:w="914" w:type="dxa"/>
            <w:shd w:val="clear" w:color="auto" w:fill="F8F7D7"/>
          </w:tcPr>
          <w:p w14:paraId="0AF52AE1" w14:textId="77777777" w:rsidR="007F6F22" w:rsidRPr="004257C5" w:rsidRDefault="007F6F22" w:rsidP="00BF4425">
            <w:pPr>
              <w:spacing w:line="264" w:lineRule="auto"/>
              <w:contextualSpacing w:val="0"/>
              <w:jc w:val="left"/>
              <w:rPr>
                <w:rFonts w:ascii="Arial" w:eastAsia="Times New Roman" w:hAnsi="Arial" w:cs="Arial"/>
                <w:b/>
                <w:bCs/>
                <w:lang w:val="en-US"/>
              </w:rPr>
            </w:pPr>
            <w:r w:rsidRPr="004257C5">
              <w:rPr>
                <w:rFonts w:ascii="Arial" w:eastAsia="Times New Roman" w:hAnsi="Arial" w:cs="Arial"/>
                <w:lang w:val="en-US"/>
              </w:rPr>
              <w:t>NE11</w:t>
            </w:r>
          </w:p>
        </w:tc>
        <w:tc>
          <w:tcPr>
            <w:tcW w:w="1916" w:type="dxa"/>
            <w:shd w:val="clear" w:color="auto" w:fill="F8F7D7"/>
          </w:tcPr>
          <w:p w14:paraId="7A7AA245" w14:textId="77777777" w:rsidR="007F6F22" w:rsidRPr="004257C5" w:rsidRDefault="007F6F22" w:rsidP="00BF4425">
            <w:pPr>
              <w:spacing w:after="200" w:line="264" w:lineRule="auto"/>
              <w:contextualSpacing w:val="0"/>
              <w:jc w:val="left"/>
              <w:rPr>
                <w:rFonts w:ascii="Arial" w:eastAsia="Times New Roman" w:hAnsi="Arial" w:cs="Arial"/>
                <w:b/>
                <w:bCs/>
              </w:rPr>
            </w:pPr>
            <w:r w:rsidRPr="004257C5">
              <w:rPr>
                <w:rFonts w:ascii="Arial" w:eastAsia="Times New Roman" w:hAnsi="Arial" w:cs="Arial"/>
                <w:b/>
                <w:bCs/>
                <w:lang w:val="en-US"/>
              </w:rPr>
              <w:t>Population Health &amp; Prevention</w:t>
            </w:r>
          </w:p>
          <w:p w14:paraId="4DB03B89" w14:textId="77777777" w:rsidR="007F6F22" w:rsidRPr="004257C5" w:rsidRDefault="007F6F22" w:rsidP="00BF4425">
            <w:pPr>
              <w:spacing w:line="264" w:lineRule="auto"/>
              <w:contextualSpacing w:val="0"/>
              <w:jc w:val="left"/>
              <w:rPr>
                <w:rFonts w:ascii="Arial" w:eastAsia="Times New Roman" w:hAnsi="Arial" w:cs="Arial"/>
                <w:b/>
                <w:bCs/>
                <w:lang w:val="en-US"/>
              </w:rPr>
            </w:pPr>
          </w:p>
        </w:tc>
        <w:tc>
          <w:tcPr>
            <w:tcW w:w="2338" w:type="dxa"/>
            <w:shd w:val="clear" w:color="auto" w:fill="F8F7D7"/>
          </w:tcPr>
          <w:p w14:paraId="7CE8C404" w14:textId="77777777" w:rsidR="007F6F22" w:rsidRPr="004257C5" w:rsidRDefault="007F6F22" w:rsidP="00BF4425">
            <w:pPr>
              <w:spacing w:line="264" w:lineRule="auto"/>
              <w:contextualSpacing w:val="0"/>
              <w:jc w:val="left"/>
              <w:rPr>
                <w:rFonts w:ascii="Arial" w:eastAsia="Times New Roman" w:hAnsi="Arial" w:cs="Arial"/>
                <w:lang w:val="en-US"/>
              </w:rPr>
            </w:pPr>
            <w:r w:rsidRPr="004257C5">
              <w:rPr>
                <w:rFonts w:ascii="Arial" w:eastAsia="Times New Roman" w:hAnsi="Arial" w:cs="Arial"/>
                <w:b/>
                <w:bCs/>
                <w:lang w:val="en-US"/>
              </w:rPr>
              <w:t>Winter Preparedness – Cluster Response and Resilience Planning</w:t>
            </w:r>
            <w:r w:rsidRPr="004257C5">
              <w:rPr>
                <w:rFonts w:ascii="Arial" w:eastAsia="Times New Roman" w:hAnsi="Arial" w:cs="Arial"/>
                <w:lang w:val="en-US"/>
              </w:rPr>
              <w:br/>
              <w:t>Each cluster will develop and implement an annual Winter Pressure Plan, incorporating flu and COVID-19 vaccination delivery, management of seasonal illness demand, and resilience across primary care and community services.</w:t>
            </w:r>
          </w:p>
        </w:tc>
        <w:tc>
          <w:tcPr>
            <w:tcW w:w="2765" w:type="dxa"/>
            <w:shd w:val="clear" w:color="auto" w:fill="F8F7D7"/>
          </w:tcPr>
          <w:p w14:paraId="08B4D813"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Timely completion and implementation of Winter Pressure Plan.</w:t>
            </w:r>
          </w:p>
          <w:p w14:paraId="1CD205E1"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Immunisation uptake.</w:t>
            </w:r>
          </w:p>
          <w:p w14:paraId="40384C53"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Monitoring of urgent demand and access pressures.</w:t>
            </w:r>
          </w:p>
        </w:tc>
        <w:tc>
          <w:tcPr>
            <w:tcW w:w="1418" w:type="dxa"/>
            <w:shd w:val="clear" w:color="auto" w:fill="F8F7D7"/>
          </w:tcPr>
          <w:p w14:paraId="4AD4DFD9" w14:textId="77777777" w:rsidR="007F6F22" w:rsidRPr="004257C5" w:rsidRDefault="007F6F22" w:rsidP="00BF4425">
            <w:pPr>
              <w:spacing w:line="264" w:lineRule="auto"/>
              <w:contextualSpacing w:val="0"/>
              <w:jc w:val="left"/>
              <w:rPr>
                <w:rFonts w:ascii="Arial" w:eastAsia="Times New Roman" w:hAnsi="Arial" w:cs="Arial"/>
                <w:lang w:val="en-US"/>
              </w:rPr>
            </w:pPr>
            <w:r w:rsidRPr="004257C5">
              <w:rPr>
                <w:rFonts w:ascii="Arial" w:eastAsia="Times New Roman" w:hAnsi="Arial" w:cs="Arial"/>
                <w:lang w:val="en-US"/>
              </w:rPr>
              <w:t>Annual (recurring)</w:t>
            </w:r>
          </w:p>
        </w:tc>
        <w:tc>
          <w:tcPr>
            <w:tcW w:w="2693" w:type="dxa"/>
            <w:shd w:val="clear" w:color="auto" w:fill="F8F7D7"/>
          </w:tcPr>
          <w:p w14:paraId="639C5D8C"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Improved coordination and system resilience across primary and community care during periods of increased demand.</w:t>
            </w:r>
          </w:p>
          <w:p w14:paraId="00BDBC46"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Protection of vulnerable groups through vaccination and early intervention.</w:t>
            </w:r>
          </w:p>
        </w:tc>
        <w:tc>
          <w:tcPr>
            <w:tcW w:w="1701" w:type="dxa"/>
            <w:shd w:val="clear" w:color="auto" w:fill="F8F7D7"/>
          </w:tcPr>
          <w:p w14:paraId="09EC78F0" w14:textId="77777777" w:rsidR="007F6F22" w:rsidRPr="004257C5" w:rsidRDefault="007F6F22" w:rsidP="00BF4425">
            <w:pPr>
              <w:spacing w:line="264" w:lineRule="auto"/>
              <w:contextualSpacing w:val="0"/>
              <w:jc w:val="left"/>
              <w:rPr>
                <w:rFonts w:ascii="Arial" w:eastAsia="Times New Roman" w:hAnsi="Arial" w:cs="Arial"/>
                <w:color w:val="00B050"/>
                <w:lang w:val="en-US" w:eastAsia="en-GB"/>
              </w:rPr>
            </w:pPr>
            <w:r w:rsidRPr="004257C5">
              <w:rPr>
                <w:rFonts w:ascii="Wingdings 2" w:eastAsia="Times New Roman" w:hAnsi="Wingdings 2" w:cs="Segoe UI"/>
                <w:color w:val="00B050"/>
                <w:lang w:val="en-US" w:eastAsia="en-GB"/>
              </w:rPr>
              <w:t>ä</w:t>
            </w:r>
            <w:r w:rsidRPr="004257C5">
              <w:rPr>
                <w:rFonts w:ascii="Wingdings 2" w:eastAsia="Times New Roman" w:hAnsi="Wingdings 2" w:cs="Segoe UI"/>
                <w:color w:val="FFC000"/>
                <w:lang w:val="en-US" w:eastAsia="en-GB"/>
              </w:rPr>
              <w:t>ä</w:t>
            </w:r>
            <w:r w:rsidRPr="004257C5">
              <w:rPr>
                <w:rFonts w:ascii="Wingdings 2" w:eastAsia="Times New Roman" w:hAnsi="Wingdings 2" w:cs="Segoe UI"/>
                <w:color w:val="00B0F0"/>
                <w:lang w:val="en-US" w:eastAsia="en-GB"/>
              </w:rPr>
              <w:t>ä</w:t>
            </w:r>
            <w:r w:rsidRPr="004257C5">
              <w:rPr>
                <w:rFonts w:ascii="Wingdings 2" w:eastAsia="Times New Roman" w:hAnsi="Wingdings 2" w:cs="Segoe UI"/>
                <w:color w:val="FBE4D5"/>
                <w:lang w:val="en-US" w:eastAsia="en-GB"/>
              </w:rPr>
              <w:t>ä</w:t>
            </w:r>
            <w:r w:rsidRPr="004257C5">
              <w:rPr>
                <w:rFonts w:ascii="Wingdings 2" w:eastAsia="Times New Roman" w:hAnsi="Wingdings 2" w:cs="Segoe UI"/>
                <w:color w:val="CC3300"/>
                <w:lang w:val="en-US" w:eastAsia="en-GB"/>
              </w:rPr>
              <w:br/>
            </w:r>
            <w:r w:rsidRPr="004257C5">
              <w:rPr>
                <w:rFonts w:ascii="Wingdings 2" w:eastAsia="Times New Roman" w:hAnsi="Wingdings 2" w:cs="Segoe UI"/>
                <w:sz w:val="28"/>
                <w:szCs w:val="28"/>
                <w:lang w:val="en-US" w:eastAsia="en-GB"/>
              </w:rPr>
              <w:t>¿</w:t>
            </w:r>
            <w:r w:rsidRPr="004257C5">
              <w:rPr>
                <w:rFonts w:ascii="Wingdings 2" w:eastAsia="Times New Roman" w:hAnsi="Wingdings 2" w:cs="Segoe UI"/>
                <w:color w:val="00B050"/>
                <w:sz w:val="28"/>
                <w:szCs w:val="28"/>
                <w:lang w:val="en-US" w:eastAsia="en-GB"/>
              </w:rPr>
              <w:t>¿</w:t>
            </w:r>
            <w:r w:rsidRPr="004257C5">
              <w:rPr>
                <w:rFonts w:ascii="Wingdings 2" w:eastAsia="Times New Roman" w:hAnsi="Wingdings 2" w:cs="Segoe UI"/>
                <w:color w:val="C45911"/>
                <w:sz w:val="28"/>
                <w:szCs w:val="28"/>
                <w:lang w:val="en-US" w:eastAsia="en-GB"/>
              </w:rPr>
              <w:t>¿</w:t>
            </w:r>
            <w:r w:rsidRPr="004257C5">
              <w:rPr>
                <w:rFonts w:ascii="Wingdings 2" w:eastAsia="Times New Roman" w:hAnsi="Wingdings 2" w:cs="Segoe UI"/>
                <w:color w:val="7030A0"/>
                <w:sz w:val="28"/>
                <w:szCs w:val="28"/>
                <w:lang w:val="en-US" w:eastAsia="en-GB"/>
              </w:rPr>
              <w:t>¿</w:t>
            </w:r>
            <w:r w:rsidRPr="004257C5">
              <w:rPr>
                <w:rFonts w:ascii="Wingdings 2" w:eastAsia="Times New Roman" w:hAnsi="Wingdings 2" w:cs="Segoe UI"/>
                <w:color w:val="7030A0"/>
                <w:sz w:val="28"/>
                <w:szCs w:val="28"/>
                <w:lang w:val="en-US" w:eastAsia="en-GB"/>
              </w:rPr>
              <w:br/>
            </w:r>
            <w:r w:rsidRPr="004257C5">
              <w:rPr>
                <w:rFonts w:ascii="Wingdings" w:eastAsia="Times New Roman" w:hAnsi="Wingdings" w:cs="Segoe UI"/>
                <w:b/>
                <w:bCs/>
                <w:color w:val="FFC000"/>
                <w:sz w:val="28"/>
                <w:szCs w:val="28"/>
                <w:lang w:val="en-US" w:eastAsia="en-GB"/>
              </w:rPr>
              <w:t>v</w:t>
            </w:r>
            <w:r w:rsidRPr="004257C5">
              <w:rPr>
                <w:rFonts w:ascii="Wingdings 2" w:eastAsia="Times New Roman" w:hAnsi="Wingdings 2" w:cs="Segoe UI"/>
                <w:color w:val="00B050"/>
                <w:sz w:val="28"/>
                <w:szCs w:val="28"/>
                <w:lang w:val="en-US" w:eastAsia="en-GB"/>
              </w:rPr>
              <w:br/>
            </w:r>
            <w:r w:rsidRPr="004257C5">
              <w:rPr>
                <w:rFonts w:ascii="Wingdings" w:eastAsia="Times New Roman" w:hAnsi="Wingdings" w:cs="Segoe UI"/>
                <w:b/>
                <w:bCs/>
                <w:color w:val="0070C0"/>
                <w:lang w:val="en-US" w:eastAsia="en-GB"/>
              </w:rPr>
              <w:t>l</w:t>
            </w:r>
            <w:r w:rsidRPr="004257C5">
              <w:rPr>
                <w:rFonts w:ascii="Wingdings" w:eastAsia="Times New Roman" w:hAnsi="Wingdings" w:cs="Segoe UI"/>
                <w:b/>
                <w:bCs/>
                <w:color w:val="70AD47"/>
                <w:lang w:val="en-US" w:eastAsia="en-GB"/>
              </w:rPr>
              <w:t>l</w:t>
            </w:r>
            <w:r w:rsidRPr="004257C5">
              <w:rPr>
                <w:rFonts w:ascii="Wingdings" w:eastAsia="Times New Roman" w:hAnsi="Wingdings" w:cs="Segoe UI"/>
                <w:b/>
                <w:bCs/>
                <w:color w:val="FFFF00"/>
                <w:lang w:val="en-US" w:eastAsia="en-GB"/>
              </w:rPr>
              <w:t>l</w:t>
            </w:r>
            <w:r w:rsidRPr="004257C5">
              <w:rPr>
                <w:rFonts w:ascii="Wingdings" w:eastAsia="Times New Roman" w:hAnsi="Wingdings" w:cs="Segoe UI"/>
                <w:b/>
                <w:bCs/>
                <w:color w:val="7030A0"/>
                <w:lang w:val="en-US" w:eastAsia="en-GB"/>
              </w:rPr>
              <w:t>l</w:t>
            </w:r>
            <w:r w:rsidRPr="004257C5">
              <w:rPr>
                <w:rFonts w:ascii="Wingdings" w:eastAsia="Times New Roman" w:hAnsi="Wingdings" w:cs="Segoe UI"/>
                <w:b/>
                <w:bCs/>
                <w:color w:val="BDD6EE"/>
                <w:lang w:val="en-US" w:eastAsia="en-GB"/>
              </w:rPr>
              <w:br/>
            </w:r>
            <w:r w:rsidRPr="004257C5">
              <w:rPr>
                <w:rFonts w:eastAsia="Times New Roman" w:cs="Times New Roman"/>
                <w:b/>
                <w:bCs/>
                <w:color w:val="00B050"/>
                <w:sz w:val="28"/>
                <w:szCs w:val="28"/>
                <w:lang w:val="en-US" w:eastAsia="en-GB"/>
              </w:rPr>
              <w:t>#</w:t>
            </w:r>
            <w:r w:rsidRPr="004257C5">
              <w:rPr>
                <w:rFonts w:ascii="Wingdings 2" w:eastAsia="Times New Roman" w:hAnsi="Wingdings 2" w:cs="Segoe UI"/>
                <w:color w:val="00B050"/>
                <w:sz w:val="28"/>
                <w:szCs w:val="28"/>
                <w:lang w:val="en-US" w:eastAsia="en-GB"/>
              </w:rPr>
              <w:br/>
            </w:r>
            <w:r w:rsidRPr="004257C5">
              <w:rPr>
                <w:rFonts w:eastAsia="Times New Roman" w:cs="Times New Roman"/>
                <w:b/>
                <w:bCs/>
                <w:color w:val="FF0000"/>
                <w:sz w:val="28"/>
                <w:szCs w:val="28"/>
                <w:lang w:val="en-US" w:eastAsia="en-GB"/>
              </w:rPr>
              <w:t>+</w:t>
            </w:r>
          </w:p>
        </w:tc>
      </w:tr>
    </w:tbl>
    <w:p w14:paraId="1D3E0654" w14:textId="77777777" w:rsidR="007F6F22" w:rsidRPr="004257C5" w:rsidRDefault="007F6F22" w:rsidP="007F6F22">
      <w:pPr>
        <w:widowControl/>
        <w:autoSpaceDE/>
        <w:autoSpaceDN/>
        <w:spacing w:after="160" w:line="264" w:lineRule="auto"/>
        <w:contextualSpacing w:val="0"/>
        <w:jc w:val="left"/>
        <w:rPr>
          <w:rFonts w:ascii="Arial" w:eastAsia="Times New Roman" w:hAnsi="Arial" w:cs="Arial"/>
          <w:lang w:val="en-US"/>
        </w:rPr>
      </w:pPr>
      <w:r w:rsidRPr="004257C5">
        <w:rPr>
          <w:rFonts w:ascii="Arial" w:eastAsia="Times New Roman" w:hAnsi="Arial" w:cs="Arial"/>
          <w:lang w:val="en-US"/>
        </w:rPr>
        <w:br w:type="page"/>
      </w:r>
    </w:p>
    <w:p w14:paraId="6F858D7E" w14:textId="77777777" w:rsidR="007F6F22" w:rsidRPr="004257C5" w:rsidRDefault="007F6F22" w:rsidP="00EF31C0">
      <w:pPr>
        <w:keepNext/>
        <w:keepLines/>
        <w:widowControl/>
        <w:numPr>
          <w:ilvl w:val="0"/>
          <w:numId w:val="37"/>
        </w:numPr>
        <w:tabs>
          <w:tab w:val="num" w:pos="360"/>
          <w:tab w:val="left" w:pos="567"/>
        </w:tabs>
        <w:autoSpaceDE/>
        <w:autoSpaceDN/>
        <w:spacing w:before="480" w:after="120" w:line="264" w:lineRule="auto"/>
        <w:ind w:left="284" w:hanging="284"/>
        <w:contextualSpacing w:val="0"/>
        <w:jc w:val="left"/>
        <w:outlineLvl w:val="0"/>
        <w:rPr>
          <w:rFonts w:ascii="Arial" w:eastAsia="Times New Roman" w:hAnsi="Arial" w:cs="Arial"/>
          <w:i/>
          <w:iCs/>
          <w:color w:val="2F5496"/>
          <w:lang w:val="en-US"/>
        </w:rPr>
      </w:pPr>
      <w:r w:rsidRPr="004257C5">
        <w:rPr>
          <w:rFonts w:ascii="Arial" w:eastAsia="Times New Roman" w:hAnsi="Arial" w:cs="Arial"/>
          <w:b/>
          <w:bCs/>
          <w:color w:val="2F5496"/>
          <w:sz w:val="24"/>
          <w:szCs w:val="24"/>
          <w:lang w:val="en-US"/>
        </w:rPr>
        <w:lastRenderedPageBreak/>
        <w:t xml:space="preserve">Ongoing Delivery Actions – </w:t>
      </w:r>
      <w:r w:rsidRPr="004257C5">
        <w:rPr>
          <w:rFonts w:ascii="Arial" w:eastAsia="Times New Roman" w:hAnsi="Arial" w:cs="Arial"/>
          <w:i/>
          <w:iCs/>
          <w:color w:val="2F5496"/>
          <w:lang w:val="en-US"/>
        </w:rPr>
        <w:t>These are established, sustained projects that continue to deliver measurable value and support cluster objectives.</w:t>
      </w:r>
    </w:p>
    <w:tbl>
      <w:tblPr>
        <w:tblStyle w:val="TableGrid23"/>
        <w:tblW w:w="13745" w:type="dxa"/>
        <w:tblLayout w:type="fixed"/>
        <w:tblCellMar>
          <w:top w:w="57" w:type="dxa"/>
          <w:bottom w:w="57" w:type="dxa"/>
        </w:tblCellMar>
        <w:tblLook w:val="04A0" w:firstRow="1" w:lastRow="0" w:firstColumn="1" w:lastColumn="0" w:noHBand="0" w:noVBand="1"/>
      </w:tblPr>
      <w:tblGrid>
        <w:gridCol w:w="911"/>
        <w:gridCol w:w="1919"/>
        <w:gridCol w:w="2320"/>
        <w:gridCol w:w="2783"/>
        <w:gridCol w:w="1418"/>
        <w:gridCol w:w="2693"/>
        <w:gridCol w:w="1701"/>
      </w:tblGrid>
      <w:tr w:rsidR="007F6F22" w:rsidRPr="004257C5" w14:paraId="0F816539" w14:textId="77777777" w:rsidTr="00BF4425">
        <w:trPr>
          <w:trHeight w:val="725"/>
          <w:tblHeader/>
        </w:trPr>
        <w:tc>
          <w:tcPr>
            <w:tcW w:w="911" w:type="dxa"/>
            <w:shd w:val="clear" w:color="auto" w:fill="00B0F0"/>
          </w:tcPr>
          <w:p w14:paraId="719217D3" w14:textId="77777777" w:rsidR="007F6F22" w:rsidRPr="004257C5" w:rsidRDefault="007F6F22" w:rsidP="00BF4425">
            <w:pPr>
              <w:spacing w:line="264" w:lineRule="auto"/>
              <w:contextualSpacing w:val="0"/>
              <w:jc w:val="left"/>
              <w:rPr>
                <w:rFonts w:ascii="Arial" w:eastAsia="Times New Roman" w:hAnsi="Arial" w:cs="Arial"/>
                <w:b/>
                <w:bCs/>
                <w:lang w:val="en-US"/>
              </w:rPr>
            </w:pPr>
            <w:r w:rsidRPr="004257C5">
              <w:rPr>
                <w:rFonts w:ascii="Arial" w:eastAsia="Times New Roman" w:hAnsi="Arial" w:cs="Arial"/>
                <w:b/>
                <w:bCs/>
                <w:lang w:val="en-US"/>
              </w:rPr>
              <w:t>Ref</w:t>
            </w:r>
          </w:p>
        </w:tc>
        <w:tc>
          <w:tcPr>
            <w:tcW w:w="1919" w:type="dxa"/>
            <w:shd w:val="clear" w:color="auto" w:fill="00B0F0"/>
          </w:tcPr>
          <w:p w14:paraId="0CA90001" w14:textId="77777777" w:rsidR="007F6F22" w:rsidRPr="004257C5" w:rsidRDefault="007F6F22" w:rsidP="00BF4425">
            <w:pPr>
              <w:spacing w:line="264" w:lineRule="auto"/>
              <w:contextualSpacing w:val="0"/>
              <w:jc w:val="left"/>
              <w:rPr>
                <w:rFonts w:ascii="Arial" w:eastAsia="Times New Roman" w:hAnsi="Arial" w:cs="Arial"/>
                <w:b/>
                <w:bCs/>
                <w:lang w:val="en-US"/>
              </w:rPr>
            </w:pPr>
            <w:r w:rsidRPr="004257C5">
              <w:rPr>
                <w:rFonts w:ascii="Arial" w:eastAsia="Times New Roman" w:hAnsi="Arial" w:cs="Arial"/>
                <w:b/>
                <w:bCs/>
                <w:lang w:val="en-US"/>
              </w:rPr>
              <w:t>Priority Area</w:t>
            </w:r>
          </w:p>
        </w:tc>
        <w:tc>
          <w:tcPr>
            <w:tcW w:w="2320" w:type="dxa"/>
            <w:shd w:val="clear" w:color="auto" w:fill="00B0F0"/>
          </w:tcPr>
          <w:p w14:paraId="4A71CDB3" w14:textId="77777777" w:rsidR="007F6F22" w:rsidRPr="004257C5" w:rsidRDefault="007F6F22" w:rsidP="00BF4425">
            <w:pPr>
              <w:spacing w:line="264" w:lineRule="auto"/>
              <w:contextualSpacing w:val="0"/>
              <w:jc w:val="left"/>
              <w:rPr>
                <w:rFonts w:ascii="Arial" w:eastAsia="Times New Roman" w:hAnsi="Arial" w:cs="Arial"/>
                <w:b/>
                <w:bCs/>
                <w:lang w:val="en-US"/>
              </w:rPr>
            </w:pPr>
            <w:r w:rsidRPr="004257C5">
              <w:rPr>
                <w:rFonts w:ascii="Arial" w:eastAsia="Times New Roman" w:hAnsi="Arial" w:cs="Arial"/>
                <w:b/>
                <w:bCs/>
                <w:lang w:val="en-US"/>
              </w:rPr>
              <w:t>Delivery Action</w:t>
            </w:r>
          </w:p>
        </w:tc>
        <w:tc>
          <w:tcPr>
            <w:tcW w:w="2783" w:type="dxa"/>
            <w:shd w:val="clear" w:color="auto" w:fill="00B0F0"/>
          </w:tcPr>
          <w:p w14:paraId="0AED33BB" w14:textId="77777777" w:rsidR="007F6F22" w:rsidRPr="004257C5" w:rsidRDefault="007F6F22" w:rsidP="00BF4425">
            <w:pPr>
              <w:spacing w:line="264" w:lineRule="auto"/>
              <w:contextualSpacing w:val="0"/>
              <w:jc w:val="left"/>
              <w:rPr>
                <w:rFonts w:ascii="Arial" w:eastAsia="Times New Roman" w:hAnsi="Arial" w:cs="Arial"/>
                <w:b/>
                <w:bCs/>
                <w:lang w:val="en-US"/>
              </w:rPr>
            </w:pPr>
            <w:r w:rsidRPr="004257C5">
              <w:rPr>
                <w:rFonts w:ascii="Arial" w:eastAsia="Times New Roman" w:hAnsi="Arial" w:cs="Arial"/>
                <w:b/>
                <w:bCs/>
                <w:lang w:val="en-US"/>
              </w:rPr>
              <w:t>Measures of Success (Strategic)</w:t>
            </w:r>
          </w:p>
        </w:tc>
        <w:tc>
          <w:tcPr>
            <w:tcW w:w="1418" w:type="dxa"/>
            <w:shd w:val="clear" w:color="auto" w:fill="00B0F0"/>
          </w:tcPr>
          <w:p w14:paraId="48E64F65" w14:textId="77777777" w:rsidR="007F6F22" w:rsidRPr="004257C5" w:rsidRDefault="007F6F22" w:rsidP="00BF4425">
            <w:pPr>
              <w:spacing w:line="264" w:lineRule="auto"/>
              <w:contextualSpacing w:val="0"/>
              <w:jc w:val="left"/>
              <w:rPr>
                <w:rFonts w:ascii="Arial" w:eastAsia="Times New Roman" w:hAnsi="Arial" w:cs="Arial"/>
                <w:b/>
                <w:bCs/>
                <w:lang w:val="en-US"/>
              </w:rPr>
            </w:pPr>
            <w:r w:rsidRPr="004257C5">
              <w:rPr>
                <w:rFonts w:ascii="Arial" w:eastAsia="Times New Roman" w:hAnsi="Arial" w:cs="Arial"/>
                <w:b/>
                <w:bCs/>
                <w:lang w:val="en-US"/>
              </w:rPr>
              <w:t>Timeframe</w:t>
            </w:r>
          </w:p>
        </w:tc>
        <w:tc>
          <w:tcPr>
            <w:tcW w:w="2693" w:type="dxa"/>
            <w:shd w:val="clear" w:color="auto" w:fill="00B0F0"/>
          </w:tcPr>
          <w:p w14:paraId="4680B3F3" w14:textId="77777777" w:rsidR="007F6F22" w:rsidRPr="004257C5" w:rsidRDefault="007F6F22" w:rsidP="00BF4425">
            <w:pPr>
              <w:spacing w:line="264" w:lineRule="auto"/>
              <w:contextualSpacing w:val="0"/>
              <w:jc w:val="left"/>
              <w:rPr>
                <w:rFonts w:ascii="Arial" w:eastAsia="Times New Roman" w:hAnsi="Arial" w:cs="Arial"/>
                <w:b/>
                <w:bCs/>
                <w:lang w:val="en-US"/>
              </w:rPr>
            </w:pPr>
            <w:r w:rsidRPr="004257C5">
              <w:rPr>
                <w:rFonts w:ascii="Arial" w:eastAsia="Times New Roman" w:hAnsi="Arial" w:cs="Arial"/>
                <w:b/>
                <w:bCs/>
                <w:lang w:val="en-US"/>
              </w:rPr>
              <w:t>Intended Benefit</w:t>
            </w:r>
          </w:p>
          <w:p w14:paraId="52845E72" w14:textId="77777777" w:rsidR="007F6F22" w:rsidRPr="004257C5" w:rsidRDefault="007F6F22" w:rsidP="00BF4425">
            <w:pPr>
              <w:spacing w:line="264" w:lineRule="auto"/>
              <w:contextualSpacing w:val="0"/>
              <w:jc w:val="left"/>
              <w:rPr>
                <w:rFonts w:ascii="Arial" w:eastAsia="Times New Roman" w:hAnsi="Arial" w:cs="Arial"/>
                <w:b/>
                <w:bCs/>
                <w:lang w:val="en-US"/>
              </w:rPr>
            </w:pPr>
            <w:r w:rsidRPr="004257C5">
              <w:rPr>
                <w:rFonts w:ascii="Arial" w:eastAsia="Times New Roman" w:hAnsi="Arial" w:cs="Arial"/>
                <w:b/>
                <w:bCs/>
                <w:lang w:val="en-US"/>
              </w:rPr>
              <w:t>(So What?)</w:t>
            </w:r>
          </w:p>
        </w:tc>
        <w:tc>
          <w:tcPr>
            <w:tcW w:w="1701" w:type="dxa"/>
            <w:shd w:val="clear" w:color="auto" w:fill="00B0F0"/>
          </w:tcPr>
          <w:p w14:paraId="3B282E34" w14:textId="77777777" w:rsidR="007F6F22" w:rsidRPr="004257C5" w:rsidRDefault="007F6F22" w:rsidP="00BF4425">
            <w:pPr>
              <w:spacing w:line="264" w:lineRule="auto"/>
              <w:contextualSpacing w:val="0"/>
              <w:jc w:val="left"/>
              <w:rPr>
                <w:rFonts w:ascii="Arial" w:eastAsia="Times New Roman" w:hAnsi="Arial" w:cs="Arial"/>
                <w:b/>
                <w:bCs/>
                <w:lang w:val="en-US"/>
              </w:rPr>
            </w:pPr>
            <w:r w:rsidRPr="004257C5">
              <w:rPr>
                <w:rFonts w:ascii="Arial" w:eastAsia="Times New Roman" w:hAnsi="Arial" w:cs="Arial"/>
                <w:b/>
                <w:bCs/>
                <w:lang w:val="en-US"/>
              </w:rPr>
              <w:t>Strategic Alignment</w:t>
            </w:r>
          </w:p>
        </w:tc>
      </w:tr>
      <w:tr w:rsidR="007F6F22" w:rsidRPr="004257C5" w14:paraId="597A4F2C" w14:textId="77777777" w:rsidTr="00BF4425">
        <w:trPr>
          <w:trHeight w:val="4534"/>
        </w:trPr>
        <w:tc>
          <w:tcPr>
            <w:tcW w:w="911" w:type="dxa"/>
            <w:shd w:val="clear" w:color="auto" w:fill="D9E2F3"/>
          </w:tcPr>
          <w:p w14:paraId="7214F77F" w14:textId="77777777" w:rsidR="007F6F22" w:rsidRPr="004257C5" w:rsidRDefault="007F6F22" w:rsidP="00BF4425">
            <w:pPr>
              <w:spacing w:line="264" w:lineRule="auto"/>
              <w:contextualSpacing w:val="0"/>
              <w:jc w:val="left"/>
              <w:rPr>
                <w:rFonts w:ascii="Arial" w:eastAsia="Times New Roman" w:hAnsi="Arial" w:cs="Arial"/>
                <w:b/>
                <w:bCs/>
                <w:lang w:val="en-US"/>
              </w:rPr>
            </w:pPr>
            <w:r w:rsidRPr="004257C5">
              <w:rPr>
                <w:rFonts w:ascii="Arial" w:eastAsia="Times New Roman" w:hAnsi="Arial" w:cs="Arial"/>
                <w:lang w:val="en-US"/>
              </w:rPr>
              <w:t>NE12</w:t>
            </w:r>
          </w:p>
        </w:tc>
        <w:tc>
          <w:tcPr>
            <w:tcW w:w="1919" w:type="dxa"/>
            <w:shd w:val="clear" w:color="auto" w:fill="D9E2F3"/>
          </w:tcPr>
          <w:p w14:paraId="2967C165" w14:textId="77777777" w:rsidR="007F6F22" w:rsidRPr="004257C5" w:rsidRDefault="007F6F22" w:rsidP="00BF4425">
            <w:pPr>
              <w:spacing w:after="200" w:line="264" w:lineRule="auto"/>
              <w:contextualSpacing w:val="0"/>
              <w:jc w:val="left"/>
              <w:rPr>
                <w:rFonts w:ascii="Arial" w:eastAsia="Times New Roman" w:hAnsi="Arial" w:cs="Arial"/>
                <w:b/>
                <w:bCs/>
              </w:rPr>
            </w:pPr>
            <w:r w:rsidRPr="004257C5">
              <w:rPr>
                <w:rFonts w:ascii="Arial" w:eastAsia="Times New Roman" w:hAnsi="Arial" w:cs="Arial"/>
                <w:b/>
                <w:bCs/>
                <w:lang w:val="en-US"/>
              </w:rPr>
              <w:t xml:space="preserve">Planned Care &amp; Cancer </w:t>
            </w:r>
          </w:p>
          <w:p w14:paraId="0C72F5B8" w14:textId="77777777" w:rsidR="007F6F22" w:rsidRPr="004257C5" w:rsidRDefault="007F6F22" w:rsidP="00BF4425">
            <w:pPr>
              <w:spacing w:line="264" w:lineRule="auto"/>
              <w:contextualSpacing w:val="0"/>
              <w:jc w:val="left"/>
              <w:rPr>
                <w:rFonts w:ascii="Arial" w:eastAsia="Times New Roman" w:hAnsi="Arial" w:cs="Arial"/>
                <w:b/>
                <w:bCs/>
                <w:lang w:val="en-US"/>
              </w:rPr>
            </w:pPr>
          </w:p>
        </w:tc>
        <w:tc>
          <w:tcPr>
            <w:tcW w:w="2320" w:type="dxa"/>
            <w:shd w:val="clear" w:color="auto" w:fill="D9E2F3"/>
          </w:tcPr>
          <w:p w14:paraId="314945E6"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 xml:space="preserve">Antimicrobial Stewardship (Total Prescribing) – Reduce overall antibacterial prescribing across the cluster through collaborative discussions, quarterly prescribing trend monitoring, and support for Health Board antimicrobial guidelines, </w:t>
            </w:r>
            <w:r w:rsidRPr="004257C5">
              <w:rPr>
                <w:rFonts w:ascii="Arial" w:eastAsia="Times New Roman" w:hAnsi="Arial" w:cs="Arial"/>
                <w:b/>
                <w:bCs/>
                <w:lang w:val="en-US"/>
              </w:rPr>
              <w:t>including the new dental guidelines.</w:t>
            </w:r>
          </w:p>
        </w:tc>
        <w:tc>
          <w:tcPr>
            <w:tcW w:w="2783" w:type="dxa"/>
            <w:shd w:val="clear" w:color="auto" w:fill="D9E2F3"/>
          </w:tcPr>
          <w:p w14:paraId="630B48EB"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Quarterly prescribing data reviewed.</w:t>
            </w:r>
          </w:p>
          <w:p w14:paraId="42F93A56"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Inappropriate prescribing reduced year-on-year.</w:t>
            </w:r>
          </w:p>
          <w:p w14:paraId="6E3FBC59"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Education sessions delivered.</w:t>
            </w:r>
          </w:p>
        </w:tc>
        <w:tc>
          <w:tcPr>
            <w:tcW w:w="1418" w:type="dxa"/>
            <w:shd w:val="clear" w:color="auto" w:fill="D9E2F3"/>
          </w:tcPr>
          <w:p w14:paraId="1E298AA2" w14:textId="77777777" w:rsidR="007F6F22" w:rsidRPr="004257C5" w:rsidRDefault="007F6F22" w:rsidP="00BF4425">
            <w:pPr>
              <w:spacing w:line="264" w:lineRule="auto"/>
              <w:contextualSpacing w:val="0"/>
              <w:jc w:val="left"/>
              <w:rPr>
                <w:rFonts w:ascii="Arial" w:eastAsia="Times New Roman" w:hAnsi="Arial" w:cs="Arial"/>
                <w:lang w:val="en-US"/>
              </w:rPr>
            </w:pPr>
            <w:r w:rsidRPr="004257C5">
              <w:rPr>
                <w:rFonts w:ascii="Arial" w:eastAsia="Times New Roman" w:hAnsi="Arial" w:cs="Arial"/>
                <w:lang w:val="en-US"/>
              </w:rPr>
              <w:t>Annual (recurring)</w:t>
            </w:r>
          </w:p>
        </w:tc>
        <w:tc>
          <w:tcPr>
            <w:tcW w:w="2693" w:type="dxa"/>
            <w:shd w:val="clear" w:color="auto" w:fill="D9E2F3"/>
          </w:tcPr>
          <w:p w14:paraId="3AB83CB2"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Safer prescribing, lower antimicrobial resistance risk.</w:t>
            </w:r>
          </w:p>
          <w:p w14:paraId="48FD5C52"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Improved clinical outcomes, and reduced medicines spend.</w:t>
            </w:r>
          </w:p>
          <w:p w14:paraId="3ACB7F98" w14:textId="77777777" w:rsidR="007F6F22" w:rsidRPr="004257C5" w:rsidRDefault="007F6F22" w:rsidP="00BF4425">
            <w:pPr>
              <w:spacing w:line="264" w:lineRule="auto"/>
              <w:contextualSpacing w:val="0"/>
              <w:jc w:val="left"/>
              <w:rPr>
                <w:rFonts w:ascii="Arial" w:eastAsia="Times New Roman" w:hAnsi="Arial" w:cs="Arial"/>
                <w:lang w:val="en-US"/>
              </w:rPr>
            </w:pPr>
          </w:p>
        </w:tc>
        <w:tc>
          <w:tcPr>
            <w:tcW w:w="1701" w:type="dxa"/>
            <w:shd w:val="clear" w:color="auto" w:fill="D9E2F3"/>
          </w:tcPr>
          <w:p w14:paraId="2BEAC0D6" w14:textId="77777777" w:rsidR="007F6F22" w:rsidRPr="004257C5" w:rsidRDefault="007F6F22" w:rsidP="00BF4425">
            <w:pPr>
              <w:spacing w:after="200" w:line="264" w:lineRule="auto"/>
              <w:contextualSpacing w:val="0"/>
              <w:jc w:val="left"/>
              <w:rPr>
                <w:rFonts w:eastAsia="Times New Roman" w:cs="Times New Roman"/>
                <w:lang w:val="en-US"/>
              </w:rPr>
            </w:pPr>
            <w:r w:rsidRPr="004257C5">
              <w:rPr>
                <w:rFonts w:ascii="Wingdings 2" w:eastAsia="Times New Roman" w:hAnsi="Wingdings 2" w:cs="Segoe UI"/>
                <w:color w:val="00B050"/>
                <w:lang w:val="en-US" w:eastAsia="en-GB"/>
              </w:rPr>
              <w:t>ä</w:t>
            </w:r>
            <w:r w:rsidRPr="004257C5">
              <w:rPr>
                <w:rFonts w:ascii="Wingdings 2" w:eastAsia="Times New Roman" w:hAnsi="Wingdings 2" w:cs="Segoe UI"/>
                <w:color w:val="FF00FF"/>
                <w:lang w:val="en-US" w:eastAsia="en-GB"/>
              </w:rPr>
              <w:t>ä</w:t>
            </w:r>
            <w:r w:rsidRPr="004257C5">
              <w:rPr>
                <w:rFonts w:ascii="Wingdings 2" w:eastAsia="Times New Roman" w:hAnsi="Wingdings 2" w:cs="Segoe UI"/>
                <w:color w:val="CC3300"/>
                <w:lang w:val="en-US" w:eastAsia="en-GB"/>
              </w:rPr>
              <w:t>ä</w:t>
            </w:r>
            <w:r w:rsidRPr="004257C5">
              <w:rPr>
                <w:rFonts w:ascii="Wingdings 2" w:eastAsia="Times New Roman" w:hAnsi="Wingdings 2" w:cs="Segoe UI"/>
                <w:color w:val="FBE4D5"/>
                <w:lang w:val="en-US" w:eastAsia="en-GB"/>
              </w:rPr>
              <w:t>ä</w:t>
            </w:r>
            <w:r w:rsidRPr="004257C5">
              <w:rPr>
                <w:rFonts w:ascii="Wingdings 2" w:eastAsia="Times New Roman" w:hAnsi="Wingdings 2" w:cs="Segoe UI"/>
                <w:color w:val="FBE4D5"/>
                <w:lang w:val="en-US" w:eastAsia="en-GB"/>
              </w:rPr>
              <w:br/>
            </w:r>
            <w:r w:rsidRPr="004257C5">
              <w:rPr>
                <w:rFonts w:ascii="Wingdings 2" w:eastAsia="Times New Roman" w:hAnsi="Wingdings 2" w:cs="Segoe UI"/>
                <w:color w:val="00B050"/>
                <w:sz w:val="28"/>
                <w:szCs w:val="28"/>
                <w:lang w:val="en-US" w:eastAsia="en-GB"/>
              </w:rPr>
              <w:t>¿</w:t>
            </w:r>
            <w:r w:rsidRPr="004257C5">
              <w:rPr>
                <w:rFonts w:ascii="Wingdings 2" w:eastAsia="Times New Roman" w:hAnsi="Wingdings 2" w:cs="Segoe UI"/>
                <w:color w:val="7030A0"/>
                <w:sz w:val="28"/>
                <w:szCs w:val="28"/>
                <w:lang w:val="en-US" w:eastAsia="en-GB"/>
              </w:rPr>
              <w:t>¿</w:t>
            </w:r>
            <w:r w:rsidRPr="004257C5">
              <w:rPr>
                <w:rFonts w:ascii="Wingdings 2" w:eastAsia="Times New Roman" w:hAnsi="Wingdings 2" w:cs="Segoe UI"/>
                <w:color w:val="7030A0"/>
                <w:sz w:val="28"/>
                <w:szCs w:val="28"/>
                <w:lang w:val="en-US" w:eastAsia="en-GB"/>
              </w:rPr>
              <w:br/>
            </w:r>
            <w:r w:rsidRPr="004257C5">
              <w:rPr>
                <w:rFonts w:ascii="Wingdings" w:eastAsia="Times New Roman" w:hAnsi="Wingdings" w:cs="Segoe UI"/>
                <w:b/>
                <w:bCs/>
                <w:color w:val="FF0000"/>
                <w:sz w:val="28"/>
                <w:szCs w:val="28"/>
                <w:lang w:val="en-US" w:eastAsia="en-GB"/>
              </w:rPr>
              <w:t>v</w:t>
            </w:r>
            <w:r w:rsidRPr="004257C5">
              <w:rPr>
                <w:rFonts w:eastAsia="Times New Roman" w:cs="Times New Roman"/>
                <w:b/>
                <w:bCs/>
                <w:color w:val="FF0000"/>
                <w:sz w:val="28"/>
                <w:szCs w:val="28"/>
                <w:lang w:val="en-US" w:eastAsia="en-GB"/>
              </w:rPr>
              <w:br/>
            </w:r>
            <w:r w:rsidRPr="004257C5">
              <w:rPr>
                <w:rFonts w:ascii="Wingdings" w:eastAsia="Times New Roman" w:hAnsi="Wingdings" w:cs="Segoe UI"/>
                <w:b/>
                <w:bCs/>
                <w:color w:val="FFFF00"/>
                <w:lang w:val="en-US" w:eastAsia="en-GB"/>
              </w:rPr>
              <w:t>l</w:t>
            </w:r>
            <w:r w:rsidRPr="004257C5">
              <w:rPr>
                <w:rFonts w:ascii="Wingdings" w:eastAsia="Times New Roman" w:hAnsi="Wingdings" w:cs="Segoe UI"/>
                <w:b/>
                <w:bCs/>
                <w:color w:val="FF66FF"/>
                <w:lang w:val="en-US" w:eastAsia="en-GB"/>
              </w:rPr>
              <w:t>l</w:t>
            </w:r>
            <w:r w:rsidRPr="004257C5">
              <w:rPr>
                <w:rFonts w:eastAsia="Times New Roman" w:cs="Times New Roman"/>
                <w:b/>
                <w:bCs/>
                <w:lang w:val="en-US" w:eastAsia="en-GB"/>
              </w:rPr>
              <w:t xml:space="preserve"> </w:t>
            </w:r>
            <w:r w:rsidRPr="004257C5">
              <w:rPr>
                <w:rFonts w:ascii="Wingdings" w:eastAsia="Times New Roman" w:hAnsi="Wingdings" w:cs="Segoe UI"/>
                <w:b/>
                <w:bCs/>
                <w:color w:val="CC99FF"/>
                <w:lang w:val="en-US" w:eastAsia="en-GB"/>
              </w:rPr>
              <w:t>l</w:t>
            </w:r>
            <w:r w:rsidRPr="004257C5">
              <w:rPr>
                <w:rFonts w:ascii="Wingdings" w:eastAsia="Times New Roman" w:hAnsi="Wingdings" w:cs="Segoe UI"/>
                <w:b/>
                <w:bCs/>
                <w:color w:val="CC99FF"/>
                <w:lang w:val="en-US" w:eastAsia="en-GB"/>
              </w:rPr>
              <w:br/>
            </w:r>
            <w:r w:rsidRPr="004257C5">
              <w:rPr>
                <w:rFonts w:eastAsia="Times New Roman" w:cs="Times New Roman"/>
                <w:b/>
                <w:bCs/>
                <w:color w:val="00B050"/>
                <w:sz w:val="28"/>
                <w:szCs w:val="28"/>
                <w:lang w:val="en-US" w:eastAsia="en-GB"/>
              </w:rPr>
              <w:t>#</w:t>
            </w:r>
            <w:r w:rsidRPr="004257C5">
              <w:rPr>
                <w:rFonts w:ascii="Wingdings" w:eastAsia="Times New Roman" w:hAnsi="Wingdings" w:cs="Segoe UI"/>
                <w:b/>
                <w:bCs/>
                <w:color w:val="CC6600"/>
                <w:lang w:val="en-US" w:eastAsia="en-GB"/>
              </w:rPr>
              <w:br/>
            </w:r>
            <w:r w:rsidRPr="004257C5">
              <w:rPr>
                <w:rFonts w:eastAsia="Times New Roman" w:cs="Times New Roman"/>
                <w:b/>
                <w:bCs/>
                <w:color w:val="FF0000"/>
                <w:sz w:val="28"/>
                <w:szCs w:val="28"/>
                <w:lang w:val="en-US" w:eastAsia="en-GB"/>
              </w:rPr>
              <w:t>+</w:t>
            </w:r>
          </w:p>
          <w:p w14:paraId="67F4AAAE" w14:textId="77777777" w:rsidR="007F6F22" w:rsidRPr="004257C5" w:rsidRDefault="007F6F22" w:rsidP="00BF4425">
            <w:pPr>
              <w:spacing w:after="200" w:line="264" w:lineRule="auto"/>
              <w:contextualSpacing w:val="0"/>
              <w:jc w:val="left"/>
              <w:rPr>
                <w:rFonts w:eastAsia="Times New Roman" w:cs="Times New Roman"/>
                <w:lang w:val="en-US"/>
              </w:rPr>
            </w:pPr>
          </w:p>
          <w:p w14:paraId="3044C65B" w14:textId="77777777" w:rsidR="007F6F22" w:rsidRPr="004257C5" w:rsidRDefault="007F6F22" w:rsidP="00BF4425">
            <w:pPr>
              <w:spacing w:line="264" w:lineRule="auto"/>
              <w:contextualSpacing w:val="0"/>
              <w:jc w:val="left"/>
              <w:rPr>
                <w:rFonts w:ascii="Arial" w:eastAsia="Times New Roman" w:hAnsi="Arial" w:cs="Arial"/>
                <w:color w:val="00B050"/>
                <w:lang w:val="en-US" w:eastAsia="en-GB"/>
              </w:rPr>
            </w:pPr>
          </w:p>
        </w:tc>
      </w:tr>
      <w:tr w:rsidR="007F6F22" w:rsidRPr="004257C5" w14:paraId="745C7349" w14:textId="77777777" w:rsidTr="00BF4425">
        <w:trPr>
          <w:trHeight w:val="1887"/>
        </w:trPr>
        <w:tc>
          <w:tcPr>
            <w:tcW w:w="911" w:type="dxa"/>
            <w:shd w:val="clear" w:color="auto" w:fill="D9E2F3"/>
          </w:tcPr>
          <w:p w14:paraId="443C3B14" w14:textId="77777777" w:rsidR="007F6F22" w:rsidRPr="004257C5" w:rsidRDefault="007F6F22" w:rsidP="00BF4425">
            <w:pPr>
              <w:spacing w:line="264" w:lineRule="auto"/>
              <w:contextualSpacing w:val="0"/>
              <w:jc w:val="left"/>
              <w:rPr>
                <w:rFonts w:ascii="Arial" w:eastAsia="Times New Roman" w:hAnsi="Arial" w:cs="Arial"/>
                <w:b/>
                <w:bCs/>
                <w:lang w:val="en-US"/>
              </w:rPr>
            </w:pPr>
            <w:r w:rsidRPr="004257C5">
              <w:rPr>
                <w:rFonts w:ascii="Arial" w:eastAsia="Times New Roman" w:hAnsi="Arial" w:cs="Arial"/>
                <w:lang w:val="en-US"/>
              </w:rPr>
              <w:t>NE13</w:t>
            </w:r>
          </w:p>
        </w:tc>
        <w:tc>
          <w:tcPr>
            <w:tcW w:w="1919" w:type="dxa"/>
            <w:shd w:val="clear" w:color="auto" w:fill="D9E2F3"/>
          </w:tcPr>
          <w:p w14:paraId="55B33DEA" w14:textId="77777777" w:rsidR="007F6F22" w:rsidRPr="004257C5" w:rsidRDefault="007F6F22" w:rsidP="00BF4425">
            <w:pPr>
              <w:spacing w:after="200" w:line="264" w:lineRule="auto"/>
              <w:contextualSpacing w:val="0"/>
              <w:jc w:val="left"/>
              <w:rPr>
                <w:rFonts w:ascii="Arial" w:eastAsia="Times New Roman" w:hAnsi="Arial" w:cs="Arial"/>
                <w:b/>
                <w:bCs/>
              </w:rPr>
            </w:pPr>
            <w:r w:rsidRPr="004257C5">
              <w:rPr>
                <w:rFonts w:ascii="Arial" w:eastAsia="Times New Roman" w:hAnsi="Arial" w:cs="Arial"/>
                <w:b/>
                <w:bCs/>
                <w:lang w:val="en-US"/>
              </w:rPr>
              <w:t xml:space="preserve">Planned Care &amp; Cancer </w:t>
            </w:r>
          </w:p>
          <w:p w14:paraId="585B1711" w14:textId="77777777" w:rsidR="007F6F22" w:rsidRPr="004257C5" w:rsidRDefault="007F6F22" w:rsidP="00BF4425">
            <w:pPr>
              <w:spacing w:line="264" w:lineRule="auto"/>
              <w:contextualSpacing w:val="0"/>
              <w:jc w:val="left"/>
              <w:rPr>
                <w:rFonts w:ascii="Arial" w:eastAsia="Times New Roman" w:hAnsi="Arial" w:cs="Arial"/>
                <w:b/>
                <w:bCs/>
                <w:lang w:val="en-US"/>
              </w:rPr>
            </w:pPr>
          </w:p>
        </w:tc>
        <w:tc>
          <w:tcPr>
            <w:tcW w:w="2320" w:type="dxa"/>
            <w:shd w:val="clear" w:color="auto" w:fill="D9E2F3"/>
          </w:tcPr>
          <w:p w14:paraId="3990D7F2"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 xml:space="preserve">Antimicrobial Stewardship (4C Prescribing) – Target reduction in high-risk </w:t>
            </w:r>
            <w:r w:rsidRPr="004257C5">
              <w:rPr>
                <w:rFonts w:ascii="Arial" w:eastAsia="Times New Roman" w:hAnsi="Arial" w:cs="Arial"/>
                <w:b/>
                <w:bCs/>
                <w:lang w:val="en-US"/>
              </w:rPr>
              <w:t xml:space="preserve">“4C” antibiotics </w:t>
            </w:r>
            <w:r w:rsidRPr="004257C5">
              <w:rPr>
                <w:rFonts w:ascii="Arial" w:eastAsia="Times New Roman" w:hAnsi="Arial" w:cs="Arial"/>
                <w:lang w:val="en-US"/>
              </w:rPr>
              <w:t xml:space="preserve">(clindamycin, co-amoxiclav, cephalosporins, fluoroquinolones) through promotion and support of Health </w:t>
            </w:r>
            <w:r w:rsidRPr="004257C5">
              <w:rPr>
                <w:rFonts w:ascii="Arial" w:eastAsia="Times New Roman" w:hAnsi="Arial" w:cs="Arial"/>
                <w:lang w:val="en-US"/>
              </w:rPr>
              <w:lastRenderedPageBreak/>
              <w:t xml:space="preserve">Board antimicrobial guidelines </w:t>
            </w:r>
            <w:r w:rsidRPr="004257C5">
              <w:rPr>
                <w:rFonts w:ascii="Arial" w:eastAsia="Times New Roman" w:hAnsi="Arial" w:cs="Arial"/>
                <w:b/>
                <w:bCs/>
                <w:lang w:val="en-US"/>
              </w:rPr>
              <w:t>including dental guidelines</w:t>
            </w:r>
            <w:r w:rsidRPr="004257C5">
              <w:rPr>
                <w:rFonts w:ascii="Arial" w:eastAsia="Times New Roman" w:hAnsi="Arial" w:cs="Arial"/>
                <w:lang w:val="en-US"/>
              </w:rPr>
              <w:t>, audits, feedback, and education across GP and dental practices.</w:t>
            </w:r>
          </w:p>
        </w:tc>
        <w:tc>
          <w:tcPr>
            <w:tcW w:w="2783" w:type="dxa"/>
            <w:shd w:val="clear" w:color="auto" w:fill="D9E2F3"/>
          </w:tcPr>
          <w:p w14:paraId="04B9208E"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lastRenderedPageBreak/>
              <w:t>4C prescribing baseline established; practice-level feedback delivered.</w:t>
            </w:r>
          </w:p>
          <w:p w14:paraId="4D229F8F"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 xml:space="preserve">Measurable reduction achieved </w:t>
            </w:r>
            <w:r w:rsidRPr="004257C5">
              <w:rPr>
                <w:rFonts w:ascii="Arial" w:eastAsia="Times New Roman" w:hAnsi="Arial" w:cs="Arial"/>
                <w:b/>
                <w:bCs/>
                <w:lang w:val="en-US"/>
              </w:rPr>
              <w:t>or maintenance of prescribing below the Welsh average</w:t>
            </w:r>
            <w:r w:rsidRPr="004257C5">
              <w:rPr>
                <w:rFonts w:ascii="Arial" w:eastAsia="Times New Roman" w:hAnsi="Arial" w:cs="Arial"/>
                <w:lang w:val="en-US"/>
              </w:rPr>
              <w:t>.</w:t>
            </w:r>
          </w:p>
          <w:p w14:paraId="444FFEBA" w14:textId="77777777" w:rsidR="007F6F22" w:rsidRPr="004257C5" w:rsidRDefault="007F6F22" w:rsidP="00BF4425">
            <w:pPr>
              <w:spacing w:after="120" w:line="264" w:lineRule="auto"/>
              <w:contextualSpacing w:val="0"/>
              <w:jc w:val="left"/>
              <w:rPr>
                <w:rFonts w:ascii="Arial" w:eastAsia="Times New Roman" w:hAnsi="Arial" w:cs="Arial"/>
                <w:lang w:val="en-US"/>
              </w:rPr>
            </w:pPr>
            <w:proofErr w:type="spellStart"/>
            <w:r w:rsidRPr="004257C5">
              <w:rPr>
                <w:rFonts w:ascii="Arial" w:eastAsia="Times New Roman" w:hAnsi="Arial" w:cs="Arial"/>
                <w:lang w:val="en-US"/>
              </w:rPr>
              <w:t>Eolas</w:t>
            </w:r>
            <w:proofErr w:type="spellEnd"/>
            <w:r w:rsidRPr="004257C5">
              <w:rPr>
                <w:rFonts w:ascii="Arial" w:eastAsia="Times New Roman" w:hAnsi="Arial" w:cs="Arial"/>
                <w:lang w:val="en-US"/>
              </w:rPr>
              <w:t xml:space="preserve"> resources updated.</w:t>
            </w:r>
          </w:p>
        </w:tc>
        <w:tc>
          <w:tcPr>
            <w:tcW w:w="1418" w:type="dxa"/>
            <w:shd w:val="clear" w:color="auto" w:fill="D9E2F3"/>
          </w:tcPr>
          <w:p w14:paraId="4BEBEDE0" w14:textId="77777777" w:rsidR="007F6F22" w:rsidRPr="004257C5" w:rsidRDefault="007F6F22" w:rsidP="00BF4425">
            <w:pPr>
              <w:spacing w:line="264" w:lineRule="auto"/>
              <w:contextualSpacing w:val="0"/>
              <w:jc w:val="left"/>
              <w:rPr>
                <w:rFonts w:ascii="Arial" w:eastAsia="Times New Roman" w:hAnsi="Arial" w:cs="Arial"/>
                <w:lang w:val="en-US"/>
              </w:rPr>
            </w:pPr>
            <w:r w:rsidRPr="004257C5">
              <w:rPr>
                <w:rFonts w:ascii="Arial" w:eastAsia="Times New Roman" w:hAnsi="Arial" w:cs="Arial"/>
                <w:lang w:val="en-US"/>
              </w:rPr>
              <w:t>Annual (recurring)</w:t>
            </w:r>
          </w:p>
        </w:tc>
        <w:tc>
          <w:tcPr>
            <w:tcW w:w="2693" w:type="dxa"/>
            <w:shd w:val="clear" w:color="auto" w:fill="D9E2F3"/>
          </w:tcPr>
          <w:p w14:paraId="35118F14" w14:textId="77777777" w:rsidR="007F6F22"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Reduced risk of antimicrobial resistance</w:t>
            </w:r>
            <w:r>
              <w:rPr>
                <w:rFonts w:ascii="Arial" w:eastAsia="Times New Roman" w:hAnsi="Arial" w:cs="Arial"/>
                <w:lang w:val="en-US"/>
              </w:rPr>
              <w:t>.</w:t>
            </w:r>
          </w:p>
          <w:p w14:paraId="7DAAD0E6" w14:textId="77777777" w:rsidR="007F6F22"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B</w:t>
            </w:r>
            <w:r w:rsidRPr="004257C5">
              <w:rPr>
                <w:rFonts w:ascii="Arial" w:eastAsia="Times New Roman" w:hAnsi="Arial" w:cs="Arial"/>
                <w:lang w:val="en-US"/>
              </w:rPr>
              <w:t>etter infection management</w:t>
            </w:r>
            <w:r>
              <w:rPr>
                <w:rFonts w:ascii="Arial" w:eastAsia="Times New Roman" w:hAnsi="Arial" w:cs="Arial"/>
                <w:lang w:val="en-US"/>
              </w:rPr>
              <w:t>.</w:t>
            </w:r>
          </w:p>
          <w:p w14:paraId="1D1CF135" w14:textId="77777777" w:rsidR="007F6F22"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S</w:t>
            </w:r>
            <w:r w:rsidRPr="004257C5">
              <w:rPr>
                <w:rFonts w:ascii="Arial" w:eastAsia="Times New Roman" w:hAnsi="Arial" w:cs="Arial"/>
                <w:lang w:val="en-US"/>
              </w:rPr>
              <w:t>afer patient care</w:t>
            </w:r>
            <w:r>
              <w:rPr>
                <w:rFonts w:ascii="Arial" w:eastAsia="Times New Roman" w:hAnsi="Arial" w:cs="Arial"/>
                <w:lang w:val="en-US"/>
              </w:rPr>
              <w:t>.</w:t>
            </w:r>
          </w:p>
          <w:p w14:paraId="7A5E3639" w14:textId="77777777" w:rsidR="007F6F22" w:rsidRPr="004257C5"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A</w:t>
            </w:r>
            <w:r w:rsidRPr="004257C5">
              <w:rPr>
                <w:rFonts w:ascii="Arial" w:eastAsia="Times New Roman" w:hAnsi="Arial" w:cs="Arial"/>
                <w:lang w:val="en-US"/>
              </w:rPr>
              <w:t>lignment with national prescribing targets.</w:t>
            </w:r>
          </w:p>
        </w:tc>
        <w:tc>
          <w:tcPr>
            <w:tcW w:w="1701" w:type="dxa"/>
            <w:shd w:val="clear" w:color="auto" w:fill="D9E2F3"/>
          </w:tcPr>
          <w:p w14:paraId="0B531CD9" w14:textId="77777777" w:rsidR="007F6F22" w:rsidRPr="004257C5" w:rsidRDefault="007F6F22" w:rsidP="00BF4425">
            <w:pPr>
              <w:spacing w:after="200" w:line="264" w:lineRule="auto"/>
              <w:contextualSpacing w:val="0"/>
              <w:jc w:val="left"/>
              <w:rPr>
                <w:rFonts w:eastAsia="Times New Roman" w:cs="Times New Roman"/>
                <w:lang w:val="en-US"/>
              </w:rPr>
            </w:pPr>
            <w:r w:rsidRPr="004257C5">
              <w:rPr>
                <w:rFonts w:ascii="Wingdings 2" w:eastAsia="Times New Roman" w:hAnsi="Wingdings 2" w:cs="Segoe UI"/>
                <w:color w:val="00B050"/>
                <w:lang w:val="en-US" w:eastAsia="en-GB"/>
              </w:rPr>
              <w:t>ä</w:t>
            </w:r>
            <w:r w:rsidRPr="004257C5">
              <w:rPr>
                <w:rFonts w:ascii="Wingdings 2" w:eastAsia="Times New Roman" w:hAnsi="Wingdings 2" w:cs="Segoe UI"/>
                <w:color w:val="FF00FF"/>
                <w:lang w:val="en-US" w:eastAsia="en-GB"/>
              </w:rPr>
              <w:t>ä</w:t>
            </w:r>
            <w:r w:rsidRPr="004257C5">
              <w:rPr>
                <w:rFonts w:ascii="Wingdings 2" w:eastAsia="Times New Roman" w:hAnsi="Wingdings 2" w:cs="Segoe UI"/>
                <w:color w:val="CC3300"/>
                <w:lang w:val="en-US" w:eastAsia="en-GB"/>
              </w:rPr>
              <w:t>ä</w:t>
            </w:r>
            <w:r w:rsidRPr="004257C5">
              <w:rPr>
                <w:rFonts w:ascii="Wingdings 2" w:eastAsia="Times New Roman" w:hAnsi="Wingdings 2" w:cs="Segoe UI"/>
                <w:color w:val="FBE4D5"/>
                <w:lang w:val="en-US" w:eastAsia="en-GB"/>
              </w:rPr>
              <w:t>ä</w:t>
            </w:r>
            <w:r w:rsidRPr="004257C5">
              <w:rPr>
                <w:rFonts w:ascii="Wingdings 2" w:eastAsia="Times New Roman" w:hAnsi="Wingdings 2" w:cs="Segoe UI"/>
                <w:color w:val="FBE4D5"/>
                <w:lang w:val="en-US" w:eastAsia="en-GB"/>
              </w:rPr>
              <w:br/>
            </w:r>
            <w:r w:rsidRPr="004257C5">
              <w:rPr>
                <w:rFonts w:ascii="Wingdings 2" w:eastAsia="Times New Roman" w:hAnsi="Wingdings 2" w:cs="Segoe UI"/>
                <w:color w:val="00B050"/>
                <w:sz w:val="28"/>
                <w:szCs w:val="28"/>
                <w:lang w:val="en-US" w:eastAsia="en-GB"/>
              </w:rPr>
              <w:t>¿</w:t>
            </w:r>
            <w:r w:rsidRPr="004257C5">
              <w:rPr>
                <w:rFonts w:ascii="Wingdings 2" w:eastAsia="Times New Roman" w:hAnsi="Wingdings 2" w:cs="Segoe UI"/>
                <w:color w:val="7030A0"/>
                <w:sz w:val="28"/>
                <w:szCs w:val="28"/>
                <w:lang w:val="en-US" w:eastAsia="en-GB"/>
              </w:rPr>
              <w:t>¿</w:t>
            </w:r>
            <w:r w:rsidRPr="004257C5">
              <w:rPr>
                <w:rFonts w:ascii="Wingdings 2" w:eastAsia="Times New Roman" w:hAnsi="Wingdings 2" w:cs="Segoe UI"/>
                <w:color w:val="7030A0"/>
                <w:sz w:val="28"/>
                <w:szCs w:val="28"/>
                <w:lang w:val="en-US" w:eastAsia="en-GB"/>
              </w:rPr>
              <w:br/>
            </w:r>
            <w:r w:rsidRPr="004257C5">
              <w:rPr>
                <w:rFonts w:ascii="Wingdings" w:eastAsia="Times New Roman" w:hAnsi="Wingdings" w:cs="Segoe UI"/>
                <w:b/>
                <w:bCs/>
                <w:color w:val="FF0000"/>
                <w:sz w:val="28"/>
                <w:szCs w:val="28"/>
                <w:lang w:val="en-US" w:eastAsia="en-GB"/>
              </w:rPr>
              <w:t>v</w:t>
            </w:r>
            <w:r w:rsidRPr="004257C5">
              <w:rPr>
                <w:rFonts w:eastAsia="Times New Roman" w:cs="Times New Roman"/>
                <w:b/>
                <w:bCs/>
                <w:color w:val="FF0000"/>
                <w:sz w:val="28"/>
                <w:szCs w:val="28"/>
                <w:lang w:val="en-US" w:eastAsia="en-GB"/>
              </w:rPr>
              <w:br/>
            </w:r>
            <w:r w:rsidRPr="004257C5">
              <w:rPr>
                <w:rFonts w:ascii="Wingdings" w:eastAsia="Times New Roman" w:hAnsi="Wingdings" w:cs="Segoe UI"/>
                <w:b/>
                <w:bCs/>
                <w:color w:val="FFFF00"/>
                <w:lang w:val="en-US" w:eastAsia="en-GB"/>
              </w:rPr>
              <w:t>l</w:t>
            </w:r>
            <w:r w:rsidRPr="004257C5">
              <w:rPr>
                <w:rFonts w:ascii="Wingdings" w:eastAsia="Times New Roman" w:hAnsi="Wingdings" w:cs="Segoe UI"/>
                <w:b/>
                <w:bCs/>
                <w:color w:val="FF66FF"/>
                <w:lang w:val="en-US" w:eastAsia="en-GB"/>
              </w:rPr>
              <w:t>l</w:t>
            </w:r>
            <w:r w:rsidRPr="004257C5">
              <w:rPr>
                <w:rFonts w:eastAsia="Times New Roman" w:cs="Times New Roman"/>
                <w:b/>
                <w:bCs/>
                <w:lang w:val="en-US" w:eastAsia="en-GB"/>
              </w:rPr>
              <w:t xml:space="preserve"> </w:t>
            </w:r>
            <w:r w:rsidRPr="004257C5">
              <w:rPr>
                <w:rFonts w:ascii="Wingdings" w:eastAsia="Times New Roman" w:hAnsi="Wingdings" w:cs="Segoe UI"/>
                <w:b/>
                <w:bCs/>
                <w:color w:val="CC99FF"/>
                <w:lang w:val="en-US" w:eastAsia="en-GB"/>
              </w:rPr>
              <w:t>l</w:t>
            </w:r>
            <w:r w:rsidRPr="004257C5">
              <w:rPr>
                <w:rFonts w:ascii="Wingdings" w:eastAsia="Times New Roman" w:hAnsi="Wingdings" w:cs="Segoe UI"/>
                <w:b/>
                <w:bCs/>
                <w:color w:val="CC99FF"/>
                <w:lang w:val="en-US" w:eastAsia="en-GB"/>
              </w:rPr>
              <w:br/>
            </w:r>
            <w:r w:rsidRPr="004257C5">
              <w:rPr>
                <w:rFonts w:eastAsia="Times New Roman" w:cs="Times New Roman"/>
                <w:b/>
                <w:bCs/>
                <w:color w:val="00B050"/>
                <w:sz w:val="28"/>
                <w:szCs w:val="28"/>
                <w:lang w:val="en-US" w:eastAsia="en-GB"/>
              </w:rPr>
              <w:t>#</w:t>
            </w:r>
            <w:r w:rsidRPr="004257C5">
              <w:rPr>
                <w:rFonts w:ascii="Wingdings" w:eastAsia="Times New Roman" w:hAnsi="Wingdings" w:cs="Segoe UI"/>
                <w:b/>
                <w:bCs/>
                <w:color w:val="CC6600"/>
                <w:lang w:val="en-US" w:eastAsia="en-GB"/>
              </w:rPr>
              <w:br/>
            </w:r>
            <w:r w:rsidRPr="004257C5">
              <w:rPr>
                <w:rFonts w:eastAsia="Times New Roman" w:cs="Times New Roman"/>
                <w:b/>
                <w:bCs/>
                <w:color w:val="FF0000"/>
                <w:sz w:val="28"/>
                <w:szCs w:val="28"/>
                <w:lang w:val="en-US" w:eastAsia="en-GB"/>
              </w:rPr>
              <w:t>+</w:t>
            </w:r>
          </w:p>
          <w:p w14:paraId="0E86794B" w14:textId="77777777" w:rsidR="007F6F22" w:rsidRPr="004257C5" w:rsidRDefault="007F6F22" w:rsidP="00BF4425">
            <w:pPr>
              <w:spacing w:after="200" w:line="264" w:lineRule="auto"/>
              <w:contextualSpacing w:val="0"/>
              <w:jc w:val="left"/>
              <w:rPr>
                <w:rFonts w:eastAsia="Times New Roman" w:cs="Times New Roman"/>
                <w:lang w:val="en-US"/>
              </w:rPr>
            </w:pPr>
          </w:p>
          <w:p w14:paraId="57E7D829" w14:textId="77777777" w:rsidR="007F6F22" w:rsidRPr="004257C5" w:rsidRDefault="007F6F22" w:rsidP="00BF4425">
            <w:pPr>
              <w:spacing w:line="264" w:lineRule="auto"/>
              <w:contextualSpacing w:val="0"/>
              <w:jc w:val="left"/>
              <w:rPr>
                <w:rFonts w:ascii="Arial" w:eastAsia="Times New Roman" w:hAnsi="Arial" w:cs="Arial"/>
                <w:color w:val="00B050"/>
                <w:lang w:val="en-US" w:eastAsia="en-GB"/>
              </w:rPr>
            </w:pPr>
          </w:p>
        </w:tc>
      </w:tr>
      <w:tr w:rsidR="007F6F22" w:rsidRPr="004257C5" w14:paraId="6AADCC7D" w14:textId="77777777" w:rsidTr="00BF4425">
        <w:trPr>
          <w:trHeight w:val="1970"/>
        </w:trPr>
        <w:tc>
          <w:tcPr>
            <w:tcW w:w="911" w:type="dxa"/>
            <w:shd w:val="clear" w:color="auto" w:fill="D9E2F3"/>
          </w:tcPr>
          <w:p w14:paraId="19BFA1EC" w14:textId="77777777" w:rsidR="007F6F22" w:rsidRPr="004257C5" w:rsidRDefault="007F6F22" w:rsidP="00BF4425">
            <w:pPr>
              <w:spacing w:line="264" w:lineRule="auto"/>
              <w:contextualSpacing w:val="0"/>
              <w:jc w:val="left"/>
              <w:rPr>
                <w:rFonts w:ascii="Arial" w:eastAsia="Times New Roman" w:hAnsi="Arial" w:cs="Arial"/>
                <w:b/>
                <w:bCs/>
                <w:lang w:val="en-US"/>
              </w:rPr>
            </w:pPr>
            <w:r w:rsidRPr="004257C5">
              <w:rPr>
                <w:rFonts w:ascii="Arial" w:eastAsia="Times New Roman" w:hAnsi="Arial" w:cs="Arial"/>
                <w:lang w:val="en-US"/>
              </w:rPr>
              <w:t>NE14</w:t>
            </w:r>
          </w:p>
        </w:tc>
        <w:tc>
          <w:tcPr>
            <w:tcW w:w="1919" w:type="dxa"/>
            <w:shd w:val="clear" w:color="auto" w:fill="D9E2F3"/>
          </w:tcPr>
          <w:p w14:paraId="67B38B83" w14:textId="77777777" w:rsidR="007F6F22" w:rsidRPr="004257C5" w:rsidRDefault="007F6F22" w:rsidP="00BF4425">
            <w:pPr>
              <w:spacing w:after="200" w:line="264" w:lineRule="auto"/>
              <w:contextualSpacing w:val="0"/>
              <w:jc w:val="left"/>
              <w:rPr>
                <w:rFonts w:ascii="Arial" w:eastAsia="Times New Roman" w:hAnsi="Arial" w:cs="Arial"/>
                <w:b/>
                <w:bCs/>
              </w:rPr>
            </w:pPr>
            <w:r w:rsidRPr="004257C5">
              <w:rPr>
                <w:rFonts w:ascii="Arial" w:eastAsia="Times New Roman" w:hAnsi="Arial" w:cs="Arial"/>
                <w:b/>
                <w:bCs/>
                <w:lang w:val="en-US"/>
              </w:rPr>
              <w:t>Population Health &amp; Prevention</w:t>
            </w:r>
          </w:p>
          <w:p w14:paraId="6DFC03F1" w14:textId="77777777" w:rsidR="007F6F22" w:rsidRPr="004257C5" w:rsidRDefault="007F6F22" w:rsidP="00BF4425">
            <w:pPr>
              <w:spacing w:line="264" w:lineRule="auto"/>
              <w:contextualSpacing w:val="0"/>
              <w:jc w:val="left"/>
              <w:rPr>
                <w:rFonts w:ascii="Arial" w:eastAsia="Times New Roman" w:hAnsi="Arial" w:cs="Arial"/>
                <w:b/>
                <w:bCs/>
                <w:lang w:val="en-US"/>
              </w:rPr>
            </w:pPr>
          </w:p>
        </w:tc>
        <w:tc>
          <w:tcPr>
            <w:tcW w:w="2320" w:type="dxa"/>
            <w:shd w:val="clear" w:color="auto" w:fill="D9E2F3"/>
          </w:tcPr>
          <w:p w14:paraId="78302F35"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 xml:space="preserve">Reduce the environmental impact of inhalers by increasing uptake of low-Global Warming Potential (GWP) inhalers through medicines </w:t>
            </w:r>
            <w:proofErr w:type="spellStart"/>
            <w:r w:rsidRPr="004257C5">
              <w:rPr>
                <w:rFonts w:ascii="Arial" w:eastAsia="Times New Roman" w:hAnsi="Arial" w:cs="Arial"/>
                <w:lang w:val="en-US"/>
              </w:rPr>
              <w:t>optimisation</w:t>
            </w:r>
            <w:proofErr w:type="spellEnd"/>
            <w:r w:rsidRPr="004257C5">
              <w:rPr>
                <w:rFonts w:ascii="Arial" w:eastAsia="Times New Roman" w:hAnsi="Arial" w:cs="Arial"/>
                <w:lang w:val="en-US"/>
              </w:rPr>
              <w:t>, patient education, and regular prescribing review (Decarbonisation).</w:t>
            </w:r>
          </w:p>
        </w:tc>
        <w:tc>
          <w:tcPr>
            <w:tcW w:w="2783" w:type="dxa"/>
            <w:shd w:val="clear" w:color="auto" w:fill="D9E2F3"/>
          </w:tcPr>
          <w:p w14:paraId="6B8FEB6E"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Baseline of inhaler type usage.</w:t>
            </w:r>
          </w:p>
          <w:p w14:paraId="0B47B973"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Patient campaigns rolled out.</w:t>
            </w:r>
          </w:p>
          <w:p w14:paraId="59A22633"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Proportion of low-GWP inhalers increased.</w:t>
            </w:r>
          </w:p>
        </w:tc>
        <w:tc>
          <w:tcPr>
            <w:tcW w:w="1418" w:type="dxa"/>
            <w:shd w:val="clear" w:color="auto" w:fill="D9E2F3"/>
          </w:tcPr>
          <w:p w14:paraId="3CA05FEC" w14:textId="77777777" w:rsidR="007F6F22" w:rsidRPr="004257C5" w:rsidRDefault="007F6F22" w:rsidP="00BF4425">
            <w:pPr>
              <w:spacing w:line="264" w:lineRule="auto"/>
              <w:contextualSpacing w:val="0"/>
              <w:jc w:val="left"/>
              <w:rPr>
                <w:rFonts w:ascii="Arial" w:eastAsia="Times New Roman" w:hAnsi="Arial" w:cs="Arial"/>
                <w:lang w:val="en-US"/>
              </w:rPr>
            </w:pPr>
            <w:r w:rsidRPr="004257C5">
              <w:rPr>
                <w:rFonts w:ascii="Arial" w:eastAsia="Times New Roman" w:hAnsi="Arial" w:cs="Arial"/>
                <w:lang w:val="en-US"/>
              </w:rPr>
              <w:t>Annual (recurring)</w:t>
            </w:r>
          </w:p>
        </w:tc>
        <w:tc>
          <w:tcPr>
            <w:tcW w:w="2693" w:type="dxa"/>
            <w:shd w:val="clear" w:color="auto" w:fill="D9E2F3"/>
          </w:tcPr>
          <w:p w14:paraId="6F8CC210" w14:textId="77777777" w:rsidR="007F6F22"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Lower carbon footprint through sustainable prescribing</w:t>
            </w:r>
            <w:r>
              <w:rPr>
                <w:rFonts w:ascii="Arial" w:eastAsia="Times New Roman" w:hAnsi="Arial" w:cs="Arial"/>
                <w:lang w:val="en-US"/>
              </w:rPr>
              <w:t>.</w:t>
            </w:r>
          </w:p>
          <w:p w14:paraId="05FDDE25" w14:textId="77777777" w:rsidR="007F6F22" w:rsidRPr="004257C5"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C</w:t>
            </w:r>
            <w:r w:rsidRPr="004257C5">
              <w:rPr>
                <w:rFonts w:ascii="Arial" w:eastAsia="Times New Roman" w:hAnsi="Arial" w:cs="Arial"/>
                <w:lang w:val="en-US"/>
              </w:rPr>
              <w:t>ontributing to environmental goals without compromising patient outcomes.</w:t>
            </w:r>
          </w:p>
        </w:tc>
        <w:tc>
          <w:tcPr>
            <w:tcW w:w="1701" w:type="dxa"/>
            <w:shd w:val="clear" w:color="auto" w:fill="D9E2F3"/>
          </w:tcPr>
          <w:p w14:paraId="773FEE81" w14:textId="77777777" w:rsidR="007F6F22" w:rsidRPr="004257C5" w:rsidRDefault="007F6F22" w:rsidP="00BF4425">
            <w:pPr>
              <w:spacing w:line="264" w:lineRule="auto"/>
              <w:contextualSpacing w:val="0"/>
              <w:jc w:val="left"/>
              <w:rPr>
                <w:rFonts w:ascii="Arial" w:eastAsia="Times New Roman" w:hAnsi="Arial" w:cs="Arial"/>
                <w:color w:val="00B050"/>
                <w:lang w:val="en-US" w:eastAsia="en-GB"/>
              </w:rPr>
            </w:pPr>
            <w:r w:rsidRPr="004257C5">
              <w:rPr>
                <w:rFonts w:ascii="Wingdings 2" w:eastAsia="Times New Roman" w:hAnsi="Wingdings 2" w:cs="Segoe UI"/>
                <w:color w:val="00B0F0"/>
                <w:lang w:val="en-US" w:eastAsia="en-GB"/>
              </w:rPr>
              <w:t>ä</w:t>
            </w:r>
            <w:r w:rsidRPr="004257C5">
              <w:rPr>
                <w:rFonts w:ascii="Wingdings 2" w:eastAsia="Times New Roman" w:hAnsi="Wingdings 2" w:cs="Segoe UI"/>
                <w:color w:val="CC3300"/>
                <w:lang w:val="en-US" w:eastAsia="en-GB"/>
              </w:rPr>
              <w:t>ä</w:t>
            </w:r>
            <w:r w:rsidRPr="004257C5">
              <w:rPr>
                <w:rFonts w:ascii="Wingdings 2" w:eastAsia="Times New Roman" w:hAnsi="Wingdings 2" w:cs="Segoe UI"/>
                <w:color w:val="FBE4D5"/>
                <w:lang w:val="en-US" w:eastAsia="en-GB"/>
              </w:rPr>
              <w:t>ä</w:t>
            </w:r>
            <w:r w:rsidRPr="004257C5">
              <w:rPr>
                <w:rFonts w:ascii="Wingdings 2" w:eastAsia="Times New Roman" w:hAnsi="Wingdings 2" w:cs="Segoe UI"/>
                <w:color w:val="CC3300"/>
                <w:lang w:val="en-US" w:eastAsia="en-GB"/>
              </w:rPr>
              <w:br/>
            </w:r>
            <w:r w:rsidRPr="004257C5">
              <w:rPr>
                <w:rFonts w:ascii="Wingdings 2" w:eastAsia="Times New Roman" w:hAnsi="Wingdings 2" w:cs="Segoe UI"/>
                <w:sz w:val="28"/>
                <w:szCs w:val="28"/>
                <w:lang w:val="en-US" w:eastAsia="en-GB"/>
              </w:rPr>
              <w:t>¿</w:t>
            </w:r>
            <w:r w:rsidRPr="004257C5">
              <w:rPr>
                <w:rFonts w:ascii="Wingdings 2" w:eastAsia="Times New Roman" w:hAnsi="Wingdings 2" w:cs="Segoe UI"/>
                <w:color w:val="00B050"/>
                <w:sz w:val="28"/>
                <w:szCs w:val="28"/>
                <w:lang w:val="en-US" w:eastAsia="en-GB"/>
              </w:rPr>
              <w:t>¿</w:t>
            </w:r>
            <w:r w:rsidRPr="004257C5">
              <w:rPr>
                <w:rFonts w:ascii="Wingdings 2" w:eastAsia="Times New Roman" w:hAnsi="Wingdings 2" w:cs="Segoe UI"/>
                <w:color w:val="7030A0"/>
                <w:sz w:val="28"/>
                <w:szCs w:val="28"/>
                <w:lang w:val="en-US" w:eastAsia="en-GB"/>
              </w:rPr>
              <w:t>¿</w:t>
            </w:r>
            <w:r w:rsidRPr="004257C5">
              <w:rPr>
                <w:rFonts w:ascii="Wingdings 2" w:eastAsia="Times New Roman" w:hAnsi="Wingdings 2" w:cs="Segoe UI"/>
                <w:color w:val="7030A0"/>
                <w:sz w:val="28"/>
                <w:szCs w:val="28"/>
                <w:lang w:val="en-US" w:eastAsia="en-GB"/>
              </w:rPr>
              <w:br/>
            </w:r>
            <w:r w:rsidRPr="004257C5">
              <w:rPr>
                <w:rFonts w:ascii="Wingdings" w:eastAsia="Times New Roman" w:hAnsi="Wingdings" w:cs="Segoe UI"/>
                <w:b/>
                <w:bCs/>
                <w:color w:val="FFC000"/>
                <w:sz w:val="28"/>
                <w:szCs w:val="28"/>
                <w:lang w:val="en-US" w:eastAsia="en-GB"/>
              </w:rPr>
              <w:t>v</w:t>
            </w:r>
            <w:r w:rsidRPr="004257C5">
              <w:rPr>
                <w:rFonts w:ascii="Wingdings 2" w:eastAsia="Times New Roman" w:hAnsi="Wingdings 2" w:cs="Segoe UI"/>
                <w:color w:val="00B050"/>
                <w:sz w:val="28"/>
                <w:szCs w:val="28"/>
                <w:lang w:val="en-US" w:eastAsia="en-GB"/>
              </w:rPr>
              <w:br/>
            </w:r>
            <w:r w:rsidRPr="004257C5">
              <w:rPr>
                <w:rFonts w:ascii="Wingdings" w:eastAsia="Times New Roman" w:hAnsi="Wingdings" w:cs="Segoe UI"/>
                <w:b/>
                <w:bCs/>
                <w:color w:val="FFFF00"/>
                <w:lang w:val="en-US" w:eastAsia="en-GB"/>
              </w:rPr>
              <w:t>l</w:t>
            </w:r>
            <w:r w:rsidRPr="004257C5">
              <w:rPr>
                <w:rFonts w:ascii="Wingdings" w:eastAsia="Times New Roman" w:hAnsi="Wingdings" w:cs="Segoe UI"/>
                <w:b/>
                <w:bCs/>
                <w:color w:val="CC99FF"/>
                <w:lang w:val="en-US" w:eastAsia="en-GB"/>
              </w:rPr>
              <w:t>l</w:t>
            </w:r>
            <w:r w:rsidRPr="004257C5">
              <w:rPr>
                <w:rFonts w:ascii="Wingdings" w:eastAsia="Times New Roman" w:hAnsi="Wingdings" w:cs="Segoe UI"/>
                <w:b/>
                <w:bCs/>
                <w:color w:val="BDD6EE"/>
                <w:lang w:val="en-US" w:eastAsia="en-GB"/>
              </w:rPr>
              <w:br/>
            </w:r>
            <w:r w:rsidRPr="004257C5">
              <w:rPr>
                <w:rFonts w:eastAsia="Times New Roman" w:cs="Times New Roman"/>
                <w:b/>
                <w:bCs/>
                <w:color w:val="00B050"/>
                <w:sz w:val="28"/>
                <w:szCs w:val="28"/>
                <w:lang w:val="en-US" w:eastAsia="en-GB"/>
              </w:rPr>
              <w:t>#</w:t>
            </w:r>
            <w:r w:rsidRPr="004257C5">
              <w:rPr>
                <w:rFonts w:ascii="Wingdings 2" w:eastAsia="Times New Roman" w:hAnsi="Wingdings 2" w:cs="Segoe UI"/>
                <w:color w:val="00B050"/>
                <w:sz w:val="28"/>
                <w:szCs w:val="28"/>
                <w:lang w:val="en-US" w:eastAsia="en-GB"/>
              </w:rPr>
              <w:br/>
            </w:r>
            <w:r w:rsidRPr="004257C5">
              <w:rPr>
                <w:rFonts w:eastAsia="Times New Roman" w:cs="Times New Roman"/>
                <w:b/>
                <w:bCs/>
                <w:color w:val="FF0000"/>
                <w:sz w:val="28"/>
                <w:szCs w:val="28"/>
                <w:lang w:val="en-US" w:eastAsia="en-GB"/>
              </w:rPr>
              <w:t>+</w:t>
            </w:r>
          </w:p>
        </w:tc>
      </w:tr>
      <w:tr w:rsidR="007F6F22" w:rsidRPr="004257C5" w14:paraId="138B50A9" w14:textId="77777777" w:rsidTr="00BF4425">
        <w:trPr>
          <w:trHeight w:val="1970"/>
        </w:trPr>
        <w:tc>
          <w:tcPr>
            <w:tcW w:w="911" w:type="dxa"/>
            <w:shd w:val="clear" w:color="auto" w:fill="D9E2F3"/>
          </w:tcPr>
          <w:p w14:paraId="288ABA8B" w14:textId="77777777" w:rsidR="007F6F22" w:rsidRPr="004257C5" w:rsidRDefault="007F6F22" w:rsidP="00BF4425">
            <w:pPr>
              <w:spacing w:line="264" w:lineRule="auto"/>
              <w:contextualSpacing w:val="0"/>
              <w:jc w:val="left"/>
              <w:rPr>
                <w:rFonts w:ascii="Arial" w:eastAsia="Times New Roman" w:hAnsi="Arial" w:cs="Arial"/>
                <w:b/>
                <w:bCs/>
                <w:lang w:val="en-US"/>
              </w:rPr>
            </w:pPr>
            <w:r w:rsidRPr="004257C5">
              <w:rPr>
                <w:rFonts w:ascii="Arial" w:eastAsia="Times New Roman" w:hAnsi="Arial" w:cs="Arial"/>
                <w:lang w:val="en-US"/>
              </w:rPr>
              <w:t>NE15</w:t>
            </w:r>
          </w:p>
        </w:tc>
        <w:tc>
          <w:tcPr>
            <w:tcW w:w="1919" w:type="dxa"/>
            <w:shd w:val="clear" w:color="auto" w:fill="D9E2F3"/>
          </w:tcPr>
          <w:p w14:paraId="6D2325E2" w14:textId="77777777" w:rsidR="007F6F22" w:rsidRPr="004257C5" w:rsidRDefault="007F6F22" w:rsidP="00BF4425">
            <w:pPr>
              <w:spacing w:after="200" w:line="264" w:lineRule="auto"/>
              <w:contextualSpacing w:val="0"/>
              <w:jc w:val="left"/>
              <w:rPr>
                <w:rFonts w:ascii="Arial" w:eastAsia="Times New Roman" w:hAnsi="Arial" w:cs="Arial"/>
                <w:b/>
                <w:bCs/>
              </w:rPr>
            </w:pPr>
            <w:r w:rsidRPr="004257C5">
              <w:rPr>
                <w:rFonts w:ascii="Arial" w:eastAsia="Times New Roman" w:hAnsi="Arial" w:cs="Arial"/>
                <w:b/>
                <w:bCs/>
                <w:lang w:val="en-US"/>
              </w:rPr>
              <w:t xml:space="preserve">Planned Care &amp; Cancer </w:t>
            </w:r>
          </w:p>
          <w:p w14:paraId="78714290" w14:textId="77777777" w:rsidR="007F6F22" w:rsidRPr="004257C5" w:rsidRDefault="007F6F22" w:rsidP="00BF4425">
            <w:pPr>
              <w:spacing w:line="264" w:lineRule="auto"/>
              <w:contextualSpacing w:val="0"/>
              <w:jc w:val="left"/>
              <w:rPr>
                <w:rFonts w:ascii="Arial" w:eastAsia="Times New Roman" w:hAnsi="Arial" w:cs="Arial"/>
                <w:b/>
                <w:bCs/>
                <w:lang w:val="en-US"/>
              </w:rPr>
            </w:pPr>
          </w:p>
        </w:tc>
        <w:tc>
          <w:tcPr>
            <w:tcW w:w="2320" w:type="dxa"/>
            <w:shd w:val="clear" w:color="auto" w:fill="D9E2F3"/>
          </w:tcPr>
          <w:p w14:paraId="2C138B12" w14:textId="77777777" w:rsidR="007F6F22" w:rsidRPr="004257C5" w:rsidRDefault="007F6F22" w:rsidP="00BF4425">
            <w:pPr>
              <w:spacing w:line="264" w:lineRule="auto"/>
              <w:contextualSpacing w:val="0"/>
              <w:jc w:val="left"/>
              <w:rPr>
                <w:rFonts w:ascii="Arial" w:eastAsia="Times New Roman" w:hAnsi="Arial" w:cs="Arial"/>
                <w:lang w:val="en-US"/>
              </w:rPr>
            </w:pPr>
            <w:r w:rsidRPr="004257C5">
              <w:rPr>
                <w:rFonts w:ascii="Arial" w:eastAsia="Times New Roman" w:hAnsi="Arial" w:cs="Arial"/>
                <w:lang w:val="en-US"/>
              </w:rPr>
              <w:t xml:space="preserve">Strengthen medicines management and safety by proactively identifying and supporting patients at risk, improving repeat prescribing processes, and </w:t>
            </w:r>
            <w:r w:rsidRPr="004257C5">
              <w:rPr>
                <w:rFonts w:ascii="Arial" w:eastAsia="Times New Roman" w:hAnsi="Arial" w:cs="Arial"/>
                <w:lang w:val="en-US"/>
              </w:rPr>
              <w:lastRenderedPageBreak/>
              <w:t>reducing medication-related harm.</w:t>
            </w:r>
          </w:p>
        </w:tc>
        <w:tc>
          <w:tcPr>
            <w:tcW w:w="2783" w:type="dxa"/>
            <w:shd w:val="clear" w:color="auto" w:fill="D9E2F3"/>
          </w:tcPr>
          <w:p w14:paraId="04CAF5A7" w14:textId="77777777" w:rsidR="007F6F22" w:rsidRPr="004257C5" w:rsidRDefault="007F6F22" w:rsidP="00BF4425">
            <w:pPr>
              <w:spacing w:after="120" w:line="264" w:lineRule="auto"/>
              <w:ind w:right="153"/>
              <w:contextualSpacing w:val="0"/>
              <w:jc w:val="left"/>
              <w:rPr>
                <w:rFonts w:ascii="Arial" w:eastAsia="Times New Roman" w:hAnsi="Arial" w:cs="Arial"/>
                <w:color w:val="000000"/>
                <w:lang w:val="en-US" w:eastAsia="en-GB"/>
              </w:rPr>
            </w:pPr>
            <w:r w:rsidRPr="004257C5">
              <w:rPr>
                <w:rFonts w:ascii="Arial" w:eastAsia="Times New Roman" w:hAnsi="Arial" w:cs="Arial"/>
                <w:lang w:val="en-US"/>
              </w:rPr>
              <w:lastRenderedPageBreak/>
              <w:t>Support Chronic management clinics to review medication and optimise treatment</w:t>
            </w:r>
            <w:r w:rsidRPr="004257C5">
              <w:rPr>
                <w:rFonts w:ascii="Arial" w:eastAsia="Times New Roman" w:hAnsi="Arial" w:cs="Arial"/>
                <w:color w:val="000000"/>
                <w:lang w:val="en-US" w:eastAsia="en-GB"/>
              </w:rPr>
              <w:t>.</w:t>
            </w:r>
          </w:p>
          <w:p w14:paraId="793EBF69" w14:textId="77777777" w:rsidR="007F6F22" w:rsidRPr="004257C5" w:rsidRDefault="007F6F22" w:rsidP="00BF4425">
            <w:pPr>
              <w:spacing w:after="120" w:line="264" w:lineRule="auto"/>
              <w:ind w:right="153"/>
              <w:contextualSpacing w:val="0"/>
              <w:jc w:val="left"/>
              <w:rPr>
                <w:rFonts w:ascii="Arial" w:eastAsia="Times New Roman" w:hAnsi="Arial" w:cs="Arial"/>
                <w:color w:val="000000"/>
                <w:lang w:val="en-US" w:eastAsia="en-GB"/>
              </w:rPr>
            </w:pPr>
            <w:r w:rsidRPr="004257C5">
              <w:rPr>
                <w:rFonts w:ascii="Arial" w:eastAsia="Times New Roman" w:hAnsi="Arial" w:cs="Arial"/>
                <w:lang w:val="en-US"/>
              </w:rPr>
              <w:t>Monitor repeat prescribing, synchronisation, and reconciliation processes.</w:t>
            </w:r>
          </w:p>
          <w:p w14:paraId="774224BD" w14:textId="77777777" w:rsidR="007F6F22" w:rsidRPr="004257C5" w:rsidRDefault="007F6F22" w:rsidP="00BF4425">
            <w:pPr>
              <w:spacing w:line="264" w:lineRule="auto"/>
              <w:ind w:right="153"/>
              <w:contextualSpacing w:val="0"/>
              <w:jc w:val="left"/>
              <w:rPr>
                <w:rFonts w:ascii="Arial" w:eastAsia="Times New Roman" w:hAnsi="Arial" w:cs="Arial"/>
                <w:lang w:val="en-US"/>
              </w:rPr>
            </w:pPr>
            <w:r w:rsidRPr="004257C5">
              <w:rPr>
                <w:rFonts w:ascii="Arial" w:eastAsia="Times New Roman" w:hAnsi="Arial" w:cs="Arial"/>
                <w:lang w:val="en-US"/>
              </w:rPr>
              <w:lastRenderedPageBreak/>
              <w:t>Conduct drug safety audits and implement improvements.</w:t>
            </w:r>
          </w:p>
          <w:p w14:paraId="3F8861C5"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Provide advice to patients on safe and effective use of medicines.</w:t>
            </w:r>
          </w:p>
        </w:tc>
        <w:tc>
          <w:tcPr>
            <w:tcW w:w="1418" w:type="dxa"/>
            <w:shd w:val="clear" w:color="auto" w:fill="D9E2F3"/>
          </w:tcPr>
          <w:p w14:paraId="6E1B86D3" w14:textId="77777777" w:rsidR="007F6F22" w:rsidRPr="004257C5" w:rsidRDefault="007F6F22" w:rsidP="00BF4425">
            <w:pPr>
              <w:spacing w:line="264" w:lineRule="auto"/>
              <w:contextualSpacing w:val="0"/>
              <w:jc w:val="left"/>
              <w:rPr>
                <w:rFonts w:ascii="Arial" w:eastAsia="Times New Roman" w:hAnsi="Arial" w:cs="Arial"/>
                <w:lang w:val="en-US"/>
              </w:rPr>
            </w:pPr>
            <w:r w:rsidRPr="004257C5">
              <w:rPr>
                <w:rFonts w:ascii="Arial" w:eastAsia="Times New Roman" w:hAnsi="Arial" w:cs="Arial"/>
                <w:lang w:val="en-US"/>
              </w:rPr>
              <w:lastRenderedPageBreak/>
              <w:t>12 months</w:t>
            </w:r>
          </w:p>
        </w:tc>
        <w:tc>
          <w:tcPr>
            <w:tcW w:w="2693" w:type="dxa"/>
            <w:shd w:val="clear" w:color="auto" w:fill="D9E2F3"/>
          </w:tcPr>
          <w:p w14:paraId="311038B3" w14:textId="77777777" w:rsidR="007F6F22"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Improved medicines management and adherence</w:t>
            </w:r>
            <w:r>
              <w:rPr>
                <w:rFonts w:ascii="Arial" w:eastAsia="Times New Roman" w:hAnsi="Arial" w:cs="Arial"/>
                <w:lang w:val="en-US"/>
              </w:rPr>
              <w:t>.</w:t>
            </w:r>
          </w:p>
          <w:p w14:paraId="565C022B" w14:textId="77777777" w:rsidR="007F6F22"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Reduced medication-related risk and enhanced patient safety</w:t>
            </w:r>
            <w:r>
              <w:rPr>
                <w:rFonts w:ascii="Arial" w:eastAsia="Times New Roman" w:hAnsi="Arial" w:cs="Arial"/>
                <w:lang w:val="en-US"/>
              </w:rPr>
              <w:t>.</w:t>
            </w:r>
          </w:p>
          <w:p w14:paraId="22CC0EFA" w14:textId="77777777" w:rsidR="007F6F22" w:rsidRPr="004257C5"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lastRenderedPageBreak/>
              <w:t>B</w:t>
            </w:r>
            <w:r w:rsidRPr="004257C5">
              <w:rPr>
                <w:rFonts w:ascii="Arial" w:eastAsia="Times New Roman" w:hAnsi="Arial" w:cs="Arial"/>
                <w:lang w:val="en-US"/>
              </w:rPr>
              <w:t>etter clinical outcomes for patients with long-term conditions.</w:t>
            </w:r>
          </w:p>
        </w:tc>
        <w:tc>
          <w:tcPr>
            <w:tcW w:w="1701" w:type="dxa"/>
            <w:shd w:val="clear" w:color="auto" w:fill="D9E2F3"/>
          </w:tcPr>
          <w:p w14:paraId="0967611E" w14:textId="77777777" w:rsidR="007F6F22" w:rsidRPr="004257C5" w:rsidRDefault="007F6F22" w:rsidP="00BF4425">
            <w:pPr>
              <w:spacing w:after="200" w:line="264" w:lineRule="auto"/>
              <w:contextualSpacing w:val="0"/>
              <w:jc w:val="left"/>
              <w:rPr>
                <w:rFonts w:eastAsia="Times New Roman" w:cs="Times New Roman"/>
                <w:lang w:val="en-US"/>
              </w:rPr>
            </w:pPr>
            <w:r w:rsidRPr="004257C5">
              <w:rPr>
                <w:rFonts w:ascii="Wingdings 2" w:eastAsia="Times New Roman" w:hAnsi="Wingdings 2" w:cs="Segoe UI"/>
                <w:color w:val="00B050"/>
                <w:lang w:val="en-US" w:eastAsia="en-GB"/>
              </w:rPr>
              <w:lastRenderedPageBreak/>
              <w:t>ä</w:t>
            </w:r>
            <w:r w:rsidRPr="004257C5">
              <w:rPr>
                <w:rFonts w:ascii="Wingdings 2" w:eastAsia="Times New Roman" w:hAnsi="Wingdings 2" w:cs="Segoe UI"/>
                <w:color w:val="00B0F0"/>
                <w:lang w:val="en-US" w:eastAsia="en-GB"/>
              </w:rPr>
              <w:t>ä</w:t>
            </w:r>
            <w:r w:rsidRPr="004257C5">
              <w:rPr>
                <w:rFonts w:ascii="Wingdings 2" w:eastAsia="Times New Roman" w:hAnsi="Wingdings 2" w:cs="Segoe UI"/>
                <w:color w:val="FF00FF"/>
                <w:lang w:val="en-US" w:eastAsia="en-GB"/>
              </w:rPr>
              <w:t>ä</w:t>
            </w:r>
            <w:r w:rsidRPr="004257C5">
              <w:rPr>
                <w:rFonts w:ascii="Wingdings 2" w:eastAsia="Times New Roman" w:hAnsi="Wingdings 2" w:cs="Segoe UI"/>
                <w:color w:val="FF00FF"/>
                <w:lang w:val="en-US" w:eastAsia="en-GB"/>
              </w:rPr>
              <w:br/>
            </w:r>
            <w:r w:rsidRPr="004257C5">
              <w:rPr>
                <w:rFonts w:ascii="Wingdings 2" w:eastAsia="Times New Roman" w:hAnsi="Wingdings 2" w:cs="Segoe UI"/>
                <w:color w:val="00B050"/>
                <w:sz w:val="28"/>
                <w:szCs w:val="28"/>
                <w:lang w:val="en-US" w:eastAsia="en-GB"/>
              </w:rPr>
              <w:t>¿</w:t>
            </w:r>
            <w:r w:rsidRPr="004257C5">
              <w:rPr>
                <w:rFonts w:ascii="Wingdings 2" w:eastAsia="Times New Roman" w:hAnsi="Wingdings 2" w:cs="Segoe UI"/>
                <w:color w:val="C45911"/>
                <w:sz w:val="28"/>
                <w:szCs w:val="28"/>
                <w:lang w:val="en-US" w:eastAsia="en-GB"/>
              </w:rPr>
              <w:t>¿</w:t>
            </w:r>
            <w:r w:rsidRPr="004257C5">
              <w:rPr>
                <w:rFonts w:ascii="Wingdings 2" w:eastAsia="Times New Roman" w:hAnsi="Wingdings 2" w:cs="Segoe UI"/>
                <w:color w:val="7030A0"/>
                <w:sz w:val="28"/>
                <w:szCs w:val="28"/>
                <w:lang w:val="en-US" w:eastAsia="en-GB"/>
              </w:rPr>
              <w:t>¿</w:t>
            </w:r>
            <w:r w:rsidRPr="004257C5">
              <w:rPr>
                <w:rFonts w:ascii="Wingdings 2" w:eastAsia="Times New Roman" w:hAnsi="Wingdings 2" w:cs="Segoe UI"/>
                <w:color w:val="7030A0"/>
                <w:sz w:val="28"/>
                <w:szCs w:val="28"/>
                <w:lang w:val="en-US" w:eastAsia="en-GB"/>
              </w:rPr>
              <w:br/>
            </w:r>
            <w:r w:rsidRPr="004257C5">
              <w:rPr>
                <w:rFonts w:ascii="Wingdings" w:eastAsia="Times New Roman" w:hAnsi="Wingdings" w:cs="Segoe UI"/>
                <w:b/>
                <w:bCs/>
                <w:color w:val="FF0000"/>
                <w:sz w:val="28"/>
                <w:szCs w:val="28"/>
                <w:lang w:val="en-US" w:eastAsia="en-GB"/>
              </w:rPr>
              <w:t>v</w:t>
            </w:r>
            <w:r w:rsidRPr="004257C5">
              <w:rPr>
                <w:rFonts w:ascii="Wingdings" w:eastAsia="Times New Roman" w:hAnsi="Wingdings" w:cs="Segoe UI"/>
                <w:b/>
                <w:bCs/>
                <w:color w:val="0070C0"/>
                <w:sz w:val="28"/>
                <w:szCs w:val="28"/>
                <w:lang w:val="en-US" w:eastAsia="en-GB"/>
              </w:rPr>
              <w:t>v</w:t>
            </w:r>
            <w:r w:rsidRPr="004257C5">
              <w:rPr>
                <w:rFonts w:ascii="Wingdings" w:eastAsia="Times New Roman" w:hAnsi="Wingdings" w:cs="Segoe UI"/>
                <w:b/>
                <w:bCs/>
                <w:color w:val="0070C0"/>
                <w:sz w:val="28"/>
                <w:szCs w:val="28"/>
                <w:lang w:val="en-US" w:eastAsia="en-GB"/>
              </w:rPr>
              <w:br/>
            </w:r>
            <w:r w:rsidRPr="004257C5">
              <w:rPr>
                <w:rFonts w:ascii="Wingdings" w:eastAsia="Times New Roman" w:hAnsi="Wingdings" w:cs="Segoe UI"/>
                <w:b/>
                <w:bCs/>
                <w:color w:val="70AD47"/>
                <w:lang w:val="en-US" w:eastAsia="en-GB"/>
              </w:rPr>
              <w:t>l</w:t>
            </w:r>
            <w:r w:rsidRPr="004257C5">
              <w:rPr>
                <w:rFonts w:ascii="Wingdings" w:eastAsia="Times New Roman" w:hAnsi="Wingdings" w:cs="Segoe UI"/>
                <w:b/>
                <w:bCs/>
                <w:color w:val="FFFF00"/>
                <w:lang w:val="en-US" w:eastAsia="en-GB"/>
              </w:rPr>
              <w:t>l</w:t>
            </w:r>
            <w:r w:rsidRPr="004257C5">
              <w:rPr>
                <w:rFonts w:ascii="Wingdings" w:eastAsia="Times New Roman" w:hAnsi="Wingdings" w:cs="Segoe UI"/>
                <w:b/>
                <w:bCs/>
                <w:color w:val="ED7D31"/>
                <w:lang w:val="en-US" w:eastAsia="en-GB"/>
              </w:rPr>
              <w:t>l</w:t>
            </w:r>
            <w:r w:rsidRPr="004257C5">
              <w:rPr>
                <w:rFonts w:ascii="Wingdings" w:eastAsia="Times New Roman" w:hAnsi="Wingdings" w:cs="Segoe UI"/>
                <w:b/>
                <w:bCs/>
                <w:color w:val="7030A0"/>
                <w:lang w:val="en-US" w:eastAsia="en-GB"/>
              </w:rPr>
              <w:t>l</w:t>
            </w:r>
            <w:r w:rsidRPr="004257C5">
              <w:rPr>
                <w:rFonts w:ascii="Wingdings" w:eastAsia="Times New Roman" w:hAnsi="Wingdings" w:cs="Segoe UI"/>
                <w:b/>
                <w:bCs/>
                <w:color w:val="FF0000"/>
                <w:lang w:val="en-US" w:eastAsia="en-GB"/>
              </w:rPr>
              <w:t>l</w:t>
            </w:r>
            <w:r w:rsidRPr="004257C5">
              <w:rPr>
                <w:rFonts w:ascii="Wingdings" w:eastAsia="Times New Roman" w:hAnsi="Wingdings" w:cs="Segoe UI"/>
                <w:b/>
                <w:bCs/>
                <w:color w:val="FF0000"/>
                <w:lang w:val="en-US" w:eastAsia="en-GB"/>
              </w:rPr>
              <w:br/>
            </w:r>
            <w:r w:rsidRPr="004257C5">
              <w:rPr>
                <w:rFonts w:eastAsia="Times New Roman" w:cs="Times New Roman"/>
                <w:b/>
                <w:bCs/>
                <w:color w:val="00B050"/>
                <w:sz w:val="28"/>
                <w:szCs w:val="28"/>
                <w:lang w:val="en-US" w:eastAsia="en-GB"/>
              </w:rPr>
              <w:t>#</w:t>
            </w:r>
            <w:r w:rsidRPr="004257C5">
              <w:rPr>
                <w:rFonts w:eastAsia="Times New Roman" w:cs="Times New Roman"/>
                <w:b/>
                <w:bCs/>
                <w:color w:val="00B050"/>
                <w:sz w:val="28"/>
                <w:szCs w:val="28"/>
                <w:lang w:val="en-US" w:eastAsia="en-GB"/>
              </w:rPr>
              <w:br/>
            </w:r>
            <w:r w:rsidRPr="004257C5">
              <w:rPr>
                <w:rFonts w:eastAsia="Times New Roman" w:cs="Times New Roman"/>
                <w:b/>
                <w:bCs/>
                <w:color w:val="FF0000"/>
                <w:sz w:val="28"/>
                <w:szCs w:val="28"/>
                <w:lang w:val="en-US" w:eastAsia="en-GB"/>
              </w:rPr>
              <w:t>+</w:t>
            </w:r>
            <w:r w:rsidRPr="004257C5">
              <w:rPr>
                <w:rFonts w:eastAsia="Times New Roman" w:cs="Times New Roman"/>
                <w:b/>
                <w:bCs/>
                <w:color w:val="00B050"/>
                <w:sz w:val="28"/>
                <w:szCs w:val="28"/>
                <w:lang w:val="en-US" w:eastAsia="en-GB"/>
              </w:rPr>
              <w:t>+</w:t>
            </w:r>
          </w:p>
          <w:p w14:paraId="5E057CA3" w14:textId="77777777" w:rsidR="007F6F22" w:rsidRPr="004257C5" w:rsidRDefault="007F6F22" w:rsidP="00BF4425">
            <w:pPr>
              <w:spacing w:line="264" w:lineRule="auto"/>
              <w:contextualSpacing w:val="0"/>
              <w:jc w:val="left"/>
              <w:rPr>
                <w:rFonts w:ascii="Wingdings 2" w:eastAsia="Times New Roman" w:hAnsi="Wingdings 2" w:cs="Segoe UI"/>
                <w:color w:val="00B0F0"/>
                <w:lang w:val="en-US" w:eastAsia="en-GB"/>
              </w:rPr>
            </w:pPr>
          </w:p>
        </w:tc>
      </w:tr>
      <w:tr w:rsidR="007F6F22" w:rsidRPr="004257C5" w14:paraId="28AB172F" w14:textId="77777777" w:rsidTr="00BF4425">
        <w:trPr>
          <w:trHeight w:val="2132"/>
        </w:trPr>
        <w:tc>
          <w:tcPr>
            <w:tcW w:w="911" w:type="dxa"/>
            <w:shd w:val="clear" w:color="auto" w:fill="D9E2F3"/>
          </w:tcPr>
          <w:p w14:paraId="62A215E5" w14:textId="77777777" w:rsidR="007F6F22" w:rsidRPr="004257C5" w:rsidRDefault="007F6F22" w:rsidP="00BF4425">
            <w:pPr>
              <w:spacing w:line="264" w:lineRule="auto"/>
              <w:contextualSpacing w:val="0"/>
              <w:jc w:val="left"/>
              <w:rPr>
                <w:rFonts w:ascii="Arial" w:eastAsia="Times New Roman" w:hAnsi="Arial" w:cs="Arial"/>
                <w:b/>
                <w:bCs/>
                <w:lang w:val="en-US"/>
              </w:rPr>
            </w:pPr>
            <w:r w:rsidRPr="004257C5">
              <w:rPr>
                <w:rFonts w:ascii="Arial" w:eastAsia="Times New Roman" w:hAnsi="Arial" w:cs="Arial"/>
                <w:lang w:val="en-US"/>
              </w:rPr>
              <w:t>NE16</w:t>
            </w:r>
          </w:p>
        </w:tc>
        <w:tc>
          <w:tcPr>
            <w:tcW w:w="1919" w:type="dxa"/>
            <w:shd w:val="clear" w:color="auto" w:fill="D9E2F3"/>
          </w:tcPr>
          <w:p w14:paraId="7F2EDC5C" w14:textId="77777777" w:rsidR="007F6F22" w:rsidRPr="004257C5" w:rsidRDefault="007F6F22" w:rsidP="00BF4425">
            <w:pPr>
              <w:spacing w:after="200" w:line="264" w:lineRule="auto"/>
              <w:contextualSpacing w:val="0"/>
              <w:jc w:val="left"/>
              <w:rPr>
                <w:rFonts w:ascii="Arial" w:eastAsia="Times New Roman" w:hAnsi="Arial" w:cs="Arial"/>
                <w:b/>
                <w:bCs/>
              </w:rPr>
            </w:pPr>
            <w:r w:rsidRPr="004257C5">
              <w:rPr>
                <w:rFonts w:ascii="Arial" w:eastAsia="Times New Roman" w:hAnsi="Arial" w:cs="Arial"/>
                <w:b/>
                <w:bCs/>
                <w:lang w:val="en-US"/>
              </w:rPr>
              <w:t xml:space="preserve">Planned Care &amp; Cancer </w:t>
            </w:r>
          </w:p>
          <w:p w14:paraId="43C8C463" w14:textId="77777777" w:rsidR="007F6F22" w:rsidRPr="004257C5" w:rsidRDefault="007F6F22" w:rsidP="00BF4425">
            <w:pPr>
              <w:spacing w:line="264" w:lineRule="auto"/>
              <w:contextualSpacing w:val="0"/>
              <w:jc w:val="left"/>
              <w:rPr>
                <w:rFonts w:ascii="Arial" w:eastAsia="Times New Roman" w:hAnsi="Arial" w:cs="Arial"/>
                <w:b/>
                <w:bCs/>
                <w:lang w:val="en-US"/>
              </w:rPr>
            </w:pPr>
          </w:p>
        </w:tc>
        <w:tc>
          <w:tcPr>
            <w:tcW w:w="2320" w:type="dxa"/>
            <w:shd w:val="clear" w:color="auto" w:fill="D9E2F3"/>
          </w:tcPr>
          <w:p w14:paraId="0822D353" w14:textId="77777777" w:rsidR="007F6F22" w:rsidRPr="004257C5" w:rsidRDefault="007F6F22" w:rsidP="00BF4425">
            <w:pPr>
              <w:spacing w:line="264" w:lineRule="auto"/>
              <w:contextualSpacing w:val="0"/>
              <w:jc w:val="left"/>
              <w:rPr>
                <w:rFonts w:ascii="Arial" w:eastAsia="Times New Roman" w:hAnsi="Arial" w:cs="Arial"/>
                <w:lang w:val="en-US"/>
              </w:rPr>
            </w:pPr>
            <w:r w:rsidRPr="004257C5">
              <w:rPr>
                <w:rFonts w:ascii="Arial" w:eastAsia="Times New Roman" w:hAnsi="Arial" w:cs="Arial"/>
                <w:lang w:val="en-US"/>
              </w:rPr>
              <w:t xml:space="preserve">Ensure fair </w:t>
            </w:r>
            <w:r>
              <w:rPr>
                <w:rFonts w:ascii="Arial" w:eastAsia="Times New Roman" w:hAnsi="Arial" w:cs="Arial"/>
                <w:lang w:val="en-US"/>
              </w:rPr>
              <w:t>and</w:t>
            </w:r>
            <w:r w:rsidRPr="004257C5">
              <w:rPr>
                <w:rFonts w:ascii="Arial" w:eastAsia="Times New Roman" w:hAnsi="Arial" w:cs="Arial"/>
                <w:lang w:val="en-US"/>
              </w:rPr>
              <w:t xml:space="preserve"> equal access </w:t>
            </w:r>
            <w:r>
              <w:rPr>
                <w:rFonts w:ascii="Arial" w:eastAsia="Times New Roman" w:hAnsi="Arial" w:cs="Arial"/>
                <w:lang w:val="en-US"/>
              </w:rPr>
              <w:t>to Primary Care Audiology</w:t>
            </w:r>
          </w:p>
        </w:tc>
        <w:tc>
          <w:tcPr>
            <w:tcW w:w="2783" w:type="dxa"/>
            <w:shd w:val="clear" w:color="auto" w:fill="D9E2F3"/>
          </w:tcPr>
          <w:p w14:paraId="3B11C3F6"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Equity baseline report produced.</w:t>
            </w:r>
          </w:p>
          <w:p w14:paraId="33977FAC"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Capacity adjustments agreed.</w:t>
            </w:r>
          </w:p>
          <w:p w14:paraId="5609B204"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Equity of access evidenced in annual report.</w:t>
            </w:r>
          </w:p>
        </w:tc>
        <w:tc>
          <w:tcPr>
            <w:tcW w:w="1418" w:type="dxa"/>
            <w:shd w:val="clear" w:color="auto" w:fill="D9E2F3"/>
          </w:tcPr>
          <w:p w14:paraId="4CFF16B3" w14:textId="77777777" w:rsidR="007F6F22" w:rsidRPr="004257C5" w:rsidRDefault="007F6F22" w:rsidP="00BF4425">
            <w:pPr>
              <w:spacing w:line="264" w:lineRule="auto"/>
              <w:contextualSpacing w:val="0"/>
              <w:jc w:val="left"/>
              <w:rPr>
                <w:rFonts w:ascii="Arial" w:eastAsia="Times New Roman" w:hAnsi="Arial" w:cs="Arial"/>
                <w:lang w:val="en-US"/>
              </w:rPr>
            </w:pPr>
            <w:r w:rsidRPr="004257C5">
              <w:rPr>
                <w:rFonts w:ascii="Arial" w:eastAsia="Times New Roman" w:hAnsi="Arial" w:cs="Arial"/>
                <w:lang w:val="en-US"/>
              </w:rPr>
              <w:t>Annual (recurring)</w:t>
            </w:r>
          </w:p>
        </w:tc>
        <w:tc>
          <w:tcPr>
            <w:tcW w:w="2693" w:type="dxa"/>
            <w:shd w:val="clear" w:color="auto" w:fill="D9E2F3"/>
          </w:tcPr>
          <w:p w14:paraId="7116A34C" w14:textId="77777777" w:rsidR="007F6F22"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Equitable access to hearing services</w:t>
            </w:r>
            <w:r>
              <w:rPr>
                <w:rFonts w:ascii="Arial" w:eastAsia="Times New Roman" w:hAnsi="Arial" w:cs="Arial"/>
                <w:lang w:val="en-US"/>
              </w:rPr>
              <w:t>.</w:t>
            </w:r>
          </w:p>
          <w:p w14:paraId="0C838563" w14:textId="77777777" w:rsidR="007F6F22"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R</w:t>
            </w:r>
            <w:r w:rsidRPr="004257C5">
              <w:rPr>
                <w:rFonts w:ascii="Arial" w:eastAsia="Times New Roman" w:hAnsi="Arial" w:cs="Arial"/>
                <w:lang w:val="en-US"/>
              </w:rPr>
              <w:t>educed waiting times</w:t>
            </w:r>
            <w:r>
              <w:rPr>
                <w:rFonts w:ascii="Arial" w:eastAsia="Times New Roman" w:hAnsi="Arial" w:cs="Arial"/>
                <w:lang w:val="en-US"/>
              </w:rPr>
              <w:t>.</w:t>
            </w:r>
          </w:p>
          <w:p w14:paraId="2CA0D44C" w14:textId="77777777" w:rsidR="007F6F22"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P</w:t>
            </w:r>
            <w:r w:rsidRPr="004257C5">
              <w:rPr>
                <w:rFonts w:ascii="Arial" w:eastAsia="Times New Roman" w:hAnsi="Arial" w:cs="Arial"/>
                <w:lang w:val="en-US"/>
              </w:rPr>
              <w:t>revention of escalation to secondary care</w:t>
            </w:r>
            <w:r>
              <w:rPr>
                <w:rFonts w:ascii="Arial" w:eastAsia="Times New Roman" w:hAnsi="Arial" w:cs="Arial"/>
                <w:lang w:val="en-US"/>
              </w:rPr>
              <w:t>.</w:t>
            </w:r>
          </w:p>
          <w:p w14:paraId="30FD3D54" w14:textId="77777777" w:rsidR="007F6F22" w:rsidRPr="004257C5"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I</w:t>
            </w:r>
            <w:r w:rsidRPr="004257C5">
              <w:rPr>
                <w:rFonts w:ascii="Arial" w:eastAsia="Times New Roman" w:hAnsi="Arial" w:cs="Arial"/>
                <w:lang w:val="en-US"/>
              </w:rPr>
              <w:t>mproved quality of life for patients.</w:t>
            </w:r>
          </w:p>
        </w:tc>
        <w:tc>
          <w:tcPr>
            <w:tcW w:w="1701" w:type="dxa"/>
            <w:shd w:val="clear" w:color="auto" w:fill="D9E2F3"/>
          </w:tcPr>
          <w:p w14:paraId="7E26918F" w14:textId="77777777" w:rsidR="007F6F22" w:rsidRPr="004257C5" w:rsidRDefault="007F6F22" w:rsidP="00BF4425">
            <w:pPr>
              <w:spacing w:line="264" w:lineRule="auto"/>
              <w:contextualSpacing w:val="0"/>
              <w:jc w:val="left"/>
              <w:rPr>
                <w:rFonts w:ascii="Arial" w:eastAsia="Times New Roman" w:hAnsi="Arial" w:cs="Arial"/>
                <w:color w:val="00B050"/>
                <w:lang w:val="en-US" w:eastAsia="en-GB"/>
              </w:rPr>
            </w:pPr>
            <w:r w:rsidRPr="004257C5">
              <w:rPr>
                <w:rFonts w:ascii="Wingdings 2" w:eastAsia="Times New Roman" w:hAnsi="Wingdings 2" w:cs="Segoe UI"/>
                <w:color w:val="FF00FF"/>
                <w:lang w:val="en-US" w:eastAsia="en-GB"/>
              </w:rPr>
              <w:t>ä</w:t>
            </w:r>
            <w:r w:rsidRPr="004257C5">
              <w:rPr>
                <w:rFonts w:ascii="Wingdings 2" w:eastAsia="Times New Roman" w:hAnsi="Wingdings 2" w:cs="Segoe UI"/>
                <w:color w:val="CC3300"/>
                <w:lang w:val="en-US" w:eastAsia="en-GB"/>
              </w:rPr>
              <w:t>ä</w:t>
            </w:r>
            <w:r w:rsidRPr="004257C5">
              <w:rPr>
                <w:rFonts w:ascii="Wingdings 2" w:eastAsia="Times New Roman" w:hAnsi="Wingdings 2" w:cs="Segoe UI"/>
                <w:color w:val="CC3300"/>
                <w:lang w:val="en-US" w:eastAsia="en-GB"/>
              </w:rPr>
              <w:br/>
            </w:r>
            <w:r w:rsidRPr="004257C5">
              <w:rPr>
                <w:rFonts w:ascii="Wingdings 2" w:eastAsia="Times New Roman" w:hAnsi="Wingdings 2" w:cs="Segoe UI"/>
                <w:sz w:val="28"/>
                <w:szCs w:val="28"/>
                <w:lang w:val="en-US" w:eastAsia="en-GB"/>
              </w:rPr>
              <w:t>¿</w:t>
            </w:r>
            <w:r w:rsidRPr="004257C5">
              <w:rPr>
                <w:rFonts w:ascii="Wingdings 2" w:eastAsia="Times New Roman" w:hAnsi="Wingdings 2" w:cs="Segoe UI"/>
                <w:color w:val="00B050"/>
                <w:sz w:val="28"/>
                <w:szCs w:val="28"/>
                <w:lang w:val="en-US" w:eastAsia="en-GB"/>
              </w:rPr>
              <w:t>¿</w:t>
            </w:r>
            <w:r w:rsidRPr="004257C5">
              <w:rPr>
                <w:rFonts w:ascii="Wingdings 2" w:eastAsia="Times New Roman" w:hAnsi="Wingdings 2" w:cs="Segoe UI"/>
                <w:color w:val="C45911"/>
                <w:sz w:val="28"/>
                <w:szCs w:val="28"/>
                <w:lang w:val="en-US" w:eastAsia="en-GB"/>
              </w:rPr>
              <w:t>¿</w:t>
            </w:r>
            <w:r w:rsidRPr="004257C5">
              <w:rPr>
                <w:rFonts w:ascii="Wingdings 2" w:eastAsia="Times New Roman" w:hAnsi="Wingdings 2" w:cs="Segoe UI"/>
                <w:color w:val="C45911"/>
                <w:sz w:val="28"/>
                <w:szCs w:val="28"/>
                <w:lang w:val="en-US" w:eastAsia="en-GB"/>
              </w:rPr>
              <w:br/>
            </w:r>
            <w:r w:rsidRPr="004257C5">
              <w:rPr>
                <w:rFonts w:ascii="Wingdings" w:eastAsia="Times New Roman" w:hAnsi="Wingdings" w:cs="Segoe UI"/>
                <w:b/>
                <w:bCs/>
                <w:color w:val="FFC000"/>
                <w:sz w:val="28"/>
                <w:szCs w:val="28"/>
                <w:lang w:val="en-US" w:eastAsia="en-GB"/>
              </w:rPr>
              <w:t>v</w:t>
            </w:r>
            <w:r w:rsidRPr="004257C5">
              <w:rPr>
                <w:rFonts w:ascii="Wingdings" w:eastAsia="Times New Roman" w:hAnsi="Wingdings" w:cs="Segoe UI"/>
                <w:b/>
                <w:bCs/>
                <w:color w:val="0070C0"/>
                <w:sz w:val="28"/>
                <w:szCs w:val="28"/>
                <w:lang w:val="en-US" w:eastAsia="en-GB"/>
              </w:rPr>
              <w:t>v</w:t>
            </w:r>
            <w:r w:rsidRPr="004257C5">
              <w:rPr>
                <w:rFonts w:ascii="Wingdings 2" w:eastAsia="Times New Roman" w:hAnsi="Wingdings 2" w:cs="Segoe UI"/>
                <w:color w:val="C45911"/>
                <w:sz w:val="28"/>
                <w:szCs w:val="28"/>
                <w:lang w:val="en-US" w:eastAsia="en-GB"/>
              </w:rPr>
              <w:br/>
            </w:r>
            <w:r w:rsidRPr="004257C5">
              <w:rPr>
                <w:rFonts w:ascii="Wingdings" w:eastAsia="Times New Roman" w:hAnsi="Wingdings" w:cs="Segoe UI"/>
                <w:b/>
                <w:bCs/>
                <w:color w:val="FFFF00"/>
                <w:lang w:val="en-US" w:eastAsia="en-GB"/>
              </w:rPr>
              <w:t>l</w:t>
            </w:r>
            <w:r w:rsidRPr="004257C5">
              <w:rPr>
                <w:rFonts w:ascii="Wingdings" w:eastAsia="Times New Roman" w:hAnsi="Wingdings" w:cs="Segoe UI"/>
                <w:b/>
                <w:bCs/>
                <w:color w:val="ED7D31"/>
                <w:lang w:val="en-US" w:eastAsia="en-GB"/>
              </w:rPr>
              <w:t>l</w:t>
            </w:r>
            <w:r w:rsidRPr="004257C5">
              <w:rPr>
                <w:rFonts w:ascii="Wingdings" w:eastAsia="Times New Roman" w:hAnsi="Wingdings" w:cs="Segoe UI"/>
                <w:b/>
                <w:bCs/>
                <w:color w:val="7030A0"/>
                <w:lang w:val="en-US" w:eastAsia="en-GB"/>
              </w:rPr>
              <w:t>l</w:t>
            </w:r>
            <w:r w:rsidRPr="004257C5">
              <w:rPr>
                <w:rFonts w:ascii="Wingdings" w:eastAsia="Times New Roman" w:hAnsi="Wingdings" w:cs="Segoe UI"/>
                <w:b/>
                <w:bCs/>
                <w:color w:val="66FF33"/>
                <w:lang w:val="en-US" w:eastAsia="en-GB"/>
              </w:rPr>
              <w:t>l</w:t>
            </w:r>
            <w:r w:rsidRPr="004257C5">
              <w:rPr>
                <w:rFonts w:ascii="Wingdings" w:eastAsia="Times New Roman" w:hAnsi="Wingdings" w:cs="Segoe UI"/>
                <w:b/>
                <w:bCs/>
                <w:color w:val="FF0000"/>
                <w:lang w:val="en-US" w:eastAsia="en-GB"/>
              </w:rPr>
              <w:t>l</w:t>
            </w:r>
            <w:r w:rsidRPr="004257C5">
              <w:rPr>
                <w:rFonts w:ascii="Wingdings" w:eastAsia="Times New Roman" w:hAnsi="Wingdings" w:cs="Segoe UI"/>
                <w:b/>
                <w:bCs/>
                <w:color w:val="CC6600"/>
                <w:lang w:val="en-US" w:eastAsia="en-GB"/>
              </w:rPr>
              <w:t>l</w:t>
            </w:r>
            <w:r w:rsidRPr="004257C5">
              <w:rPr>
                <w:rFonts w:ascii="Wingdings" w:eastAsia="Times New Roman" w:hAnsi="Wingdings" w:cs="Segoe UI"/>
                <w:b/>
                <w:bCs/>
                <w:color w:val="CC6600"/>
                <w:lang w:val="en-US" w:eastAsia="en-GB"/>
              </w:rPr>
              <w:br/>
            </w:r>
            <w:r w:rsidRPr="004257C5">
              <w:rPr>
                <w:rFonts w:eastAsia="Times New Roman" w:cs="Times New Roman"/>
                <w:b/>
                <w:bCs/>
                <w:color w:val="00B050"/>
                <w:sz w:val="28"/>
                <w:szCs w:val="28"/>
                <w:lang w:val="en-US" w:eastAsia="en-GB"/>
              </w:rPr>
              <w:t>#</w:t>
            </w:r>
            <w:r w:rsidRPr="004257C5">
              <w:rPr>
                <w:rFonts w:ascii="Wingdings" w:eastAsia="Times New Roman" w:hAnsi="Wingdings" w:cs="Segoe UI"/>
                <w:b/>
                <w:bCs/>
                <w:color w:val="ED7D31"/>
                <w:lang w:val="en-US" w:eastAsia="en-GB"/>
              </w:rPr>
              <w:br/>
            </w:r>
            <w:r w:rsidRPr="004257C5">
              <w:rPr>
                <w:rFonts w:eastAsia="Times New Roman" w:cs="Times New Roman"/>
                <w:b/>
                <w:bCs/>
                <w:color w:val="FF0000"/>
                <w:sz w:val="28"/>
                <w:szCs w:val="28"/>
                <w:lang w:val="en-US" w:eastAsia="en-GB"/>
              </w:rPr>
              <w:t>+</w:t>
            </w:r>
            <w:r w:rsidRPr="004257C5">
              <w:rPr>
                <w:rFonts w:eastAsia="Times New Roman" w:cs="Times New Roman"/>
                <w:b/>
                <w:bCs/>
                <w:color w:val="00B050"/>
                <w:sz w:val="28"/>
                <w:szCs w:val="28"/>
                <w:lang w:val="en-US" w:eastAsia="en-GB"/>
              </w:rPr>
              <w:t>+</w:t>
            </w:r>
            <w:r w:rsidRPr="004257C5">
              <w:rPr>
                <w:rFonts w:eastAsia="Times New Roman" w:cs="Times New Roman"/>
                <w:b/>
                <w:bCs/>
                <w:color w:val="00B0F0"/>
                <w:sz w:val="28"/>
                <w:szCs w:val="28"/>
                <w:lang w:val="en-US" w:eastAsia="en-GB"/>
              </w:rPr>
              <w:t>+</w:t>
            </w:r>
          </w:p>
        </w:tc>
      </w:tr>
    </w:tbl>
    <w:p w14:paraId="46A51FD8" w14:textId="77777777" w:rsidR="007F6F22" w:rsidRPr="004257C5" w:rsidRDefault="007F6F22" w:rsidP="007F6F22">
      <w:pPr>
        <w:widowControl/>
        <w:autoSpaceDE/>
        <w:autoSpaceDN/>
        <w:spacing w:after="160" w:line="264" w:lineRule="auto"/>
        <w:contextualSpacing w:val="0"/>
        <w:jc w:val="left"/>
        <w:rPr>
          <w:rFonts w:ascii="Arial" w:eastAsia="Times New Roman" w:hAnsi="Arial" w:cs="Arial"/>
          <w:lang w:val="en-US"/>
        </w:rPr>
      </w:pPr>
      <w:r w:rsidRPr="004257C5">
        <w:rPr>
          <w:rFonts w:ascii="Arial" w:eastAsia="Times New Roman" w:hAnsi="Arial" w:cs="Arial"/>
          <w:lang w:val="en-US"/>
        </w:rPr>
        <w:br w:type="page"/>
      </w:r>
    </w:p>
    <w:p w14:paraId="47C37D08" w14:textId="77777777" w:rsidR="007F6F22" w:rsidRPr="004257C5" w:rsidRDefault="007F6F22" w:rsidP="00EF31C0">
      <w:pPr>
        <w:keepNext/>
        <w:keepLines/>
        <w:widowControl/>
        <w:numPr>
          <w:ilvl w:val="0"/>
          <w:numId w:val="38"/>
        </w:numPr>
        <w:tabs>
          <w:tab w:val="num" w:pos="360"/>
        </w:tabs>
        <w:autoSpaceDE/>
        <w:autoSpaceDN/>
        <w:spacing w:before="480" w:after="120" w:line="264" w:lineRule="auto"/>
        <w:ind w:left="0" w:firstLine="0"/>
        <w:contextualSpacing w:val="0"/>
        <w:jc w:val="left"/>
        <w:outlineLvl w:val="0"/>
        <w:rPr>
          <w:rFonts w:ascii="Arial" w:eastAsia="Times New Roman" w:hAnsi="Arial" w:cs="Arial"/>
          <w:color w:val="2F5496"/>
          <w:sz w:val="24"/>
          <w:szCs w:val="24"/>
          <w:lang w:val="en-US"/>
        </w:rPr>
      </w:pPr>
      <w:r w:rsidRPr="004257C5">
        <w:rPr>
          <w:rFonts w:ascii="Arial" w:eastAsia="Times New Roman" w:hAnsi="Arial" w:cs="Arial"/>
          <w:color w:val="2F5496"/>
          <w:sz w:val="24"/>
          <w:szCs w:val="24"/>
          <w:lang w:val="en-US"/>
        </w:rPr>
        <w:lastRenderedPageBreak/>
        <w:t xml:space="preserve">Tier 2 Priority </w:t>
      </w:r>
      <w:r w:rsidRPr="004257C5">
        <w:rPr>
          <w:rFonts w:ascii="Arial" w:eastAsia="Times New Roman" w:hAnsi="Arial" w:cs="Arial"/>
          <w:b/>
          <w:bCs/>
          <w:i/>
          <w:iCs/>
          <w:color w:val="2F5496"/>
          <w:lang w:val="en-US"/>
        </w:rPr>
        <w:t xml:space="preserve">– </w:t>
      </w:r>
      <w:r w:rsidRPr="004257C5">
        <w:rPr>
          <w:rFonts w:ascii="Arial" w:eastAsia="Times New Roman" w:hAnsi="Arial" w:cs="Arial"/>
          <w:i/>
          <w:iCs/>
          <w:color w:val="2F5496"/>
          <w:lang w:val="en-US"/>
        </w:rPr>
        <w:t>Priority Scheme for Implementation should resources (including time) become available.</w:t>
      </w:r>
    </w:p>
    <w:tbl>
      <w:tblPr>
        <w:tblStyle w:val="TableGrid23"/>
        <w:tblW w:w="13675" w:type="dxa"/>
        <w:tblCellMar>
          <w:top w:w="57" w:type="dxa"/>
          <w:bottom w:w="57" w:type="dxa"/>
        </w:tblCellMar>
        <w:tblLook w:val="04A0" w:firstRow="1" w:lastRow="0" w:firstColumn="1" w:lastColumn="0" w:noHBand="0" w:noVBand="1"/>
      </w:tblPr>
      <w:tblGrid>
        <w:gridCol w:w="902"/>
        <w:gridCol w:w="1840"/>
        <w:gridCol w:w="2156"/>
        <w:gridCol w:w="2982"/>
        <w:gridCol w:w="1490"/>
        <w:gridCol w:w="2691"/>
        <w:gridCol w:w="1614"/>
      </w:tblGrid>
      <w:tr w:rsidR="007F6F22" w:rsidRPr="004257C5" w14:paraId="302BCB80" w14:textId="77777777" w:rsidTr="00BF4425">
        <w:trPr>
          <w:tblHeader/>
        </w:trPr>
        <w:tc>
          <w:tcPr>
            <w:tcW w:w="902" w:type="dxa"/>
            <w:shd w:val="clear" w:color="auto" w:fill="D0CECE"/>
          </w:tcPr>
          <w:p w14:paraId="31A07466" w14:textId="77777777" w:rsidR="007F6F22" w:rsidRPr="004257C5" w:rsidRDefault="007F6F22" w:rsidP="00BF4425">
            <w:pPr>
              <w:spacing w:line="264" w:lineRule="auto"/>
              <w:contextualSpacing w:val="0"/>
              <w:jc w:val="left"/>
              <w:rPr>
                <w:rFonts w:ascii="Arial" w:eastAsia="Times New Roman" w:hAnsi="Arial" w:cs="Arial"/>
                <w:b/>
                <w:bCs/>
                <w:lang w:val="en-US"/>
              </w:rPr>
            </w:pPr>
            <w:r w:rsidRPr="004257C5">
              <w:rPr>
                <w:rFonts w:ascii="Arial" w:eastAsia="Times New Roman" w:hAnsi="Arial" w:cs="Arial"/>
                <w:b/>
                <w:bCs/>
                <w:lang w:val="en-US"/>
              </w:rPr>
              <w:t>Ref</w:t>
            </w:r>
          </w:p>
        </w:tc>
        <w:tc>
          <w:tcPr>
            <w:tcW w:w="1840" w:type="dxa"/>
            <w:shd w:val="clear" w:color="auto" w:fill="D0CECE"/>
          </w:tcPr>
          <w:p w14:paraId="739E3462" w14:textId="77777777" w:rsidR="007F6F22" w:rsidRPr="004257C5" w:rsidRDefault="007F6F22" w:rsidP="00BF4425">
            <w:pPr>
              <w:spacing w:line="264" w:lineRule="auto"/>
              <w:contextualSpacing w:val="0"/>
              <w:jc w:val="left"/>
              <w:rPr>
                <w:rFonts w:ascii="Arial" w:eastAsia="Times New Roman" w:hAnsi="Arial" w:cs="Arial"/>
                <w:b/>
                <w:bCs/>
                <w:lang w:val="en-US"/>
              </w:rPr>
            </w:pPr>
            <w:r w:rsidRPr="004257C5">
              <w:rPr>
                <w:rFonts w:ascii="Arial" w:eastAsia="Times New Roman" w:hAnsi="Arial" w:cs="Arial"/>
                <w:b/>
                <w:bCs/>
                <w:lang w:val="en-US"/>
              </w:rPr>
              <w:t>Priority Area</w:t>
            </w:r>
          </w:p>
        </w:tc>
        <w:tc>
          <w:tcPr>
            <w:tcW w:w="2156" w:type="dxa"/>
            <w:shd w:val="clear" w:color="auto" w:fill="D0CECE"/>
          </w:tcPr>
          <w:p w14:paraId="174C90CF" w14:textId="77777777" w:rsidR="007F6F22" w:rsidRPr="004257C5" w:rsidRDefault="007F6F22" w:rsidP="00BF4425">
            <w:pPr>
              <w:spacing w:line="264" w:lineRule="auto"/>
              <w:contextualSpacing w:val="0"/>
              <w:jc w:val="left"/>
              <w:rPr>
                <w:rFonts w:ascii="Arial" w:eastAsia="Times New Roman" w:hAnsi="Arial" w:cs="Arial"/>
                <w:b/>
                <w:bCs/>
                <w:lang w:val="en-US"/>
              </w:rPr>
            </w:pPr>
            <w:r w:rsidRPr="004257C5">
              <w:rPr>
                <w:rFonts w:ascii="Arial" w:eastAsia="Times New Roman" w:hAnsi="Arial" w:cs="Arial"/>
                <w:b/>
                <w:bCs/>
                <w:lang w:val="en-US"/>
              </w:rPr>
              <w:t>Delivery Action</w:t>
            </w:r>
          </w:p>
        </w:tc>
        <w:tc>
          <w:tcPr>
            <w:tcW w:w="2982" w:type="dxa"/>
            <w:shd w:val="clear" w:color="auto" w:fill="D0CECE"/>
          </w:tcPr>
          <w:p w14:paraId="6F5C1CC1" w14:textId="77777777" w:rsidR="007F6F22" w:rsidRPr="004257C5" w:rsidRDefault="007F6F22" w:rsidP="00BF4425">
            <w:pPr>
              <w:spacing w:line="264" w:lineRule="auto"/>
              <w:contextualSpacing w:val="0"/>
              <w:jc w:val="left"/>
              <w:rPr>
                <w:rFonts w:ascii="Arial" w:eastAsia="Times New Roman" w:hAnsi="Arial" w:cs="Arial"/>
                <w:b/>
                <w:bCs/>
                <w:lang w:val="en-US"/>
              </w:rPr>
            </w:pPr>
            <w:r w:rsidRPr="004257C5">
              <w:rPr>
                <w:rFonts w:ascii="Arial" w:eastAsia="Times New Roman" w:hAnsi="Arial" w:cs="Arial"/>
                <w:b/>
                <w:bCs/>
                <w:lang w:val="en-US"/>
              </w:rPr>
              <w:t>Measures of Success (Strategic)</w:t>
            </w:r>
          </w:p>
        </w:tc>
        <w:tc>
          <w:tcPr>
            <w:tcW w:w="1490" w:type="dxa"/>
            <w:shd w:val="clear" w:color="auto" w:fill="D0CECE"/>
          </w:tcPr>
          <w:p w14:paraId="3BC803DC" w14:textId="77777777" w:rsidR="007F6F22" w:rsidRPr="004257C5" w:rsidRDefault="007F6F22" w:rsidP="00BF4425">
            <w:pPr>
              <w:spacing w:line="264" w:lineRule="auto"/>
              <w:contextualSpacing w:val="0"/>
              <w:jc w:val="left"/>
              <w:rPr>
                <w:rFonts w:ascii="Arial" w:eastAsia="Times New Roman" w:hAnsi="Arial" w:cs="Arial"/>
                <w:b/>
                <w:bCs/>
                <w:lang w:val="en-US"/>
              </w:rPr>
            </w:pPr>
            <w:r w:rsidRPr="004257C5">
              <w:rPr>
                <w:rFonts w:ascii="Arial" w:eastAsia="Times New Roman" w:hAnsi="Arial" w:cs="Arial"/>
                <w:b/>
                <w:bCs/>
                <w:lang w:val="en-US"/>
              </w:rPr>
              <w:t>Timeframe</w:t>
            </w:r>
          </w:p>
        </w:tc>
        <w:tc>
          <w:tcPr>
            <w:tcW w:w="2691" w:type="dxa"/>
            <w:shd w:val="clear" w:color="auto" w:fill="D0CECE"/>
          </w:tcPr>
          <w:p w14:paraId="0348F08F" w14:textId="77777777" w:rsidR="007F6F22" w:rsidRPr="004257C5" w:rsidRDefault="007F6F22" w:rsidP="00BF4425">
            <w:pPr>
              <w:spacing w:line="264" w:lineRule="auto"/>
              <w:contextualSpacing w:val="0"/>
              <w:jc w:val="left"/>
              <w:rPr>
                <w:rFonts w:ascii="Arial" w:eastAsia="Times New Roman" w:hAnsi="Arial" w:cs="Arial"/>
                <w:b/>
                <w:bCs/>
                <w:lang w:val="en-US"/>
              </w:rPr>
            </w:pPr>
            <w:r w:rsidRPr="004257C5">
              <w:rPr>
                <w:rFonts w:ascii="Arial" w:eastAsia="Times New Roman" w:hAnsi="Arial" w:cs="Arial"/>
                <w:b/>
                <w:bCs/>
                <w:lang w:val="en-US"/>
              </w:rPr>
              <w:t>Intended Benefit</w:t>
            </w:r>
          </w:p>
          <w:p w14:paraId="20414510" w14:textId="77777777" w:rsidR="007F6F22" w:rsidRPr="004257C5" w:rsidRDefault="007F6F22" w:rsidP="00BF4425">
            <w:pPr>
              <w:spacing w:line="264" w:lineRule="auto"/>
              <w:contextualSpacing w:val="0"/>
              <w:jc w:val="left"/>
              <w:rPr>
                <w:rFonts w:ascii="Arial" w:eastAsia="Times New Roman" w:hAnsi="Arial" w:cs="Arial"/>
                <w:b/>
                <w:bCs/>
                <w:lang w:val="en-US"/>
              </w:rPr>
            </w:pPr>
            <w:r w:rsidRPr="004257C5">
              <w:rPr>
                <w:rFonts w:ascii="Arial" w:eastAsia="Times New Roman" w:hAnsi="Arial" w:cs="Arial"/>
                <w:b/>
                <w:bCs/>
                <w:lang w:val="en-US"/>
              </w:rPr>
              <w:t>(So What?)</w:t>
            </w:r>
          </w:p>
        </w:tc>
        <w:tc>
          <w:tcPr>
            <w:tcW w:w="1614" w:type="dxa"/>
            <w:shd w:val="clear" w:color="auto" w:fill="D0CECE"/>
          </w:tcPr>
          <w:p w14:paraId="0303499D" w14:textId="77777777" w:rsidR="007F6F22" w:rsidRPr="004257C5" w:rsidRDefault="007F6F22" w:rsidP="00BF4425">
            <w:pPr>
              <w:spacing w:line="264" w:lineRule="auto"/>
              <w:contextualSpacing w:val="0"/>
              <w:jc w:val="left"/>
              <w:rPr>
                <w:rFonts w:ascii="Arial" w:eastAsia="Times New Roman" w:hAnsi="Arial" w:cs="Arial"/>
                <w:b/>
                <w:bCs/>
                <w:color w:val="00B050"/>
                <w:lang w:val="en-US" w:eastAsia="en-GB"/>
              </w:rPr>
            </w:pPr>
            <w:r w:rsidRPr="004257C5">
              <w:rPr>
                <w:rFonts w:ascii="Arial" w:eastAsia="Times New Roman" w:hAnsi="Arial" w:cs="Arial"/>
                <w:b/>
                <w:bCs/>
                <w:lang w:val="en-US"/>
              </w:rPr>
              <w:t>Strategic Alignment</w:t>
            </w:r>
          </w:p>
        </w:tc>
      </w:tr>
      <w:tr w:rsidR="007F6F22" w:rsidRPr="004257C5" w14:paraId="5090C508" w14:textId="77777777" w:rsidTr="00BF4425">
        <w:trPr>
          <w:trHeight w:val="3421"/>
        </w:trPr>
        <w:tc>
          <w:tcPr>
            <w:tcW w:w="902" w:type="dxa"/>
            <w:shd w:val="clear" w:color="auto" w:fill="F2F2F2"/>
          </w:tcPr>
          <w:p w14:paraId="1B2AC193" w14:textId="77777777" w:rsidR="007F6F22" w:rsidRPr="004257C5" w:rsidRDefault="007F6F22" w:rsidP="00BF4425">
            <w:pPr>
              <w:spacing w:line="264" w:lineRule="auto"/>
              <w:contextualSpacing w:val="0"/>
              <w:jc w:val="left"/>
              <w:rPr>
                <w:rFonts w:ascii="Arial" w:eastAsia="Times New Roman" w:hAnsi="Arial" w:cs="Arial"/>
                <w:b/>
                <w:bCs/>
                <w:lang w:val="en-US"/>
              </w:rPr>
            </w:pPr>
            <w:r w:rsidRPr="004257C5">
              <w:rPr>
                <w:rFonts w:ascii="Arial" w:eastAsia="Times New Roman" w:hAnsi="Arial" w:cs="Arial"/>
                <w:lang w:val="en-US"/>
              </w:rPr>
              <w:t>NE17</w:t>
            </w:r>
          </w:p>
        </w:tc>
        <w:tc>
          <w:tcPr>
            <w:tcW w:w="1840" w:type="dxa"/>
            <w:shd w:val="clear" w:color="auto" w:fill="F2F2F2"/>
          </w:tcPr>
          <w:p w14:paraId="5250E73D" w14:textId="77777777" w:rsidR="007F6F22" w:rsidRPr="004257C5" w:rsidRDefault="007F6F22" w:rsidP="00BF4425">
            <w:pPr>
              <w:spacing w:after="200" w:line="264" w:lineRule="auto"/>
              <w:contextualSpacing w:val="0"/>
              <w:jc w:val="left"/>
              <w:rPr>
                <w:rFonts w:ascii="Arial" w:eastAsia="Times New Roman" w:hAnsi="Arial" w:cs="Arial"/>
                <w:b/>
                <w:bCs/>
              </w:rPr>
            </w:pPr>
            <w:r w:rsidRPr="004257C5">
              <w:rPr>
                <w:rFonts w:ascii="Arial" w:eastAsia="Times New Roman" w:hAnsi="Arial" w:cs="Arial"/>
                <w:b/>
                <w:bCs/>
                <w:lang w:val="en-US"/>
              </w:rPr>
              <w:t xml:space="preserve">Planned Care &amp; Cancer </w:t>
            </w:r>
          </w:p>
          <w:p w14:paraId="04C3E9E7" w14:textId="77777777" w:rsidR="007F6F22" w:rsidRPr="004257C5" w:rsidRDefault="007F6F22" w:rsidP="00BF4425">
            <w:pPr>
              <w:spacing w:line="264" w:lineRule="auto"/>
              <w:contextualSpacing w:val="0"/>
              <w:jc w:val="left"/>
              <w:rPr>
                <w:rFonts w:ascii="Arial" w:eastAsia="Times New Roman" w:hAnsi="Arial" w:cs="Arial"/>
                <w:b/>
                <w:bCs/>
                <w:lang w:val="en-US"/>
              </w:rPr>
            </w:pPr>
          </w:p>
        </w:tc>
        <w:tc>
          <w:tcPr>
            <w:tcW w:w="2156" w:type="dxa"/>
            <w:shd w:val="clear" w:color="auto" w:fill="F2F2F2"/>
          </w:tcPr>
          <w:p w14:paraId="6AF0F51E" w14:textId="77777777" w:rsidR="007F6F22" w:rsidRPr="004257C5" w:rsidRDefault="007F6F22" w:rsidP="00BF4425">
            <w:pPr>
              <w:spacing w:line="264" w:lineRule="auto"/>
              <w:contextualSpacing w:val="0"/>
              <w:jc w:val="left"/>
              <w:rPr>
                <w:rFonts w:ascii="Arial" w:eastAsia="Times New Roman" w:hAnsi="Arial" w:cs="Arial"/>
                <w:lang w:val="en-US"/>
              </w:rPr>
            </w:pPr>
            <w:r w:rsidRPr="004257C5">
              <w:rPr>
                <w:rFonts w:ascii="Arial" w:eastAsia="Times New Roman" w:hAnsi="Arial" w:cs="Arial"/>
                <w:lang w:val="en-US"/>
              </w:rPr>
              <w:t xml:space="preserve">Strengthen the </w:t>
            </w:r>
            <w:r>
              <w:rPr>
                <w:rFonts w:ascii="Arial" w:eastAsia="Times New Roman" w:hAnsi="Arial" w:cs="Arial"/>
                <w:lang w:val="en-US"/>
              </w:rPr>
              <w:t xml:space="preserve">use </w:t>
            </w:r>
            <w:r w:rsidRPr="004257C5">
              <w:rPr>
                <w:rFonts w:ascii="Arial" w:eastAsia="Times New Roman" w:hAnsi="Arial" w:cs="Arial"/>
                <w:lang w:val="en-US"/>
              </w:rPr>
              <w:t>of qualified Optometric Independent Prescribers</w:t>
            </w:r>
          </w:p>
        </w:tc>
        <w:tc>
          <w:tcPr>
            <w:tcW w:w="2982" w:type="dxa"/>
            <w:shd w:val="clear" w:color="auto" w:fill="F2F2F2"/>
          </w:tcPr>
          <w:p w14:paraId="38F87490"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Comprehensive audit of Independent Prescribers completed.</w:t>
            </w:r>
          </w:p>
          <w:p w14:paraId="2E9C8B1C"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Database of prescribers shared across clusters; All qualified prescribers issued prescription pads.</w:t>
            </w:r>
          </w:p>
          <w:p w14:paraId="46917FFF"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Awareness sessions held within optometric practices.</w:t>
            </w:r>
          </w:p>
          <w:p w14:paraId="56E836C6"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Increase in prescriptions issued directly by Optometric Independent Prescribers.</w:t>
            </w:r>
          </w:p>
        </w:tc>
        <w:tc>
          <w:tcPr>
            <w:tcW w:w="1490" w:type="dxa"/>
            <w:shd w:val="clear" w:color="auto" w:fill="F2F2F2"/>
          </w:tcPr>
          <w:p w14:paraId="258A1B4E" w14:textId="77777777" w:rsidR="007F6F22" w:rsidRPr="004257C5" w:rsidRDefault="007F6F22" w:rsidP="00BF4425">
            <w:pPr>
              <w:spacing w:line="264" w:lineRule="auto"/>
              <w:contextualSpacing w:val="0"/>
              <w:jc w:val="left"/>
              <w:rPr>
                <w:rFonts w:ascii="Arial" w:eastAsia="Times New Roman" w:hAnsi="Arial" w:cs="Arial"/>
                <w:lang w:val="en-US"/>
              </w:rPr>
            </w:pPr>
            <w:r w:rsidRPr="004257C5">
              <w:rPr>
                <w:rFonts w:ascii="Arial" w:eastAsia="Times New Roman" w:hAnsi="Arial" w:cs="Arial"/>
                <w:lang w:val="en-US"/>
              </w:rPr>
              <w:t>12 months</w:t>
            </w:r>
          </w:p>
        </w:tc>
        <w:tc>
          <w:tcPr>
            <w:tcW w:w="2691" w:type="dxa"/>
            <w:shd w:val="clear" w:color="auto" w:fill="F2F2F2"/>
          </w:tcPr>
          <w:p w14:paraId="3E463CDA" w14:textId="77777777" w:rsidR="007F6F22"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Improved patient access to timely and appropriate eye care prescriptions</w:t>
            </w:r>
            <w:r>
              <w:rPr>
                <w:rFonts w:ascii="Arial" w:eastAsia="Times New Roman" w:hAnsi="Arial" w:cs="Arial"/>
                <w:lang w:val="en-US"/>
              </w:rPr>
              <w:t>.</w:t>
            </w:r>
          </w:p>
          <w:p w14:paraId="279955E8" w14:textId="77777777" w:rsidR="007F6F22" w:rsidRPr="004257C5"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R</w:t>
            </w:r>
            <w:r w:rsidRPr="004257C5">
              <w:rPr>
                <w:rFonts w:ascii="Arial" w:eastAsia="Times New Roman" w:hAnsi="Arial" w:cs="Arial"/>
                <w:lang w:val="en-US"/>
              </w:rPr>
              <w:t>educed GP prescribing burden.</w:t>
            </w:r>
          </w:p>
          <w:p w14:paraId="40816F89"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Strengthened use of extended primary care workforce.</w:t>
            </w:r>
          </w:p>
          <w:p w14:paraId="40A0B4D5" w14:textId="77777777" w:rsidR="007F6F22" w:rsidRPr="004257C5" w:rsidRDefault="007F6F22" w:rsidP="00BF4425">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en-US"/>
              </w:rPr>
              <w:t>Better integration of optometry into the wider healthcare pathway.</w:t>
            </w:r>
          </w:p>
        </w:tc>
        <w:tc>
          <w:tcPr>
            <w:tcW w:w="1614" w:type="dxa"/>
            <w:shd w:val="clear" w:color="auto" w:fill="F2F2F2"/>
          </w:tcPr>
          <w:p w14:paraId="704635F4" w14:textId="77777777" w:rsidR="007F6F22" w:rsidRPr="004257C5" w:rsidRDefault="007F6F22" w:rsidP="00BF4425">
            <w:pPr>
              <w:spacing w:line="264" w:lineRule="auto"/>
              <w:contextualSpacing w:val="0"/>
              <w:jc w:val="left"/>
              <w:rPr>
                <w:rFonts w:ascii="Arial" w:eastAsia="Times New Roman" w:hAnsi="Arial" w:cs="Arial"/>
                <w:color w:val="00B050"/>
                <w:lang w:val="en-US" w:eastAsia="en-GB"/>
              </w:rPr>
            </w:pPr>
            <w:r w:rsidRPr="004257C5">
              <w:rPr>
                <w:rFonts w:ascii="Wingdings 2" w:eastAsia="Times New Roman" w:hAnsi="Wingdings 2" w:cs="Segoe UI"/>
                <w:color w:val="FF00FF"/>
                <w:lang w:val="en-US" w:eastAsia="en-GB"/>
              </w:rPr>
              <w:t>ä</w:t>
            </w:r>
            <w:r w:rsidRPr="004257C5">
              <w:rPr>
                <w:rFonts w:ascii="Wingdings 2" w:eastAsia="Times New Roman" w:hAnsi="Wingdings 2" w:cs="Segoe UI"/>
                <w:color w:val="CC3300"/>
                <w:lang w:val="en-US" w:eastAsia="en-GB"/>
              </w:rPr>
              <w:t>ä</w:t>
            </w:r>
            <w:r w:rsidRPr="004257C5">
              <w:rPr>
                <w:rFonts w:ascii="Wingdings 2" w:eastAsia="Times New Roman" w:hAnsi="Wingdings 2" w:cs="Segoe UI"/>
                <w:color w:val="FF00FF"/>
                <w:lang w:val="en-US" w:eastAsia="en-GB"/>
              </w:rPr>
              <w:br/>
            </w:r>
            <w:r w:rsidRPr="004257C5">
              <w:rPr>
                <w:rFonts w:ascii="Wingdings 2" w:eastAsia="Times New Roman" w:hAnsi="Wingdings 2" w:cs="Segoe UI"/>
                <w:color w:val="C45911"/>
                <w:sz w:val="28"/>
                <w:szCs w:val="28"/>
                <w:lang w:val="en-US" w:eastAsia="en-GB"/>
              </w:rPr>
              <w:t>¿</w:t>
            </w:r>
            <w:r w:rsidRPr="004257C5">
              <w:rPr>
                <w:rFonts w:ascii="Wingdings 2" w:eastAsia="Times New Roman" w:hAnsi="Wingdings 2" w:cs="Segoe UI"/>
                <w:color w:val="7030A0"/>
                <w:sz w:val="28"/>
                <w:szCs w:val="28"/>
                <w:lang w:val="en-US" w:eastAsia="en-GB"/>
              </w:rPr>
              <w:t>¿</w:t>
            </w:r>
            <w:r w:rsidRPr="004257C5">
              <w:rPr>
                <w:rFonts w:ascii="Wingdings 2" w:eastAsia="Times New Roman" w:hAnsi="Wingdings 2" w:cs="Segoe UI"/>
                <w:color w:val="C45911"/>
                <w:sz w:val="28"/>
                <w:szCs w:val="28"/>
                <w:lang w:val="en-US" w:eastAsia="en-GB"/>
              </w:rPr>
              <w:br/>
            </w:r>
            <w:r w:rsidRPr="004257C5">
              <w:rPr>
                <w:rFonts w:ascii="Wingdings" w:eastAsia="Times New Roman" w:hAnsi="Wingdings" w:cs="Segoe UI"/>
                <w:b/>
                <w:bCs/>
                <w:color w:val="FF0000"/>
                <w:sz w:val="28"/>
                <w:szCs w:val="28"/>
                <w:lang w:val="en-US" w:eastAsia="en-GB"/>
              </w:rPr>
              <w:t>v</w:t>
            </w:r>
            <w:r w:rsidRPr="004257C5">
              <w:rPr>
                <w:rFonts w:ascii="Wingdings" w:eastAsia="Times New Roman" w:hAnsi="Wingdings" w:cs="Segoe UI"/>
                <w:b/>
                <w:bCs/>
                <w:color w:val="FF0000"/>
                <w:sz w:val="28"/>
                <w:szCs w:val="28"/>
                <w:lang w:val="en-US" w:eastAsia="en-GB"/>
              </w:rPr>
              <w:br/>
            </w:r>
            <w:r w:rsidRPr="004257C5">
              <w:rPr>
                <w:rFonts w:ascii="Wingdings" w:eastAsia="Times New Roman" w:hAnsi="Wingdings" w:cs="Segoe UI"/>
                <w:b/>
                <w:bCs/>
                <w:color w:val="66FF33"/>
                <w:lang w:val="en-US" w:eastAsia="en-GB"/>
              </w:rPr>
              <w:t>l</w:t>
            </w:r>
            <w:r w:rsidRPr="004257C5">
              <w:rPr>
                <w:rFonts w:ascii="Wingdings" w:eastAsia="Times New Roman" w:hAnsi="Wingdings" w:cs="Segoe UI"/>
                <w:b/>
                <w:bCs/>
                <w:color w:val="7030A0"/>
                <w:lang w:val="en-US" w:eastAsia="en-GB"/>
              </w:rPr>
              <w:t>l</w:t>
            </w:r>
            <w:r w:rsidRPr="004257C5">
              <w:rPr>
                <w:rFonts w:ascii="Wingdings" w:eastAsia="Times New Roman" w:hAnsi="Wingdings" w:cs="Segoe UI"/>
                <w:b/>
                <w:bCs/>
                <w:color w:val="00FFFF"/>
                <w:lang w:val="en-US" w:eastAsia="en-GB"/>
              </w:rPr>
              <w:t>l</w:t>
            </w:r>
            <w:r w:rsidRPr="004257C5">
              <w:rPr>
                <w:rFonts w:ascii="Wingdings" w:eastAsia="Times New Roman" w:hAnsi="Wingdings" w:cs="Segoe UI"/>
                <w:b/>
                <w:bCs/>
                <w:color w:val="66FF33"/>
                <w:lang w:val="en-US" w:eastAsia="en-GB"/>
              </w:rPr>
              <w:br/>
            </w:r>
            <w:r w:rsidRPr="004257C5">
              <w:rPr>
                <w:rFonts w:eastAsia="Times New Roman" w:cs="Times New Roman"/>
                <w:b/>
                <w:bCs/>
                <w:color w:val="FF0000"/>
                <w:sz w:val="28"/>
                <w:szCs w:val="28"/>
                <w:lang w:val="en-US" w:eastAsia="en-GB"/>
              </w:rPr>
              <w:t>#</w:t>
            </w:r>
            <w:r w:rsidRPr="004257C5">
              <w:rPr>
                <w:rFonts w:eastAsia="Times New Roman" w:cs="Times New Roman"/>
                <w:b/>
                <w:bCs/>
                <w:color w:val="FF0000"/>
                <w:sz w:val="28"/>
                <w:szCs w:val="28"/>
                <w:lang w:val="en-US" w:eastAsia="en-GB"/>
              </w:rPr>
              <w:br/>
            </w:r>
            <w:r w:rsidRPr="004257C5">
              <w:rPr>
                <w:rFonts w:eastAsia="Times New Roman" w:cs="Times New Roman"/>
                <w:b/>
                <w:bCs/>
                <w:color w:val="00B050"/>
                <w:sz w:val="28"/>
                <w:szCs w:val="28"/>
                <w:lang w:val="en-US" w:eastAsia="en-GB"/>
              </w:rPr>
              <w:t>+</w:t>
            </w:r>
            <w:r w:rsidRPr="004257C5">
              <w:rPr>
                <w:rFonts w:eastAsia="Times New Roman" w:cs="Times New Roman"/>
                <w:b/>
                <w:bCs/>
                <w:color w:val="00B0F0"/>
                <w:sz w:val="28"/>
                <w:szCs w:val="28"/>
                <w:lang w:val="en-US" w:eastAsia="en-GB"/>
              </w:rPr>
              <w:t>+</w:t>
            </w:r>
          </w:p>
        </w:tc>
      </w:tr>
    </w:tbl>
    <w:p w14:paraId="5CE39341" w14:textId="77777777" w:rsidR="007F6F22" w:rsidRDefault="007F6F22" w:rsidP="007F6F22">
      <w:pPr>
        <w:spacing w:line="264" w:lineRule="auto"/>
        <w:rPr>
          <w:rFonts w:ascii="Arial" w:hAnsi="Arial" w:cs="Arial"/>
        </w:rPr>
      </w:pPr>
    </w:p>
    <w:p w14:paraId="21950C2B" w14:textId="77777777" w:rsidR="007F6F22" w:rsidRDefault="007F6F22" w:rsidP="007F6F22">
      <w:pPr>
        <w:spacing w:line="264" w:lineRule="auto"/>
        <w:rPr>
          <w:rFonts w:ascii="Arial" w:hAnsi="Arial" w:cs="Arial"/>
        </w:rPr>
      </w:pPr>
    </w:p>
    <w:p w14:paraId="6E008225" w14:textId="77777777" w:rsidR="007F6F22" w:rsidRDefault="007F6F22" w:rsidP="007F6F22">
      <w:pPr>
        <w:widowControl/>
        <w:autoSpaceDE/>
        <w:autoSpaceDN/>
        <w:spacing w:after="160" w:line="264" w:lineRule="auto"/>
        <w:contextualSpacing w:val="0"/>
        <w:jc w:val="left"/>
        <w:rPr>
          <w:rFonts w:eastAsia="Times New Roman" w:cs="Times New Roman"/>
          <w:lang w:val="en-US"/>
        </w:rPr>
        <w:sectPr w:rsidR="007F6F22" w:rsidSect="007F6F22">
          <w:footerReference w:type="default" r:id="rId104"/>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A7498A">
        <w:rPr>
          <w:rFonts w:eastAsia="Times New Roman" w:cs="Times New Roman"/>
          <w:lang w:val="en-US"/>
        </w:rPr>
        <w:br w:type="page"/>
      </w:r>
    </w:p>
    <w:p w14:paraId="248DABF2" w14:textId="77777777" w:rsidR="007F6F22" w:rsidRPr="00C5694A" w:rsidRDefault="007F6F22" w:rsidP="007F6F22">
      <w:pPr>
        <w:pStyle w:val="IMTPHeading"/>
        <w:rPr>
          <w:sz w:val="44"/>
          <w:szCs w:val="52"/>
        </w:rPr>
      </w:pPr>
      <w:bookmarkStart w:id="333" w:name="_Toc229143918"/>
      <w:bookmarkStart w:id="334" w:name="_Toc229144120"/>
      <w:bookmarkStart w:id="335" w:name="_Toc229144217"/>
      <w:r w:rsidRPr="00C5694A">
        <w:rPr>
          <w:bCs/>
          <w:sz w:val="44"/>
          <w:szCs w:val="52"/>
          <w:lang w:val="en-US"/>
        </w:rPr>
        <w:lastRenderedPageBreak/>
        <w:t xml:space="preserve">WORKFORCE DEVELOPMENT – </w:t>
      </w:r>
      <w:r w:rsidRPr="00C5694A">
        <w:rPr>
          <w:rStyle w:val="normaltextrun"/>
          <w:sz w:val="44"/>
          <w:szCs w:val="52"/>
        </w:rPr>
        <w:t xml:space="preserve">NEATH </w:t>
      </w:r>
      <w:r w:rsidRPr="00C5694A">
        <w:rPr>
          <w:bCs/>
          <w:sz w:val="44"/>
          <w:szCs w:val="52"/>
          <w:lang w:val="en-US"/>
        </w:rPr>
        <w:t>LCC IMTP 2026/27</w:t>
      </w:r>
      <w:bookmarkEnd w:id="333"/>
      <w:bookmarkEnd w:id="334"/>
      <w:bookmarkEnd w:id="335"/>
    </w:p>
    <w:p w14:paraId="6A0A28F8" w14:textId="77777777" w:rsidR="007F6F22" w:rsidRDefault="007F6F22" w:rsidP="007F6F22">
      <w:pPr>
        <w:widowControl/>
        <w:autoSpaceDE/>
        <w:autoSpaceDN/>
        <w:spacing w:before="100" w:beforeAutospacing="1" w:after="120" w:line="276" w:lineRule="auto"/>
        <w:contextualSpacing w:val="0"/>
        <w:jc w:val="left"/>
        <w:rPr>
          <w:rFonts w:ascii="Arial" w:eastAsia="Times New Roman" w:hAnsi="Arial" w:cs="Arial"/>
          <w:b/>
          <w:bCs/>
          <w:lang w:eastAsia="en-GB"/>
        </w:rPr>
      </w:pPr>
      <w:r w:rsidRPr="004257C5">
        <w:rPr>
          <w:rFonts w:ascii="Arial" w:eastAsia="Times New Roman" w:hAnsi="Arial" w:cs="Arial"/>
          <w:b/>
          <w:bCs/>
          <w:lang w:eastAsia="en-GB"/>
        </w:rPr>
        <w:t>Context</w:t>
      </w:r>
    </w:p>
    <w:p w14:paraId="22D2ABEE" w14:textId="77777777" w:rsidR="007F6F22" w:rsidRPr="004257C5" w:rsidRDefault="007F6F22" w:rsidP="007F6F22">
      <w:pPr>
        <w:widowControl/>
        <w:autoSpaceDE/>
        <w:autoSpaceDN/>
        <w:spacing w:after="360" w:line="276" w:lineRule="auto"/>
        <w:contextualSpacing w:val="0"/>
        <w:jc w:val="left"/>
        <w:rPr>
          <w:rFonts w:ascii="Arial" w:eastAsia="Times New Roman" w:hAnsi="Arial" w:cs="Arial"/>
          <w:lang w:eastAsia="en-GB"/>
        </w:rPr>
      </w:pPr>
      <w:r w:rsidRPr="004257C5">
        <w:rPr>
          <w:rFonts w:ascii="Arial" w:eastAsia="Times New Roman" w:hAnsi="Arial" w:cs="Arial"/>
          <w:lang w:val="en-US" w:eastAsia="en-GB"/>
        </w:rPr>
        <w:t>A sustainable and skilled workforce is a critical enabler for delivery of the IMTP. Across all Clusters, challenges remain around workforce capacity, recruitment, retention, and upskilling — particularly in areas such as pharmacy, nursing, and wider MDT roles. These pressures mirror the wider Health Board and NHS Wales workforce priorities</w:t>
      </w:r>
      <w:r w:rsidRPr="004257C5">
        <w:rPr>
          <w:rFonts w:ascii="Arial" w:eastAsia="Times New Roman" w:hAnsi="Arial" w:cs="Arial"/>
          <w:lang w:eastAsia="en-GB"/>
        </w:rPr>
        <w:t>.</w:t>
      </w:r>
    </w:p>
    <w:p w14:paraId="071A8A47" w14:textId="77777777" w:rsidR="007F6F22" w:rsidRDefault="007F6F22" w:rsidP="007F6F22">
      <w:pPr>
        <w:widowControl/>
        <w:autoSpaceDE/>
        <w:autoSpaceDN/>
        <w:spacing w:after="120" w:line="276" w:lineRule="auto"/>
        <w:contextualSpacing w:val="0"/>
        <w:jc w:val="left"/>
        <w:rPr>
          <w:rFonts w:ascii="Arial" w:eastAsia="Times New Roman" w:hAnsi="Arial" w:cs="Arial"/>
          <w:b/>
          <w:bCs/>
          <w:lang w:eastAsia="en-GB"/>
        </w:rPr>
      </w:pPr>
      <w:r w:rsidRPr="004257C5">
        <w:rPr>
          <w:rFonts w:ascii="Arial" w:eastAsia="Times New Roman" w:hAnsi="Arial" w:cs="Arial"/>
          <w:b/>
          <w:bCs/>
          <w:lang w:eastAsia="en-GB"/>
        </w:rPr>
        <w:t>Commitment</w:t>
      </w:r>
    </w:p>
    <w:p w14:paraId="20377DD7" w14:textId="77777777" w:rsidR="007F6F22" w:rsidRPr="004257C5" w:rsidRDefault="007F6F22" w:rsidP="007F6F22">
      <w:pPr>
        <w:widowControl/>
        <w:autoSpaceDE/>
        <w:autoSpaceDN/>
        <w:spacing w:after="120" w:line="276" w:lineRule="auto"/>
        <w:contextualSpacing w:val="0"/>
        <w:jc w:val="left"/>
        <w:rPr>
          <w:rFonts w:ascii="Arial" w:eastAsia="Times New Roman" w:hAnsi="Arial" w:cs="Arial"/>
          <w:lang w:eastAsia="en-GB"/>
        </w:rPr>
      </w:pPr>
      <w:r w:rsidRPr="004257C5">
        <w:rPr>
          <w:rFonts w:ascii="Arial" w:eastAsia="Times New Roman" w:hAnsi="Arial" w:cs="Arial"/>
          <w:lang w:eastAsia="en-GB"/>
        </w:rPr>
        <w:t>The Cluster is committed to supporting workforce development by:</w:t>
      </w:r>
    </w:p>
    <w:p w14:paraId="0BE375DA" w14:textId="77777777" w:rsidR="007F6F22" w:rsidRPr="004257C5" w:rsidRDefault="007F6F22" w:rsidP="00EF31C0">
      <w:pPr>
        <w:widowControl/>
        <w:numPr>
          <w:ilvl w:val="0"/>
          <w:numId w:val="30"/>
        </w:numPr>
        <w:autoSpaceDE/>
        <w:autoSpaceDN/>
        <w:spacing w:line="276" w:lineRule="auto"/>
        <w:contextualSpacing w:val="0"/>
        <w:jc w:val="left"/>
        <w:rPr>
          <w:rFonts w:ascii="Arial" w:eastAsia="Times New Roman" w:hAnsi="Arial" w:cs="Arial"/>
          <w:lang w:val="en-US" w:eastAsia="en-GB"/>
        </w:rPr>
      </w:pPr>
      <w:r w:rsidRPr="004257C5">
        <w:rPr>
          <w:rFonts w:ascii="Arial" w:eastAsia="Times New Roman" w:hAnsi="Arial" w:cs="Arial"/>
          <w:lang w:val="en-US" w:eastAsia="en-GB"/>
        </w:rPr>
        <w:t>Aligning workforce priorities to local population health needs and service transformation plans, ensuring the right skills and roles are in place to meet current and future demand.</w:t>
      </w:r>
    </w:p>
    <w:p w14:paraId="302CF062" w14:textId="77777777" w:rsidR="007F6F22" w:rsidRPr="004257C5"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4257C5">
        <w:rPr>
          <w:rFonts w:ascii="Arial" w:eastAsia="Times New Roman" w:hAnsi="Arial" w:cs="Arial"/>
          <w:lang w:val="en-US" w:eastAsia="en-GB"/>
        </w:rPr>
        <w:t xml:space="preserve">Optimising multidisciplinary skill mix to enable clinicians to work at the top of their </w:t>
      </w:r>
      <w:proofErr w:type="spellStart"/>
      <w:r w:rsidRPr="004257C5">
        <w:rPr>
          <w:rFonts w:ascii="Arial" w:eastAsia="Times New Roman" w:hAnsi="Arial" w:cs="Arial"/>
          <w:lang w:val="en-US" w:eastAsia="en-GB"/>
        </w:rPr>
        <w:t>licence</w:t>
      </w:r>
      <w:proofErr w:type="spellEnd"/>
      <w:r w:rsidRPr="004257C5">
        <w:rPr>
          <w:rFonts w:ascii="Arial" w:eastAsia="Times New Roman" w:hAnsi="Arial" w:cs="Arial"/>
          <w:lang w:val="en-US" w:eastAsia="en-GB"/>
        </w:rPr>
        <w:t>, improving access, efficiency, and patient outcomes.</w:t>
      </w:r>
    </w:p>
    <w:p w14:paraId="470E9E51" w14:textId="77777777" w:rsidR="007F6F22" w:rsidRPr="004257C5"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4257C5">
        <w:rPr>
          <w:rFonts w:ascii="Arial" w:eastAsia="Times New Roman" w:hAnsi="Arial" w:cs="Arial"/>
          <w:lang w:val="en-US" w:eastAsia="en-GB"/>
        </w:rPr>
        <w:t>Strengthen resilience and sustainability across primary care Multi-Disciplinary Team (MDTs) within annual allocations, supporting staff wellbeing and collaboration.</w:t>
      </w:r>
    </w:p>
    <w:p w14:paraId="16DC648B" w14:textId="77777777" w:rsidR="007F6F22" w:rsidRPr="004257C5"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4257C5">
        <w:rPr>
          <w:rFonts w:ascii="Arial" w:eastAsia="Times New Roman" w:hAnsi="Arial" w:cs="Arial"/>
          <w:lang w:val="en-US" w:eastAsia="en-GB"/>
        </w:rPr>
        <w:t>Providing induction, mentorship, and structured development for cluster-funded roles, supporting continuity and progression.</w:t>
      </w:r>
    </w:p>
    <w:p w14:paraId="2009D72E" w14:textId="77777777" w:rsidR="007F6F22" w:rsidRPr="004257C5"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4257C5">
        <w:rPr>
          <w:rFonts w:ascii="Arial" w:eastAsia="Times New Roman" w:hAnsi="Arial" w:cs="Arial"/>
          <w:lang w:val="en-US" w:eastAsia="en-GB"/>
        </w:rPr>
        <w:t>Promoting inclusive recruitment and “grow our own” pathways to support equality, diversity, and future workforce supply.</w:t>
      </w:r>
    </w:p>
    <w:p w14:paraId="3490B968" w14:textId="77777777" w:rsidR="007F6F22" w:rsidRPr="004257C5"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4257C5">
        <w:rPr>
          <w:rFonts w:ascii="Arial" w:eastAsia="Times New Roman" w:hAnsi="Arial" w:cs="Arial"/>
          <w:lang w:val="en-US" w:eastAsia="en-GB"/>
        </w:rPr>
        <w:t>Supporting succession planning to maintain service stability and organisational knowledge.</w:t>
      </w:r>
    </w:p>
    <w:p w14:paraId="2F259F60" w14:textId="77777777" w:rsidR="007F6F22" w:rsidRPr="004257C5"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4257C5">
        <w:rPr>
          <w:rFonts w:ascii="Arial" w:eastAsia="Times New Roman" w:hAnsi="Arial" w:cs="Arial"/>
          <w:lang w:val="en-US" w:eastAsia="en-GB"/>
        </w:rPr>
        <w:t xml:space="preserve">Ensuring development and continuity of leadership across the Cluster, </w:t>
      </w:r>
      <w:proofErr w:type="spellStart"/>
      <w:r w:rsidRPr="004257C5">
        <w:rPr>
          <w:rFonts w:ascii="Arial" w:eastAsia="Times New Roman" w:hAnsi="Arial" w:cs="Arial"/>
          <w:lang w:val="en-US" w:eastAsia="en-GB"/>
        </w:rPr>
        <w:t>recognising</w:t>
      </w:r>
      <w:proofErr w:type="spellEnd"/>
      <w:r w:rsidRPr="004257C5">
        <w:rPr>
          <w:rFonts w:ascii="Arial" w:eastAsia="Times New Roman" w:hAnsi="Arial" w:cs="Arial"/>
          <w:lang w:val="en-US" w:eastAsia="en-GB"/>
        </w:rPr>
        <w:t xml:space="preserve"> leadership capacity as critical to delivery, governance, and transformation.</w:t>
      </w:r>
    </w:p>
    <w:p w14:paraId="5160027C" w14:textId="77777777" w:rsidR="007F6F22" w:rsidRPr="004257C5"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4257C5">
        <w:rPr>
          <w:rFonts w:ascii="Arial" w:eastAsia="Times New Roman" w:hAnsi="Arial" w:cs="Arial"/>
          <w:lang w:val="en-US" w:eastAsia="en-GB"/>
        </w:rPr>
        <w:t>Support digital confidence and upskilling to enhance service delivery and efficiency.</w:t>
      </w:r>
    </w:p>
    <w:p w14:paraId="6B4C3C5D" w14:textId="77777777" w:rsidR="007F6F22" w:rsidRPr="004257C5" w:rsidRDefault="007F6F22" w:rsidP="007F6F22">
      <w:pPr>
        <w:widowControl/>
        <w:autoSpaceDE/>
        <w:autoSpaceDN/>
        <w:spacing w:after="200" w:line="276" w:lineRule="auto"/>
        <w:contextualSpacing w:val="0"/>
        <w:jc w:val="left"/>
        <w:rPr>
          <w:rFonts w:ascii="Arial" w:eastAsia="Times New Roman" w:hAnsi="Arial" w:cs="Arial"/>
          <w:lang w:val="en-US" w:eastAsia="en-GB"/>
        </w:rPr>
      </w:pPr>
      <w:r w:rsidRPr="004257C5">
        <w:rPr>
          <w:rFonts w:ascii="Arial" w:eastAsia="Times New Roman" w:hAnsi="Arial" w:cs="Arial"/>
          <w:lang w:val="en-US" w:eastAsia="en-GB"/>
        </w:rPr>
        <w:t>Local Cluster Collaborative (LCC) IMTPs workforce development is aligned to the Strategic Workforce Plan for Primary Care, supporting the ambition of A Healthier Wales by developing sustainable, multidisciplinary models that enhance primary care capacity and deliver integrated care closer to home.</w:t>
      </w:r>
    </w:p>
    <w:p w14:paraId="66B4BC83" w14:textId="77777777" w:rsidR="007F6F22" w:rsidRDefault="007F6F22" w:rsidP="007F6F22">
      <w:pPr>
        <w:rPr>
          <w:rFonts w:ascii="Arial" w:hAnsi="Arial" w:cs="Arial"/>
        </w:rPr>
      </w:pPr>
    </w:p>
    <w:p w14:paraId="3EB0C9D4" w14:textId="77777777" w:rsidR="007F6F22" w:rsidRDefault="007F6F22" w:rsidP="007F6F22">
      <w:pPr>
        <w:rPr>
          <w:rFonts w:ascii="Arial" w:hAnsi="Arial" w:cs="Arial"/>
        </w:rPr>
      </w:pPr>
    </w:p>
    <w:p w14:paraId="1F3B947F" w14:textId="77777777" w:rsidR="007F6F22" w:rsidRDefault="007F6F22" w:rsidP="007F6F22">
      <w:pPr>
        <w:widowControl/>
        <w:autoSpaceDE/>
        <w:autoSpaceDN/>
        <w:spacing w:after="160" w:line="259" w:lineRule="auto"/>
        <w:contextualSpacing w:val="0"/>
        <w:jc w:val="left"/>
        <w:rPr>
          <w:rFonts w:eastAsia="Times New Roman" w:cs="Times New Roman"/>
          <w:lang w:val="en-US"/>
        </w:rPr>
        <w:sectPr w:rsidR="007F6F22" w:rsidSect="007F6F22">
          <w:footerReference w:type="default" r:id="rId105"/>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A7498A">
        <w:rPr>
          <w:rFonts w:eastAsia="Times New Roman" w:cs="Times New Roman"/>
          <w:lang w:val="en-US"/>
        </w:rPr>
        <w:br w:type="page"/>
      </w:r>
    </w:p>
    <w:p w14:paraId="4BBC94BE" w14:textId="77777777" w:rsidR="007F6F22" w:rsidRPr="00C5694A" w:rsidRDefault="007F6F22" w:rsidP="007F6F22">
      <w:pPr>
        <w:pStyle w:val="IMTPHeading"/>
        <w:rPr>
          <w:sz w:val="44"/>
          <w:szCs w:val="52"/>
        </w:rPr>
      </w:pPr>
      <w:bookmarkStart w:id="336" w:name="_Toc229143919"/>
      <w:bookmarkStart w:id="337" w:name="_Toc229144121"/>
      <w:bookmarkStart w:id="338" w:name="_Toc229144218"/>
      <w:r w:rsidRPr="00C5694A">
        <w:rPr>
          <w:bCs/>
          <w:sz w:val="44"/>
          <w:szCs w:val="52"/>
          <w:lang w:val="en-US"/>
        </w:rPr>
        <w:lastRenderedPageBreak/>
        <w:t xml:space="preserve">ENABLERS – </w:t>
      </w:r>
      <w:r w:rsidRPr="00C5694A">
        <w:rPr>
          <w:rStyle w:val="normaltextrun"/>
          <w:sz w:val="44"/>
          <w:szCs w:val="52"/>
        </w:rPr>
        <w:t xml:space="preserve">NEATH </w:t>
      </w:r>
      <w:r w:rsidRPr="00C5694A">
        <w:rPr>
          <w:bCs/>
          <w:sz w:val="44"/>
          <w:szCs w:val="52"/>
          <w:lang w:val="en-US"/>
        </w:rPr>
        <w:t>LCC IMTP 2026/27</w:t>
      </w:r>
      <w:bookmarkEnd w:id="336"/>
      <w:bookmarkEnd w:id="337"/>
      <w:bookmarkEnd w:id="338"/>
    </w:p>
    <w:p w14:paraId="1CA3173D" w14:textId="77777777" w:rsidR="007F6F22" w:rsidRPr="004257C5" w:rsidRDefault="007F6F22" w:rsidP="007F6F22">
      <w:pPr>
        <w:widowControl/>
        <w:autoSpaceDE/>
        <w:autoSpaceDN/>
        <w:spacing w:before="100" w:beforeAutospacing="1" w:after="100" w:afterAutospacing="1"/>
        <w:contextualSpacing w:val="0"/>
        <w:jc w:val="left"/>
        <w:rPr>
          <w:rFonts w:ascii="Arial" w:eastAsia="Times New Roman" w:hAnsi="Arial" w:cs="Arial"/>
          <w:lang w:eastAsia="en-GB"/>
        </w:rPr>
      </w:pPr>
      <w:r w:rsidRPr="004257C5">
        <w:rPr>
          <w:rFonts w:ascii="Arial" w:eastAsia="Times New Roman" w:hAnsi="Arial" w:cs="Arial"/>
          <w:lang w:eastAsia="en-GB"/>
        </w:rPr>
        <w:t>Alongside Delivery Actions, Neath Cluster recognises the importance of enabling factors that make sustainable delivery possible. The table below sets out our key enablers, commitments, and strategic alignment for 2026/27.</w:t>
      </w:r>
    </w:p>
    <w:tbl>
      <w:tblPr>
        <w:tblStyle w:val="TableGrid22"/>
        <w:tblW w:w="14879" w:type="dxa"/>
        <w:tblLook w:val="04A0" w:firstRow="1" w:lastRow="0" w:firstColumn="1" w:lastColumn="0" w:noHBand="0" w:noVBand="1"/>
      </w:tblPr>
      <w:tblGrid>
        <w:gridCol w:w="2830"/>
        <w:gridCol w:w="9781"/>
        <w:gridCol w:w="2268"/>
      </w:tblGrid>
      <w:tr w:rsidR="007F6F22" w:rsidRPr="004257C5" w14:paraId="42F118F8" w14:textId="77777777" w:rsidTr="00BF4425">
        <w:trPr>
          <w:trHeight w:val="607"/>
          <w:tblHeader/>
        </w:trPr>
        <w:tc>
          <w:tcPr>
            <w:tcW w:w="2830" w:type="dxa"/>
            <w:shd w:val="clear" w:color="auto" w:fill="ACB9CA"/>
            <w:vAlign w:val="center"/>
          </w:tcPr>
          <w:p w14:paraId="37BF4D50" w14:textId="77777777" w:rsidR="007F6F22" w:rsidRPr="004257C5" w:rsidRDefault="007F6F22" w:rsidP="00BF4425">
            <w:pPr>
              <w:spacing w:line="276" w:lineRule="auto"/>
              <w:contextualSpacing w:val="0"/>
              <w:jc w:val="left"/>
              <w:rPr>
                <w:rFonts w:ascii="Arial" w:eastAsia="Times New Roman" w:hAnsi="Arial" w:cs="Arial"/>
                <w:lang w:eastAsia="en-GB"/>
              </w:rPr>
            </w:pPr>
            <w:r w:rsidRPr="004257C5">
              <w:rPr>
                <w:rFonts w:ascii="Arial" w:eastAsia="Times New Roman" w:hAnsi="Arial" w:cs="Arial"/>
                <w:b/>
                <w:bCs/>
                <w:lang w:eastAsia="en-GB"/>
              </w:rPr>
              <w:t>Enabler Area</w:t>
            </w:r>
          </w:p>
        </w:tc>
        <w:tc>
          <w:tcPr>
            <w:tcW w:w="9781" w:type="dxa"/>
            <w:shd w:val="clear" w:color="auto" w:fill="ACB9CA"/>
            <w:vAlign w:val="center"/>
          </w:tcPr>
          <w:p w14:paraId="4105BAD9" w14:textId="77777777" w:rsidR="007F6F22" w:rsidRPr="004257C5" w:rsidRDefault="007F6F22" w:rsidP="00BF4425">
            <w:pPr>
              <w:spacing w:line="276" w:lineRule="auto"/>
              <w:contextualSpacing w:val="0"/>
              <w:jc w:val="left"/>
              <w:rPr>
                <w:rFonts w:ascii="Arial" w:eastAsia="Times New Roman" w:hAnsi="Arial" w:cs="Arial"/>
                <w:lang w:eastAsia="en-GB"/>
              </w:rPr>
            </w:pPr>
            <w:r w:rsidRPr="004257C5">
              <w:rPr>
                <w:rFonts w:ascii="Arial" w:eastAsia="Times New Roman" w:hAnsi="Arial" w:cs="Arial"/>
                <w:b/>
                <w:bCs/>
                <w:lang w:eastAsia="en-GB"/>
              </w:rPr>
              <w:t>Commitments</w:t>
            </w:r>
          </w:p>
        </w:tc>
        <w:tc>
          <w:tcPr>
            <w:tcW w:w="2268" w:type="dxa"/>
            <w:shd w:val="clear" w:color="auto" w:fill="ACB9CA"/>
            <w:vAlign w:val="center"/>
          </w:tcPr>
          <w:p w14:paraId="13DDE6EF" w14:textId="77777777" w:rsidR="007F6F22" w:rsidRPr="004257C5" w:rsidRDefault="007F6F22" w:rsidP="00BF4425">
            <w:pPr>
              <w:spacing w:line="276" w:lineRule="auto"/>
              <w:contextualSpacing w:val="0"/>
              <w:jc w:val="left"/>
              <w:rPr>
                <w:rFonts w:ascii="Arial" w:eastAsia="Times New Roman" w:hAnsi="Arial" w:cs="Arial"/>
                <w:lang w:eastAsia="en-GB"/>
              </w:rPr>
            </w:pPr>
            <w:r w:rsidRPr="004257C5">
              <w:rPr>
                <w:rFonts w:ascii="Arial" w:eastAsia="Times New Roman" w:hAnsi="Arial" w:cs="Arial"/>
                <w:b/>
                <w:bCs/>
                <w:lang w:eastAsia="en-GB"/>
              </w:rPr>
              <w:t>Strategic Alignment</w:t>
            </w:r>
          </w:p>
        </w:tc>
      </w:tr>
      <w:tr w:rsidR="007F6F22" w:rsidRPr="004257C5" w14:paraId="504F8EE1" w14:textId="77777777" w:rsidTr="00BF4425">
        <w:trPr>
          <w:trHeight w:val="1537"/>
        </w:trPr>
        <w:tc>
          <w:tcPr>
            <w:tcW w:w="2830" w:type="dxa"/>
            <w:shd w:val="clear" w:color="auto" w:fill="D5DCE4"/>
            <w:vAlign w:val="center"/>
          </w:tcPr>
          <w:p w14:paraId="3657BA23" w14:textId="77777777" w:rsidR="007F6F22" w:rsidRPr="004257C5" w:rsidRDefault="007F6F22" w:rsidP="00BF4425">
            <w:pPr>
              <w:spacing w:line="276" w:lineRule="auto"/>
              <w:contextualSpacing w:val="0"/>
              <w:jc w:val="left"/>
              <w:rPr>
                <w:rFonts w:ascii="Arial" w:eastAsia="Times New Roman" w:hAnsi="Arial" w:cs="Arial"/>
                <w:lang w:eastAsia="en-GB"/>
              </w:rPr>
            </w:pPr>
            <w:r w:rsidRPr="004257C5">
              <w:rPr>
                <w:rFonts w:ascii="Arial" w:eastAsia="Times New Roman" w:hAnsi="Arial" w:cs="Arial"/>
                <w:b/>
                <w:bCs/>
                <w:lang w:eastAsia="en-GB"/>
              </w:rPr>
              <w:t>Workforce Development</w:t>
            </w:r>
          </w:p>
        </w:tc>
        <w:tc>
          <w:tcPr>
            <w:tcW w:w="9781" w:type="dxa"/>
            <w:shd w:val="clear" w:color="auto" w:fill="D5DCE4"/>
            <w:vAlign w:val="center"/>
          </w:tcPr>
          <w:p w14:paraId="5E8C9499" w14:textId="77777777" w:rsidR="007F6F22" w:rsidRPr="004257C5" w:rsidRDefault="007F6F22" w:rsidP="00EF31C0">
            <w:pPr>
              <w:numPr>
                <w:ilvl w:val="0"/>
                <w:numId w:val="50"/>
              </w:numPr>
              <w:spacing w:line="276" w:lineRule="auto"/>
              <w:ind w:left="461" w:hanging="425"/>
              <w:contextualSpacing w:val="0"/>
              <w:jc w:val="left"/>
              <w:rPr>
                <w:rFonts w:ascii="Arial" w:eastAsia="Times New Roman" w:hAnsi="Arial" w:cs="Arial"/>
                <w:lang w:eastAsia="en-GB"/>
              </w:rPr>
            </w:pPr>
            <w:r w:rsidRPr="004257C5">
              <w:rPr>
                <w:rFonts w:ascii="Arial" w:eastAsia="Times New Roman" w:hAnsi="Arial" w:cs="Arial"/>
                <w:lang w:eastAsia="en-GB"/>
              </w:rPr>
              <w:t>Strengthen resilience &amp; sustainability across general practice and MDTs</w:t>
            </w:r>
          </w:p>
          <w:p w14:paraId="522DA126" w14:textId="77777777" w:rsidR="007F6F22" w:rsidRPr="004257C5" w:rsidRDefault="007F6F22" w:rsidP="00EF31C0">
            <w:pPr>
              <w:numPr>
                <w:ilvl w:val="0"/>
                <w:numId w:val="50"/>
              </w:numPr>
              <w:spacing w:line="276" w:lineRule="auto"/>
              <w:ind w:left="461" w:hanging="425"/>
              <w:contextualSpacing w:val="0"/>
              <w:jc w:val="left"/>
              <w:rPr>
                <w:rFonts w:ascii="Arial" w:eastAsia="Times New Roman" w:hAnsi="Arial" w:cs="Arial"/>
                <w:lang w:eastAsia="en-GB"/>
              </w:rPr>
            </w:pPr>
            <w:r w:rsidRPr="004257C5">
              <w:rPr>
                <w:rFonts w:ascii="Arial" w:eastAsia="Times New Roman" w:hAnsi="Arial" w:cs="Arial"/>
                <w:lang w:eastAsia="en-GB"/>
              </w:rPr>
              <w:t>Upskilling &amp; diversification of roles (nurses, pharmacists, paramedics, social prescribers, BDIM’s)</w:t>
            </w:r>
          </w:p>
          <w:p w14:paraId="3B8C1A67" w14:textId="77777777" w:rsidR="007F6F22" w:rsidRPr="004257C5" w:rsidRDefault="007F6F22" w:rsidP="00EF31C0">
            <w:pPr>
              <w:numPr>
                <w:ilvl w:val="0"/>
                <w:numId w:val="50"/>
              </w:numPr>
              <w:spacing w:line="276" w:lineRule="auto"/>
              <w:ind w:left="461" w:hanging="425"/>
              <w:contextualSpacing w:val="0"/>
              <w:jc w:val="left"/>
              <w:rPr>
                <w:rFonts w:ascii="Arial" w:eastAsia="Times New Roman" w:hAnsi="Arial" w:cs="Arial"/>
                <w:lang w:eastAsia="en-GB"/>
              </w:rPr>
            </w:pPr>
            <w:r w:rsidRPr="004257C5">
              <w:rPr>
                <w:rFonts w:ascii="Arial" w:eastAsia="Times New Roman" w:hAnsi="Arial" w:cs="Arial"/>
                <w:lang w:eastAsia="en-GB"/>
              </w:rPr>
              <w:t>Induction, mentoring &amp; progression pathways for cluster-funded posts</w:t>
            </w:r>
          </w:p>
          <w:p w14:paraId="08DDB4F7" w14:textId="77777777" w:rsidR="007F6F22" w:rsidRPr="004257C5" w:rsidRDefault="007F6F22" w:rsidP="00EF31C0">
            <w:pPr>
              <w:numPr>
                <w:ilvl w:val="0"/>
                <w:numId w:val="50"/>
              </w:numPr>
              <w:spacing w:line="276" w:lineRule="auto"/>
              <w:ind w:left="461" w:hanging="425"/>
              <w:contextualSpacing w:val="0"/>
              <w:jc w:val="left"/>
              <w:rPr>
                <w:rFonts w:ascii="Arial" w:eastAsia="Times New Roman" w:hAnsi="Arial" w:cs="Arial"/>
                <w:lang w:eastAsia="en-GB"/>
              </w:rPr>
            </w:pPr>
            <w:r w:rsidRPr="004257C5">
              <w:rPr>
                <w:rFonts w:ascii="Arial" w:eastAsia="Times New Roman" w:hAnsi="Arial" w:cs="Arial"/>
                <w:lang w:eastAsia="en-GB"/>
              </w:rPr>
              <w:t>Support staff wellbeing &amp; retention.</w:t>
            </w:r>
          </w:p>
        </w:tc>
        <w:tc>
          <w:tcPr>
            <w:tcW w:w="2268" w:type="dxa"/>
            <w:shd w:val="clear" w:color="auto" w:fill="D5DCE4"/>
            <w:vAlign w:val="center"/>
          </w:tcPr>
          <w:p w14:paraId="3C742F83" w14:textId="77777777" w:rsidR="007F6F22" w:rsidRPr="004257C5" w:rsidRDefault="007F6F22" w:rsidP="00BF4425">
            <w:pPr>
              <w:spacing w:line="276" w:lineRule="auto"/>
              <w:contextualSpacing w:val="0"/>
              <w:jc w:val="left"/>
              <w:rPr>
                <w:rFonts w:eastAsia="Times New Roman" w:cs="Times New Roman"/>
                <w:lang w:val="en-US"/>
              </w:rPr>
            </w:pPr>
            <w:r w:rsidRPr="004257C5">
              <w:rPr>
                <w:rFonts w:ascii="Wingdings 2" w:eastAsia="Times New Roman" w:hAnsi="Wingdings 2" w:cs="Segoe UI"/>
                <w:color w:val="FF0000"/>
                <w:lang w:val="en-US" w:eastAsia="en-GB"/>
              </w:rPr>
              <w:t></w:t>
            </w:r>
            <w:r w:rsidRPr="004257C5">
              <w:rPr>
                <w:rFonts w:ascii="Wingdings 2" w:eastAsia="Times New Roman" w:hAnsi="Wingdings 2" w:cs="Segoe UI"/>
                <w:color w:val="FF0000"/>
                <w:lang w:val="en-US" w:eastAsia="en-GB"/>
              </w:rPr>
              <w:br/>
            </w:r>
            <w:r w:rsidRPr="004257C5">
              <w:rPr>
                <w:rFonts w:ascii="Wingdings 2" w:eastAsia="Times New Roman" w:hAnsi="Wingdings 2" w:cs="Segoe UI"/>
                <w:color w:val="7030A0"/>
                <w:sz w:val="28"/>
                <w:szCs w:val="28"/>
                <w:lang w:val="en-US" w:eastAsia="en-GB"/>
              </w:rPr>
              <w:t></w:t>
            </w:r>
            <w:r w:rsidRPr="004257C5">
              <w:rPr>
                <w:rFonts w:ascii="Wingdings 2" w:eastAsia="Times New Roman" w:hAnsi="Wingdings 2" w:cs="Segoe UI"/>
                <w:color w:val="FF0000"/>
                <w:sz w:val="28"/>
                <w:szCs w:val="28"/>
                <w:lang w:val="en-US" w:eastAsia="en-GB"/>
              </w:rPr>
              <w:t></w:t>
            </w:r>
            <w:r w:rsidRPr="004257C5">
              <w:rPr>
                <w:rFonts w:ascii="Wingdings 2" w:eastAsia="Times New Roman" w:hAnsi="Wingdings 2" w:cs="Segoe UI"/>
                <w:color w:val="FF0000"/>
                <w:sz w:val="28"/>
                <w:szCs w:val="28"/>
                <w:lang w:val="en-US" w:eastAsia="en-GB"/>
              </w:rPr>
              <w:br/>
            </w:r>
            <w:r w:rsidRPr="004257C5">
              <w:rPr>
                <w:rFonts w:ascii="Wingdings" w:eastAsia="Times New Roman" w:hAnsi="Wingdings" w:cs="Segoe UI"/>
                <w:b/>
                <w:bCs/>
                <w:color w:val="FF0000"/>
                <w:lang w:val="en-US" w:eastAsia="en-GB"/>
              </w:rPr>
              <w:t></w:t>
            </w:r>
            <w:r w:rsidRPr="004257C5">
              <w:rPr>
                <w:rFonts w:ascii="Wingdings" w:eastAsia="Times New Roman" w:hAnsi="Wingdings" w:cs="Segoe UI"/>
                <w:b/>
                <w:bCs/>
                <w:color w:val="FF0000"/>
                <w:lang w:val="en-US" w:eastAsia="en-GB"/>
              </w:rPr>
              <w:br/>
            </w:r>
            <w:r w:rsidRPr="004257C5">
              <w:rPr>
                <w:rFonts w:eastAsia="Times New Roman" w:cs="Times New Roman"/>
                <w:b/>
                <w:bCs/>
                <w:color w:val="FF0000"/>
                <w:sz w:val="28"/>
                <w:szCs w:val="28"/>
                <w:lang w:val="en-US" w:eastAsia="en-GB"/>
              </w:rPr>
              <w:t>+</w:t>
            </w:r>
            <w:r w:rsidRPr="004257C5">
              <w:rPr>
                <w:rFonts w:eastAsia="Times New Roman" w:cs="Times New Roman"/>
                <w:b/>
                <w:bCs/>
                <w:color w:val="00B050"/>
                <w:sz w:val="28"/>
                <w:szCs w:val="28"/>
                <w:lang w:val="en-US" w:eastAsia="en-GB"/>
              </w:rPr>
              <w:t>+</w:t>
            </w:r>
            <w:r w:rsidRPr="004257C5">
              <w:rPr>
                <w:rFonts w:eastAsia="Times New Roman" w:cs="Times New Roman"/>
                <w:b/>
                <w:bCs/>
                <w:color w:val="00B0F0"/>
                <w:sz w:val="28"/>
                <w:szCs w:val="28"/>
                <w:lang w:val="en-US" w:eastAsia="en-GB"/>
              </w:rPr>
              <w:t>+</w:t>
            </w:r>
          </w:p>
        </w:tc>
      </w:tr>
      <w:tr w:rsidR="007F6F22" w:rsidRPr="004257C5" w14:paraId="67E8FB3D" w14:textId="77777777" w:rsidTr="00BF4425">
        <w:trPr>
          <w:trHeight w:val="3105"/>
        </w:trPr>
        <w:tc>
          <w:tcPr>
            <w:tcW w:w="2830" w:type="dxa"/>
            <w:shd w:val="clear" w:color="auto" w:fill="D5DCE4"/>
            <w:vAlign w:val="center"/>
          </w:tcPr>
          <w:p w14:paraId="172922DC" w14:textId="77777777" w:rsidR="007F6F22" w:rsidRPr="004257C5" w:rsidRDefault="007F6F22" w:rsidP="00BF4425">
            <w:pPr>
              <w:spacing w:line="276" w:lineRule="auto"/>
              <w:contextualSpacing w:val="0"/>
              <w:jc w:val="left"/>
              <w:rPr>
                <w:rFonts w:ascii="Arial" w:eastAsia="Times New Roman" w:hAnsi="Arial" w:cs="Arial"/>
                <w:lang w:eastAsia="en-GB"/>
              </w:rPr>
            </w:pPr>
            <w:r w:rsidRPr="004257C5">
              <w:rPr>
                <w:rFonts w:ascii="Arial" w:eastAsia="Times New Roman" w:hAnsi="Arial" w:cs="Arial"/>
                <w:b/>
                <w:bCs/>
                <w:lang w:eastAsia="en-GB"/>
              </w:rPr>
              <w:t>Finance</w:t>
            </w:r>
          </w:p>
        </w:tc>
        <w:tc>
          <w:tcPr>
            <w:tcW w:w="9781" w:type="dxa"/>
            <w:shd w:val="clear" w:color="auto" w:fill="D5DCE4"/>
            <w:vAlign w:val="center"/>
          </w:tcPr>
          <w:p w14:paraId="202B1296" w14:textId="77777777" w:rsidR="007F6F22" w:rsidRPr="004257C5" w:rsidRDefault="007F6F22" w:rsidP="00EF31C0">
            <w:pPr>
              <w:numPr>
                <w:ilvl w:val="0"/>
                <w:numId w:val="50"/>
              </w:numPr>
              <w:spacing w:line="276" w:lineRule="auto"/>
              <w:ind w:left="461" w:hanging="425"/>
              <w:contextualSpacing w:val="0"/>
              <w:jc w:val="left"/>
              <w:rPr>
                <w:rFonts w:ascii="Arial" w:eastAsia="Times New Roman" w:hAnsi="Arial" w:cs="Arial"/>
                <w:lang w:eastAsia="en-GB"/>
              </w:rPr>
            </w:pPr>
            <w:r w:rsidRPr="004257C5">
              <w:rPr>
                <w:rFonts w:ascii="Arial" w:eastAsia="Times New Roman" w:hAnsi="Arial" w:cs="Arial"/>
                <w:lang w:eastAsia="en-GB"/>
              </w:rPr>
              <w:t>Align spend plans with strategic priorities</w:t>
            </w:r>
          </w:p>
          <w:p w14:paraId="2F74D4F7" w14:textId="77777777" w:rsidR="007F6F22" w:rsidRPr="004257C5" w:rsidRDefault="007F6F22" w:rsidP="00EF31C0">
            <w:pPr>
              <w:numPr>
                <w:ilvl w:val="0"/>
                <w:numId w:val="50"/>
              </w:numPr>
              <w:spacing w:line="276" w:lineRule="auto"/>
              <w:ind w:left="461" w:hanging="425"/>
              <w:contextualSpacing w:val="0"/>
              <w:jc w:val="left"/>
              <w:rPr>
                <w:rFonts w:ascii="Arial" w:eastAsia="Times New Roman" w:hAnsi="Arial" w:cs="Arial"/>
                <w:lang w:eastAsia="en-GB"/>
              </w:rPr>
            </w:pPr>
            <w:r w:rsidRPr="004257C5">
              <w:rPr>
                <w:rFonts w:ascii="Arial" w:eastAsia="Times New Roman" w:hAnsi="Arial" w:cs="Arial"/>
                <w:lang w:eastAsia="en-GB"/>
              </w:rPr>
              <w:t>Monitor and manage variance, supported by HB Finance Business Partners</w:t>
            </w:r>
          </w:p>
          <w:p w14:paraId="301AE4B8" w14:textId="77777777" w:rsidR="007F6F22" w:rsidRPr="004257C5" w:rsidRDefault="007F6F22" w:rsidP="00EF31C0">
            <w:pPr>
              <w:numPr>
                <w:ilvl w:val="0"/>
                <w:numId w:val="50"/>
              </w:numPr>
              <w:spacing w:line="276" w:lineRule="auto"/>
              <w:ind w:left="461" w:hanging="425"/>
              <w:contextualSpacing w:val="0"/>
              <w:jc w:val="left"/>
              <w:rPr>
                <w:rFonts w:ascii="Arial" w:eastAsia="Times New Roman" w:hAnsi="Arial" w:cs="Arial"/>
                <w:lang w:eastAsia="en-GB"/>
              </w:rPr>
            </w:pPr>
            <w:r w:rsidRPr="004257C5">
              <w:rPr>
                <w:rFonts w:ascii="Arial" w:eastAsia="Times New Roman" w:hAnsi="Arial" w:cs="Arial"/>
                <w:lang w:eastAsia="en-GB"/>
              </w:rPr>
              <w:t>Ensure transparent, outcome-focused decisions for role and service investment</w:t>
            </w:r>
          </w:p>
          <w:p w14:paraId="12C52A48" w14:textId="77777777" w:rsidR="007F6F22" w:rsidRPr="004257C5" w:rsidRDefault="007F6F22" w:rsidP="00EF31C0">
            <w:pPr>
              <w:numPr>
                <w:ilvl w:val="0"/>
                <w:numId w:val="50"/>
              </w:numPr>
              <w:spacing w:line="276" w:lineRule="auto"/>
              <w:ind w:left="461" w:hanging="425"/>
              <w:contextualSpacing w:val="0"/>
              <w:jc w:val="left"/>
              <w:rPr>
                <w:rFonts w:ascii="Arial" w:eastAsia="Times New Roman" w:hAnsi="Arial" w:cs="Arial"/>
                <w:lang w:eastAsia="en-GB"/>
              </w:rPr>
            </w:pPr>
            <w:r w:rsidRPr="004257C5">
              <w:rPr>
                <w:rFonts w:ascii="Arial" w:eastAsia="Times New Roman" w:hAnsi="Arial" w:cs="Arial"/>
                <w:lang w:eastAsia="en-GB"/>
              </w:rPr>
              <w:t>Due to finite annual cluster budgets, LCC’s cannot commit to long-term funding; instead, projects are developed with the intention of future delivery where appropriate and maintained in a repository for potential funding through in-year slippage or subsequent allocations.</w:t>
            </w:r>
          </w:p>
          <w:p w14:paraId="30F3D1EA" w14:textId="77777777" w:rsidR="007F6F22" w:rsidRPr="004257C5" w:rsidRDefault="007F6F22" w:rsidP="00EF31C0">
            <w:pPr>
              <w:numPr>
                <w:ilvl w:val="0"/>
                <w:numId w:val="50"/>
              </w:numPr>
              <w:spacing w:line="276" w:lineRule="auto"/>
              <w:ind w:left="461" w:hanging="425"/>
              <w:contextualSpacing w:val="0"/>
              <w:jc w:val="left"/>
              <w:rPr>
                <w:rFonts w:ascii="Arial" w:eastAsia="Times New Roman" w:hAnsi="Arial" w:cs="Arial"/>
                <w:lang w:eastAsia="en-GB"/>
              </w:rPr>
            </w:pPr>
            <w:r w:rsidRPr="004257C5">
              <w:rPr>
                <w:rFonts w:ascii="Arial" w:eastAsia="Times New Roman" w:hAnsi="Arial" w:cs="Arial"/>
                <w:lang w:eastAsia="en-GB"/>
              </w:rPr>
              <w:t>Risks linked to the non-recurrent nature of cluster funding are recognised, and mitigation includes prioritisation of delivery actions within annual allocations.</w:t>
            </w:r>
          </w:p>
          <w:p w14:paraId="14C8DBF9" w14:textId="77777777" w:rsidR="007F6F22" w:rsidRPr="004257C5" w:rsidRDefault="007F6F22" w:rsidP="00EF31C0">
            <w:pPr>
              <w:numPr>
                <w:ilvl w:val="0"/>
                <w:numId w:val="50"/>
              </w:numPr>
              <w:spacing w:line="276" w:lineRule="auto"/>
              <w:ind w:left="461" w:hanging="425"/>
              <w:contextualSpacing w:val="0"/>
              <w:jc w:val="left"/>
              <w:rPr>
                <w:rFonts w:ascii="Arial" w:eastAsia="Times New Roman" w:hAnsi="Arial" w:cs="Arial"/>
                <w:lang w:eastAsia="en-GB"/>
              </w:rPr>
            </w:pPr>
            <w:r w:rsidRPr="004257C5">
              <w:rPr>
                <w:rFonts w:ascii="Arial" w:eastAsia="Times New Roman" w:hAnsi="Arial" w:cs="Arial"/>
                <w:lang w:eastAsia="en-GB"/>
              </w:rPr>
              <w:t>Ensure delivery actions demonstrate value for money, with clear focus on efficiency, measurable outcomes, and return on investment within available resources.</w:t>
            </w:r>
          </w:p>
        </w:tc>
        <w:tc>
          <w:tcPr>
            <w:tcW w:w="2268" w:type="dxa"/>
            <w:shd w:val="clear" w:color="auto" w:fill="D5DCE4"/>
            <w:vAlign w:val="center"/>
          </w:tcPr>
          <w:p w14:paraId="78AB8A63" w14:textId="77777777" w:rsidR="007F6F22" w:rsidRPr="004257C5" w:rsidRDefault="007F6F22" w:rsidP="00BF4425">
            <w:pPr>
              <w:spacing w:line="276" w:lineRule="auto"/>
              <w:contextualSpacing w:val="0"/>
              <w:jc w:val="left"/>
              <w:rPr>
                <w:rFonts w:ascii="Arial" w:eastAsia="Times New Roman" w:hAnsi="Arial" w:cs="Arial"/>
                <w:sz w:val="24"/>
                <w:szCs w:val="24"/>
                <w:lang w:eastAsia="en-GB"/>
              </w:rPr>
            </w:pPr>
            <w:r w:rsidRPr="004257C5">
              <w:rPr>
                <w:rFonts w:ascii="Times New Roman" w:eastAsia="Times New Roman" w:hAnsi="Times New Roman" w:cs="Times New Roman"/>
                <w:sz w:val="24"/>
                <w:szCs w:val="24"/>
                <w:lang w:eastAsia="en-GB"/>
              </w:rPr>
              <w:br/>
            </w:r>
            <w:r w:rsidRPr="004257C5">
              <w:rPr>
                <w:rFonts w:ascii="Wingdings 2" w:eastAsia="Times New Roman" w:hAnsi="Wingdings 2" w:cs="Segoe UI"/>
                <w:color w:val="FBE4D5"/>
                <w:sz w:val="24"/>
                <w:szCs w:val="24"/>
                <w:lang w:eastAsia="en-GB"/>
              </w:rPr>
              <w:t></w:t>
            </w:r>
            <w:r w:rsidRPr="004257C5">
              <w:rPr>
                <w:rFonts w:ascii="Wingdings 2" w:eastAsia="Times New Roman" w:hAnsi="Wingdings 2" w:cs="Segoe UI"/>
                <w:color w:val="FBE4D5"/>
                <w:sz w:val="24"/>
                <w:szCs w:val="24"/>
                <w:lang w:eastAsia="en-GB"/>
              </w:rPr>
              <w:br/>
            </w:r>
            <w:r w:rsidRPr="004257C5">
              <w:rPr>
                <w:rFonts w:ascii="Wingdings 2" w:eastAsia="Times New Roman" w:hAnsi="Wingdings 2" w:cs="Segoe UI"/>
                <w:color w:val="FF0000"/>
                <w:sz w:val="28"/>
                <w:szCs w:val="28"/>
                <w:lang w:eastAsia="en-GB"/>
              </w:rPr>
              <w:t></w:t>
            </w:r>
          </w:p>
        </w:tc>
      </w:tr>
      <w:tr w:rsidR="007F6F22" w:rsidRPr="004257C5" w14:paraId="0A7E5AEE" w14:textId="77777777" w:rsidTr="00BF4425">
        <w:trPr>
          <w:trHeight w:val="1136"/>
        </w:trPr>
        <w:tc>
          <w:tcPr>
            <w:tcW w:w="2830" w:type="dxa"/>
            <w:shd w:val="clear" w:color="auto" w:fill="D5DCE4"/>
            <w:vAlign w:val="center"/>
          </w:tcPr>
          <w:p w14:paraId="6FFB35FD" w14:textId="77777777" w:rsidR="007F6F22" w:rsidRPr="004257C5" w:rsidRDefault="007F6F22" w:rsidP="00BF4425">
            <w:pPr>
              <w:spacing w:line="276" w:lineRule="auto"/>
              <w:contextualSpacing w:val="0"/>
              <w:jc w:val="left"/>
              <w:rPr>
                <w:rFonts w:ascii="Arial" w:eastAsia="Times New Roman" w:hAnsi="Arial" w:cs="Arial"/>
                <w:lang w:eastAsia="en-GB"/>
              </w:rPr>
            </w:pPr>
            <w:r w:rsidRPr="004257C5">
              <w:rPr>
                <w:rFonts w:ascii="Arial" w:eastAsia="Times New Roman" w:hAnsi="Arial" w:cs="Arial"/>
                <w:b/>
                <w:bCs/>
                <w:lang w:eastAsia="en-GB"/>
              </w:rPr>
              <w:t>Digital</w:t>
            </w:r>
          </w:p>
        </w:tc>
        <w:tc>
          <w:tcPr>
            <w:tcW w:w="9781" w:type="dxa"/>
            <w:shd w:val="clear" w:color="auto" w:fill="D5DCE4"/>
            <w:vAlign w:val="center"/>
          </w:tcPr>
          <w:p w14:paraId="13531B28" w14:textId="77777777" w:rsidR="007F6F22" w:rsidRPr="004257C5" w:rsidRDefault="007F6F22" w:rsidP="00EF31C0">
            <w:pPr>
              <w:numPr>
                <w:ilvl w:val="0"/>
                <w:numId w:val="50"/>
              </w:numPr>
              <w:spacing w:line="276" w:lineRule="auto"/>
              <w:ind w:left="461" w:hanging="425"/>
              <w:contextualSpacing w:val="0"/>
              <w:jc w:val="left"/>
              <w:rPr>
                <w:rFonts w:ascii="Arial" w:eastAsia="Times New Roman" w:hAnsi="Arial" w:cs="Arial"/>
                <w:lang w:eastAsia="en-GB"/>
              </w:rPr>
            </w:pPr>
            <w:r w:rsidRPr="004257C5">
              <w:rPr>
                <w:rFonts w:ascii="Arial" w:eastAsia="Times New Roman" w:hAnsi="Arial" w:cs="Arial"/>
                <w:lang w:eastAsia="en-GB"/>
              </w:rPr>
              <w:t>Maximise use of existing platforms (Consultant Connect etc)</w:t>
            </w:r>
          </w:p>
          <w:p w14:paraId="764584E6" w14:textId="77777777" w:rsidR="007F6F22" w:rsidRPr="004257C5" w:rsidRDefault="007F6F22" w:rsidP="00EF31C0">
            <w:pPr>
              <w:numPr>
                <w:ilvl w:val="0"/>
                <w:numId w:val="50"/>
              </w:numPr>
              <w:spacing w:line="276" w:lineRule="auto"/>
              <w:ind w:left="461" w:hanging="425"/>
              <w:contextualSpacing w:val="0"/>
              <w:jc w:val="left"/>
              <w:rPr>
                <w:rFonts w:ascii="Arial" w:eastAsia="Times New Roman" w:hAnsi="Arial" w:cs="Arial"/>
                <w:lang w:eastAsia="en-GB"/>
              </w:rPr>
            </w:pPr>
            <w:r w:rsidRPr="004257C5">
              <w:rPr>
                <w:rFonts w:ascii="Arial" w:eastAsia="Times New Roman" w:hAnsi="Arial" w:cs="Arial"/>
                <w:lang w:eastAsia="en-GB"/>
              </w:rPr>
              <w:t>Explore new technologies to improve access &amp; integration</w:t>
            </w:r>
          </w:p>
          <w:p w14:paraId="640874AC" w14:textId="77777777" w:rsidR="007F6F22" w:rsidRPr="004257C5" w:rsidRDefault="007F6F22" w:rsidP="00EF31C0">
            <w:pPr>
              <w:numPr>
                <w:ilvl w:val="0"/>
                <w:numId w:val="50"/>
              </w:numPr>
              <w:spacing w:line="276" w:lineRule="auto"/>
              <w:ind w:left="461" w:hanging="425"/>
              <w:contextualSpacing w:val="0"/>
              <w:jc w:val="left"/>
              <w:rPr>
                <w:rFonts w:ascii="Arial" w:eastAsia="Times New Roman" w:hAnsi="Arial" w:cs="Arial"/>
                <w:lang w:eastAsia="en-GB"/>
              </w:rPr>
            </w:pPr>
            <w:r w:rsidRPr="004257C5">
              <w:rPr>
                <w:rFonts w:ascii="Arial" w:eastAsia="Times New Roman" w:hAnsi="Arial" w:cs="Arial"/>
                <w:lang w:eastAsia="en-GB"/>
              </w:rPr>
              <w:t>Support data-driven planning and patient experience.</w:t>
            </w:r>
          </w:p>
        </w:tc>
        <w:tc>
          <w:tcPr>
            <w:tcW w:w="2268" w:type="dxa"/>
            <w:shd w:val="clear" w:color="auto" w:fill="D5DCE4"/>
            <w:vAlign w:val="center"/>
          </w:tcPr>
          <w:p w14:paraId="3370D3E9" w14:textId="77777777" w:rsidR="007F6F22" w:rsidRPr="004257C5" w:rsidRDefault="007F6F22" w:rsidP="00BF4425">
            <w:pPr>
              <w:spacing w:line="276" w:lineRule="auto"/>
              <w:contextualSpacing w:val="0"/>
              <w:jc w:val="left"/>
              <w:rPr>
                <w:rFonts w:eastAsia="Times New Roman" w:cs="Times New Roman"/>
                <w:lang w:val="en-US"/>
              </w:rPr>
            </w:pPr>
            <w:r w:rsidRPr="004257C5">
              <w:rPr>
                <w:rFonts w:ascii="Wingdings 2" w:eastAsia="Times New Roman" w:hAnsi="Wingdings 2" w:cs="Segoe UI"/>
                <w:color w:val="7030A0"/>
                <w:lang w:val="en-US" w:eastAsia="en-GB"/>
              </w:rPr>
              <w:t></w:t>
            </w:r>
            <w:r w:rsidRPr="004257C5">
              <w:rPr>
                <w:rFonts w:ascii="Wingdings 2" w:eastAsia="Times New Roman" w:hAnsi="Wingdings 2" w:cs="Segoe UI"/>
                <w:color w:val="7030A0"/>
                <w:sz w:val="28"/>
                <w:szCs w:val="28"/>
                <w:lang w:val="en-US" w:eastAsia="en-GB"/>
              </w:rPr>
              <w:t></w:t>
            </w:r>
            <w:r w:rsidRPr="004257C5">
              <w:rPr>
                <w:rFonts w:ascii="Wingdings 2" w:eastAsia="Times New Roman" w:hAnsi="Wingdings 2" w:cs="Segoe UI"/>
                <w:color w:val="FF0000"/>
                <w:sz w:val="28"/>
                <w:szCs w:val="28"/>
                <w:lang w:val="en-US" w:eastAsia="en-GB"/>
              </w:rPr>
              <w:t></w:t>
            </w:r>
            <w:r w:rsidRPr="004257C5">
              <w:rPr>
                <w:rFonts w:ascii="Wingdings" w:eastAsia="Times New Roman" w:hAnsi="Wingdings" w:cs="Segoe UI"/>
                <w:b/>
                <w:bCs/>
                <w:color w:val="0070C0"/>
                <w:sz w:val="28"/>
                <w:szCs w:val="28"/>
                <w:lang w:val="en-US" w:eastAsia="en-GB"/>
              </w:rPr>
              <w:t></w:t>
            </w:r>
            <w:r w:rsidRPr="004257C5">
              <w:rPr>
                <w:rFonts w:ascii="Wingdings" w:eastAsia="Times New Roman" w:hAnsi="Wingdings" w:cs="Segoe UI"/>
                <w:b/>
                <w:bCs/>
                <w:color w:val="7030A0"/>
                <w:sz w:val="28"/>
                <w:szCs w:val="28"/>
                <w:lang w:val="en-US" w:eastAsia="en-GB"/>
              </w:rPr>
              <w:t></w:t>
            </w:r>
            <w:r w:rsidRPr="004257C5">
              <w:rPr>
                <w:rFonts w:ascii="Wingdings" w:eastAsia="Times New Roman" w:hAnsi="Wingdings" w:cs="Segoe UI"/>
                <w:b/>
                <w:bCs/>
                <w:color w:val="00FFFF"/>
                <w:lang w:val="en-US" w:eastAsia="en-GB"/>
              </w:rPr>
              <w:t></w:t>
            </w:r>
            <w:r w:rsidRPr="004257C5">
              <w:rPr>
                <w:rFonts w:ascii="Wingdings" w:eastAsia="Times New Roman" w:hAnsi="Wingdings" w:cs="Segoe UI"/>
                <w:b/>
                <w:bCs/>
                <w:color w:val="66FF33"/>
                <w:lang w:val="en-US" w:eastAsia="en-GB"/>
              </w:rPr>
              <w:t></w:t>
            </w:r>
            <w:r w:rsidRPr="004257C5">
              <w:rPr>
                <w:rFonts w:eastAsia="Times New Roman" w:cs="Times New Roman"/>
                <w:b/>
                <w:bCs/>
                <w:color w:val="FF0000"/>
                <w:sz w:val="28"/>
                <w:szCs w:val="28"/>
                <w:lang w:val="en-US" w:eastAsia="en-GB"/>
              </w:rPr>
              <w:t>+</w:t>
            </w:r>
            <w:r w:rsidRPr="004257C5">
              <w:rPr>
                <w:rFonts w:eastAsia="Times New Roman" w:cs="Times New Roman"/>
                <w:b/>
                <w:bCs/>
                <w:color w:val="00B050"/>
                <w:sz w:val="28"/>
                <w:szCs w:val="28"/>
                <w:lang w:val="en-US" w:eastAsia="en-GB"/>
              </w:rPr>
              <w:t>+</w:t>
            </w:r>
            <w:r w:rsidRPr="004257C5">
              <w:rPr>
                <w:rFonts w:eastAsia="Times New Roman" w:cs="Times New Roman"/>
                <w:b/>
                <w:bCs/>
                <w:color w:val="00B0F0"/>
                <w:sz w:val="28"/>
                <w:szCs w:val="28"/>
                <w:lang w:val="en-US" w:eastAsia="en-GB"/>
              </w:rPr>
              <w:t>+</w:t>
            </w:r>
          </w:p>
        </w:tc>
      </w:tr>
      <w:tr w:rsidR="007F6F22" w:rsidRPr="004257C5" w14:paraId="50026538" w14:textId="77777777" w:rsidTr="00BF4425">
        <w:trPr>
          <w:trHeight w:val="1111"/>
        </w:trPr>
        <w:tc>
          <w:tcPr>
            <w:tcW w:w="2830" w:type="dxa"/>
            <w:shd w:val="clear" w:color="auto" w:fill="D5DCE4"/>
            <w:vAlign w:val="center"/>
          </w:tcPr>
          <w:p w14:paraId="2C73024D" w14:textId="77777777" w:rsidR="007F6F22" w:rsidRPr="004257C5" w:rsidRDefault="007F6F22" w:rsidP="00BF4425">
            <w:pPr>
              <w:spacing w:line="276" w:lineRule="auto"/>
              <w:contextualSpacing w:val="0"/>
              <w:jc w:val="left"/>
              <w:rPr>
                <w:rFonts w:ascii="Arial" w:eastAsia="Times New Roman" w:hAnsi="Arial" w:cs="Arial"/>
                <w:lang w:eastAsia="en-GB"/>
              </w:rPr>
            </w:pPr>
            <w:r w:rsidRPr="004257C5">
              <w:rPr>
                <w:rFonts w:ascii="Arial" w:eastAsia="Times New Roman" w:hAnsi="Arial" w:cs="Arial"/>
                <w:b/>
                <w:bCs/>
                <w:lang w:eastAsia="en-GB"/>
              </w:rPr>
              <w:t>Estates &amp; Infrastructure</w:t>
            </w:r>
          </w:p>
        </w:tc>
        <w:tc>
          <w:tcPr>
            <w:tcW w:w="9781" w:type="dxa"/>
            <w:shd w:val="clear" w:color="auto" w:fill="D5DCE4"/>
            <w:vAlign w:val="center"/>
          </w:tcPr>
          <w:p w14:paraId="532C1365" w14:textId="77777777" w:rsidR="007F6F22" w:rsidRPr="004257C5" w:rsidRDefault="007F6F22" w:rsidP="00EF31C0">
            <w:pPr>
              <w:numPr>
                <w:ilvl w:val="0"/>
                <w:numId w:val="50"/>
              </w:numPr>
              <w:spacing w:line="276" w:lineRule="auto"/>
              <w:ind w:left="461" w:hanging="425"/>
              <w:contextualSpacing w:val="0"/>
              <w:jc w:val="left"/>
              <w:rPr>
                <w:rFonts w:ascii="Arial" w:eastAsia="Times New Roman" w:hAnsi="Arial" w:cs="Arial"/>
                <w:lang w:eastAsia="en-GB"/>
              </w:rPr>
            </w:pPr>
            <w:r w:rsidRPr="004257C5">
              <w:rPr>
                <w:rFonts w:ascii="Arial" w:eastAsia="Times New Roman" w:hAnsi="Arial" w:cs="Arial"/>
                <w:lang w:eastAsia="en-GB"/>
              </w:rPr>
              <w:t>Improve utilisation of existing estates</w:t>
            </w:r>
          </w:p>
          <w:p w14:paraId="5CF0F836" w14:textId="77777777" w:rsidR="007F6F22" w:rsidRPr="004257C5" w:rsidRDefault="007F6F22" w:rsidP="00EF31C0">
            <w:pPr>
              <w:numPr>
                <w:ilvl w:val="0"/>
                <w:numId w:val="50"/>
              </w:numPr>
              <w:spacing w:line="276" w:lineRule="auto"/>
              <w:ind w:left="461" w:hanging="425"/>
              <w:contextualSpacing w:val="0"/>
              <w:jc w:val="left"/>
              <w:rPr>
                <w:rFonts w:ascii="Arial" w:eastAsia="Times New Roman" w:hAnsi="Arial" w:cs="Arial"/>
                <w:lang w:eastAsia="en-GB"/>
              </w:rPr>
            </w:pPr>
            <w:r w:rsidRPr="004257C5">
              <w:rPr>
                <w:rFonts w:ascii="Arial" w:eastAsia="Times New Roman" w:hAnsi="Arial" w:cs="Arial"/>
                <w:lang w:eastAsia="en-GB"/>
              </w:rPr>
              <w:t>Enable MDT and community access through flexible spaces</w:t>
            </w:r>
          </w:p>
          <w:p w14:paraId="236F0663" w14:textId="77777777" w:rsidR="007F6F22" w:rsidRPr="004257C5" w:rsidRDefault="007F6F22" w:rsidP="00EF31C0">
            <w:pPr>
              <w:numPr>
                <w:ilvl w:val="0"/>
                <w:numId w:val="50"/>
              </w:numPr>
              <w:spacing w:line="276" w:lineRule="auto"/>
              <w:ind w:left="461" w:hanging="425"/>
              <w:contextualSpacing w:val="0"/>
              <w:jc w:val="left"/>
              <w:rPr>
                <w:rFonts w:ascii="Arial" w:eastAsia="Times New Roman" w:hAnsi="Arial" w:cs="Arial"/>
                <w:lang w:eastAsia="en-GB"/>
              </w:rPr>
            </w:pPr>
            <w:r w:rsidRPr="004257C5">
              <w:rPr>
                <w:rFonts w:ascii="Arial" w:eastAsia="Times New Roman" w:hAnsi="Arial" w:cs="Arial"/>
                <w:lang w:eastAsia="en-GB"/>
              </w:rPr>
              <w:t>Embed greener, sustainable approaches in line with HB &amp; WG commitments.</w:t>
            </w:r>
          </w:p>
        </w:tc>
        <w:tc>
          <w:tcPr>
            <w:tcW w:w="2268" w:type="dxa"/>
            <w:shd w:val="clear" w:color="auto" w:fill="D5DCE4"/>
            <w:vAlign w:val="center"/>
          </w:tcPr>
          <w:p w14:paraId="7554C47A" w14:textId="77777777" w:rsidR="007F6F22" w:rsidRPr="004257C5" w:rsidRDefault="007F6F22" w:rsidP="00BF4425">
            <w:pPr>
              <w:spacing w:line="276" w:lineRule="auto"/>
              <w:contextualSpacing w:val="0"/>
              <w:jc w:val="left"/>
              <w:rPr>
                <w:rFonts w:eastAsia="Times New Roman" w:cs="Times New Roman"/>
                <w:lang w:val="en-US"/>
              </w:rPr>
            </w:pPr>
            <w:r w:rsidRPr="004257C5">
              <w:rPr>
                <w:rFonts w:eastAsia="Times New Roman" w:cs="Times New Roman"/>
                <w:lang w:val="en-US"/>
              </w:rPr>
              <w:br/>
            </w:r>
            <w:r w:rsidRPr="004257C5">
              <w:rPr>
                <w:rFonts w:ascii="Wingdings 2" w:eastAsia="Times New Roman" w:hAnsi="Wingdings 2" w:cs="Segoe UI"/>
                <w:color w:val="7030A0"/>
                <w:sz w:val="28"/>
                <w:szCs w:val="28"/>
                <w:lang w:val="en-US" w:eastAsia="en-GB"/>
              </w:rPr>
              <w:t></w:t>
            </w:r>
            <w:r w:rsidRPr="004257C5">
              <w:rPr>
                <w:rFonts w:ascii="Wingdings 2" w:eastAsia="Times New Roman" w:hAnsi="Wingdings 2" w:cs="Segoe UI"/>
                <w:color w:val="FF0000"/>
                <w:sz w:val="28"/>
                <w:szCs w:val="28"/>
                <w:lang w:val="en-US" w:eastAsia="en-GB"/>
              </w:rPr>
              <w:t></w:t>
            </w:r>
            <w:r w:rsidRPr="004257C5">
              <w:rPr>
                <w:rFonts w:ascii="Wingdings" w:eastAsia="Times New Roman" w:hAnsi="Wingdings" w:cs="Segoe UI"/>
                <w:b/>
                <w:bCs/>
                <w:color w:val="ED7D31"/>
                <w:lang w:val="en-US" w:eastAsia="en-GB"/>
              </w:rPr>
              <w:t></w:t>
            </w:r>
          </w:p>
        </w:tc>
      </w:tr>
    </w:tbl>
    <w:p w14:paraId="06F1FA93" w14:textId="77777777" w:rsidR="007F6F22" w:rsidRDefault="007F6F22" w:rsidP="007F6F22">
      <w:pPr>
        <w:rPr>
          <w:rFonts w:ascii="Arial" w:hAnsi="Arial" w:cs="Arial"/>
        </w:rPr>
      </w:pPr>
    </w:p>
    <w:p w14:paraId="0C269C18" w14:textId="77777777" w:rsidR="007F6F22" w:rsidRDefault="007F6F22" w:rsidP="007F6F22">
      <w:pPr>
        <w:widowControl/>
        <w:autoSpaceDE/>
        <w:autoSpaceDN/>
        <w:spacing w:after="160" w:line="259" w:lineRule="auto"/>
        <w:contextualSpacing w:val="0"/>
        <w:jc w:val="left"/>
        <w:rPr>
          <w:rFonts w:ascii="Arial" w:eastAsia="Times New Roman" w:hAnsi="Arial" w:cs="Arial"/>
          <w:b/>
          <w:bCs/>
          <w:color w:val="2F5496"/>
          <w:sz w:val="16"/>
          <w:szCs w:val="16"/>
          <w:lang w:val="en-US"/>
        </w:rPr>
        <w:sectPr w:rsidR="007F6F22" w:rsidSect="007F6F22">
          <w:footerReference w:type="default" r:id="rId106"/>
          <w:pgSz w:w="16840" w:h="11910" w:orient="landscape"/>
          <w:pgMar w:top="1100" w:right="964" w:bottom="1134"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9C7F06">
        <w:rPr>
          <w:rFonts w:ascii="Arial" w:eastAsia="Times New Roman" w:hAnsi="Arial" w:cs="Arial"/>
          <w:b/>
          <w:bCs/>
          <w:color w:val="2F5496"/>
          <w:sz w:val="16"/>
          <w:szCs w:val="16"/>
          <w:lang w:val="en-US"/>
        </w:rPr>
        <w:br w:type="page"/>
      </w:r>
    </w:p>
    <w:p w14:paraId="403EEB28" w14:textId="77777777" w:rsidR="007F6F22" w:rsidRPr="00C5694A" w:rsidRDefault="007F6F22" w:rsidP="007F6F22">
      <w:pPr>
        <w:pStyle w:val="IMTPHeading"/>
        <w:rPr>
          <w:sz w:val="44"/>
          <w:szCs w:val="52"/>
        </w:rPr>
      </w:pPr>
      <w:bookmarkStart w:id="339" w:name="_Toc229143920"/>
      <w:bookmarkStart w:id="340" w:name="_Toc229144122"/>
      <w:bookmarkStart w:id="341" w:name="_Toc229144219"/>
      <w:r w:rsidRPr="00C5694A">
        <w:rPr>
          <w:sz w:val="44"/>
          <w:szCs w:val="52"/>
        </w:rPr>
        <w:lastRenderedPageBreak/>
        <w:t>FINANCIAL PROFILE</w:t>
      </w:r>
      <w:r w:rsidRPr="00C5694A">
        <w:rPr>
          <w:bCs/>
          <w:sz w:val="44"/>
          <w:szCs w:val="52"/>
          <w:lang w:val="en-US"/>
        </w:rPr>
        <w:t xml:space="preserve"> –</w:t>
      </w:r>
      <w:r w:rsidRPr="00C5694A">
        <w:rPr>
          <w:rStyle w:val="normaltextrun"/>
          <w:sz w:val="44"/>
          <w:szCs w:val="52"/>
        </w:rPr>
        <w:t xml:space="preserve">NEATH </w:t>
      </w:r>
      <w:r w:rsidRPr="00C5694A">
        <w:rPr>
          <w:bCs/>
          <w:sz w:val="44"/>
          <w:szCs w:val="52"/>
          <w:lang w:val="en-US"/>
        </w:rPr>
        <w:t>LCC IMTP 2026/27</w:t>
      </w:r>
      <w:bookmarkEnd w:id="339"/>
      <w:bookmarkEnd w:id="340"/>
      <w:bookmarkEnd w:id="341"/>
    </w:p>
    <w:p w14:paraId="48D03E57" w14:textId="77777777" w:rsidR="007F6F22" w:rsidRPr="009D6537" w:rsidRDefault="007F6F22" w:rsidP="007F6F22">
      <w:pPr>
        <w:pStyle w:val="MainText"/>
        <w:spacing w:line="240" w:lineRule="auto"/>
        <w:rPr>
          <w:rFonts w:cs="Arial"/>
        </w:rPr>
      </w:pPr>
    </w:p>
    <w:p w14:paraId="77F45D27" w14:textId="77777777" w:rsidR="007F6F22" w:rsidRPr="00081B78" w:rsidRDefault="007F6F22" w:rsidP="007F6F22">
      <w:pPr>
        <w:widowControl/>
        <w:autoSpaceDE/>
        <w:autoSpaceDN/>
        <w:spacing w:after="120"/>
        <w:contextualSpacing w:val="0"/>
        <w:textAlignment w:val="baseline"/>
        <w:rPr>
          <w:rFonts w:ascii="Segoe UI" w:eastAsia="Times New Roman" w:hAnsi="Segoe UI" w:cs="Segoe UI"/>
          <w:sz w:val="20"/>
          <w:szCs w:val="20"/>
          <w:lang w:eastAsia="en-GB"/>
        </w:rPr>
      </w:pPr>
      <w:r w:rsidRPr="00081B78">
        <w:rPr>
          <w:rFonts w:ascii="Arial" w:eastAsia="Times New Roman" w:hAnsi="Arial" w:cs="Arial"/>
          <w:sz w:val="24"/>
          <w:szCs w:val="24"/>
          <w:lang w:val="en-US" w:eastAsia="en-GB"/>
        </w:rPr>
        <w:t>Statement of allocated LCC spend decisions, additional spend and contingency spend plans (as of May</w:t>
      </w:r>
      <w:r w:rsidRPr="00081B78">
        <w:rPr>
          <w:rFonts w:ascii="Arial" w:eastAsia="Times New Roman" w:hAnsi="Arial" w:cs="Arial"/>
          <w:b/>
          <w:bCs/>
          <w:sz w:val="24"/>
          <w:szCs w:val="24"/>
          <w:lang w:val="en-US" w:eastAsia="en-GB"/>
        </w:rPr>
        <w:t xml:space="preserve"> </w:t>
      </w:r>
      <w:r w:rsidRPr="00081B78">
        <w:rPr>
          <w:rFonts w:ascii="Arial" w:eastAsia="Times New Roman" w:hAnsi="Arial" w:cs="Arial"/>
          <w:sz w:val="24"/>
          <w:szCs w:val="24"/>
          <w:lang w:val="en-US" w:eastAsia="en-GB"/>
        </w:rPr>
        <w:t>2026) </w:t>
      </w:r>
      <w:r w:rsidRPr="00081B78">
        <w:rPr>
          <w:rFonts w:ascii="Arial" w:eastAsia="Times New Roman" w:hAnsi="Arial" w:cs="Arial"/>
          <w:sz w:val="24"/>
          <w:szCs w:val="24"/>
          <w:lang w:eastAsia="en-GB"/>
        </w:rPr>
        <w:t> </w:t>
      </w:r>
    </w:p>
    <w:p w14:paraId="74A6A14B" w14:textId="77777777" w:rsidR="007F6F22" w:rsidRPr="004257C5" w:rsidRDefault="007F6F22" w:rsidP="007F6F22">
      <w:pPr>
        <w:widowControl/>
        <w:autoSpaceDE/>
        <w:autoSpaceDN/>
        <w:contextualSpacing w:val="0"/>
        <w:jc w:val="center"/>
        <w:textAlignment w:val="baseline"/>
        <w:rPr>
          <w:rFonts w:ascii="Segoe UI" w:eastAsia="Times New Roman" w:hAnsi="Segoe UI" w:cs="Segoe UI"/>
          <w:color w:val="008080"/>
          <w:sz w:val="18"/>
          <w:szCs w:val="18"/>
          <w:lang w:eastAsia="en-GB"/>
        </w:rPr>
      </w:pPr>
      <w:r w:rsidRPr="004257C5">
        <w:rPr>
          <w:rFonts w:ascii="Arial" w:eastAsia="Times New Roman" w:hAnsi="Arial" w:cs="Arial"/>
          <w:color w:val="008080"/>
          <w:sz w:val="10"/>
          <w:szCs w:val="10"/>
          <w:lang w:eastAsia="en-GB"/>
        </w:rPr>
        <w:t> </w:t>
      </w:r>
    </w:p>
    <w:tbl>
      <w:tblPr>
        <w:tblW w:w="13669" w:type="dxa"/>
        <w:jc w:val="center"/>
        <w:tblBorders>
          <w:top w:val="outset" w:sz="6" w:space="0" w:color="auto"/>
          <w:left w:val="outset" w:sz="6" w:space="0" w:color="auto"/>
          <w:bottom w:val="outset" w:sz="6" w:space="0" w:color="auto"/>
          <w:right w:val="outset" w:sz="6" w:space="0" w:color="auto"/>
        </w:tblBorders>
        <w:tblCellMar>
          <w:top w:w="57" w:type="dxa"/>
          <w:left w:w="85" w:type="dxa"/>
          <w:bottom w:w="57" w:type="dxa"/>
          <w:right w:w="85" w:type="dxa"/>
        </w:tblCellMar>
        <w:tblLook w:val="04A0" w:firstRow="1" w:lastRow="0" w:firstColumn="1" w:lastColumn="0" w:noHBand="0" w:noVBand="1"/>
      </w:tblPr>
      <w:tblGrid>
        <w:gridCol w:w="579"/>
        <w:gridCol w:w="10328"/>
        <w:gridCol w:w="2762"/>
      </w:tblGrid>
      <w:tr w:rsidR="007F6F22" w:rsidRPr="004257C5" w14:paraId="18E97930"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BDDCD0"/>
            <w:hideMark/>
          </w:tcPr>
          <w:p w14:paraId="3786AB77" w14:textId="77777777" w:rsidR="007F6F22" w:rsidRPr="007513B5"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7513B5">
              <w:rPr>
                <w:rFonts w:ascii="Arial" w:eastAsia="Times New Roman" w:hAnsi="Arial" w:cs="Arial"/>
                <w:color w:val="000000"/>
                <w:sz w:val="28"/>
                <w:szCs w:val="28"/>
                <w:lang w:eastAsia="en-GB"/>
              </w:rPr>
              <w:t> </w:t>
            </w:r>
          </w:p>
        </w:tc>
        <w:tc>
          <w:tcPr>
            <w:tcW w:w="10328"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446CB964" w14:textId="77777777" w:rsidR="007F6F22" w:rsidRPr="007513B5" w:rsidRDefault="007F6F22" w:rsidP="00BF4425">
            <w:pPr>
              <w:widowControl/>
              <w:autoSpaceDE/>
              <w:autoSpaceDN/>
              <w:contextualSpacing w:val="0"/>
              <w:jc w:val="right"/>
              <w:textAlignment w:val="baseline"/>
              <w:rPr>
                <w:rFonts w:ascii="Arial" w:eastAsia="Times New Roman" w:hAnsi="Arial" w:cs="Arial"/>
                <w:sz w:val="28"/>
                <w:szCs w:val="28"/>
                <w:lang w:eastAsia="en-GB"/>
              </w:rPr>
            </w:pPr>
            <w:r w:rsidRPr="007513B5">
              <w:rPr>
                <w:rFonts w:ascii="Arial" w:eastAsia="Times New Roman" w:hAnsi="Arial" w:cs="Arial"/>
                <w:b/>
                <w:bCs/>
                <w:sz w:val="28"/>
                <w:szCs w:val="28"/>
                <w:lang w:eastAsia="en-GB"/>
              </w:rPr>
              <w:t>Cluster</w:t>
            </w:r>
            <w:r w:rsidRPr="007513B5">
              <w:rPr>
                <w:rFonts w:ascii="Arial" w:eastAsia="Times New Roman" w:hAnsi="Arial" w:cs="Arial"/>
                <w:sz w:val="28"/>
                <w:szCs w:val="28"/>
                <w:lang w:eastAsia="en-GB"/>
              </w:rPr>
              <w:t> </w:t>
            </w:r>
          </w:p>
        </w:tc>
        <w:tc>
          <w:tcPr>
            <w:tcW w:w="2762"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1A10FDE8" w14:textId="77777777" w:rsidR="007F6F22" w:rsidRPr="007513B5" w:rsidRDefault="007F6F22" w:rsidP="00BF4425">
            <w:pPr>
              <w:widowControl/>
              <w:autoSpaceDE/>
              <w:autoSpaceDN/>
              <w:contextualSpacing w:val="0"/>
              <w:jc w:val="center"/>
              <w:textAlignment w:val="baseline"/>
              <w:rPr>
                <w:rFonts w:ascii="Arial" w:eastAsia="Times New Roman" w:hAnsi="Arial" w:cs="Arial"/>
                <w:b/>
                <w:bCs/>
                <w:sz w:val="28"/>
                <w:szCs w:val="28"/>
                <w:lang w:eastAsia="en-GB"/>
              </w:rPr>
            </w:pPr>
            <w:r w:rsidRPr="007513B5">
              <w:rPr>
                <w:rFonts w:ascii="Arial" w:eastAsia="Times New Roman" w:hAnsi="Arial" w:cs="Arial"/>
                <w:b/>
                <w:bCs/>
                <w:sz w:val="28"/>
                <w:szCs w:val="28"/>
                <w:lang w:eastAsia="en-GB"/>
              </w:rPr>
              <w:t>Neath</w:t>
            </w:r>
          </w:p>
        </w:tc>
      </w:tr>
      <w:tr w:rsidR="007F6F22" w:rsidRPr="004257C5" w14:paraId="76DC9D5F"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BDDCD0"/>
            <w:hideMark/>
          </w:tcPr>
          <w:p w14:paraId="4FDAD9FD" w14:textId="77777777" w:rsidR="007F6F22" w:rsidRPr="007513B5"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7513B5">
              <w:rPr>
                <w:rFonts w:ascii="Arial" w:eastAsia="Times New Roman" w:hAnsi="Arial" w:cs="Arial"/>
                <w:color w:val="000000"/>
                <w:sz w:val="28"/>
                <w:szCs w:val="28"/>
                <w:lang w:eastAsia="en-GB"/>
              </w:rPr>
              <w:t> </w:t>
            </w:r>
          </w:p>
        </w:tc>
        <w:tc>
          <w:tcPr>
            <w:tcW w:w="10328"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19E9978E" w14:textId="77777777" w:rsidR="007F6F22" w:rsidRPr="007513B5" w:rsidRDefault="007F6F22" w:rsidP="00BF4425">
            <w:pPr>
              <w:widowControl/>
              <w:autoSpaceDE/>
              <w:autoSpaceDN/>
              <w:contextualSpacing w:val="0"/>
              <w:jc w:val="right"/>
              <w:textAlignment w:val="baseline"/>
              <w:rPr>
                <w:rFonts w:ascii="Arial" w:eastAsia="Times New Roman" w:hAnsi="Arial" w:cs="Arial"/>
                <w:sz w:val="28"/>
                <w:szCs w:val="28"/>
                <w:lang w:eastAsia="en-GB"/>
              </w:rPr>
            </w:pPr>
            <w:r w:rsidRPr="007513B5">
              <w:rPr>
                <w:rFonts w:ascii="Arial" w:eastAsia="Times New Roman" w:hAnsi="Arial" w:cs="Arial"/>
                <w:b/>
                <w:bCs/>
                <w:color w:val="000000"/>
                <w:sz w:val="28"/>
                <w:szCs w:val="28"/>
                <w:lang w:eastAsia="en-GB"/>
              </w:rPr>
              <w:t>WG Allocation 26/27</w:t>
            </w:r>
            <w:r w:rsidRPr="007513B5">
              <w:rPr>
                <w:rFonts w:ascii="Arial" w:eastAsia="Times New Roman" w:hAnsi="Arial" w:cs="Arial"/>
                <w:color w:val="000000"/>
                <w:sz w:val="28"/>
                <w:szCs w:val="28"/>
                <w:lang w:eastAsia="en-GB"/>
              </w:rPr>
              <w:t>  </w:t>
            </w:r>
          </w:p>
        </w:tc>
        <w:tc>
          <w:tcPr>
            <w:tcW w:w="2762"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3167D17E" w14:textId="77777777" w:rsidR="007F6F22" w:rsidRPr="007513B5"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7513B5">
              <w:rPr>
                <w:rFonts w:ascii="Arial" w:eastAsia="Times New Roman" w:hAnsi="Arial" w:cs="Arial"/>
                <w:b/>
                <w:bCs/>
                <w:color w:val="000000"/>
                <w:sz w:val="28"/>
                <w:szCs w:val="28"/>
                <w:shd w:val="clear" w:color="auto" w:fill="BDDCD0"/>
                <w:lang w:val="en-US"/>
              </w:rPr>
              <w:t>£367,410</w:t>
            </w:r>
          </w:p>
        </w:tc>
      </w:tr>
      <w:tr w:rsidR="007F6F22" w:rsidRPr="00AD35B8" w14:paraId="2A32F087" w14:textId="77777777" w:rsidTr="00BF4425">
        <w:trPr>
          <w:trHeight w:val="420"/>
          <w:jc w:val="center"/>
        </w:trPr>
        <w:tc>
          <w:tcPr>
            <w:tcW w:w="579" w:type="dxa"/>
            <w:tcBorders>
              <w:top w:val="single" w:sz="6" w:space="0" w:color="auto"/>
              <w:left w:val="single" w:sz="6" w:space="0" w:color="auto"/>
              <w:bottom w:val="nil"/>
              <w:right w:val="single" w:sz="6" w:space="0" w:color="auto"/>
            </w:tcBorders>
            <w:shd w:val="clear" w:color="auto" w:fill="FDE9D9"/>
            <w:hideMark/>
          </w:tcPr>
          <w:p w14:paraId="088E341C" w14:textId="77777777" w:rsidR="007F6F22" w:rsidRPr="00AD35B8" w:rsidRDefault="007F6F22" w:rsidP="00BF4425">
            <w:pPr>
              <w:widowControl/>
              <w:autoSpaceDE/>
              <w:autoSpaceDN/>
              <w:contextualSpacing w:val="0"/>
              <w:jc w:val="center"/>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eastAsia="en-GB"/>
              </w:rPr>
              <w:t> </w:t>
            </w:r>
          </w:p>
        </w:tc>
        <w:tc>
          <w:tcPr>
            <w:tcW w:w="10328" w:type="dxa"/>
            <w:tcBorders>
              <w:top w:val="single" w:sz="6" w:space="0" w:color="auto"/>
              <w:left w:val="single" w:sz="6" w:space="0" w:color="auto"/>
              <w:bottom w:val="nil"/>
              <w:right w:val="single" w:sz="6" w:space="0" w:color="auto"/>
            </w:tcBorders>
            <w:shd w:val="clear" w:color="auto" w:fill="FDE9D9"/>
            <w:vAlign w:val="center"/>
            <w:hideMark/>
          </w:tcPr>
          <w:p w14:paraId="5271CD8B" w14:textId="77777777" w:rsidR="007F6F22" w:rsidRPr="00AD35B8"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AD35B8">
              <w:rPr>
                <w:rFonts w:ascii="Arial" w:eastAsia="Times New Roman" w:hAnsi="Arial" w:cs="Arial"/>
                <w:b/>
                <w:bCs/>
                <w:color w:val="000000"/>
                <w:sz w:val="24"/>
                <w:szCs w:val="24"/>
                <w:lang w:eastAsia="en-GB"/>
              </w:rPr>
              <w:t>Item / Enabler</w:t>
            </w:r>
            <w:r w:rsidRPr="00AD35B8">
              <w:rPr>
                <w:rFonts w:ascii="Arial" w:eastAsia="Times New Roman" w:hAnsi="Arial" w:cs="Arial"/>
                <w:color w:val="000000"/>
                <w:sz w:val="24"/>
                <w:szCs w:val="24"/>
                <w:lang w:eastAsia="en-GB"/>
              </w:rPr>
              <w:t>  </w:t>
            </w:r>
          </w:p>
        </w:tc>
        <w:tc>
          <w:tcPr>
            <w:tcW w:w="2762" w:type="dxa"/>
            <w:tcBorders>
              <w:top w:val="single" w:sz="6" w:space="0" w:color="auto"/>
              <w:left w:val="single" w:sz="6" w:space="0" w:color="auto"/>
              <w:bottom w:val="nil"/>
              <w:right w:val="single" w:sz="6" w:space="0" w:color="auto"/>
            </w:tcBorders>
            <w:shd w:val="clear" w:color="auto" w:fill="FDE9D9"/>
            <w:vAlign w:val="center"/>
            <w:hideMark/>
          </w:tcPr>
          <w:p w14:paraId="72E73040" w14:textId="77777777" w:rsidR="007F6F22" w:rsidRPr="00AD35B8" w:rsidRDefault="007F6F22" w:rsidP="00BF4425">
            <w:pPr>
              <w:widowControl/>
              <w:autoSpaceDE/>
              <w:autoSpaceDN/>
              <w:contextualSpacing w:val="0"/>
              <w:jc w:val="center"/>
              <w:textAlignment w:val="baseline"/>
              <w:rPr>
                <w:rFonts w:ascii="Arial" w:eastAsia="Times New Roman" w:hAnsi="Arial" w:cs="Arial"/>
                <w:sz w:val="24"/>
                <w:szCs w:val="24"/>
                <w:lang w:eastAsia="en-GB"/>
              </w:rPr>
            </w:pPr>
            <w:r>
              <w:rPr>
                <w:rFonts w:ascii="Arial" w:eastAsia="Times New Roman" w:hAnsi="Arial" w:cs="Arial"/>
                <w:b/>
                <w:bCs/>
                <w:color w:val="000000"/>
                <w:sz w:val="24"/>
                <w:szCs w:val="24"/>
                <w:lang w:eastAsia="en-GB"/>
              </w:rPr>
              <w:t>Amount</w:t>
            </w:r>
          </w:p>
        </w:tc>
      </w:tr>
      <w:tr w:rsidR="007F6F22" w:rsidRPr="004257C5" w14:paraId="3B87F1B1"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F422675" w14:textId="77777777" w:rsidR="007F6F22" w:rsidRPr="00AD35B8"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AD35B8">
              <w:rPr>
                <w:rFonts w:ascii="Arial" w:eastAsia="Times New Roman" w:hAnsi="Arial" w:cs="Arial"/>
                <w:sz w:val="24"/>
                <w:szCs w:val="24"/>
                <w:lang w:eastAsia="en-GB"/>
              </w:rPr>
              <w:t>1</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27CA5848" w14:textId="77777777" w:rsidR="007F6F22" w:rsidRPr="00AD35B8" w:rsidRDefault="007F6F22" w:rsidP="00BF4425">
            <w:pPr>
              <w:widowControl/>
              <w:autoSpaceDE/>
              <w:autoSpaceDN/>
              <w:ind w:left="75"/>
              <w:contextualSpacing w:val="0"/>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 xml:space="preserve">Cluster Pharmacists </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18A98CB6" w14:textId="77777777" w:rsidR="007F6F22" w:rsidRPr="00AD35B8"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£152,868.00</w:t>
            </w:r>
          </w:p>
        </w:tc>
      </w:tr>
      <w:tr w:rsidR="007F6F22" w:rsidRPr="004257C5" w14:paraId="55C5532A"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94FE964" w14:textId="77777777" w:rsidR="007F6F22" w:rsidRPr="00AD35B8"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AD35B8">
              <w:rPr>
                <w:rFonts w:ascii="Arial" w:eastAsia="Times New Roman" w:hAnsi="Arial" w:cs="Arial"/>
                <w:sz w:val="24"/>
                <w:szCs w:val="24"/>
                <w:lang w:eastAsia="en-GB"/>
              </w:rPr>
              <w:t>2</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39B99638" w14:textId="77777777" w:rsidR="007F6F22" w:rsidRPr="00AD35B8" w:rsidRDefault="007F6F22" w:rsidP="00BF4425">
            <w:pPr>
              <w:widowControl/>
              <w:autoSpaceDE/>
              <w:autoSpaceDN/>
              <w:ind w:left="75"/>
              <w:contextualSpacing w:val="0"/>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Pharmacy Technician</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1FC4A39C" w14:textId="77777777" w:rsidR="007F6F22" w:rsidRPr="00AD35B8"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£40,303.00</w:t>
            </w:r>
          </w:p>
        </w:tc>
      </w:tr>
      <w:tr w:rsidR="007F6F22" w:rsidRPr="004257C5" w14:paraId="549CF734"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E1454A4" w14:textId="77777777" w:rsidR="007F6F22" w:rsidRPr="00AD35B8"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AD35B8">
              <w:rPr>
                <w:rFonts w:ascii="Arial" w:eastAsia="Times New Roman" w:hAnsi="Arial" w:cs="Arial"/>
                <w:sz w:val="24"/>
                <w:szCs w:val="24"/>
                <w:lang w:eastAsia="en-GB"/>
              </w:rPr>
              <w:t>3</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3CFFDE03" w14:textId="77777777" w:rsidR="007F6F22" w:rsidRPr="00AD35B8" w:rsidRDefault="007F6F22" w:rsidP="00BF4425">
            <w:pPr>
              <w:widowControl/>
              <w:autoSpaceDE/>
              <w:autoSpaceDN/>
              <w:ind w:left="75"/>
              <w:contextualSpacing w:val="0"/>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Community Clinician</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3EF4E90A" w14:textId="77777777" w:rsidR="007F6F22" w:rsidRPr="00AD35B8"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£69,890.00</w:t>
            </w:r>
          </w:p>
        </w:tc>
      </w:tr>
      <w:tr w:rsidR="007F6F22" w:rsidRPr="004257C5" w14:paraId="3F9123B1"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4C4662D" w14:textId="77777777" w:rsidR="007F6F22" w:rsidRPr="00AD35B8"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AD35B8">
              <w:rPr>
                <w:rFonts w:ascii="Arial" w:eastAsia="Times New Roman" w:hAnsi="Arial" w:cs="Arial"/>
                <w:sz w:val="24"/>
                <w:szCs w:val="24"/>
                <w:lang w:eastAsia="en-GB"/>
              </w:rPr>
              <w:t>4</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1D908F7C" w14:textId="77777777" w:rsidR="007F6F22" w:rsidRPr="00AD35B8" w:rsidRDefault="007F6F22" w:rsidP="00BF4425">
            <w:pPr>
              <w:widowControl/>
              <w:autoSpaceDE/>
              <w:autoSpaceDN/>
              <w:ind w:left="75"/>
              <w:contextualSpacing w:val="0"/>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MDT Travel and Equipment costs</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4DDD584B" w14:textId="77777777" w:rsidR="007F6F22" w:rsidRPr="00AD35B8"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£4,250.00</w:t>
            </w:r>
          </w:p>
        </w:tc>
      </w:tr>
      <w:tr w:rsidR="007F6F22" w:rsidRPr="004257C5" w14:paraId="7F5AD434"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E130D1A" w14:textId="77777777" w:rsidR="007F6F22" w:rsidRPr="00AD35B8"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AD35B8">
              <w:rPr>
                <w:rFonts w:ascii="Arial" w:eastAsia="Times New Roman" w:hAnsi="Arial" w:cs="Arial"/>
                <w:sz w:val="24"/>
                <w:szCs w:val="24"/>
                <w:lang w:eastAsia="en-GB"/>
              </w:rPr>
              <w:t>5</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7BEA6314" w14:textId="77777777" w:rsidR="007F6F22" w:rsidRPr="00AD35B8" w:rsidRDefault="007F6F22" w:rsidP="00BF4425">
            <w:pPr>
              <w:widowControl/>
              <w:autoSpaceDE/>
              <w:autoSpaceDN/>
              <w:ind w:left="75"/>
              <w:contextualSpacing w:val="0"/>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Business Development and Implementation Manager</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69E7DECA" w14:textId="77777777" w:rsidR="007F6F22" w:rsidRPr="00AD35B8"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£44,560.00</w:t>
            </w:r>
          </w:p>
        </w:tc>
      </w:tr>
      <w:tr w:rsidR="007F6F22" w:rsidRPr="004257C5" w14:paraId="449E56D0"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A8BD383" w14:textId="77777777" w:rsidR="007F6F22" w:rsidRPr="00AD35B8"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AD35B8">
              <w:rPr>
                <w:rFonts w:ascii="Arial" w:eastAsia="Times New Roman" w:hAnsi="Arial" w:cs="Arial"/>
                <w:sz w:val="24"/>
                <w:szCs w:val="24"/>
                <w:lang w:eastAsia="en-GB"/>
              </w:rPr>
              <w:t>6</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413E35E9" w14:textId="77777777" w:rsidR="007F6F22" w:rsidRPr="00AD35B8" w:rsidRDefault="007F6F22" w:rsidP="00BF4425">
            <w:pPr>
              <w:widowControl/>
              <w:autoSpaceDE/>
              <w:autoSpaceDN/>
              <w:ind w:left="75"/>
              <w:contextualSpacing w:val="0"/>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Primary Care Audiology</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0AA70603" w14:textId="77777777" w:rsidR="007F6F22" w:rsidRPr="00AD35B8"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£12,625.00</w:t>
            </w:r>
          </w:p>
        </w:tc>
      </w:tr>
      <w:tr w:rsidR="007F6F22" w:rsidRPr="004257C5" w14:paraId="1316ED4D"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9754C79" w14:textId="77777777" w:rsidR="007F6F22" w:rsidRPr="00AD35B8"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AD35B8">
              <w:rPr>
                <w:rFonts w:ascii="Arial" w:eastAsia="Times New Roman" w:hAnsi="Arial" w:cs="Arial"/>
                <w:sz w:val="24"/>
                <w:szCs w:val="24"/>
                <w:lang w:eastAsia="en-GB"/>
              </w:rPr>
              <w:t>7</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74036870" w14:textId="77777777" w:rsidR="007F6F22" w:rsidRPr="00AD35B8" w:rsidRDefault="007F6F22" w:rsidP="00BF4425">
            <w:pPr>
              <w:widowControl/>
              <w:autoSpaceDE/>
              <w:autoSpaceDN/>
              <w:ind w:left="75"/>
              <w:contextualSpacing w:val="0"/>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Third Sector Small Grants</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41CA9084" w14:textId="77777777" w:rsidR="007F6F22" w:rsidRPr="00AD35B8"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£11,000.00</w:t>
            </w:r>
          </w:p>
        </w:tc>
      </w:tr>
      <w:tr w:rsidR="007F6F22" w:rsidRPr="004257C5" w14:paraId="0A88C82A"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19A522D" w14:textId="77777777" w:rsidR="007F6F22" w:rsidRPr="00AD35B8"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AD35B8">
              <w:rPr>
                <w:rFonts w:ascii="Arial" w:eastAsia="Times New Roman" w:hAnsi="Arial" w:cs="Arial"/>
                <w:sz w:val="24"/>
                <w:szCs w:val="24"/>
                <w:lang w:eastAsia="en-GB"/>
              </w:rPr>
              <w:t>8</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484F72D2" w14:textId="77777777" w:rsidR="007F6F22" w:rsidRPr="00AD35B8" w:rsidRDefault="007F6F22" w:rsidP="00BF4425">
            <w:pPr>
              <w:widowControl/>
              <w:autoSpaceDE/>
              <w:autoSpaceDN/>
              <w:ind w:left="75"/>
              <w:contextualSpacing w:val="0"/>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Wellbeing Events &amp; Engagement</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2AF4C07A" w14:textId="77777777" w:rsidR="007F6F22" w:rsidRPr="00AD35B8"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£4,400.00</w:t>
            </w:r>
          </w:p>
        </w:tc>
      </w:tr>
      <w:tr w:rsidR="007F6F22" w:rsidRPr="004257C5" w14:paraId="02AF8422"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C739D71" w14:textId="77777777" w:rsidR="007F6F22" w:rsidRPr="00AD35B8"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AD35B8">
              <w:rPr>
                <w:rFonts w:ascii="Arial" w:eastAsia="Times New Roman" w:hAnsi="Arial" w:cs="Arial"/>
                <w:sz w:val="24"/>
                <w:szCs w:val="24"/>
                <w:lang w:eastAsia="en-GB"/>
              </w:rPr>
              <w:t>9</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3A6BDC01" w14:textId="77777777" w:rsidR="007F6F22" w:rsidRPr="00AD35B8" w:rsidRDefault="007F6F22" w:rsidP="00BF4425">
            <w:pPr>
              <w:widowControl/>
              <w:autoSpaceDE/>
              <w:autoSpaceDN/>
              <w:ind w:left="75"/>
              <w:contextualSpacing w:val="0"/>
              <w:textAlignment w:val="baseline"/>
              <w:rPr>
                <w:rFonts w:ascii="Arial" w:eastAsia="Times New Roman" w:hAnsi="Arial" w:cs="Arial"/>
                <w:sz w:val="24"/>
                <w:szCs w:val="24"/>
                <w:lang w:eastAsia="en-GB"/>
              </w:rPr>
            </w:pPr>
            <w:r>
              <w:rPr>
                <w:rFonts w:ascii="Arial" w:eastAsia="Times New Roman" w:hAnsi="Arial" w:cs="Arial"/>
                <w:color w:val="000000"/>
                <w:sz w:val="24"/>
                <w:szCs w:val="24"/>
                <w:lang w:val="en-US"/>
              </w:rPr>
              <w:t xml:space="preserve">Project </w:t>
            </w:r>
            <w:r w:rsidRPr="00AD35B8">
              <w:rPr>
                <w:rFonts w:ascii="Arial" w:eastAsia="Times New Roman" w:hAnsi="Arial" w:cs="Arial"/>
                <w:color w:val="000000"/>
                <w:sz w:val="24"/>
                <w:szCs w:val="24"/>
                <w:lang w:val="en-US"/>
              </w:rPr>
              <w:t>Enabler Fund</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56E3F80A" w14:textId="77777777" w:rsidR="007F6F22" w:rsidRPr="00AD35B8"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£2,000.00</w:t>
            </w:r>
          </w:p>
        </w:tc>
      </w:tr>
      <w:tr w:rsidR="007F6F22" w:rsidRPr="004257C5" w14:paraId="21BB94A9"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26CC06E" w14:textId="77777777" w:rsidR="007F6F22" w:rsidRPr="00AD35B8"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AD35B8">
              <w:rPr>
                <w:rFonts w:ascii="Arial" w:eastAsia="Times New Roman" w:hAnsi="Arial" w:cs="Arial"/>
                <w:sz w:val="24"/>
                <w:szCs w:val="24"/>
                <w:lang w:eastAsia="en-GB"/>
              </w:rPr>
              <w:t>10</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411EF8A8" w14:textId="77777777" w:rsidR="007F6F22" w:rsidRPr="00AD35B8" w:rsidRDefault="007F6F22" w:rsidP="00BF4425">
            <w:pPr>
              <w:widowControl/>
              <w:autoSpaceDE/>
              <w:autoSpaceDN/>
              <w:ind w:left="75"/>
              <w:contextualSpacing w:val="0"/>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Contingency for salary adjustments</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5C361474" w14:textId="77777777" w:rsidR="007F6F22" w:rsidRPr="00AD35B8"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£15,381.00</w:t>
            </w:r>
          </w:p>
        </w:tc>
      </w:tr>
      <w:tr w:rsidR="007F6F22" w:rsidRPr="004257C5" w14:paraId="452DF975"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FFC000"/>
            <w:hideMark/>
          </w:tcPr>
          <w:p w14:paraId="3442EE2A" w14:textId="77777777" w:rsidR="007F6F22" w:rsidRPr="007513B5" w:rsidRDefault="007F6F22" w:rsidP="00BF4425">
            <w:pPr>
              <w:widowControl/>
              <w:autoSpaceDE/>
              <w:autoSpaceDN/>
              <w:contextualSpacing w:val="0"/>
              <w:jc w:val="center"/>
              <w:textAlignment w:val="baseline"/>
              <w:rPr>
                <w:rFonts w:ascii="Arial" w:eastAsia="Times New Roman" w:hAnsi="Arial" w:cs="Arial"/>
                <w:sz w:val="28"/>
                <w:szCs w:val="28"/>
                <w:lang w:eastAsia="en-GB"/>
              </w:rPr>
            </w:pPr>
          </w:p>
        </w:tc>
        <w:tc>
          <w:tcPr>
            <w:tcW w:w="10328" w:type="dxa"/>
            <w:tcBorders>
              <w:top w:val="single" w:sz="6" w:space="0" w:color="auto"/>
              <w:left w:val="single" w:sz="6" w:space="0" w:color="auto"/>
              <w:bottom w:val="single" w:sz="6" w:space="0" w:color="auto"/>
              <w:right w:val="single" w:sz="6" w:space="0" w:color="auto"/>
            </w:tcBorders>
            <w:shd w:val="clear" w:color="auto" w:fill="FFC000"/>
            <w:vAlign w:val="center"/>
            <w:hideMark/>
          </w:tcPr>
          <w:p w14:paraId="06B781C6" w14:textId="77777777" w:rsidR="007F6F22" w:rsidRPr="007513B5" w:rsidRDefault="007F6F22" w:rsidP="00BF4425">
            <w:pPr>
              <w:widowControl/>
              <w:autoSpaceDE/>
              <w:autoSpaceDN/>
              <w:contextualSpacing w:val="0"/>
              <w:jc w:val="right"/>
              <w:textAlignment w:val="baseline"/>
              <w:rPr>
                <w:rFonts w:ascii="Arial" w:eastAsia="Times New Roman" w:hAnsi="Arial" w:cs="Arial"/>
                <w:sz w:val="28"/>
                <w:szCs w:val="28"/>
                <w:lang w:eastAsia="en-GB"/>
              </w:rPr>
            </w:pPr>
            <w:r w:rsidRPr="007513B5">
              <w:rPr>
                <w:rFonts w:ascii="Arial" w:eastAsia="Times New Roman" w:hAnsi="Arial" w:cs="Arial"/>
                <w:b/>
                <w:bCs/>
                <w:sz w:val="28"/>
                <w:szCs w:val="28"/>
                <w:lang w:eastAsia="en-GB"/>
              </w:rPr>
              <w:t>Total</w:t>
            </w:r>
            <w:r>
              <w:rPr>
                <w:rFonts w:ascii="Arial" w:eastAsia="Times New Roman" w:hAnsi="Arial" w:cs="Arial"/>
                <w:b/>
                <w:bCs/>
                <w:sz w:val="28"/>
                <w:szCs w:val="28"/>
                <w:lang w:eastAsia="en-GB"/>
              </w:rPr>
              <w:t xml:space="preserve"> agreed spend</w:t>
            </w:r>
            <w:r w:rsidRPr="007513B5">
              <w:rPr>
                <w:rFonts w:ascii="Arial" w:eastAsia="Times New Roman" w:hAnsi="Arial" w:cs="Arial"/>
                <w:sz w:val="28"/>
                <w:szCs w:val="28"/>
                <w:lang w:eastAsia="en-GB"/>
              </w:rPr>
              <w:t> </w:t>
            </w:r>
          </w:p>
        </w:tc>
        <w:tc>
          <w:tcPr>
            <w:tcW w:w="2762" w:type="dxa"/>
            <w:tcBorders>
              <w:top w:val="single" w:sz="6" w:space="0" w:color="auto"/>
              <w:left w:val="single" w:sz="6" w:space="0" w:color="auto"/>
              <w:bottom w:val="single" w:sz="6" w:space="0" w:color="auto"/>
              <w:right w:val="single" w:sz="6" w:space="0" w:color="auto"/>
            </w:tcBorders>
            <w:shd w:val="clear" w:color="auto" w:fill="FFC000"/>
            <w:vAlign w:val="center"/>
            <w:hideMark/>
          </w:tcPr>
          <w:p w14:paraId="48FA4B77" w14:textId="77777777" w:rsidR="007F6F22" w:rsidRPr="007513B5" w:rsidRDefault="007F6F22" w:rsidP="00BF4425">
            <w:pPr>
              <w:widowControl/>
              <w:autoSpaceDE/>
              <w:autoSpaceDN/>
              <w:contextualSpacing w:val="0"/>
              <w:jc w:val="right"/>
              <w:textAlignment w:val="baseline"/>
              <w:rPr>
                <w:rFonts w:ascii="Arial" w:eastAsia="Times New Roman" w:hAnsi="Arial" w:cs="Arial"/>
                <w:sz w:val="28"/>
                <w:szCs w:val="28"/>
                <w:lang w:eastAsia="en-GB"/>
              </w:rPr>
            </w:pPr>
            <w:r w:rsidRPr="007513B5">
              <w:rPr>
                <w:rFonts w:ascii="Arial" w:eastAsia="Times New Roman" w:hAnsi="Arial" w:cs="Arial"/>
                <w:b/>
                <w:bCs/>
                <w:sz w:val="28"/>
                <w:szCs w:val="28"/>
                <w:lang w:eastAsia="en-GB"/>
              </w:rPr>
              <w:t>£357,277</w:t>
            </w:r>
            <w:r>
              <w:rPr>
                <w:rFonts w:ascii="Arial" w:eastAsia="Times New Roman" w:hAnsi="Arial" w:cs="Arial"/>
                <w:b/>
                <w:bCs/>
                <w:sz w:val="28"/>
                <w:szCs w:val="28"/>
                <w:lang w:eastAsia="en-GB"/>
              </w:rPr>
              <w:t>.00</w:t>
            </w:r>
          </w:p>
        </w:tc>
      </w:tr>
      <w:tr w:rsidR="007F6F22" w:rsidRPr="00113E8F" w14:paraId="02E4A264" w14:textId="77777777" w:rsidTr="00BF4425">
        <w:trPr>
          <w:trHeight w:val="300"/>
          <w:jc w:val="center"/>
        </w:trPr>
        <w:tc>
          <w:tcPr>
            <w:tcW w:w="13669" w:type="dxa"/>
            <w:gridSpan w:val="3"/>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0FC7E68E" w14:textId="77777777" w:rsidR="007F6F22" w:rsidRPr="006E5FEF" w:rsidRDefault="007F6F22" w:rsidP="00BF4425">
            <w:pPr>
              <w:widowControl/>
              <w:autoSpaceDE/>
              <w:autoSpaceDN/>
              <w:contextualSpacing w:val="0"/>
              <w:jc w:val="left"/>
              <w:textAlignment w:val="baseline"/>
              <w:rPr>
                <w:rFonts w:ascii="Arial" w:eastAsia="Times New Roman" w:hAnsi="Arial" w:cs="Arial"/>
                <w:b/>
                <w:bCs/>
                <w:color w:val="000000" w:themeColor="text1"/>
                <w:sz w:val="24"/>
                <w:szCs w:val="24"/>
                <w:lang w:val="en-US"/>
              </w:rPr>
            </w:pPr>
            <w:r>
              <w:rPr>
                <w:rFonts w:ascii="Arial" w:eastAsia="Times New Roman" w:hAnsi="Arial" w:cs="Arial"/>
                <w:b/>
                <w:bCs/>
                <w:color w:val="000000" w:themeColor="text1"/>
                <w:sz w:val="24"/>
                <w:szCs w:val="24"/>
                <w:lang w:val="en-US"/>
              </w:rPr>
              <w:t>*A</w:t>
            </w:r>
            <w:r w:rsidRPr="006E5FEF">
              <w:rPr>
                <w:rFonts w:ascii="Arial" w:eastAsia="Times New Roman" w:hAnsi="Arial" w:cs="Arial"/>
                <w:b/>
                <w:bCs/>
                <w:color w:val="000000" w:themeColor="text1"/>
                <w:sz w:val="24"/>
                <w:szCs w:val="24"/>
                <w:lang w:val="en-US"/>
              </w:rPr>
              <w:t>dditional and contingency spend plans</w:t>
            </w:r>
          </w:p>
        </w:tc>
      </w:tr>
      <w:tr w:rsidR="007F6F22" w:rsidRPr="00B24CEA" w14:paraId="5DDC77C7"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183690C6" w14:textId="77777777" w:rsidR="007F6F22" w:rsidRPr="00E41B57"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E41B57">
              <w:rPr>
                <w:rFonts w:ascii="Arial" w:eastAsia="Times New Roman" w:hAnsi="Arial" w:cs="Arial"/>
                <w:i/>
                <w:iCs/>
                <w:color w:val="000000" w:themeColor="text1"/>
                <w:sz w:val="24"/>
                <w:szCs w:val="24"/>
                <w:lang w:eastAsia="en-GB"/>
              </w:rPr>
              <w:t>11</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005CC97D" w14:textId="77777777" w:rsidR="007F6F22" w:rsidRPr="00E41B57" w:rsidRDefault="007F6F22" w:rsidP="00BF4425">
            <w:pPr>
              <w:widowControl/>
              <w:autoSpaceDE/>
              <w:autoSpaceDN/>
              <w:ind w:left="75"/>
              <w:contextualSpacing w:val="0"/>
              <w:jc w:val="left"/>
              <w:textAlignment w:val="baseline"/>
              <w:rPr>
                <w:rFonts w:ascii="Arial" w:eastAsia="Times New Roman" w:hAnsi="Arial" w:cs="Arial"/>
                <w:i/>
                <w:iCs/>
                <w:color w:val="000000" w:themeColor="text1"/>
                <w:sz w:val="24"/>
                <w:szCs w:val="24"/>
                <w:lang w:val="en-US"/>
              </w:rPr>
            </w:pPr>
            <w:r w:rsidRPr="00E41B57">
              <w:rPr>
                <w:rFonts w:ascii="Arial" w:eastAsia="Times New Roman" w:hAnsi="Arial" w:cs="Arial"/>
                <w:i/>
                <w:iCs/>
                <w:color w:val="000000" w:themeColor="text1"/>
                <w:sz w:val="24"/>
                <w:szCs w:val="24"/>
                <w:lang w:val="en-US"/>
              </w:rPr>
              <w:t>Additional Flu Clinics (Winter Preparedness)</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02AA6474" w14:textId="77777777" w:rsidR="007F6F22" w:rsidRPr="00E41B57"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E41B57">
              <w:rPr>
                <w:rFonts w:ascii="Arial" w:eastAsia="Times New Roman" w:hAnsi="Arial" w:cs="Arial"/>
                <w:i/>
                <w:iCs/>
                <w:color w:val="000000" w:themeColor="text1"/>
                <w:sz w:val="24"/>
                <w:szCs w:val="24"/>
                <w:lang w:val="en-US"/>
              </w:rPr>
              <w:t xml:space="preserve">£5,000.00 </w:t>
            </w:r>
          </w:p>
        </w:tc>
      </w:tr>
      <w:tr w:rsidR="007F6F22" w:rsidRPr="00B24CEA" w14:paraId="684E3410"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6DEBFA00" w14:textId="77777777" w:rsidR="007F6F22" w:rsidRPr="00E41B57"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E41B57">
              <w:rPr>
                <w:rFonts w:ascii="Arial" w:eastAsia="Times New Roman" w:hAnsi="Arial" w:cs="Arial"/>
                <w:i/>
                <w:iCs/>
                <w:color w:val="000000" w:themeColor="text1"/>
                <w:sz w:val="24"/>
                <w:szCs w:val="24"/>
                <w:lang w:eastAsia="en-GB"/>
              </w:rPr>
              <w:t>12</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10E2C16C" w14:textId="77777777" w:rsidR="007F6F22" w:rsidRPr="00E41B57" w:rsidRDefault="007F6F22" w:rsidP="00BF4425">
            <w:pPr>
              <w:widowControl/>
              <w:autoSpaceDE/>
              <w:autoSpaceDN/>
              <w:ind w:left="75"/>
              <w:contextualSpacing w:val="0"/>
              <w:jc w:val="left"/>
              <w:textAlignment w:val="baseline"/>
              <w:rPr>
                <w:rFonts w:ascii="Arial" w:eastAsia="Times New Roman" w:hAnsi="Arial" w:cs="Arial"/>
                <w:i/>
                <w:iCs/>
                <w:color w:val="000000" w:themeColor="text1"/>
                <w:sz w:val="24"/>
                <w:szCs w:val="24"/>
                <w:lang w:val="en-US"/>
              </w:rPr>
            </w:pPr>
            <w:r w:rsidRPr="00E41B57">
              <w:rPr>
                <w:rFonts w:ascii="Arial" w:eastAsia="Times New Roman" w:hAnsi="Arial" w:cs="Arial"/>
                <w:i/>
                <w:iCs/>
                <w:color w:val="000000" w:themeColor="text1"/>
                <w:sz w:val="24"/>
                <w:szCs w:val="24"/>
                <w:lang w:val="en-US"/>
              </w:rPr>
              <w:t>Chronic Conditions</w:t>
            </w:r>
            <w:r>
              <w:rPr>
                <w:rFonts w:ascii="Arial" w:eastAsia="Times New Roman" w:hAnsi="Arial" w:cs="Arial"/>
                <w:i/>
                <w:iCs/>
                <w:color w:val="000000" w:themeColor="text1"/>
                <w:sz w:val="24"/>
                <w:szCs w:val="24"/>
                <w:lang w:val="en-US"/>
              </w:rPr>
              <w:t xml:space="preserve"> Initiatives</w:t>
            </w:r>
            <w:r w:rsidRPr="00E41B57">
              <w:rPr>
                <w:rFonts w:ascii="Arial" w:eastAsia="Times New Roman" w:hAnsi="Arial" w:cs="Arial"/>
                <w:i/>
                <w:iCs/>
                <w:color w:val="000000" w:themeColor="text1"/>
                <w:sz w:val="24"/>
                <w:szCs w:val="24"/>
                <w:lang w:val="en-US"/>
              </w:rPr>
              <w:t xml:space="preserve"> (inc. Diabetes 8 care processes)</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6623039B" w14:textId="77777777" w:rsidR="007F6F22" w:rsidRPr="00E41B57"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E41B57">
              <w:rPr>
                <w:rFonts w:ascii="Arial" w:eastAsia="Times New Roman" w:hAnsi="Arial" w:cs="Arial"/>
                <w:i/>
                <w:iCs/>
                <w:color w:val="000000" w:themeColor="text1"/>
                <w:sz w:val="24"/>
                <w:szCs w:val="24"/>
                <w:lang w:val="en-US"/>
              </w:rPr>
              <w:t xml:space="preserve"> £10,000.00 </w:t>
            </w:r>
          </w:p>
        </w:tc>
      </w:tr>
      <w:tr w:rsidR="007F6F22" w:rsidRPr="00B24CEA" w14:paraId="5805EFA1"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1B303317" w14:textId="77777777" w:rsidR="007F6F22" w:rsidRPr="00E41B57"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E41B57">
              <w:rPr>
                <w:rFonts w:ascii="Arial" w:eastAsia="Times New Roman" w:hAnsi="Arial" w:cs="Arial"/>
                <w:i/>
                <w:iCs/>
                <w:color w:val="000000" w:themeColor="text1"/>
                <w:sz w:val="24"/>
                <w:szCs w:val="24"/>
                <w:lang w:eastAsia="en-GB"/>
              </w:rPr>
              <w:t>13</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2324B4B3" w14:textId="77777777" w:rsidR="007F6F22" w:rsidRPr="00E41B57" w:rsidRDefault="007F6F22" w:rsidP="00BF4425">
            <w:pPr>
              <w:widowControl/>
              <w:autoSpaceDE/>
              <w:autoSpaceDN/>
              <w:ind w:left="75"/>
              <w:contextualSpacing w:val="0"/>
              <w:jc w:val="left"/>
              <w:textAlignment w:val="baseline"/>
              <w:rPr>
                <w:rFonts w:ascii="Arial" w:eastAsia="Times New Roman" w:hAnsi="Arial" w:cs="Arial"/>
                <w:i/>
                <w:iCs/>
                <w:color w:val="000000" w:themeColor="text1"/>
                <w:sz w:val="24"/>
                <w:szCs w:val="24"/>
                <w:lang w:val="en-US"/>
              </w:rPr>
            </w:pPr>
            <w:r w:rsidRPr="00E41B57">
              <w:rPr>
                <w:rFonts w:ascii="Arial" w:eastAsia="Times New Roman" w:hAnsi="Arial" w:cs="Arial"/>
                <w:i/>
                <w:iCs/>
                <w:color w:val="000000" w:themeColor="text1"/>
                <w:sz w:val="24"/>
                <w:szCs w:val="24"/>
                <w:lang w:val="en-US"/>
              </w:rPr>
              <w:t>Mental Health Model</w:t>
            </w:r>
            <w:r>
              <w:rPr>
                <w:rFonts w:ascii="Arial" w:eastAsia="Times New Roman" w:hAnsi="Arial" w:cs="Arial"/>
                <w:i/>
                <w:iCs/>
                <w:color w:val="000000" w:themeColor="text1"/>
                <w:sz w:val="24"/>
                <w:szCs w:val="24"/>
                <w:lang w:val="en-US"/>
              </w:rPr>
              <w:t xml:space="preserve"> development</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52350B79" w14:textId="77777777" w:rsidR="007F6F22" w:rsidRPr="00E41B57"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E41B57">
              <w:rPr>
                <w:rFonts w:ascii="Arial" w:eastAsia="Times New Roman" w:hAnsi="Arial" w:cs="Arial"/>
                <w:i/>
                <w:iCs/>
                <w:color w:val="000000" w:themeColor="text1"/>
                <w:sz w:val="24"/>
                <w:szCs w:val="24"/>
                <w:lang w:val="en-US"/>
              </w:rPr>
              <w:t xml:space="preserve"> £20,000.00 </w:t>
            </w:r>
          </w:p>
        </w:tc>
      </w:tr>
      <w:tr w:rsidR="007F6F22" w:rsidRPr="00113E8F" w14:paraId="6900C943"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FFC000"/>
            <w:vAlign w:val="center"/>
          </w:tcPr>
          <w:p w14:paraId="76C6E90C" w14:textId="77777777" w:rsidR="007F6F22" w:rsidRPr="006E5FEF" w:rsidRDefault="007F6F22" w:rsidP="00BF4425">
            <w:pPr>
              <w:widowControl/>
              <w:autoSpaceDE/>
              <w:autoSpaceDN/>
              <w:contextualSpacing w:val="0"/>
              <w:jc w:val="center"/>
              <w:textAlignment w:val="baseline"/>
              <w:rPr>
                <w:rFonts w:ascii="Arial" w:eastAsia="Times New Roman" w:hAnsi="Arial" w:cs="Arial"/>
                <w:i/>
                <w:iCs/>
                <w:sz w:val="24"/>
                <w:szCs w:val="24"/>
                <w:lang w:eastAsia="en-GB"/>
              </w:rPr>
            </w:pPr>
          </w:p>
        </w:tc>
        <w:tc>
          <w:tcPr>
            <w:tcW w:w="10328" w:type="dxa"/>
            <w:tcBorders>
              <w:top w:val="single" w:sz="6" w:space="0" w:color="auto"/>
              <w:left w:val="single" w:sz="6" w:space="0" w:color="auto"/>
              <w:bottom w:val="single" w:sz="6" w:space="0" w:color="auto"/>
              <w:right w:val="single" w:sz="6" w:space="0" w:color="auto"/>
            </w:tcBorders>
            <w:shd w:val="clear" w:color="auto" w:fill="FFC000"/>
            <w:vAlign w:val="center"/>
          </w:tcPr>
          <w:p w14:paraId="47E77156" w14:textId="77777777" w:rsidR="007F6F22" w:rsidRPr="009F262C" w:rsidRDefault="007F6F22" w:rsidP="00BF4425">
            <w:pPr>
              <w:widowControl/>
              <w:autoSpaceDE/>
              <w:autoSpaceDN/>
              <w:contextualSpacing w:val="0"/>
              <w:jc w:val="right"/>
              <w:textAlignment w:val="baseline"/>
              <w:rPr>
                <w:rFonts w:ascii="Arial" w:eastAsia="Times New Roman" w:hAnsi="Arial" w:cs="Arial"/>
                <w:i/>
                <w:iCs/>
                <w:color w:val="000000" w:themeColor="text1"/>
                <w:sz w:val="28"/>
                <w:szCs w:val="28"/>
                <w:lang w:val="en-US"/>
              </w:rPr>
            </w:pPr>
            <w:r w:rsidRPr="009F262C">
              <w:rPr>
                <w:rFonts w:ascii="Arial" w:eastAsia="Times New Roman" w:hAnsi="Arial" w:cs="Arial"/>
                <w:b/>
                <w:bCs/>
                <w:i/>
                <w:iCs/>
                <w:color w:val="000000" w:themeColor="text1"/>
                <w:sz w:val="28"/>
                <w:szCs w:val="28"/>
                <w:lang w:val="en-US"/>
              </w:rPr>
              <w:t>Total additional spend</w:t>
            </w:r>
          </w:p>
        </w:tc>
        <w:tc>
          <w:tcPr>
            <w:tcW w:w="2762" w:type="dxa"/>
            <w:tcBorders>
              <w:top w:val="single" w:sz="6" w:space="0" w:color="auto"/>
              <w:left w:val="single" w:sz="6" w:space="0" w:color="auto"/>
              <w:bottom w:val="single" w:sz="6" w:space="0" w:color="auto"/>
              <w:right w:val="single" w:sz="6" w:space="0" w:color="auto"/>
            </w:tcBorders>
            <w:shd w:val="clear" w:color="auto" w:fill="FFC000"/>
            <w:vAlign w:val="center"/>
          </w:tcPr>
          <w:p w14:paraId="14F3D360" w14:textId="77777777" w:rsidR="007F6F22" w:rsidRPr="009F262C" w:rsidRDefault="007F6F22" w:rsidP="00BF4425">
            <w:pPr>
              <w:widowControl/>
              <w:autoSpaceDE/>
              <w:autoSpaceDN/>
              <w:contextualSpacing w:val="0"/>
              <w:jc w:val="right"/>
              <w:textAlignment w:val="baseline"/>
              <w:rPr>
                <w:rFonts w:ascii="Arial" w:eastAsia="Times New Roman" w:hAnsi="Arial" w:cs="Arial"/>
                <w:b/>
                <w:bCs/>
                <w:i/>
                <w:iCs/>
                <w:color w:val="000000" w:themeColor="text1"/>
                <w:sz w:val="28"/>
                <w:szCs w:val="28"/>
                <w:lang w:val="en-US"/>
              </w:rPr>
            </w:pPr>
            <w:r w:rsidRPr="009F262C">
              <w:rPr>
                <w:rFonts w:ascii="Arial" w:eastAsia="Times New Roman" w:hAnsi="Arial" w:cs="Arial"/>
                <w:b/>
                <w:bCs/>
                <w:i/>
                <w:iCs/>
                <w:color w:val="000000" w:themeColor="text1"/>
                <w:sz w:val="28"/>
                <w:szCs w:val="28"/>
                <w:lang w:val="en-US"/>
              </w:rPr>
              <w:t>£35,000.00</w:t>
            </w:r>
          </w:p>
        </w:tc>
      </w:tr>
      <w:tr w:rsidR="007F6F22" w:rsidRPr="00113E8F" w14:paraId="59166F27" w14:textId="77777777" w:rsidTr="00BF4425">
        <w:trPr>
          <w:trHeight w:val="420"/>
          <w:jc w:val="center"/>
        </w:trPr>
        <w:tc>
          <w:tcPr>
            <w:tcW w:w="13669" w:type="dxa"/>
            <w:gridSpan w:val="3"/>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5E3602CE" w14:textId="77777777" w:rsidR="007F6F22" w:rsidRPr="006E5FEF" w:rsidRDefault="007F6F22" w:rsidP="00BF4425">
            <w:pPr>
              <w:widowControl/>
              <w:autoSpaceDE/>
              <w:autoSpaceDN/>
              <w:contextualSpacing w:val="0"/>
              <w:jc w:val="left"/>
              <w:textAlignment w:val="baseline"/>
              <w:rPr>
                <w:rFonts w:ascii="Arial" w:eastAsia="Times New Roman" w:hAnsi="Arial" w:cs="Arial"/>
                <w:color w:val="000000" w:themeColor="text1"/>
                <w:sz w:val="24"/>
                <w:szCs w:val="24"/>
                <w:lang w:val="en-US"/>
              </w:rPr>
            </w:pPr>
            <w:r>
              <w:rPr>
                <w:rFonts w:ascii="Segoe UI" w:eastAsia="Times New Roman" w:hAnsi="Segoe UI" w:cs="Segoe UI"/>
                <w:lang w:eastAsia="en-GB"/>
              </w:rPr>
              <w:t>*</w:t>
            </w:r>
            <w:r w:rsidRPr="006E5FEF">
              <w:rPr>
                <w:rFonts w:ascii="Segoe UI" w:eastAsia="Times New Roman" w:hAnsi="Segoe UI" w:cs="Segoe UI"/>
                <w:i/>
                <w:iCs/>
                <w:lang w:eastAsia="en-GB"/>
              </w:rPr>
              <w:t xml:space="preserve">Additional spend will only be progressed subject to </w:t>
            </w:r>
            <w:r>
              <w:rPr>
                <w:rFonts w:ascii="Segoe UI" w:eastAsia="Times New Roman" w:hAnsi="Segoe UI" w:cs="Segoe UI"/>
                <w:i/>
                <w:iCs/>
                <w:lang w:eastAsia="en-GB"/>
              </w:rPr>
              <w:t xml:space="preserve">final LCC member agreement and </w:t>
            </w:r>
            <w:r w:rsidRPr="006E5FEF">
              <w:rPr>
                <w:rFonts w:ascii="Segoe UI" w:eastAsia="Times New Roman" w:hAnsi="Segoe UI" w:cs="Segoe UI"/>
                <w:i/>
                <w:iCs/>
                <w:lang w:eastAsia="en-GB"/>
              </w:rPr>
              <w:t>confirmed available resource (</w:t>
            </w:r>
            <w:proofErr w:type="gramStart"/>
            <w:r w:rsidRPr="006E5FEF">
              <w:rPr>
                <w:rFonts w:ascii="Segoe UI" w:eastAsia="Times New Roman" w:hAnsi="Segoe UI" w:cs="Segoe UI"/>
                <w:i/>
                <w:iCs/>
                <w:lang w:eastAsia="en-GB"/>
              </w:rPr>
              <w:t>e.g.</w:t>
            </w:r>
            <w:proofErr w:type="gramEnd"/>
            <w:r w:rsidRPr="006E5FEF">
              <w:rPr>
                <w:rFonts w:ascii="Segoe UI" w:eastAsia="Times New Roman" w:hAnsi="Segoe UI" w:cs="Segoe UI"/>
                <w:i/>
                <w:iCs/>
                <w:lang w:eastAsia="en-GB"/>
              </w:rPr>
              <w:t xml:space="preserve"> in-year slippage, underspend or alternative funding)</w:t>
            </w:r>
            <w:r>
              <w:rPr>
                <w:rFonts w:ascii="Segoe UI" w:eastAsia="Times New Roman" w:hAnsi="Segoe UI" w:cs="Segoe UI"/>
                <w:i/>
                <w:iCs/>
                <w:lang w:eastAsia="en-GB"/>
              </w:rPr>
              <w:t>.</w:t>
            </w:r>
          </w:p>
        </w:tc>
      </w:tr>
    </w:tbl>
    <w:p w14:paraId="4CB30E99" w14:textId="77777777" w:rsidR="007F6F22" w:rsidRDefault="007F6F22" w:rsidP="007F6F22">
      <w:pPr>
        <w:rPr>
          <w:rFonts w:ascii="Arial" w:hAnsi="Arial" w:cs="Arial"/>
        </w:rPr>
      </w:pPr>
    </w:p>
    <w:p w14:paraId="0C43DED9" w14:textId="77777777" w:rsidR="007F6F22" w:rsidRDefault="007F6F22" w:rsidP="007F6F22">
      <w:pPr>
        <w:rPr>
          <w:rFonts w:ascii="Arial" w:hAnsi="Arial" w:cs="Arial"/>
        </w:rPr>
      </w:pPr>
    </w:p>
    <w:p w14:paraId="22C8E773" w14:textId="77777777" w:rsidR="007F6F22" w:rsidRDefault="007F6F22" w:rsidP="007F6F22">
      <w:pPr>
        <w:contextualSpacing w:val="0"/>
        <w:jc w:val="left"/>
        <w:rPr>
          <w:rFonts w:ascii="Segoe UI" w:eastAsia="Times New Roman" w:hAnsi="Segoe UI" w:cs="Segoe UI"/>
          <w:lang w:eastAsia="en-GB"/>
        </w:rPr>
        <w:sectPr w:rsidR="007F6F22" w:rsidSect="007F6F22">
          <w:footerReference w:type="default" r:id="rId107"/>
          <w:pgSz w:w="16840" w:h="11910" w:orient="landscape"/>
          <w:pgMar w:top="1100" w:right="964" w:bottom="1134"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Pr>
          <w:rFonts w:ascii="Segoe UI" w:eastAsia="Times New Roman" w:hAnsi="Segoe UI" w:cs="Segoe UI"/>
          <w:lang w:eastAsia="en-GB"/>
        </w:rPr>
        <w:br w:type="page"/>
      </w:r>
    </w:p>
    <w:p w14:paraId="1063FE99" w14:textId="77777777" w:rsidR="007F6F22" w:rsidRPr="000B4D78" w:rsidRDefault="007F6F22" w:rsidP="007F6F22">
      <w:pPr>
        <w:contextualSpacing w:val="0"/>
        <w:jc w:val="left"/>
        <w:rPr>
          <w:rFonts w:ascii="Arial" w:eastAsia="Calibri Light" w:hAnsi="Arial" w:cs="Arial"/>
          <w:b/>
          <w:bCs/>
          <w:color w:val="FFFFFF" w:themeColor="background1"/>
          <w:sz w:val="10"/>
          <w:szCs w:val="10"/>
          <w:lang w:eastAsia="en-GB"/>
        </w:rPr>
      </w:pPr>
    </w:p>
    <w:p w14:paraId="672AE28F" w14:textId="77777777" w:rsidR="007F6F22" w:rsidRDefault="007F6F22" w:rsidP="007F6F22">
      <w:pPr>
        <w:pStyle w:val="IMTPHeading"/>
        <w:jc w:val="center"/>
        <w:rPr>
          <w:rStyle w:val="normaltextrun"/>
        </w:rPr>
      </w:pPr>
      <w:bookmarkStart w:id="342" w:name="_Toc229143921"/>
      <w:bookmarkStart w:id="343" w:name="_Toc229144220"/>
      <w:r w:rsidRPr="00051E98">
        <w:rPr>
          <w:rStyle w:val="normaltextrun"/>
        </w:rPr>
        <w:t>PENDERI</w:t>
      </w:r>
      <w:r w:rsidRPr="00051E98">
        <w:rPr>
          <w:bCs/>
          <w:lang w:val="en-US"/>
        </w:rPr>
        <w:t xml:space="preserve"> </w:t>
      </w:r>
      <w:r w:rsidRPr="00604FBB">
        <w:t>IMTP</w:t>
      </w:r>
      <w:r>
        <w:t xml:space="preserve"> </w:t>
      </w:r>
      <w:r w:rsidRPr="00604FBB">
        <w:t>2026</w:t>
      </w:r>
      <w:r>
        <w:t>/</w:t>
      </w:r>
      <w:r w:rsidRPr="00604FBB">
        <w:t>27</w:t>
      </w:r>
      <w:bookmarkEnd w:id="342"/>
      <w:bookmarkEnd w:id="343"/>
    </w:p>
    <w:p w14:paraId="734283E1" w14:textId="77777777" w:rsidR="007F6F22" w:rsidRDefault="007F6F22" w:rsidP="007F6F22">
      <w:pPr>
        <w:pStyle w:val="MainText"/>
        <w:rPr>
          <w:lang w:val="en-GB" w:eastAsia="en-US"/>
        </w:rPr>
      </w:pPr>
    </w:p>
    <w:p w14:paraId="59CA3936" w14:textId="77777777" w:rsidR="007F6F22" w:rsidRPr="00604FBB" w:rsidRDefault="007F6F22" w:rsidP="007F6F22">
      <w:pPr>
        <w:pStyle w:val="MainText"/>
        <w:rPr>
          <w:rFonts w:cs="Arial"/>
          <w:lang w:val="en-GB"/>
        </w:rPr>
      </w:pPr>
      <w:r w:rsidRPr="00604FBB">
        <w:rPr>
          <w:rFonts w:cs="Arial"/>
          <w:b/>
          <w:bCs/>
          <w:lang w:val="en-GB"/>
        </w:rPr>
        <w:t>Registered Population:</w:t>
      </w:r>
      <w:r w:rsidRPr="00604FBB">
        <w:rPr>
          <w:rFonts w:cs="Arial"/>
          <w:lang w:val="en-GB"/>
        </w:rPr>
        <w:t xml:space="preserve"> </w:t>
      </w:r>
      <w:r w:rsidRPr="004257C5">
        <w:rPr>
          <w:rFonts w:cs="Arial"/>
          <w:b/>
          <w:bCs/>
          <w:lang w:val="en-GB"/>
        </w:rPr>
        <w:t>37,800</w:t>
      </w:r>
    </w:p>
    <w:p w14:paraId="3E01AACD" w14:textId="77777777" w:rsidR="007F6F22" w:rsidRPr="00604FBB" w:rsidRDefault="007F6F22" w:rsidP="007F6F22">
      <w:pPr>
        <w:pStyle w:val="MainText"/>
        <w:rPr>
          <w:rFonts w:cs="Arial"/>
          <w:lang w:val="en-GB"/>
        </w:rPr>
      </w:pPr>
      <w:r w:rsidRPr="00604FBB">
        <w:rPr>
          <w:rFonts w:cs="Arial"/>
          <w:b/>
          <w:bCs/>
          <w:lang w:val="en-GB"/>
        </w:rPr>
        <w:t>Local Authority:</w:t>
      </w:r>
      <w:r w:rsidRPr="00604FBB">
        <w:rPr>
          <w:rFonts w:cs="Arial"/>
          <w:lang w:val="en-GB"/>
        </w:rPr>
        <w:t xml:space="preserve"> </w:t>
      </w:r>
      <w:r w:rsidRPr="004257C5">
        <w:rPr>
          <w:rFonts w:cs="Arial"/>
          <w:b/>
          <w:bCs/>
          <w:lang w:val="en-GB"/>
        </w:rPr>
        <w:t>Swansea</w:t>
      </w:r>
    </w:p>
    <w:p w14:paraId="610260AC" w14:textId="77777777" w:rsidR="007F6F22" w:rsidRPr="00604FBB" w:rsidRDefault="007F6F22" w:rsidP="007F6F22">
      <w:pPr>
        <w:pStyle w:val="MainText"/>
        <w:rPr>
          <w:rFonts w:cs="Arial"/>
          <w:lang w:val="en-GB"/>
        </w:rPr>
      </w:pPr>
      <w:r w:rsidRPr="00604FBB">
        <w:rPr>
          <w:rFonts w:cs="Arial"/>
          <w:b/>
          <w:bCs/>
          <w:lang w:val="en-GB"/>
        </w:rPr>
        <w:t>Geography:</w:t>
      </w:r>
      <w:r w:rsidRPr="00604FBB">
        <w:rPr>
          <w:rFonts w:cs="Arial"/>
          <w:lang w:val="en-GB"/>
        </w:rPr>
        <w:t xml:space="preserve"> </w:t>
      </w:r>
      <w:r w:rsidRPr="004257C5">
        <w:rPr>
          <w:rFonts w:cs="Arial"/>
          <w:lang w:val="en-GB"/>
        </w:rPr>
        <w:t>U</w:t>
      </w:r>
      <w:r>
        <w:rPr>
          <w:rFonts w:cs="Arial"/>
          <w:lang w:val="en-GB"/>
        </w:rPr>
        <w:t>rban, semi-rural c</w:t>
      </w:r>
      <w:r w:rsidRPr="004257C5">
        <w:rPr>
          <w:rFonts w:cs="Arial"/>
          <w:lang w:val="en-GB"/>
        </w:rPr>
        <w:t>ommunities</w:t>
      </w:r>
    </w:p>
    <w:p w14:paraId="33439D66" w14:textId="77777777" w:rsidR="007F6F22" w:rsidRPr="00A7498A" w:rsidRDefault="007F6F22" w:rsidP="007F6F22">
      <w:pPr>
        <w:pStyle w:val="MainText"/>
        <w:rPr>
          <w:lang w:val="en-GB" w:eastAsia="en-US"/>
        </w:rPr>
      </w:pPr>
    </w:p>
    <w:p w14:paraId="43FA0FA5" w14:textId="77777777" w:rsidR="007F6F22" w:rsidRPr="00C5694A" w:rsidRDefault="007F6F22" w:rsidP="007F6F22">
      <w:pPr>
        <w:pStyle w:val="IMTPHeading"/>
        <w:rPr>
          <w:rStyle w:val="eop"/>
          <w:sz w:val="44"/>
          <w:szCs w:val="52"/>
        </w:rPr>
      </w:pPr>
      <w:bookmarkStart w:id="344" w:name="_Toc229143922"/>
      <w:bookmarkStart w:id="345" w:name="_Toc229144124"/>
      <w:bookmarkStart w:id="346" w:name="_Toc229144221"/>
      <w:r w:rsidRPr="00C5694A">
        <w:rPr>
          <w:rStyle w:val="normaltextrun"/>
          <w:sz w:val="44"/>
          <w:szCs w:val="52"/>
        </w:rPr>
        <w:t>FORWARD LOOK</w:t>
      </w:r>
      <w:bookmarkEnd w:id="344"/>
      <w:bookmarkEnd w:id="345"/>
      <w:bookmarkEnd w:id="346"/>
      <w:r w:rsidRPr="00C5694A">
        <w:rPr>
          <w:rStyle w:val="eop"/>
          <w:sz w:val="44"/>
          <w:szCs w:val="52"/>
        </w:rPr>
        <w:t> </w:t>
      </w:r>
    </w:p>
    <w:p w14:paraId="6B37129E" w14:textId="77777777" w:rsidR="007F6F22" w:rsidRDefault="007F6F22" w:rsidP="007F6F22">
      <w:pPr>
        <w:pStyle w:val="MainText"/>
        <w:rPr>
          <w:rFonts w:cs="Arial"/>
        </w:rPr>
      </w:pPr>
      <w:r w:rsidRPr="002A4663">
        <w:rPr>
          <w:rFonts w:ascii="Segoe UI" w:hAnsi="Segoe UI" w:cs="Segoe UI"/>
          <w:noProof/>
          <w:sz w:val="18"/>
          <w:szCs w:val="18"/>
          <w:lang w:val="en-GB"/>
        </w:rPr>
        <mc:AlternateContent>
          <mc:Choice Requires="wps">
            <w:drawing>
              <wp:anchor distT="45720" distB="45720" distL="114300" distR="114300" simplePos="0" relativeHeight="251880448" behindDoc="0" locked="0" layoutInCell="1" allowOverlap="1" wp14:anchorId="0C0F644A" wp14:editId="45872540">
                <wp:simplePos x="0" y="0"/>
                <wp:positionH relativeFrom="margin">
                  <wp:align>left</wp:align>
                </wp:positionH>
                <wp:positionV relativeFrom="paragraph">
                  <wp:posOffset>125252</wp:posOffset>
                </wp:positionV>
                <wp:extent cx="2075180" cy="1849755"/>
                <wp:effectExtent l="38100" t="38100" r="115570" b="112395"/>
                <wp:wrapSquare wrapText="bothSides"/>
                <wp:docPr id="1640337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5708" cy="1850077"/>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0923D3F5" w14:textId="77777777" w:rsidR="007F6F22" w:rsidRDefault="007F6F22" w:rsidP="007F6F22">
                            <w:pPr>
                              <w:jc w:val="center"/>
                              <w:rPr>
                                <w:rFonts w:ascii="Arial" w:hAnsi="Arial" w:cs="Arial"/>
                                <w:noProof/>
                              </w:rPr>
                            </w:pPr>
                          </w:p>
                          <w:p w14:paraId="3E8705DE" w14:textId="77777777" w:rsidR="007F6F22" w:rsidRDefault="007F6F22" w:rsidP="007F6F22">
                            <w:pPr>
                              <w:jc w:val="center"/>
                              <w:rPr>
                                <w:rFonts w:ascii="Arial" w:hAnsi="Arial" w:cs="Arial"/>
                                <w:noProof/>
                              </w:rPr>
                            </w:pPr>
                          </w:p>
                          <w:p w14:paraId="5CF8E166" w14:textId="77777777" w:rsidR="007F6F22" w:rsidRPr="009E75B7" w:rsidRDefault="007F6F22" w:rsidP="007F6F22">
                            <w:pPr>
                              <w:jc w:val="center"/>
                              <w:rPr>
                                <w:rFonts w:ascii="Arial" w:hAnsi="Arial" w:cs="Arial"/>
                                <w:noProof/>
                              </w:rPr>
                            </w:pPr>
                          </w:p>
                          <w:p w14:paraId="52EBF865" w14:textId="77777777" w:rsidR="007F6F22" w:rsidRDefault="007F6F22" w:rsidP="007F6F22">
                            <w:pPr>
                              <w:jc w:val="center"/>
                              <w:rPr>
                                <w:rFonts w:ascii="Arial" w:hAnsi="Arial" w:cs="Arial"/>
                                <w:noProof/>
                              </w:rPr>
                            </w:pPr>
                            <w:r>
                              <w:rPr>
                                <w:noProof/>
                              </w:rPr>
                              <w:drawing>
                                <wp:inline distT="0" distB="0" distL="0" distR="0" wp14:anchorId="761FAAEB" wp14:editId="37ECF561">
                                  <wp:extent cx="1947553" cy="785325"/>
                                  <wp:effectExtent l="0" t="0" r="0" b="0"/>
                                  <wp:docPr id="42" name="Picture 1" descr="Penderi LCC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Penderi LCC Logo">
                                            <a:extLst>
                                              <a:ext uri="{C183D7F6-B498-43B3-948B-1728B52AA6E4}">
                                                <adec:decorative xmlns:adec="http://schemas.microsoft.com/office/drawing/2017/decorative" val="0"/>
                                              </a:ext>
                                            </a:extLst>
                                          </pic:cNvPr>
                                          <pic:cNvPicPr>
                                            <a:picLocks noChangeAspect="1"/>
                                          </pic:cNvPicPr>
                                        </pic:nvPicPr>
                                        <pic:blipFill>
                                          <a:blip r:embed="rId108" cstate="print">
                                            <a:extLst>
                                              <a:ext uri="{28A0092B-C50C-407E-A947-70E740481C1C}">
                                                <a14:useLocalDpi xmlns:a14="http://schemas.microsoft.com/office/drawing/2010/main" val="0"/>
                                              </a:ext>
                                            </a:extLst>
                                          </a:blip>
                                          <a:srcRect l="12961" t="38254" r="25302" b="29106"/>
                                          <a:stretch>
                                            <a:fillRect/>
                                          </a:stretch>
                                        </pic:blipFill>
                                        <pic:spPr bwMode="auto">
                                          <a:xfrm>
                                            <a:off x="0" y="0"/>
                                            <a:ext cx="1956565" cy="78895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 w14:anchorId="0C0F644A" id="_x0000_s1054" type="#_x0000_t202" style="position:absolute;left:0;text-align:left;margin-left:0;margin-top:9.85pt;width:163.4pt;height:145.65pt;z-index:2518804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">
                <v:shadow on="t" color="black" opacity="26214f" origin="-.5,-.5" offset=".74836mm,.74836mm"/>
                <v:textbox>
                  <w:txbxContent>
                    <w:p w14:paraId="0923D3F5" w14:textId="77777777" w:rsidR="007F6F22" w:rsidRDefault="007F6F22" w:rsidP="007F6F22">
                      <w:pPr>
                        <w:jc w:val="center"/>
                        <w:rPr>
                          <w:rFonts w:ascii="Arial" w:hAnsi="Arial" w:cs="Arial"/>
                          <w:noProof/>
                        </w:rPr>
                      </w:pPr>
                    </w:p>
                    <w:p w14:paraId="3E8705DE" w14:textId="77777777" w:rsidR="007F6F22" w:rsidRDefault="007F6F22" w:rsidP="007F6F22">
                      <w:pPr>
                        <w:jc w:val="center"/>
                        <w:rPr>
                          <w:rFonts w:ascii="Arial" w:hAnsi="Arial" w:cs="Arial"/>
                          <w:noProof/>
                        </w:rPr>
                      </w:pPr>
                    </w:p>
                    <w:p w14:paraId="5CF8E166" w14:textId="77777777" w:rsidR="007F6F22" w:rsidRPr="009E75B7" w:rsidRDefault="007F6F22" w:rsidP="007F6F22">
                      <w:pPr>
                        <w:jc w:val="center"/>
                        <w:rPr>
                          <w:rFonts w:ascii="Arial" w:hAnsi="Arial" w:cs="Arial"/>
                          <w:noProof/>
                        </w:rPr>
                      </w:pPr>
                    </w:p>
                    <w:p w14:paraId="52EBF865" w14:textId="77777777" w:rsidR="007F6F22" w:rsidRDefault="007F6F22" w:rsidP="007F6F22">
                      <w:pPr>
                        <w:jc w:val="center"/>
                        <w:rPr>
                          <w:rFonts w:ascii="Arial" w:hAnsi="Arial" w:cs="Arial"/>
                          <w:noProof/>
                        </w:rPr>
                      </w:pPr>
                      <w:r>
                        <w:rPr>
                          <w:noProof/>
                        </w:rPr>
                        <w:drawing>
                          <wp:inline distT="0" distB="0" distL="0" distR="0" wp14:anchorId="761FAAEB" wp14:editId="37ECF561">
                            <wp:extent cx="1947553" cy="785325"/>
                            <wp:effectExtent l="0" t="0" r="0" b="0"/>
                            <wp:docPr id="4" name="Picture 1" descr="Penderi LCC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Penderi LCC Logo">
                                      <a:extLst>
                                        <a:ext uri="{C183D7F6-B498-43B3-948B-1728B52AA6E4}">
                                          <adec:decorative xmlns:adec="http://schemas.microsoft.com/office/drawing/2017/decorative" val="0"/>
                                        </a:ext>
                                      </a:extLst>
                                    </pic:cNvPr>
                                    <pic:cNvPicPr>
                                      <a:picLocks noChangeAspect="1"/>
                                    </pic:cNvPicPr>
                                  </pic:nvPicPr>
                                  <pic:blipFill>
                                    <a:blip r:embed="rId109" cstate="print">
                                      <a:extLst>
                                        <a:ext uri="{28A0092B-C50C-407E-A947-70E740481C1C}">
                                          <a14:useLocalDpi xmlns:a14="http://schemas.microsoft.com/office/drawing/2010/main" val="0"/>
                                        </a:ext>
                                      </a:extLst>
                                    </a:blip>
                                    <a:srcRect l="12961" t="38254" r="25302" b="29106"/>
                                    <a:stretch>
                                      <a:fillRect/>
                                    </a:stretch>
                                  </pic:blipFill>
                                  <pic:spPr bwMode="auto">
                                    <a:xfrm>
                                      <a:off x="0" y="0"/>
                                      <a:ext cx="1956565" cy="788959"/>
                                    </a:xfrm>
                                    <a:prstGeom prst="rect">
                                      <a:avLst/>
                                    </a:prstGeom>
                                    <a:noFill/>
                                    <a:ln w="9525">
                                      <a:noFill/>
                                      <a:miter lim="800000"/>
                                      <a:headEnd/>
                                      <a:tailEnd/>
                                    </a:ln>
                                  </pic:spPr>
                                </pic:pic>
                              </a:graphicData>
                            </a:graphic>
                          </wp:inline>
                        </w:drawing>
                      </w:r>
                    </w:p>
                  </w:txbxContent>
                </v:textbox>
                <w10:wrap type="square" anchorx="margin"/>
              </v:shape>
            </w:pict>
          </mc:Fallback>
        </mc:AlternateContent>
      </w:r>
    </w:p>
    <w:p w14:paraId="3AD223E5" w14:textId="77777777" w:rsidR="007F6F22" w:rsidRPr="00B81885" w:rsidRDefault="007F6F22" w:rsidP="007F6F22">
      <w:pPr>
        <w:spacing w:line="360" w:lineRule="auto"/>
        <w:rPr>
          <w:rFonts w:ascii="Arial" w:eastAsia="Times New Roman" w:hAnsi="Arial" w:cs="Arial"/>
          <w:b/>
          <w:bCs/>
        </w:rPr>
      </w:pPr>
      <w:r w:rsidRPr="00B81885">
        <w:rPr>
          <w:rFonts w:ascii="Arial" w:eastAsia="Times New Roman" w:hAnsi="Arial" w:cs="Arial"/>
          <w:b/>
          <w:bCs/>
        </w:rPr>
        <w:t>Welcome to the Penderi Cluster IMTP 2026-2027, which highlights our vision and priorities and our plans to achieve them.</w:t>
      </w:r>
    </w:p>
    <w:p w14:paraId="2AB7E2A2" w14:textId="77777777" w:rsidR="007F6F22" w:rsidRPr="00B81885" w:rsidRDefault="007F6F22" w:rsidP="007F6F22">
      <w:pPr>
        <w:spacing w:line="360" w:lineRule="auto"/>
        <w:rPr>
          <w:rFonts w:ascii="Arial" w:hAnsi="Arial" w:cs="Arial"/>
        </w:rPr>
      </w:pPr>
      <w:r w:rsidRPr="00B81885">
        <w:rPr>
          <w:rFonts w:ascii="Arial" w:hAnsi="Arial" w:cs="Arial"/>
        </w:rPr>
        <w:t xml:space="preserve">The Cluster progressed exceptionally well last year, building on our strong foundation in patient participation and health literacy.  Recognising health literacy as a key determinant of health, we continued our commitment to hosting Health and Wellbeing Community Events as part of our long-term strategy for the Penderi population.  </w:t>
      </w:r>
    </w:p>
    <w:p w14:paraId="6B7E1D8B" w14:textId="77777777" w:rsidR="007F6F22" w:rsidRPr="00B81885" w:rsidRDefault="007F6F22" w:rsidP="007F6F22">
      <w:pPr>
        <w:spacing w:line="360" w:lineRule="auto"/>
        <w:rPr>
          <w:rFonts w:ascii="Arial" w:hAnsi="Arial" w:cs="Arial"/>
        </w:rPr>
      </w:pPr>
    </w:p>
    <w:p w14:paraId="60403C47" w14:textId="77777777" w:rsidR="007F6F22" w:rsidRPr="00B81885" w:rsidRDefault="007F6F22" w:rsidP="007F6F22">
      <w:pPr>
        <w:spacing w:line="360" w:lineRule="auto"/>
        <w:rPr>
          <w:rFonts w:ascii="Arial" w:hAnsi="Arial" w:cs="Arial"/>
        </w:rPr>
      </w:pPr>
      <w:r w:rsidRPr="00B81885">
        <w:rPr>
          <w:rFonts w:ascii="Arial" w:hAnsi="Arial" w:cs="Arial"/>
        </w:rPr>
        <w:t>We collaborated widely, not only with partner organisations such as the Welsh Ambulance Service and local schools, but also with neighbouring Clusters to deliver events on a much larger scale.  These efforts resulted in excellent attendance, strong community engagement, and highly positive feedback from both our population and stakeholders.  Encouraged by this success, we plan to further expand and strengthen these collaborative wellbeing initiatives in the year ahead.</w:t>
      </w:r>
    </w:p>
    <w:p w14:paraId="1B556775" w14:textId="77777777" w:rsidR="007F6F22" w:rsidRPr="00B81885" w:rsidRDefault="007F6F22" w:rsidP="007F6F22">
      <w:pPr>
        <w:spacing w:line="360" w:lineRule="auto"/>
        <w:rPr>
          <w:rFonts w:ascii="Arial" w:hAnsi="Arial" w:cs="Arial"/>
        </w:rPr>
      </w:pPr>
    </w:p>
    <w:p w14:paraId="366EAA0D" w14:textId="77777777" w:rsidR="007F6F22" w:rsidRPr="00B81885" w:rsidRDefault="007F6F22" w:rsidP="007F6F22">
      <w:pPr>
        <w:spacing w:line="360" w:lineRule="auto"/>
        <w:rPr>
          <w:rFonts w:ascii="Arial" w:hAnsi="Arial" w:cs="Arial"/>
        </w:rPr>
      </w:pPr>
      <w:r w:rsidRPr="00B81885">
        <w:rPr>
          <w:rFonts w:ascii="Arial" w:hAnsi="Arial" w:cs="Arial"/>
        </w:rPr>
        <w:t xml:space="preserve">Our Counselling Service, commissioned from the Third Sector, and introduced to improve access to mental health support for both children and adults within the Penderi Cluster, has continued to make strong progress.  The service delivers a holistic model of care, offering timely therapeutic interventions for those experiencing mild to moderate mental health difficulties.  This approach ensures that individuals receive the right support at the right time, helping to prevent escalation and promote overall wellbeing.   Going forward, we will work towards establishing a Mental Health Hub model within the Cluster, </w:t>
      </w:r>
      <w:r w:rsidRPr="00B81885">
        <w:rPr>
          <w:rFonts w:ascii="Arial" w:hAnsi="Arial" w:cs="Arial"/>
        </w:rPr>
        <w:lastRenderedPageBreak/>
        <w:t xml:space="preserve">shaped by the specific needs of our population.  </w:t>
      </w:r>
    </w:p>
    <w:p w14:paraId="4E7E978D" w14:textId="77777777" w:rsidR="007F6F22" w:rsidRPr="00527136" w:rsidRDefault="007F6F22" w:rsidP="007F6F22">
      <w:pPr>
        <w:spacing w:line="360" w:lineRule="auto"/>
        <w:rPr>
          <w:rFonts w:ascii="Arial" w:hAnsi="Arial" w:cs="Arial"/>
        </w:rPr>
      </w:pPr>
      <w:r w:rsidRPr="002A4663">
        <w:rPr>
          <w:rFonts w:ascii="Segoe UI" w:hAnsi="Segoe UI" w:cs="Segoe UI"/>
          <w:noProof/>
          <w:sz w:val="18"/>
          <w:szCs w:val="18"/>
        </w:rPr>
        <mc:AlternateContent>
          <mc:Choice Requires="wps">
            <w:drawing>
              <wp:anchor distT="45720" distB="45720" distL="114300" distR="114300" simplePos="0" relativeHeight="251881472" behindDoc="0" locked="0" layoutInCell="1" allowOverlap="1" wp14:anchorId="6CACF531" wp14:editId="42475D0D">
                <wp:simplePos x="0" y="0"/>
                <wp:positionH relativeFrom="margin">
                  <wp:align>right</wp:align>
                </wp:positionH>
                <wp:positionV relativeFrom="paragraph">
                  <wp:posOffset>49110</wp:posOffset>
                </wp:positionV>
                <wp:extent cx="1971040" cy="2802255"/>
                <wp:effectExtent l="38100" t="38100" r="105410" b="112395"/>
                <wp:wrapSquare wrapText="bothSides"/>
                <wp:docPr id="14182556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040" cy="2802255"/>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188E5565" w14:textId="77777777" w:rsidR="007F6F22" w:rsidRPr="00BC05EF" w:rsidRDefault="007F6F22" w:rsidP="007F6F22">
                            <w:pPr>
                              <w:jc w:val="center"/>
                              <w:rPr>
                                <w:sz w:val="10"/>
                                <w:szCs w:val="10"/>
                              </w:rPr>
                            </w:pPr>
                          </w:p>
                          <w:p w14:paraId="276EBE4A" w14:textId="77777777" w:rsidR="007F6F22" w:rsidRDefault="007F6F22" w:rsidP="007F6F22">
                            <w:pPr>
                              <w:jc w:val="center"/>
                            </w:pPr>
                            <w:r w:rsidRPr="006604BC">
                              <w:rPr>
                                <w:noProof/>
                              </w:rPr>
                              <w:drawing>
                                <wp:inline distT="0" distB="0" distL="0" distR="0" wp14:anchorId="758ECFCB" wp14:editId="02C69403">
                                  <wp:extent cx="1541721" cy="2024675"/>
                                  <wp:effectExtent l="0" t="0" r="1905" b="0"/>
                                  <wp:docPr id="43" name="Picture 1" descr="Photograph of Penderi LCC Lead Sowndarya Shivar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498207" name="Picture 1" descr="Photograph of Penderi LCC Lead Sowndarya Shivaraj"/>
                                          <pic:cNvPicPr/>
                                        </pic:nvPicPr>
                                        <pic:blipFill>
                                          <a:blip r:embed="rId93"/>
                                          <a:stretch>
                                            <a:fillRect/>
                                          </a:stretch>
                                        </pic:blipFill>
                                        <pic:spPr>
                                          <a:xfrm>
                                            <a:off x="0" y="0"/>
                                            <a:ext cx="1569206" cy="2060770"/>
                                          </a:xfrm>
                                          <a:prstGeom prst="rect">
                                            <a:avLst/>
                                          </a:prstGeom>
                                        </pic:spPr>
                                      </pic:pic>
                                    </a:graphicData>
                                  </a:graphic>
                                </wp:inline>
                              </w:drawing>
                            </w:r>
                          </w:p>
                          <w:p w14:paraId="5E86D201" w14:textId="77777777" w:rsidR="007F6F22" w:rsidRPr="00BC05EF" w:rsidRDefault="007F6F22" w:rsidP="007F6F22">
                            <w:pPr>
                              <w:jc w:val="center"/>
                              <w:rPr>
                                <w:sz w:val="10"/>
                                <w:szCs w:val="10"/>
                              </w:rPr>
                            </w:pPr>
                          </w:p>
                          <w:p w14:paraId="7533683F" w14:textId="77777777" w:rsidR="007F6F22" w:rsidRPr="00C1541F" w:rsidRDefault="007F6F22" w:rsidP="007F6F22">
                            <w:pPr>
                              <w:jc w:val="center"/>
                              <w:rPr>
                                <w:b/>
                                <w:bCs/>
                                <w:sz w:val="10"/>
                                <w:szCs w:val="10"/>
                              </w:rPr>
                            </w:pPr>
                            <w:r w:rsidRPr="00C1541F">
                              <w:rPr>
                                <w:b/>
                                <w:bCs/>
                                <w:sz w:val="26"/>
                                <w:szCs w:val="26"/>
                              </w:rPr>
                              <w:t>Dr Sowndarya Shivaraj</w:t>
                            </w:r>
                          </w:p>
                          <w:p w14:paraId="50332AB4" w14:textId="77777777" w:rsidR="007F6F22" w:rsidRPr="005E4CAE" w:rsidRDefault="007F6F22" w:rsidP="007F6F22">
                            <w:pPr>
                              <w:jc w:val="center"/>
                              <w:rPr>
                                <w:b/>
                                <w:bCs/>
                                <w:sz w:val="26"/>
                                <w:szCs w:val="26"/>
                              </w:rPr>
                            </w:pPr>
                            <w:r>
                              <w:rPr>
                                <w:b/>
                                <w:bCs/>
                                <w:sz w:val="26"/>
                                <w:szCs w:val="26"/>
                              </w:rPr>
                              <w:t xml:space="preserve">Penderi </w:t>
                            </w:r>
                            <w:r w:rsidRPr="00C1541F">
                              <w:rPr>
                                <w:b/>
                                <w:bCs/>
                                <w:sz w:val="26"/>
                                <w:szCs w:val="26"/>
                              </w:rPr>
                              <w:t xml:space="preserve">LCC </w:t>
                            </w:r>
                            <w:r w:rsidRPr="005E4CAE">
                              <w:rPr>
                                <w:b/>
                                <w:bCs/>
                                <w:sz w:val="26"/>
                                <w:szCs w:val="26"/>
                              </w:rPr>
                              <w:t>Lead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 w14:anchorId="6CACF531" id="_x0000_s1055" type="#_x0000_t202" style="position:absolute;left:0;text-align:left;margin-left:104pt;margin-top:3.85pt;width:155.2pt;height:220.65pt;z-index:2518814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">
                <v:shadow on="t" color="black" opacity="26214f" origin="-.5,-.5" offset=".74836mm,.74836mm"/>
                <v:textbox>
                  <w:txbxContent>
                    <w:p w14:paraId="188E5565" w14:textId="77777777" w:rsidR="007F6F22" w:rsidRPr="00BC05EF" w:rsidRDefault="007F6F22" w:rsidP="007F6F22">
                      <w:pPr>
                        <w:jc w:val="center"/>
                        <w:rPr>
                          <w:sz w:val="10"/>
                          <w:szCs w:val="10"/>
                        </w:rPr>
                      </w:pPr>
                    </w:p>
                    <w:p w14:paraId="276EBE4A" w14:textId="77777777" w:rsidR="007F6F22" w:rsidRDefault="007F6F22" w:rsidP="007F6F22">
                      <w:pPr>
                        <w:jc w:val="center"/>
                      </w:pPr>
                      <w:r w:rsidRPr="006604BC">
                        <w:rPr>
                          <w:noProof/>
                        </w:rPr>
                        <w:drawing>
                          <wp:inline distT="0" distB="0" distL="0" distR="0" wp14:anchorId="758ECFCB" wp14:editId="02C69403">
                            <wp:extent cx="1541721" cy="2024675"/>
                            <wp:effectExtent l="0" t="0" r="1905" b="0"/>
                            <wp:docPr id="486498207" name="Picture 1" descr="Photograph of Penderi LCC Lead Sowndarya Shivar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498207" name="Picture 1" descr="Photograph of Penderi LCC Lead Sowndarya Shivaraj"/>
                                    <pic:cNvPicPr/>
                                  </pic:nvPicPr>
                                  <pic:blipFill>
                                    <a:blip r:embed="rId94"/>
                                    <a:stretch>
                                      <a:fillRect/>
                                    </a:stretch>
                                  </pic:blipFill>
                                  <pic:spPr>
                                    <a:xfrm>
                                      <a:off x="0" y="0"/>
                                      <a:ext cx="1569206" cy="2060770"/>
                                    </a:xfrm>
                                    <a:prstGeom prst="rect">
                                      <a:avLst/>
                                    </a:prstGeom>
                                  </pic:spPr>
                                </pic:pic>
                              </a:graphicData>
                            </a:graphic>
                          </wp:inline>
                        </w:drawing>
                      </w:r>
                    </w:p>
                    <w:p w14:paraId="5E86D201" w14:textId="77777777" w:rsidR="007F6F22" w:rsidRPr="00BC05EF" w:rsidRDefault="007F6F22" w:rsidP="007F6F22">
                      <w:pPr>
                        <w:jc w:val="center"/>
                        <w:rPr>
                          <w:sz w:val="10"/>
                          <w:szCs w:val="10"/>
                        </w:rPr>
                      </w:pPr>
                    </w:p>
                    <w:p w14:paraId="7533683F" w14:textId="77777777" w:rsidR="007F6F22" w:rsidRPr="00C1541F" w:rsidRDefault="007F6F22" w:rsidP="007F6F22">
                      <w:pPr>
                        <w:jc w:val="center"/>
                        <w:rPr>
                          <w:b/>
                          <w:bCs/>
                          <w:sz w:val="10"/>
                          <w:szCs w:val="10"/>
                        </w:rPr>
                      </w:pPr>
                      <w:r w:rsidRPr="00C1541F">
                        <w:rPr>
                          <w:b/>
                          <w:bCs/>
                          <w:sz w:val="26"/>
                          <w:szCs w:val="26"/>
                        </w:rPr>
                        <w:t>Dr Sowndarya Shivaraj</w:t>
                      </w:r>
                    </w:p>
                    <w:p w14:paraId="50332AB4" w14:textId="77777777" w:rsidR="007F6F22" w:rsidRPr="005E4CAE" w:rsidRDefault="007F6F22" w:rsidP="007F6F22">
                      <w:pPr>
                        <w:jc w:val="center"/>
                        <w:rPr>
                          <w:b/>
                          <w:bCs/>
                          <w:sz w:val="26"/>
                          <w:szCs w:val="26"/>
                        </w:rPr>
                      </w:pPr>
                      <w:r>
                        <w:rPr>
                          <w:b/>
                          <w:bCs/>
                          <w:sz w:val="26"/>
                          <w:szCs w:val="26"/>
                        </w:rPr>
                        <w:t xml:space="preserve">Penderi </w:t>
                      </w:r>
                      <w:r w:rsidRPr="00C1541F">
                        <w:rPr>
                          <w:b/>
                          <w:bCs/>
                          <w:sz w:val="26"/>
                          <w:szCs w:val="26"/>
                        </w:rPr>
                        <w:t xml:space="preserve">LCC </w:t>
                      </w:r>
                      <w:r w:rsidRPr="005E4CAE">
                        <w:rPr>
                          <w:b/>
                          <w:bCs/>
                          <w:sz w:val="26"/>
                          <w:szCs w:val="26"/>
                        </w:rPr>
                        <w:t>Lead</w:t>
                      </w:r>
                    </w:p>
                  </w:txbxContent>
                </v:textbox>
                <w10:wrap type="square" anchorx="margin"/>
              </v:shape>
            </w:pict>
          </mc:Fallback>
        </mc:AlternateContent>
      </w:r>
      <w:r w:rsidRPr="00527136">
        <w:rPr>
          <w:rFonts w:ascii="Arial" w:hAnsi="Arial" w:cs="Arial"/>
        </w:rPr>
        <w:t>This will include exploring opportunities for additional resources, funding, and collaborative partnerships to strengthen service provision. Our aim is to further improve access to timely and appropriate mental health support, enhancing the overall quality of care for those within our community who need it most.</w:t>
      </w:r>
    </w:p>
    <w:p w14:paraId="6988EC77" w14:textId="77777777" w:rsidR="007F6F22" w:rsidRPr="00527136" w:rsidRDefault="007F6F22" w:rsidP="007F6F22">
      <w:pPr>
        <w:spacing w:line="360" w:lineRule="auto"/>
        <w:rPr>
          <w:rFonts w:ascii="Arial" w:hAnsi="Arial" w:cs="Arial"/>
        </w:rPr>
      </w:pPr>
    </w:p>
    <w:p w14:paraId="44E46ED1" w14:textId="77777777" w:rsidR="007F6F22" w:rsidRDefault="007F6F22" w:rsidP="007F6F22">
      <w:pPr>
        <w:spacing w:line="360" w:lineRule="auto"/>
        <w:rPr>
          <w:rFonts w:ascii="Arial" w:eastAsia="Times New Roman" w:hAnsi="Arial" w:cs="Arial"/>
        </w:rPr>
      </w:pPr>
      <w:r w:rsidRPr="00527136">
        <w:rPr>
          <w:rFonts w:ascii="Arial" w:hAnsi="Arial" w:cs="Arial"/>
        </w:rPr>
        <w:t>A key priority for our Health Board is embedding a vertical integration model alongside a Community by Design approach.  By strengthening coordination between primary care, specialist services, community partners, and social support networks, this model allows us to deliver truly seamless and patient-centred care. Integrating these approaches will help ensure that patients living in the Penderi Cluster experience smoother care transitions, fewer barriers to accessing the right services, and more proactive support that addresses both their clinical needs and the social factors affecting their health.</w:t>
      </w:r>
      <w:r w:rsidRPr="00527136">
        <w:rPr>
          <w:rFonts w:ascii="Arial" w:eastAsia="Times New Roman" w:hAnsi="Arial" w:cs="Arial"/>
        </w:rPr>
        <w:t xml:space="preserve">  </w:t>
      </w:r>
    </w:p>
    <w:p w14:paraId="0A7C1CC0" w14:textId="77777777" w:rsidR="007F6F22" w:rsidRDefault="007F6F22" w:rsidP="007F6F22">
      <w:pPr>
        <w:spacing w:line="360" w:lineRule="auto"/>
        <w:rPr>
          <w:rFonts w:ascii="Arial" w:eastAsia="Times New Roman" w:hAnsi="Arial" w:cs="Arial"/>
        </w:rPr>
      </w:pPr>
    </w:p>
    <w:p w14:paraId="5667968A" w14:textId="77777777" w:rsidR="007F6F22" w:rsidRPr="00051E98" w:rsidRDefault="007F6F22" w:rsidP="007F6F22">
      <w:pPr>
        <w:spacing w:line="360" w:lineRule="auto"/>
        <w:rPr>
          <w:rFonts w:ascii="Arial" w:eastAsia="Times New Roman" w:hAnsi="Arial" w:cs="Arial"/>
        </w:rPr>
      </w:pPr>
      <w:r w:rsidRPr="00527136">
        <w:rPr>
          <w:rFonts w:ascii="Arial" w:hAnsi="Arial" w:cs="Arial"/>
        </w:rPr>
        <w:t>We are looking forward to developing new, innovative projects and ways of working to further support our local community and enhance patient wellbeing.</w:t>
      </w:r>
    </w:p>
    <w:p w14:paraId="5F070D17" w14:textId="77777777" w:rsidR="007F6F22" w:rsidRDefault="007F6F22" w:rsidP="007F6F22">
      <w:pPr>
        <w:rPr>
          <w:rFonts w:ascii="Arial" w:hAnsi="Arial" w:cs="Arial"/>
        </w:rPr>
      </w:pPr>
    </w:p>
    <w:p w14:paraId="2C8E06D8" w14:textId="77777777" w:rsidR="007F6F22" w:rsidRDefault="007F6F22" w:rsidP="007F6F22">
      <w:pPr>
        <w:contextualSpacing w:val="0"/>
        <w:jc w:val="left"/>
        <w:rPr>
          <w:rFonts w:ascii="Arial" w:hAnsi="Arial" w:cs="Arial"/>
        </w:rPr>
      </w:pPr>
      <w:r>
        <w:rPr>
          <w:rFonts w:ascii="Arial" w:hAnsi="Arial" w:cs="Arial"/>
        </w:rPr>
        <w:br w:type="page"/>
      </w:r>
    </w:p>
    <w:p w14:paraId="5FA95DFD" w14:textId="77777777" w:rsidR="007F6F22" w:rsidRPr="00604FBB" w:rsidRDefault="007F6F22" w:rsidP="007F6F22">
      <w:pPr>
        <w:rPr>
          <w:rFonts w:ascii="Arial" w:hAnsi="Arial" w:cs="Arial"/>
        </w:rPr>
        <w:sectPr w:rsidR="007F6F22" w:rsidRPr="00604FBB" w:rsidSect="007F6F22">
          <w:footerReference w:type="default" r:id="rId110"/>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docGrid w:linePitch="299"/>
        </w:sectPr>
      </w:pPr>
    </w:p>
    <w:p w14:paraId="7F87A4B9" w14:textId="77777777" w:rsidR="007F6F22" w:rsidRPr="00C5694A" w:rsidRDefault="007F6F22" w:rsidP="007F6F22">
      <w:pPr>
        <w:pStyle w:val="IMTPHeading"/>
        <w:rPr>
          <w:bCs/>
          <w:sz w:val="44"/>
          <w:szCs w:val="52"/>
          <w:lang w:val="en-US"/>
        </w:rPr>
      </w:pPr>
      <w:bookmarkStart w:id="347" w:name="_Toc223529950"/>
      <w:bookmarkStart w:id="348" w:name="_Toc229143923"/>
      <w:bookmarkStart w:id="349" w:name="_Toc229144125"/>
      <w:bookmarkStart w:id="350" w:name="_Toc229144222"/>
      <w:r w:rsidRPr="00C5694A">
        <w:rPr>
          <w:rStyle w:val="normaltextrun"/>
          <w:sz w:val="44"/>
          <w:szCs w:val="52"/>
        </w:rPr>
        <w:lastRenderedPageBreak/>
        <w:t>PENDERI</w:t>
      </w:r>
      <w:r w:rsidRPr="00C5694A">
        <w:rPr>
          <w:bCs/>
          <w:sz w:val="44"/>
          <w:szCs w:val="52"/>
          <w:lang w:val="en-US"/>
        </w:rPr>
        <w:t xml:space="preserve"> LOCAL CLUSTER COLLABORATIVE (LCC)</w:t>
      </w:r>
      <w:bookmarkEnd w:id="347"/>
      <w:bookmarkEnd w:id="348"/>
      <w:bookmarkEnd w:id="349"/>
      <w:bookmarkEnd w:id="350"/>
      <w:r w:rsidRPr="00C5694A">
        <w:rPr>
          <w:bCs/>
          <w:sz w:val="44"/>
          <w:szCs w:val="52"/>
          <w:lang w:val="en-US"/>
        </w:rPr>
        <w:t xml:space="preserve"> </w:t>
      </w:r>
    </w:p>
    <w:p w14:paraId="11C74A0A" w14:textId="77777777" w:rsidR="007F6F22" w:rsidRPr="00C5694A" w:rsidRDefault="007F6F22" w:rsidP="007F6F22">
      <w:pPr>
        <w:pStyle w:val="IMTPHeading"/>
        <w:rPr>
          <w:sz w:val="44"/>
          <w:szCs w:val="52"/>
        </w:rPr>
      </w:pPr>
      <w:bookmarkStart w:id="351" w:name="_Toc229143924"/>
      <w:bookmarkStart w:id="352" w:name="_Toc229144126"/>
      <w:bookmarkStart w:id="353" w:name="_Toc229144223"/>
      <w:r w:rsidRPr="00C5694A">
        <w:rPr>
          <w:bCs/>
          <w:sz w:val="44"/>
          <w:szCs w:val="52"/>
          <w:lang w:val="en-US"/>
        </w:rPr>
        <w:t>DELIVERY ACTIONS 2026/27</w:t>
      </w:r>
      <w:bookmarkEnd w:id="351"/>
      <w:bookmarkEnd w:id="352"/>
      <w:bookmarkEnd w:id="353"/>
    </w:p>
    <w:p w14:paraId="25702CCA" w14:textId="77777777" w:rsidR="007F6F22" w:rsidRPr="009D6537" w:rsidRDefault="007F6F22" w:rsidP="007F6F22">
      <w:pPr>
        <w:pStyle w:val="MainText"/>
        <w:spacing w:line="240" w:lineRule="auto"/>
        <w:rPr>
          <w:rFonts w:cs="Arial"/>
        </w:rPr>
      </w:pPr>
    </w:p>
    <w:p w14:paraId="5B72FBFA" w14:textId="77777777" w:rsidR="007F6F22" w:rsidRPr="00051E98" w:rsidRDefault="007F6F22" w:rsidP="007F6F22">
      <w:pPr>
        <w:widowControl/>
        <w:autoSpaceDE/>
        <w:autoSpaceDN/>
        <w:spacing w:before="240" w:after="120"/>
        <w:contextualSpacing w:val="0"/>
        <w:jc w:val="left"/>
        <w:rPr>
          <w:rFonts w:ascii="Arial" w:eastAsia="Times New Roman" w:hAnsi="Arial" w:cs="Arial"/>
          <w:lang w:eastAsia="en-GB"/>
        </w:rPr>
      </w:pPr>
      <w:r w:rsidRPr="00051E98">
        <w:rPr>
          <w:rFonts w:ascii="Arial" w:eastAsia="Times New Roman" w:hAnsi="Arial" w:cs="Arial"/>
          <w:lang w:eastAsia="en-GB"/>
        </w:rPr>
        <w:t>The Penderi LCC priorities have been identified through the Cluster IMTP planning process and are reflected in the Delivery Actions set out below in this plan, ensuring a clear line of sight from strategic focus to operational delivery.</w:t>
      </w:r>
    </w:p>
    <w:p w14:paraId="6539814E" w14:textId="77777777" w:rsidR="007F6F22" w:rsidRPr="00051E98" w:rsidRDefault="007F6F22" w:rsidP="007F6F22">
      <w:pPr>
        <w:keepNext/>
        <w:keepLines/>
        <w:widowControl/>
        <w:autoSpaceDE/>
        <w:autoSpaceDN/>
        <w:spacing w:before="480" w:after="120" w:line="276" w:lineRule="auto"/>
        <w:contextualSpacing w:val="0"/>
        <w:jc w:val="left"/>
        <w:outlineLvl w:val="0"/>
        <w:rPr>
          <w:rFonts w:ascii="Arial" w:eastAsia="Times New Roman" w:hAnsi="Arial" w:cs="Arial"/>
          <w:b/>
          <w:bCs/>
          <w:color w:val="2F5496"/>
          <w:lang w:val="en-US"/>
        </w:rPr>
      </w:pPr>
      <w:r w:rsidRPr="00051E98">
        <w:rPr>
          <w:rFonts w:ascii="Arial" w:eastAsia="Times New Roman" w:hAnsi="Arial" w:cs="Arial"/>
          <w:b/>
          <w:bCs/>
          <w:color w:val="2F5496"/>
          <w:lang w:val="en-US"/>
        </w:rPr>
        <w:t>Financial Headline</w:t>
      </w:r>
    </w:p>
    <w:p w14:paraId="6A228538" w14:textId="77777777" w:rsidR="007F6F22" w:rsidRPr="00051E98" w:rsidRDefault="007F6F22" w:rsidP="007F6F22">
      <w:pPr>
        <w:widowControl/>
        <w:autoSpaceDE/>
        <w:autoSpaceDN/>
        <w:spacing w:after="120" w:line="278" w:lineRule="auto"/>
        <w:contextualSpacing w:val="0"/>
        <w:jc w:val="left"/>
        <w:rPr>
          <w:rFonts w:ascii="Arial" w:eastAsia="Times New Roman" w:hAnsi="Arial" w:cs="Arial"/>
          <w:lang w:val="en-US"/>
        </w:rPr>
      </w:pPr>
      <w:r w:rsidRPr="00051E98">
        <w:rPr>
          <w:rFonts w:ascii="Arial" w:eastAsia="Times New Roman" w:hAnsi="Arial" w:cs="Arial"/>
          <w:lang w:val="en-US"/>
        </w:rPr>
        <w:t xml:space="preserve">Current cluster budget £239,884, current commitments already support: </w:t>
      </w:r>
      <w:r>
        <w:rPr>
          <w:rFonts w:ascii="Arial" w:eastAsia="Times New Roman" w:hAnsi="Arial" w:cs="Arial"/>
          <w:lang w:val="en-US"/>
        </w:rPr>
        <w:t xml:space="preserve">Primary Care </w:t>
      </w:r>
      <w:r w:rsidRPr="00051E98">
        <w:rPr>
          <w:rFonts w:ascii="Arial" w:eastAsia="Times New Roman" w:hAnsi="Arial" w:cs="Arial"/>
          <w:lang w:val="en-US"/>
        </w:rPr>
        <w:t>Audiology and Pharmacist role.</w:t>
      </w:r>
    </w:p>
    <w:p w14:paraId="495DA729" w14:textId="77777777" w:rsidR="007F6F22" w:rsidRPr="00051E98" w:rsidRDefault="007F6F22" w:rsidP="007F6F22">
      <w:pPr>
        <w:keepNext/>
        <w:keepLines/>
        <w:widowControl/>
        <w:autoSpaceDE/>
        <w:autoSpaceDN/>
        <w:spacing w:before="480" w:after="120" w:line="276" w:lineRule="auto"/>
        <w:contextualSpacing w:val="0"/>
        <w:jc w:val="left"/>
        <w:outlineLvl w:val="0"/>
        <w:rPr>
          <w:rFonts w:ascii="Arial" w:eastAsia="Times New Roman" w:hAnsi="Arial" w:cs="Arial"/>
          <w:b/>
          <w:bCs/>
          <w:color w:val="2F5496"/>
          <w:lang w:val="en-US"/>
        </w:rPr>
      </w:pPr>
      <w:r w:rsidRPr="00051E98">
        <w:rPr>
          <w:rFonts w:ascii="Arial" w:eastAsia="Times New Roman" w:hAnsi="Arial" w:cs="Arial"/>
          <w:b/>
          <w:bCs/>
          <w:color w:val="2F5496"/>
          <w:lang w:val="en-US"/>
        </w:rPr>
        <w:t>Delivery Action Status</w:t>
      </w:r>
    </w:p>
    <w:p w14:paraId="28E2A65D" w14:textId="77777777" w:rsidR="007F6F22" w:rsidRPr="00051E98" w:rsidRDefault="007F6F22" w:rsidP="007F6F22">
      <w:pPr>
        <w:widowControl/>
        <w:autoSpaceDE/>
        <w:autoSpaceDN/>
        <w:spacing w:after="200" w:line="276" w:lineRule="auto"/>
        <w:contextualSpacing w:val="0"/>
        <w:jc w:val="left"/>
        <w:rPr>
          <w:rFonts w:ascii="Arial" w:eastAsia="Times New Roman" w:hAnsi="Arial" w:cs="Arial"/>
          <w:lang w:val="en-US"/>
        </w:rPr>
      </w:pPr>
      <w:r w:rsidRPr="00051E98">
        <w:rPr>
          <w:rFonts w:ascii="Arial" w:eastAsia="Times New Roman" w:hAnsi="Arial" w:cs="Arial"/>
          <w:b/>
          <w:bCs/>
          <w:lang w:val="en-US"/>
        </w:rPr>
        <w:t>Delivery actions are categorised to provide clarity on their stage of development and readiness for implementation.</w:t>
      </w:r>
      <w:r w:rsidRPr="00051E98">
        <w:rPr>
          <w:rFonts w:ascii="Arial" w:eastAsia="Times New Roman" w:hAnsi="Arial" w:cs="Arial"/>
          <w:lang w:val="en-US"/>
        </w:rPr>
        <w:t xml:space="preserve"> Actions are grouped as </w:t>
      </w:r>
      <w:r w:rsidRPr="00051E98">
        <w:rPr>
          <w:rFonts w:ascii="Arial" w:eastAsia="Times New Roman" w:hAnsi="Arial" w:cs="Arial"/>
          <w:i/>
          <w:iCs/>
          <w:lang w:val="en-US"/>
        </w:rPr>
        <w:t>New</w:t>
      </w:r>
      <w:r w:rsidRPr="00051E98">
        <w:rPr>
          <w:rFonts w:ascii="Arial" w:eastAsia="Times New Roman" w:hAnsi="Arial" w:cs="Arial"/>
          <w:lang w:val="en-US"/>
        </w:rPr>
        <w:t xml:space="preserve">, </w:t>
      </w:r>
      <w:r w:rsidRPr="00051E98">
        <w:rPr>
          <w:rFonts w:ascii="Arial" w:eastAsia="Times New Roman" w:hAnsi="Arial" w:cs="Arial"/>
          <w:i/>
          <w:iCs/>
          <w:lang w:val="en-US"/>
        </w:rPr>
        <w:t>Developing</w:t>
      </w:r>
      <w:r w:rsidRPr="00051E98">
        <w:rPr>
          <w:rFonts w:ascii="Arial" w:eastAsia="Times New Roman" w:hAnsi="Arial" w:cs="Arial"/>
          <w:lang w:val="en-US"/>
        </w:rPr>
        <w:t xml:space="preserve">, or </w:t>
      </w:r>
      <w:r w:rsidRPr="00051E98">
        <w:rPr>
          <w:rFonts w:ascii="Arial" w:eastAsia="Times New Roman" w:hAnsi="Arial" w:cs="Arial"/>
          <w:i/>
          <w:iCs/>
          <w:lang w:val="en-US"/>
        </w:rPr>
        <w:t>Ongoing</w:t>
      </w:r>
      <w:r w:rsidRPr="00051E98">
        <w:rPr>
          <w:rFonts w:ascii="Arial" w:eastAsia="Times New Roman" w:hAnsi="Arial" w:cs="Arial"/>
          <w:lang w:val="en-US"/>
        </w:rPr>
        <w:t>, reflecting whether they represent new initiatives, further development of existing work, or sustained delivery of established services. This approach supports transparent planning, delivery oversight, and alignment between strategic intent and operational activity.</w:t>
      </w:r>
    </w:p>
    <w:p w14:paraId="1A1508CB" w14:textId="77777777" w:rsidR="007F6F22" w:rsidRPr="00051E98" w:rsidRDefault="007F6F22" w:rsidP="007F6F22">
      <w:pPr>
        <w:widowControl/>
        <w:autoSpaceDE/>
        <w:autoSpaceDN/>
        <w:spacing w:before="360" w:after="120" w:line="278" w:lineRule="auto"/>
        <w:ind w:left="426" w:hanging="426"/>
        <w:contextualSpacing w:val="0"/>
        <w:jc w:val="left"/>
        <w:rPr>
          <w:rFonts w:ascii="Arial" w:eastAsia="Times New Roman" w:hAnsi="Arial" w:cs="Arial"/>
          <w:lang w:val="en-US"/>
        </w:rPr>
      </w:pPr>
      <w:bookmarkStart w:id="354" w:name="_Hlk216946102"/>
      <w:r w:rsidRPr="00051E98">
        <w:rPr>
          <w:rFonts w:ascii="Arial" w:eastAsia="Times New Roman" w:hAnsi="Arial" w:cs="Arial"/>
          <w:lang w:val="en-US"/>
        </w:rPr>
        <w:t>1.</w:t>
      </w:r>
      <w:r w:rsidRPr="00051E98">
        <w:rPr>
          <w:rFonts w:eastAsia="Times New Roman" w:cs="Times New Roman"/>
          <w:lang w:val="en-US"/>
        </w:rPr>
        <w:tab/>
      </w:r>
      <w:r w:rsidRPr="00051E98">
        <w:rPr>
          <w:rFonts w:ascii="Wingdings" w:eastAsia="Times New Roman" w:hAnsi="Wingdings" w:cs="Segoe UI"/>
          <w:b/>
          <w:bCs/>
          <w:color w:val="70AD47"/>
          <w:lang w:val="en-US" w:eastAsia="en-GB"/>
        </w:rPr>
        <w:t></w:t>
      </w:r>
      <w:r w:rsidRPr="00051E98">
        <w:rPr>
          <w:rFonts w:eastAsia="Times New Roman" w:cs="Times New Roman"/>
          <w:lang w:val="en-US"/>
        </w:rPr>
        <w:t xml:space="preserve"> </w:t>
      </w:r>
      <w:r w:rsidRPr="00051E98">
        <w:rPr>
          <w:rFonts w:ascii="Arial" w:eastAsia="Times New Roman" w:hAnsi="Arial" w:cs="Arial"/>
          <w:lang w:val="en-US"/>
        </w:rPr>
        <w:t>NEW: five delivery actions</w:t>
      </w:r>
    </w:p>
    <w:p w14:paraId="33FF0068" w14:textId="77777777" w:rsidR="007F6F22" w:rsidRPr="00051E98" w:rsidRDefault="007F6F22" w:rsidP="007F6F22">
      <w:pPr>
        <w:widowControl/>
        <w:autoSpaceDE/>
        <w:autoSpaceDN/>
        <w:spacing w:before="120" w:after="120" w:line="278" w:lineRule="auto"/>
        <w:ind w:left="426"/>
        <w:contextualSpacing w:val="0"/>
        <w:jc w:val="left"/>
        <w:rPr>
          <w:rFonts w:ascii="Arial" w:eastAsia="Times New Roman" w:hAnsi="Arial" w:cs="Arial"/>
          <w:i/>
          <w:iCs/>
          <w:lang w:val="en-US"/>
        </w:rPr>
      </w:pPr>
      <w:r w:rsidRPr="00051E98">
        <w:rPr>
          <w:rFonts w:ascii="Arial" w:eastAsia="Times New Roman" w:hAnsi="Arial" w:cs="Arial"/>
          <w:i/>
          <w:iCs/>
          <w:lang w:val="en-US"/>
        </w:rPr>
        <w:t>These actions reflect new initiatives introduced for 2026/27, supporting innovation, responding to identified pan cluster priorities and emerging population health needs within the cluster.</w:t>
      </w:r>
      <w:bookmarkEnd w:id="354"/>
    </w:p>
    <w:p w14:paraId="58BF5325" w14:textId="77777777" w:rsidR="007F6F22" w:rsidRPr="00051E98"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051E98">
        <w:rPr>
          <w:rFonts w:ascii="Arial" w:eastAsia="Times New Roman" w:hAnsi="Arial" w:cs="Arial"/>
          <w:lang w:val="en-US" w:eastAsia="ja-JP"/>
        </w:rPr>
        <w:t>Women’s Health - Women’s Health – Provide a range of support to women for Menstrual Health, Menopause and Contraception</w:t>
      </w:r>
    </w:p>
    <w:p w14:paraId="3EE5A994" w14:textId="77777777" w:rsidR="007F6F22" w:rsidRPr="00051E98"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051E98">
        <w:rPr>
          <w:rFonts w:ascii="Arial" w:eastAsia="Times New Roman" w:hAnsi="Arial" w:cs="Arial"/>
          <w:lang w:val="en-US" w:eastAsia="ja-JP"/>
        </w:rPr>
        <w:t>Develop and deliver a frailty and older people programme focused on falls/osteoporosis prevention, care home engagement, podiatry/chiropody access, and support for dementia and social isolation.</w:t>
      </w:r>
    </w:p>
    <w:p w14:paraId="0BA76544" w14:textId="77777777" w:rsidR="007F6F22" w:rsidRPr="00051E98"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051E98">
        <w:rPr>
          <w:rFonts w:ascii="Arial" w:eastAsia="Times New Roman" w:hAnsi="Arial" w:cs="Arial"/>
          <w:lang w:val="en-US" w:eastAsia="ja-JP"/>
        </w:rPr>
        <w:t xml:space="preserve">Improve proactive diabetes management across the cluster. </w:t>
      </w:r>
    </w:p>
    <w:p w14:paraId="2FE494A8" w14:textId="77777777" w:rsidR="007F6F22" w:rsidRPr="00051E98"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051E98">
        <w:rPr>
          <w:rFonts w:ascii="Arial" w:eastAsia="Times New Roman" w:hAnsi="Arial" w:cs="Arial"/>
          <w:lang w:val="en-US" w:eastAsia="ja-JP"/>
        </w:rPr>
        <w:t>Improve health outcomes for Children and young people (0-18 years)</w:t>
      </w:r>
    </w:p>
    <w:p w14:paraId="6F27B849" w14:textId="77777777" w:rsidR="007F6F22" w:rsidRPr="00051E98"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051E98">
        <w:rPr>
          <w:rFonts w:ascii="Arial" w:eastAsia="Times New Roman" w:hAnsi="Arial" w:cs="Arial"/>
          <w:lang w:val="en-US" w:eastAsia="ja-JP"/>
        </w:rPr>
        <w:t>Mental Health Model Development</w:t>
      </w:r>
    </w:p>
    <w:p w14:paraId="61D5BEC1" w14:textId="77777777" w:rsidR="007F6F22" w:rsidRPr="00051E98" w:rsidRDefault="007F6F22" w:rsidP="007F6F22">
      <w:pPr>
        <w:widowControl/>
        <w:autoSpaceDE/>
        <w:autoSpaceDN/>
        <w:spacing w:before="360" w:after="120" w:line="276" w:lineRule="auto"/>
        <w:ind w:left="426" w:hanging="426"/>
        <w:contextualSpacing w:val="0"/>
        <w:jc w:val="left"/>
        <w:rPr>
          <w:rFonts w:ascii="Arial" w:eastAsia="Times New Roman" w:hAnsi="Arial" w:cs="Arial"/>
          <w:lang w:val="en-US"/>
        </w:rPr>
      </w:pPr>
      <w:bookmarkStart w:id="355" w:name="_Hlk216944873"/>
      <w:r w:rsidRPr="00051E98">
        <w:rPr>
          <w:rFonts w:ascii="Arial" w:eastAsia="Times New Roman" w:hAnsi="Arial" w:cs="Arial"/>
          <w:lang w:val="en-US"/>
        </w:rPr>
        <w:t>2</w:t>
      </w:r>
      <w:r w:rsidRPr="00051E98">
        <w:rPr>
          <w:rFonts w:eastAsia="Times New Roman" w:cs="Times New Roman"/>
          <w:lang w:val="en-US"/>
        </w:rPr>
        <w:t>.</w:t>
      </w:r>
      <w:r w:rsidRPr="00051E98">
        <w:rPr>
          <w:rFonts w:eastAsia="Times New Roman" w:cs="Times New Roman"/>
          <w:lang w:val="en-US"/>
        </w:rPr>
        <w:tab/>
      </w:r>
      <w:r w:rsidRPr="00051E98">
        <w:rPr>
          <w:rFonts w:ascii="Wingdings" w:eastAsia="Times New Roman" w:hAnsi="Wingdings" w:cs="Segoe UI"/>
          <w:b/>
          <w:bCs/>
          <w:color w:val="FFC000"/>
          <w:lang w:val="en-US" w:eastAsia="en-GB"/>
        </w:rPr>
        <w:t></w:t>
      </w:r>
      <w:r w:rsidRPr="00051E98">
        <w:rPr>
          <w:rFonts w:eastAsia="Times New Roman" w:cs="Times New Roman"/>
          <w:lang w:val="en-US"/>
        </w:rPr>
        <w:t xml:space="preserve"> </w:t>
      </w:r>
      <w:r w:rsidRPr="00051E98">
        <w:rPr>
          <w:rFonts w:ascii="Arial" w:eastAsia="Times New Roman" w:hAnsi="Arial" w:cs="Arial"/>
          <w:lang w:val="en-US"/>
        </w:rPr>
        <w:t>DEVELOPING: eight delivery actions</w:t>
      </w:r>
    </w:p>
    <w:p w14:paraId="6003E43A" w14:textId="77777777" w:rsidR="007F6F22" w:rsidRPr="00051E98" w:rsidRDefault="007F6F22" w:rsidP="007F6F22">
      <w:pPr>
        <w:widowControl/>
        <w:autoSpaceDE/>
        <w:autoSpaceDN/>
        <w:spacing w:after="200" w:line="276" w:lineRule="auto"/>
        <w:ind w:left="567"/>
        <w:contextualSpacing w:val="0"/>
        <w:jc w:val="left"/>
        <w:rPr>
          <w:rFonts w:ascii="Arial" w:eastAsia="Times New Roman" w:hAnsi="Arial" w:cs="Arial"/>
          <w:lang w:val="en-US"/>
        </w:rPr>
      </w:pPr>
      <w:r w:rsidRPr="00051E98">
        <w:rPr>
          <w:rFonts w:ascii="Arial" w:eastAsia="Times New Roman" w:hAnsi="Arial" w:cs="Arial"/>
          <w:lang w:val="en-US"/>
        </w:rPr>
        <w:lastRenderedPageBreak/>
        <w:t>These actions previously established are continuing with further development to increase reach, consistency, or sustainability.</w:t>
      </w:r>
      <w:bookmarkEnd w:id="355"/>
    </w:p>
    <w:p w14:paraId="1057776A" w14:textId="77777777" w:rsidR="007F6F22" w:rsidRPr="00051E98"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051E98">
        <w:rPr>
          <w:rFonts w:ascii="Arial" w:eastAsia="Times New Roman" w:hAnsi="Arial" w:cs="Arial"/>
          <w:lang w:val="en-US" w:eastAsia="ja-JP"/>
        </w:rPr>
        <w:t xml:space="preserve">Cluster pharmacists support GP practices in proactively reviewing patients with chronic conditions Children Young People (CYP) </w:t>
      </w:r>
    </w:p>
    <w:p w14:paraId="068CD808" w14:textId="77777777" w:rsidR="007F6F22" w:rsidRPr="00051E98"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051E98">
        <w:rPr>
          <w:rFonts w:ascii="Arial" w:eastAsia="Times New Roman" w:hAnsi="Arial" w:cs="Arial"/>
          <w:lang w:val="en-US" w:eastAsia="ja-JP"/>
        </w:rPr>
        <w:t xml:space="preserve">Provide targeted emotional and mental health support for children and young people. </w:t>
      </w:r>
    </w:p>
    <w:p w14:paraId="6448590F" w14:textId="77777777" w:rsidR="007F6F22" w:rsidRPr="00051E98"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051E98">
        <w:rPr>
          <w:rFonts w:ascii="Arial" w:eastAsia="Times New Roman" w:hAnsi="Arial" w:cs="Arial"/>
          <w:lang w:val="en-US" w:eastAsia="ja-JP"/>
        </w:rPr>
        <w:t xml:space="preserve">Protect the health of children and adults by delivering targeted immunisation campaigns. </w:t>
      </w:r>
    </w:p>
    <w:p w14:paraId="468D9075" w14:textId="77777777" w:rsidR="007F6F22" w:rsidRPr="00051E98"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051E98">
        <w:rPr>
          <w:rFonts w:ascii="Arial" w:eastAsia="Times New Roman" w:hAnsi="Arial" w:cs="Arial"/>
          <w:lang w:val="en-US" w:eastAsia="ja-JP"/>
        </w:rPr>
        <w:t xml:space="preserve">Enhance population well-being and improve early diagnosis by promoting healthier lifestyles. </w:t>
      </w:r>
    </w:p>
    <w:p w14:paraId="3FEBA395" w14:textId="77777777" w:rsidR="007F6F22" w:rsidRPr="00051E98"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051E98">
        <w:rPr>
          <w:rFonts w:ascii="Arial" w:eastAsia="Times New Roman" w:hAnsi="Arial" w:cs="Arial"/>
          <w:lang w:val="en-US" w:eastAsia="ja-JP"/>
        </w:rPr>
        <w:t>Green Agenda</w:t>
      </w:r>
    </w:p>
    <w:p w14:paraId="4DEF651E" w14:textId="77777777" w:rsidR="007F6F22" w:rsidRPr="00051E98"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051E98">
        <w:rPr>
          <w:rFonts w:ascii="Arial" w:eastAsia="Times New Roman" w:hAnsi="Arial" w:cs="Arial"/>
          <w:lang w:val="en-US" w:eastAsia="ja-JP"/>
        </w:rPr>
        <w:t>Winter Preparedness including Flu</w:t>
      </w:r>
      <w:r>
        <w:rPr>
          <w:rFonts w:ascii="Arial" w:eastAsia="Times New Roman" w:hAnsi="Arial" w:cs="Arial"/>
          <w:lang w:val="en-US" w:eastAsia="ja-JP"/>
        </w:rPr>
        <w:t xml:space="preserve"> vaccination</w:t>
      </w:r>
      <w:r w:rsidRPr="00051E98">
        <w:rPr>
          <w:rFonts w:ascii="Arial" w:eastAsia="Times New Roman" w:hAnsi="Arial" w:cs="Arial"/>
          <w:lang w:val="en-US" w:eastAsia="ja-JP"/>
        </w:rPr>
        <w:t>.</w:t>
      </w:r>
    </w:p>
    <w:p w14:paraId="74070F81" w14:textId="77777777" w:rsidR="007F6F22" w:rsidRPr="00051E98"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051E98">
        <w:rPr>
          <w:rFonts w:ascii="Arial" w:eastAsia="Times New Roman" w:hAnsi="Arial" w:cs="Arial"/>
          <w:lang w:val="en-US" w:eastAsia="ja-JP"/>
        </w:rPr>
        <w:t>Undertake a cluster-level End-of-Life (EOL) audit to understand current provision, identify gaps, and highlight good practice in community-based EOL care.</w:t>
      </w:r>
    </w:p>
    <w:p w14:paraId="4DEABF60" w14:textId="77777777" w:rsidR="007F6F22" w:rsidRPr="00051E98"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051E98">
        <w:rPr>
          <w:rFonts w:ascii="Arial" w:eastAsia="Times New Roman" w:hAnsi="Arial" w:cs="Arial"/>
          <w:lang w:val="en-US" w:eastAsia="ja-JP"/>
        </w:rPr>
        <w:t>Streamline and improve patient access and experience by optimising the use of digital communication tools and platforms, while ensuring equitable access for those unable to engage digitally.</w:t>
      </w:r>
    </w:p>
    <w:p w14:paraId="41BC94ED" w14:textId="77777777" w:rsidR="007F6F22" w:rsidRPr="00051E98" w:rsidRDefault="007F6F22" w:rsidP="007F6F22">
      <w:pPr>
        <w:widowControl/>
        <w:autoSpaceDE/>
        <w:autoSpaceDN/>
        <w:spacing w:before="360" w:after="120" w:line="276" w:lineRule="auto"/>
        <w:ind w:left="426" w:hanging="426"/>
        <w:contextualSpacing w:val="0"/>
        <w:jc w:val="left"/>
        <w:rPr>
          <w:rFonts w:ascii="Arial" w:eastAsia="Times New Roman" w:hAnsi="Arial" w:cs="Arial"/>
          <w:lang w:val="en-US"/>
        </w:rPr>
      </w:pPr>
      <w:bookmarkStart w:id="356" w:name="_Hlk216944898"/>
      <w:r w:rsidRPr="00051E98">
        <w:rPr>
          <w:rFonts w:ascii="Arial" w:eastAsia="Times New Roman" w:hAnsi="Arial" w:cs="Arial"/>
          <w:lang w:val="en-US"/>
        </w:rPr>
        <w:t>3.</w:t>
      </w:r>
      <w:r w:rsidRPr="00051E98">
        <w:rPr>
          <w:rFonts w:eastAsia="Times New Roman" w:cs="Times New Roman"/>
          <w:color w:val="FF0000"/>
          <w:lang w:val="en-US"/>
        </w:rPr>
        <w:tab/>
      </w:r>
      <w:r w:rsidRPr="00051E98">
        <w:rPr>
          <w:rFonts w:ascii="Wingdings" w:eastAsia="Times New Roman" w:hAnsi="Wingdings" w:cs="Segoe UI"/>
          <w:b/>
          <w:bCs/>
          <w:color w:val="0070C0"/>
          <w:lang w:val="en-US" w:eastAsia="en-GB"/>
        </w:rPr>
        <w:t></w:t>
      </w:r>
      <w:r w:rsidRPr="00051E98">
        <w:rPr>
          <w:rFonts w:eastAsia="Times New Roman" w:cs="Times New Roman"/>
          <w:lang w:val="en-US"/>
        </w:rPr>
        <w:t xml:space="preserve"> </w:t>
      </w:r>
      <w:r w:rsidRPr="00051E98">
        <w:rPr>
          <w:rFonts w:ascii="Arial" w:eastAsia="Times New Roman" w:hAnsi="Arial" w:cs="Arial"/>
          <w:lang w:val="en-US"/>
        </w:rPr>
        <w:t>ONGOING: five delivery actions</w:t>
      </w:r>
    </w:p>
    <w:p w14:paraId="7AAA13C6" w14:textId="77777777" w:rsidR="007F6F22" w:rsidRPr="00051E98" w:rsidRDefault="007F6F22" w:rsidP="007F6F22">
      <w:pPr>
        <w:widowControl/>
        <w:autoSpaceDE/>
        <w:autoSpaceDN/>
        <w:spacing w:before="120" w:after="120" w:line="276" w:lineRule="auto"/>
        <w:ind w:left="567"/>
        <w:contextualSpacing w:val="0"/>
        <w:jc w:val="left"/>
        <w:rPr>
          <w:rFonts w:ascii="Arial" w:eastAsia="Times New Roman" w:hAnsi="Arial" w:cs="Arial"/>
          <w:lang w:val="en-US"/>
        </w:rPr>
      </w:pPr>
      <w:r w:rsidRPr="00051E98">
        <w:rPr>
          <w:rFonts w:ascii="Arial" w:eastAsia="Times New Roman" w:hAnsi="Arial" w:cs="Arial"/>
          <w:lang w:val="en-US"/>
        </w:rPr>
        <w:t>These actions are established, sustained projects that continue to deliver measurable value and support cluster objectives.</w:t>
      </w:r>
      <w:bookmarkEnd w:id="356"/>
    </w:p>
    <w:p w14:paraId="69C57E4D" w14:textId="77777777" w:rsidR="007F6F22" w:rsidRPr="00051E98"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051E98">
        <w:rPr>
          <w:rFonts w:ascii="Arial" w:eastAsia="Times New Roman" w:hAnsi="Arial" w:cs="Arial"/>
          <w:lang w:val="en-US" w:eastAsia="ja-JP"/>
        </w:rPr>
        <w:t>Antimicrobial Stewardship (Total Prescribing)</w:t>
      </w:r>
    </w:p>
    <w:p w14:paraId="588B350D" w14:textId="77777777" w:rsidR="007F6F22" w:rsidRPr="00051E98"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051E98">
        <w:rPr>
          <w:rFonts w:ascii="Arial" w:eastAsia="Times New Roman" w:hAnsi="Arial" w:cs="Arial"/>
          <w:lang w:val="en-US" w:eastAsia="ja-JP"/>
        </w:rPr>
        <w:t>Antimicrobial Stewardship (4C Prescribing)</w:t>
      </w:r>
    </w:p>
    <w:p w14:paraId="6F7F0ED5" w14:textId="77777777" w:rsidR="007F6F22" w:rsidRPr="00051E98"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051E98">
        <w:rPr>
          <w:rFonts w:ascii="Arial" w:eastAsia="Times New Roman" w:hAnsi="Arial" w:cs="Arial"/>
          <w:lang w:val="en-US" w:eastAsia="ja-JP"/>
        </w:rPr>
        <w:t>Inhalers Environmental Impact (Decarbonisation)</w:t>
      </w:r>
    </w:p>
    <w:p w14:paraId="7868FCC8" w14:textId="77777777" w:rsidR="007F6F22" w:rsidRPr="00051E98"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051E98">
        <w:rPr>
          <w:rFonts w:ascii="Arial" w:eastAsia="Times New Roman" w:hAnsi="Arial" w:cs="Arial"/>
          <w:lang w:val="en-US" w:eastAsia="ja-JP"/>
        </w:rPr>
        <w:t>Cluster Pharmacist-led Medicines Management</w:t>
      </w:r>
    </w:p>
    <w:p w14:paraId="6EB68B26" w14:textId="77777777" w:rsidR="007F6F22" w:rsidRPr="00051E98"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Pr>
          <w:rFonts w:ascii="Arial" w:eastAsia="Times New Roman" w:hAnsi="Arial" w:cs="Arial"/>
          <w:lang w:val="en-US" w:eastAsia="ja-JP"/>
        </w:rPr>
        <w:t xml:space="preserve">Primary Care </w:t>
      </w:r>
      <w:r w:rsidRPr="00051E98">
        <w:rPr>
          <w:rFonts w:ascii="Arial" w:eastAsia="Times New Roman" w:hAnsi="Arial" w:cs="Arial"/>
          <w:lang w:val="en-US" w:eastAsia="ja-JP"/>
        </w:rPr>
        <w:t>Audiology</w:t>
      </w:r>
    </w:p>
    <w:p w14:paraId="6C0532CE" w14:textId="77777777" w:rsidR="007F6F22" w:rsidRPr="009D6537" w:rsidRDefault="007F6F22" w:rsidP="007F6F22">
      <w:pPr>
        <w:widowControl/>
        <w:autoSpaceDE/>
        <w:autoSpaceDN/>
        <w:spacing w:before="120" w:after="120" w:line="276" w:lineRule="auto"/>
        <w:contextualSpacing w:val="0"/>
        <w:jc w:val="left"/>
        <w:rPr>
          <w:rFonts w:ascii="Segoe UI" w:eastAsia="Times New Roman" w:hAnsi="Segoe UI" w:cs="Segoe UI"/>
          <w:sz w:val="16"/>
          <w:szCs w:val="16"/>
          <w:lang w:eastAsia="en-GB"/>
        </w:rPr>
      </w:pPr>
      <w:r w:rsidRPr="009D6537">
        <w:rPr>
          <w:rFonts w:ascii="Segoe UI" w:eastAsia="Times New Roman" w:hAnsi="Segoe UI" w:cs="Segoe UI"/>
          <w:sz w:val="16"/>
          <w:szCs w:val="16"/>
          <w:lang w:eastAsia="en-GB"/>
        </w:rPr>
        <w:br w:type="page"/>
      </w:r>
    </w:p>
    <w:p w14:paraId="1E7AE85F" w14:textId="77777777" w:rsidR="007F6F22" w:rsidRPr="00051E98" w:rsidRDefault="007F6F22" w:rsidP="007F6F22">
      <w:pPr>
        <w:widowControl/>
        <w:autoSpaceDE/>
        <w:autoSpaceDN/>
        <w:spacing w:after="200" w:line="276" w:lineRule="auto"/>
        <w:contextualSpacing w:val="0"/>
        <w:jc w:val="left"/>
        <w:rPr>
          <w:rFonts w:ascii="Arial" w:eastAsia="Times New Roman" w:hAnsi="Arial" w:cs="Arial"/>
          <w:lang w:val="en-US"/>
        </w:rPr>
      </w:pPr>
      <w:r w:rsidRPr="00051E98">
        <w:rPr>
          <w:rFonts w:ascii="Arial" w:eastAsia="Times New Roman" w:hAnsi="Arial" w:cs="Arial"/>
          <w:lang w:val="en-US"/>
        </w:rPr>
        <w:lastRenderedPageBreak/>
        <w:t>The following tables set out the agreed Delivery Actions for 2026/27, organised under the three categories (New, Developing, and Ongoing) referenced in the summary section. Each action is explicitly mapped to local population needs and national, regional, and Health Board priorities, ensuring alignment.</w:t>
      </w:r>
    </w:p>
    <w:p w14:paraId="6C314EC3" w14:textId="77777777" w:rsidR="007F6F22" w:rsidRPr="00051E98" w:rsidRDefault="007F6F22" w:rsidP="007F6F22">
      <w:pPr>
        <w:widowControl/>
        <w:autoSpaceDE/>
        <w:autoSpaceDN/>
        <w:spacing w:after="200" w:line="276" w:lineRule="auto"/>
        <w:contextualSpacing w:val="0"/>
        <w:jc w:val="left"/>
        <w:rPr>
          <w:rFonts w:ascii="Arial" w:eastAsia="Times New Roman" w:hAnsi="Arial" w:cs="Arial"/>
          <w:lang w:val="en-US"/>
        </w:rPr>
      </w:pPr>
      <w:r w:rsidRPr="00051E98">
        <w:rPr>
          <w:rFonts w:ascii="Segoe UI Emoji" w:eastAsia="Times New Roman" w:hAnsi="Segoe UI Emoji" w:cs="Segoe UI Emoji"/>
          <w:lang w:val="en-US"/>
        </w:rPr>
        <w:t>🔷</w:t>
      </w:r>
      <w:r w:rsidRPr="00051E98">
        <w:rPr>
          <w:rFonts w:ascii="Arial" w:eastAsia="Times New Roman" w:hAnsi="Arial" w:cs="Arial"/>
          <w:lang w:val="en-US"/>
        </w:rPr>
        <w:t xml:space="preserve"> Pan-Cluster: Indicates actions agreed and delivered across all eight LCCs.</w:t>
      </w:r>
    </w:p>
    <w:p w14:paraId="3AA78F45" w14:textId="77777777" w:rsidR="007F6F22" w:rsidRPr="00051E98" w:rsidRDefault="007F6F22" w:rsidP="007F6F22">
      <w:pPr>
        <w:widowControl/>
        <w:autoSpaceDE/>
        <w:autoSpaceDN/>
        <w:spacing w:after="200" w:line="276" w:lineRule="auto"/>
        <w:contextualSpacing w:val="0"/>
        <w:jc w:val="left"/>
        <w:rPr>
          <w:rFonts w:ascii="Arial" w:eastAsia="Times New Roman" w:hAnsi="Arial" w:cs="Arial"/>
          <w:b/>
          <w:bCs/>
          <w:i/>
          <w:iCs/>
          <w:lang w:val="en-US"/>
        </w:rPr>
      </w:pPr>
      <w:r w:rsidRPr="00051E98">
        <w:rPr>
          <w:rFonts w:ascii="Arial" w:eastAsia="Times New Roman" w:hAnsi="Arial" w:cs="Arial"/>
          <w:b/>
          <w:bCs/>
          <w:i/>
          <w:iCs/>
          <w:lang w:val="en-US"/>
        </w:rPr>
        <w:t xml:space="preserve">Strategic alignment is shown in the final column, with the symbol key set out in </w:t>
      </w:r>
      <w:hyperlink w:anchor="_APPENDIX_1_-_1" w:history="1">
        <w:r w:rsidRPr="00AA7F96">
          <w:rPr>
            <w:rStyle w:val="Hyperlink"/>
            <w:rFonts w:ascii="Arial" w:eastAsia="Times New Roman" w:hAnsi="Arial" w:cs="Arial"/>
            <w:b/>
            <w:bCs/>
            <w:i/>
            <w:iCs/>
            <w:lang w:val="en-US"/>
          </w:rPr>
          <w:t>(Appendix 1).</w:t>
        </w:r>
      </w:hyperlink>
    </w:p>
    <w:p w14:paraId="49300A6E" w14:textId="77777777" w:rsidR="007F6F22" w:rsidRPr="00051E98" w:rsidRDefault="007F6F22" w:rsidP="00EF31C0">
      <w:pPr>
        <w:keepNext/>
        <w:keepLines/>
        <w:widowControl/>
        <w:numPr>
          <w:ilvl w:val="0"/>
          <w:numId w:val="35"/>
        </w:numPr>
        <w:tabs>
          <w:tab w:val="num" w:pos="426"/>
        </w:tabs>
        <w:autoSpaceDE/>
        <w:autoSpaceDN/>
        <w:spacing w:before="480" w:after="120" w:line="276" w:lineRule="auto"/>
        <w:ind w:left="426" w:hanging="426"/>
        <w:contextualSpacing w:val="0"/>
        <w:jc w:val="left"/>
        <w:outlineLvl w:val="0"/>
        <w:rPr>
          <w:rFonts w:ascii="Arial" w:eastAsia="Times New Roman" w:hAnsi="Arial" w:cs="Arial"/>
          <w:b/>
          <w:bCs/>
          <w:i/>
          <w:iCs/>
          <w:color w:val="2F5496"/>
          <w:lang w:val="en-US"/>
        </w:rPr>
      </w:pPr>
      <w:r w:rsidRPr="00051E98">
        <w:rPr>
          <w:rFonts w:ascii="Arial" w:eastAsia="Times New Roman" w:hAnsi="Arial" w:cs="Arial"/>
          <w:b/>
          <w:bCs/>
          <w:color w:val="2F5496"/>
          <w:sz w:val="24"/>
          <w:szCs w:val="24"/>
          <w:lang w:val="en-US"/>
        </w:rPr>
        <w:t xml:space="preserve">New Delivery Actions </w:t>
      </w:r>
      <w:r w:rsidRPr="00051E98">
        <w:rPr>
          <w:rFonts w:ascii="Arial" w:eastAsia="Times New Roman" w:hAnsi="Arial" w:cs="Arial"/>
          <w:b/>
          <w:bCs/>
          <w:color w:val="2F5496"/>
          <w:lang w:val="en-US"/>
        </w:rPr>
        <w:t xml:space="preserve">– </w:t>
      </w:r>
      <w:r w:rsidRPr="00051E98">
        <w:rPr>
          <w:rFonts w:ascii="Arial" w:eastAsia="Times New Roman" w:hAnsi="Arial" w:cs="Arial"/>
          <w:i/>
          <w:iCs/>
          <w:color w:val="2F5496"/>
          <w:lang w:val="en-US"/>
        </w:rPr>
        <w:t>These actions reflect new initiatives introduced for 2026/27, supporting innovation and emerging population health needs within the cluster.</w:t>
      </w:r>
    </w:p>
    <w:tbl>
      <w:tblPr>
        <w:tblStyle w:val="TableGrid25"/>
        <w:tblW w:w="13675" w:type="dxa"/>
        <w:tblCellMar>
          <w:top w:w="57" w:type="dxa"/>
          <w:bottom w:w="57" w:type="dxa"/>
        </w:tblCellMar>
        <w:tblLook w:val="04A0" w:firstRow="1" w:lastRow="0" w:firstColumn="1" w:lastColumn="0" w:noHBand="0" w:noVBand="1"/>
      </w:tblPr>
      <w:tblGrid>
        <w:gridCol w:w="895"/>
        <w:gridCol w:w="1771"/>
        <w:gridCol w:w="2173"/>
        <w:gridCol w:w="3010"/>
        <w:gridCol w:w="1399"/>
        <w:gridCol w:w="2812"/>
        <w:gridCol w:w="1615"/>
      </w:tblGrid>
      <w:tr w:rsidR="007F6F22" w:rsidRPr="00051E98" w14:paraId="07A1C290" w14:textId="77777777" w:rsidTr="00BF4425">
        <w:trPr>
          <w:tblHeader/>
        </w:trPr>
        <w:tc>
          <w:tcPr>
            <w:tcW w:w="895" w:type="dxa"/>
            <w:shd w:val="clear" w:color="auto" w:fill="92D050"/>
          </w:tcPr>
          <w:p w14:paraId="530CF8EC"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b/>
                <w:bCs/>
                <w:lang w:val="en-US"/>
              </w:rPr>
              <w:t>Ref</w:t>
            </w:r>
          </w:p>
        </w:tc>
        <w:tc>
          <w:tcPr>
            <w:tcW w:w="1771" w:type="dxa"/>
            <w:shd w:val="clear" w:color="auto" w:fill="92D050"/>
          </w:tcPr>
          <w:p w14:paraId="33B66335"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b/>
                <w:bCs/>
                <w:lang w:val="en-US"/>
              </w:rPr>
              <w:t>Priority Area</w:t>
            </w:r>
          </w:p>
        </w:tc>
        <w:tc>
          <w:tcPr>
            <w:tcW w:w="2173" w:type="dxa"/>
            <w:shd w:val="clear" w:color="auto" w:fill="92D050"/>
          </w:tcPr>
          <w:p w14:paraId="7708AA30"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b/>
                <w:bCs/>
                <w:lang w:val="en-US"/>
              </w:rPr>
              <w:t>Delivery Action</w:t>
            </w:r>
          </w:p>
        </w:tc>
        <w:tc>
          <w:tcPr>
            <w:tcW w:w="3010" w:type="dxa"/>
            <w:shd w:val="clear" w:color="auto" w:fill="92D050"/>
          </w:tcPr>
          <w:p w14:paraId="2275EDA6"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b/>
                <w:bCs/>
                <w:lang w:val="en-US"/>
              </w:rPr>
              <w:t>Measures of Success (Strategic)</w:t>
            </w:r>
          </w:p>
        </w:tc>
        <w:tc>
          <w:tcPr>
            <w:tcW w:w="1399" w:type="dxa"/>
            <w:shd w:val="clear" w:color="auto" w:fill="92D050"/>
          </w:tcPr>
          <w:p w14:paraId="212AB6AC"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b/>
                <w:bCs/>
                <w:lang w:val="en-US"/>
              </w:rPr>
              <w:t>Timeframe</w:t>
            </w:r>
          </w:p>
        </w:tc>
        <w:tc>
          <w:tcPr>
            <w:tcW w:w="2812" w:type="dxa"/>
            <w:shd w:val="clear" w:color="auto" w:fill="92D050"/>
          </w:tcPr>
          <w:p w14:paraId="7EAEB541"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b/>
                <w:bCs/>
                <w:lang w:val="en-US"/>
              </w:rPr>
              <w:t>Intended Benefit</w:t>
            </w:r>
          </w:p>
          <w:p w14:paraId="0F6C777A"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b/>
                <w:bCs/>
                <w:lang w:val="en-US"/>
              </w:rPr>
              <w:t>(So What?)</w:t>
            </w:r>
          </w:p>
        </w:tc>
        <w:tc>
          <w:tcPr>
            <w:tcW w:w="1615" w:type="dxa"/>
            <w:shd w:val="clear" w:color="auto" w:fill="92D050"/>
          </w:tcPr>
          <w:p w14:paraId="4F303659"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b/>
                <w:bCs/>
                <w:lang w:val="en-US"/>
              </w:rPr>
              <w:t>Strategic Alignment</w:t>
            </w:r>
          </w:p>
        </w:tc>
      </w:tr>
      <w:tr w:rsidR="007F6F22" w:rsidRPr="00051E98" w14:paraId="701F6A70" w14:textId="77777777" w:rsidTr="00BF4425">
        <w:trPr>
          <w:trHeight w:val="1919"/>
        </w:trPr>
        <w:tc>
          <w:tcPr>
            <w:tcW w:w="895" w:type="dxa"/>
            <w:shd w:val="clear" w:color="auto" w:fill="C5E0B3"/>
          </w:tcPr>
          <w:p w14:paraId="63B1B3B3" w14:textId="77777777" w:rsidR="007F6F22" w:rsidRPr="00051E98" w:rsidRDefault="007F6F22" w:rsidP="00BF4425">
            <w:pPr>
              <w:spacing w:line="264" w:lineRule="auto"/>
              <w:contextualSpacing w:val="0"/>
              <w:jc w:val="left"/>
              <w:rPr>
                <w:rFonts w:ascii="Segoe UI Emoji" w:eastAsia="Times New Roman" w:hAnsi="Segoe UI Emoji" w:cs="Segoe UI Emoji"/>
                <w:lang w:val="en-US"/>
              </w:rPr>
            </w:pPr>
            <w:r w:rsidRPr="00051E98">
              <w:rPr>
                <w:rFonts w:ascii="Arial" w:eastAsia="Times New Roman" w:hAnsi="Arial" w:cs="Arial"/>
                <w:lang w:val="en-US"/>
              </w:rPr>
              <w:t>PE01</w:t>
            </w:r>
          </w:p>
        </w:tc>
        <w:tc>
          <w:tcPr>
            <w:tcW w:w="1771" w:type="dxa"/>
            <w:shd w:val="clear" w:color="auto" w:fill="C5E0B3"/>
          </w:tcPr>
          <w:p w14:paraId="3347CC5E"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Segoe UI Emoji" w:eastAsia="Times New Roman" w:hAnsi="Segoe UI Emoji" w:cs="Segoe UI Emoji"/>
                <w:lang w:val="en-US"/>
              </w:rPr>
              <w:t>🔷</w:t>
            </w:r>
            <w:r w:rsidRPr="00051E98">
              <w:rPr>
                <w:rFonts w:ascii="Arial" w:eastAsia="Times New Roman" w:hAnsi="Arial" w:cs="Arial"/>
                <w:b/>
                <w:bCs/>
                <w:lang w:val="en-US"/>
              </w:rPr>
              <w:t xml:space="preserve"> Planned Care &amp; Cancer</w:t>
            </w:r>
          </w:p>
        </w:tc>
        <w:tc>
          <w:tcPr>
            <w:tcW w:w="2173" w:type="dxa"/>
            <w:shd w:val="clear" w:color="auto" w:fill="C5E0B3"/>
          </w:tcPr>
          <w:p w14:paraId="64781307" w14:textId="77777777" w:rsidR="007F6F22" w:rsidRPr="00051E98" w:rsidRDefault="007F6F22" w:rsidP="00BF4425">
            <w:pPr>
              <w:spacing w:line="264" w:lineRule="auto"/>
              <w:contextualSpacing w:val="0"/>
              <w:jc w:val="left"/>
              <w:rPr>
                <w:rFonts w:ascii="Arial" w:eastAsia="Times New Roman" w:hAnsi="Arial" w:cs="Arial"/>
                <w:lang w:val="en-US"/>
              </w:rPr>
            </w:pPr>
            <w:bookmarkStart w:id="357" w:name="_Hlk216437979"/>
            <w:r w:rsidRPr="00051E98">
              <w:rPr>
                <w:rFonts w:ascii="Arial" w:eastAsia="Times New Roman" w:hAnsi="Arial" w:cs="Arial"/>
                <w:lang w:val="en-US"/>
              </w:rPr>
              <w:t>Women’s Health – Provide a range of support to women for Menstrual Health, Menopause and Contraception</w:t>
            </w:r>
            <w:bookmarkEnd w:id="357"/>
          </w:p>
        </w:tc>
        <w:tc>
          <w:tcPr>
            <w:tcW w:w="3010" w:type="dxa"/>
            <w:shd w:val="clear" w:color="auto" w:fill="C5E0B3"/>
          </w:tcPr>
          <w:p w14:paraId="6D7EEE6C" w14:textId="77777777" w:rsidR="007F6F22" w:rsidRPr="00051E98" w:rsidRDefault="007F6F22" w:rsidP="00BF4425">
            <w:pPr>
              <w:spacing w:after="120" w:line="264" w:lineRule="auto"/>
              <w:ind w:right="78"/>
              <w:contextualSpacing w:val="0"/>
              <w:jc w:val="left"/>
              <w:rPr>
                <w:rFonts w:ascii="Arial" w:eastAsia="Times New Roman" w:hAnsi="Arial" w:cs="Arial"/>
                <w:lang w:val="en-US"/>
              </w:rPr>
            </w:pPr>
            <w:r w:rsidRPr="00051E98">
              <w:rPr>
                <w:rFonts w:ascii="Arial" w:eastAsia="Times New Roman" w:hAnsi="Arial" w:cs="Arial"/>
                <w:lang w:val="en-US"/>
              </w:rPr>
              <w:t xml:space="preserve">Pathways mapped. </w:t>
            </w:r>
          </w:p>
          <w:p w14:paraId="398DA13E" w14:textId="77777777" w:rsidR="007F6F22" w:rsidRPr="00051E98" w:rsidRDefault="007F6F22" w:rsidP="00BF4425">
            <w:pPr>
              <w:spacing w:after="120" w:line="264" w:lineRule="auto"/>
              <w:ind w:right="78"/>
              <w:contextualSpacing w:val="0"/>
              <w:jc w:val="left"/>
              <w:rPr>
                <w:rFonts w:ascii="Arial" w:eastAsia="Times New Roman" w:hAnsi="Arial" w:cs="Arial"/>
                <w:lang w:val="en-US"/>
              </w:rPr>
            </w:pPr>
            <w:r w:rsidRPr="00051E98">
              <w:rPr>
                <w:rFonts w:ascii="Arial" w:eastAsia="Times New Roman" w:hAnsi="Arial" w:cs="Arial"/>
                <w:lang w:val="en-US"/>
              </w:rPr>
              <w:t xml:space="preserve">Awareness sessions delivered. </w:t>
            </w:r>
          </w:p>
        </w:tc>
        <w:tc>
          <w:tcPr>
            <w:tcW w:w="1399" w:type="dxa"/>
            <w:shd w:val="clear" w:color="auto" w:fill="C5E0B3"/>
          </w:tcPr>
          <w:p w14:paraId="096F92AE" w14:textId="77777777" w:rsidR="007F6F22" w:rsidRPr="00051E98" w:rsidRDefault="007F6F22" w:rsidP="00BF4425">
            <w:pPr>
              <w:spacing w:line="264" w:lineRule="auto"/>
              <w:contextualSpacing w:val="0"/>
              <w:jc w:val="left"/>
              <w:rPr>
                <w:rFonts w:ascii="Arial" w:eastAsia="Times New Roman" w:hAnsi="Arial" w:cs="Arial"/>
                <w:lang w:val="en-US"/>
              </w:rPr>
            </w:pPr>
            <w:r w:rsidRPr="00051E98">
              <w:rPr>
                <w:rFonts w:ascii="Arial" w:eastAsia="Times New Roman" w:hAnsi="Arial" w:cs="Arial"/>
                <w:lang w:val="en-US"/>
              </w:rPr>
              <w:t>12 months</w:t>
            </w:r>
          </w:p>
        </w:tc>
        <w:tc>
          <w:tcPr>
            <w:tcW w:w="2812" w:type="dxa"/>
            <w:shd w:val="clear" w:color="auto" w:fill="C5E0B3"/>
          </w:tcPr>
          <w:p w14:paraId="185AD7CF" w14:textId="77777777" w:rsidR="007F6F22" w:rsidRDefault="007F6F22" w:rsidP="00BF4425">
            <w:pPr>
              <w:spacing w:after="120" w:line="264" w:lineRule="auto"/>
              <w:ind w:right="78"/>
              <w:contextualSpacing w:val="0"/>
              <w:jc w:val="left"/>
              <w:rPr>
                <w:rFonts w:ascii="Arial" w:eastAsia="Times New Roman" w:hAnsi="Arial" w:cs="Arial"/>
                <w:lang w:val="en-US"/>
              </w:rPr>
            </w:pPr>
            <w:r w:rsidRPr="00051E98">
              <w:rPr>
                <w:rFonts w:ascii="Arial" w:eastAsia="Times New Roman" w:hAnsi="Arial" w:cs="Arial"/>
                <w:lang w:val="en-US"/>
              </w:rPr>
              <w:t>Timely and equitable access to specialist women’s health support</w:t>
            </w:r>
            <w:r>
              <w:rPr>
                <w:rFonts w:ascii="Arial" w:eastAsia="Times New Roman" w:hAnsi="Arial" w:cs="Arial"/>
                <w:lang w:val="en-US"/>
              </w:rPr>
              <w:t>.</w:t>
            </w:r>
          </w:p>
          <w:p w14:paraId="7015D552" w14:textId="77777777" w:rsidR="007F6F22" w:rsidRDefault="007F6F22" w:rsidP="00BF4425">
            <w:pPr>
              <w:spacing w:after="120" w:line="264" w:lineRule="auto"/>
              <w:ind w:right="78"/>
              <w:contextualSpacing w:val="0"/>
              <w:jc w:val="left"/>
              <w:rPr>
                <w:rFonts w:ascii="Arial" w:eastAsia="Times New Roman" w:hAnsi="Arial" w:cs="Arial"/>
                <w:lang w:val="en-US"/>
              </w:rPr>
            </w:pPr>
            <w:r>
              <w:rPr>
                <w:rFonts w:ascii="Arial" w:eastAsia="Times New Roman" w:hAnsi="Arial" w:cs="Arial"/>
                <w:lang w:val="en-US"/>
              </w:rPr>
              <w:t>I</w:t>
            </w:r>
            <w:r w:rsidRPr="00051E98">
              <w:rPr>
                <w:rFonts w:ascii="Arial" w:eastAsia="Times New Roman" w:hAnsi="Arial" w:cs="Arial"/>
                <w:lang w:val="en-US"/>
              </w:rPr>
              <w:t>mproving outcomes, reducing inequalities</w:t>
            </w:r>
            <w:r>
              <w:rPr>
                <w:rFonts w:ascii="Arial" w:eastAsia="Times New Roman" w:hAnsi="Arial" w:cs="Arial"/>
                <w:lang w:val="en-US"/>
              </w:rPr>
              <w:t>.</w:t>
            </w:r>
          </w:p>
          <w:p w14:paraId="10A5A2AD" w14:textId="77777777" w:rsidR="007F6F22" w:rsidRPr="00051E98" w:rsidRDefault="007F6F22" w:rsidP="00BF4425">
            <w:pPr>
              <w:spacing w:after="120" w:line="264" w:lineRule="auto"/>
              <w:ind w:right="78"/>
              <w:contextualSpacing w:val="0"/>
              <w:jc w:val="left"/>
              <w:rPr>
                <w:rFonts w:ascii="Arial" w:eastAsia="Times New Roman" w:hAnsi="Arial" w:cs="Arial"/>
                <w:color w:val="000000"/>
                <w:lang w:val="en-US" w:eastAsia="en-GB"/>
              </w:rPr>
            </w:pPr>
            <w:r>
              <w:rPr>
                <w:rFonts w:ascii="Arial" w:eastAsia="Times New Roman" w:hAnsi="Arial" w:cs="Arial"/>
                <w:lang w:val="en-US"/>
              </w:rPr>
              <w:t>E</w:t>
            </w:r>
            <w:r w:rsidRPr="00051E98">
              <w:rPr>
                <w:rFonts w:ascii="Arial" w:eastAsia="Times New Roman" w:hAnsi="Arial" w:cs="Arial"/>
                <w:lang w:val="en-US"/>
              </w:rPr>
              <w:t>nhancing quality of life.</w:t>
            </w:r>
          </w:p>
        </w:tc>
        <w:tc>
          <w:tcPr>
            <w:tcW w:w="1615" w:type="dxa"/>
            <w:shd w:val="clear" w:color="auto" w:fill="C5E0B3"/>
          </w:tcPr>
          <w:p w14:paraId="3D5E924D" w14:textId="77777777" w:rsidR="007F6F22" w:rsidRPr="00051E98" w:rsidRDefault="007F6F22" w:rsidP="00BF4425">
            <w:pPr>
              <w:spacing w:line="264" w:lineRule="auto"/>
              <w:contextualSpacing w:val="0"/>
              <w:jc w:val="left"/>
              <w:rPr>
                <w:rFonts w:ascii="Arial" w:eastAsia="Times New Roman" w:hAnsi="Arial" w:cs="Arial"/>
                <w:lang w:val="en-US"/>
              </w:rPr>
            </w:pPr>
            <w:r w:rsidRPr="00051E98">
              <w:rPr>
                <w:rFonts w:ascii="Wingdings 2" w:eastAsia="Times New Roman" w:hAnsi="Wingdings 2" w:cs="Segoe UI"/>
                <w:color w:val="00B050"/>
                <w:lang w:val="en-US" w:eastAsia="en-GB"/>
              </w:rPr>
              <w:t></w:t>
            </w:r>
            <w:r w:rsidRPr="00051E98">
              <w:rPr>
                <w:rFonts w:ascii="Wingdings 2" w:eastAsia="Times New Roman" w:hAnsi="Wingdings 2" w:cs="Segoe UI"/>
                <w:color w:val="FF00FF"/>
                <w:lang w:val="en-US" w:eastAsia="en-GB"/>
              </w:rPr>
              <w:t></w:t>
            </w:r>
            <w:r w:rsidRPr="00051E98">
              <w:rPr>
                <w:rFonts w:ascii="Wingdings 2" w:eastAsia="Times New Roman" w:hAnsi="Wingdings 2" w:cs="Segoe UI"/>
                <w:color w:val="538135"/>
                <w:lang w:val="en-US" w:eastAsia="en-GB"/>
              </w:rPr>
              <w:t></w:t>
            </w:r>
            <w:r w:rsidRPr="00051E98">
              <w:rPr>
                <w:rFonts w:ascii="Wingdings 2" w:eastAsia="Times New Roman" w:hAnsi="Wingdings 2" w:cs="Segoe UI"/>
                <w:color w:val="FF00FF"/>
                <w:lang w:val="en-US" w:eastAsia="en-GB"/>
              </w:rPr>
              <w:br/>
            </w:r>
            <w:r w:rsidRPr="00051E98">
              <w:rPr>
                <w:rFonts w:ascii="Wingdings 2" w:eastAsia="Times New Roman" w:hAnsi="Wingdings 2" w:cs="Segoe UI"/>
                <w:color w:val="00B050"/>
                <w:sz w:val="28"/>
                <w:szCs w:val="28"/>
                <w:lang w:val="en-US" w:eastAsia="en-GB"/>
              </w:rPr>
              <w:t></w:t>
            </w:r>
            <w:r w:rsidRPr="00051E98">
              <w:rPr>
                <w:rFonts w:ascii="Wingdings 2" w:eastAsia="Times New Roman" w:hAnsi="Wingdings 2" w:cs="Segoe UI"/>
                <w:color w:val="FFC000"/>
                <w:sz w:val="28"/>
                <w:szCs w:val="28"/>
                <w:lang w:val="en-US" w:eastAsia="en-GB"/>
              </w:rPr>
              <w:t></w:t>
            </w:r>
            <w:r w:rsidRPr="00051E98">
              <w:rPr>
                <w:rFonts w:ascii="Wingdings 2" w:eastAsia="Times New Roman" w:hAnsi="Wingdings 2" w:cs="Segoe UI"/>
                <w:color w:val="7030A0"/>
                <w:sz w:val="28"/>
                <w:szCs w:val="28"/>
                <w:lang w:val="en-US" w:eastAsia="en-GB"/>
              </w:rPr>
              <w:t></w:t>
            </w:r>
            <w:r w:rsidRPr="00051E98">
              <w:rPr>
                <w:rFonts w:ascii="Wingdings 2" w:eastAsia="Times New Roman" w:hAnsi="Wingdings 2" w:cs="Segoe UI"/>
                <w:color w:val="FFC000"/>
                <w:sz w:val="28"/>
                <w:szCs w:val="28"/>
                <w:lang w:val="en-US" w:eastAsia="en-GB"/>
              </w:rPr>
              <w:br/>
            </w:r>
            <w:r w:rsidRPr="00051E98">
              <w:rPr>
                <w:rFonts w:ascii="Wingdings" w:eastAsia="Times New Roman" w:hAnsi="Wingdings" w:cs="Segoe UI"/>
                <w:b/>
                <w:bCs/>
                <w:color w:val="FFC000"/>
                <w:sz w:val="28"/>
                <w:szCs w:val="28"/>
                <w:lang w:val="en-US" w:eastAsia="en-GB"/>
              </w:rPr>
              <w:t></w:t>
            </w:r>
            <w:r w:rsidRPr="00051E98">
              <w:rPr>
                <w:rFonts w:ascii="Wingdings" w:eastAsia="Times New Roman" w:hAnsi="Wingdings" w:cs="Segoe UI"/>
                <w:b/>
                <w:bCs/>
                <w:color w:val="0070C0"/>
                <w:sz w:val="28"/>
                <w:szCs w:val="28"/>
                <w:lang w:val="en-US" w:eastAsia="en-GB"/>
              </w:rPr>
              <w:t></w:t>
            </w:r>
            <w:r w:rsidRPr="00051E98">
              <w:rPr>
                <w:rFonts w:ascii="Wingdings" w:eastAsia="Times New Roman" w:hAnsi="Wingdings" w:cs="Segoe UI"/>
                <w:b/>
                <w:bCs/>
                <w:color w:val="0070C0"/>
                <w:sz w:val="28"/>
                <w:szCs w:val="28"/>
                <w:lang w:val="en-US" w:eastAsia="en-GB"/>
              </w:rPr>
              <w:br/>
            </w:r>
            <w:r w:rsidRPr="00051E98">
              <w:rPr>
                <w:rFonts w:ascii="Wingdings" w:eastAsia="Times New Roman" w:hAnsi="Wingdings" w:cs="Segoe UI"/>
                <w:b/>
                <w:bCs/>
                <w:color w:val="FFFF00"/>
                <w:lang w:val="en-US" w:eastAsia="en-GB"/>
              </w:rPr>
              <w:t></w:t>
            </w:r>
            <w:r w:rsidRPr="00051E98">
              <w:rPr>
                <w:rFonts w:ascii="Wingdings" w:eastAsia="Times New Roman" w:hAnsi="Wingdings" w:cs="Segoe UI"/>
                <w:b/>
                <w:bCs/>
                <w:color w:val="ED7D31"/>
                <w:lang w:val="en-US" w:eastAsia="en-GB"/>
              </w:rPr>
              <w:t></w:t>
            </w:r>
            <w:r w:rsidRPr="00051E98">
              <w:rPr>
                <w:rFonts w:ascii="Wingdings" w:eastAsia="Times New Roman" w:hAnsi="Wingdings" w:cs="Segoe UI"/>
                <w:b/>
                <w:bCs/>
                <w:color w:val="00FFFF"/>
                <w:lang w:val="en-US" w:eastAsia="en-GB"/>
              </w:rPr>
              <w:t></w:t>
            </w:r>
            <w:r w:rsidRPr="00051E98">
              <w:rPr>
                <w:rFonts w:ascii="Wingdings" w:eastAsia="Times New Roman" w:hAnsi="Wingdings" w:cs="Segoe UI"/>
                <w:b/>
                <w:bCs/>
                <w:color w:val="FF0000"/>
                <w:lang w:val="en-US" w:eastAsia="en-GB"/>
              </w:rPr>
              <w:t></w:t>
            </w:r>
            <w:r w:rsidRPr="00051E98">
              <w:rPr>
                <w:rFonts w:ascii="Wingdings" w:eastAsia="Times New Roman" w:hAnsi="Wingdings" w:cs="Segoe UI"/>
                <w:b/>
                <w:bCs/>
                <w:color w:val="CC6600"/>
                <w:lang w:val="en-US" w:eastAsia="en-GB"/>
              </w:rPr>
              <w:t></w:t>
            </w:r>
            <w:r w:rsidRPr="00051E98">
              <w:rPr>
                <w:rFonts w:ascii="Wingdings" w:eastAsia="Times New Roman" w:hAnsi="Wingdings" w:cs="Segoe UI"/>
                <w:b/>
                <w:bCs/>
                <w:color w:val="FF0000"/>
                <w:lang w:val="en-US" w:eastAsia="en-GB"/>
              </w:rPr>
              <w:br/>
            </w:r>
            <w:r w:rsidRPr="00051E98">
              <w:rPr>
                <w:rFonts w:eastAsia="Times New Roman" w:cs="Times New Roman"/>
                <w:b/>
                <w:bCs/>
                <w:color w:val="FF0000"/>
                <w:sz w:val="28"/>
                <w:szCs w:val="28"/>
                <w:lang w:val="en-US" w:eastAsia="en-GB"/>
              </w:rPr>
              <w:t>#</w:t>
            </w:r>
            <w:r w:rsidRPr="00051E98">
              <w:rPr>
                <w:rFonts w:eastAsia="Times New Roman" w:cs="Times New Roman"/>
                <w:b/>
                <w:bCs/>
                <w:color w:val="FF0000"/>
                <w:sz w:val="28"/>
                <w:szCs w:val="28"/>
                <w:lang w:val="en-US" w:eastAsia="en-GB"/>
              </w:rPr>
              <w:br/>
              <w:t>+</w:t>
            </w:r>
            <w:r w:rsidRPr="00051E98">
              <w:rPr>
                <w:rFonts w:eastAsia="Times New Roman" w:cs="Times New Roman"/>
                <w:b/>
                <w:bCs/>
                <w:color w:val="00B050"/>
                <w:sz w:val="28"/>
                <w:szCs w:val="28"/>
                <w:lang w:val="en-US" w:eastAsia="en-GB"/>
              </w:rPr>
              <w:t>+</w:t>
            </w:r>
          </w:p>
        </w:tc>
      </w:tr>
      <w:tr w:rsidR="007F6F22" w:rsidRPr="00051E98" w14:paraId="78658730" w14:textId="77777777" w:rsidTr="00BF4425">
        <w:trPr>
          <w:trHeight w:val="529"/>
        </w:trPr>
        <w:tc>
          <w:tcPr>
            <w:tcW w:w="895" w:type="dxa"/>
            <w:shd w:val="clear" w:color="auto" w:fill="C5E0B3"/>
          </w:tcPr>
          <w:p w14:paraId="00433C0F" w14:textId="77777777" w:rsidR="007F6F22" w:rsidRPr="00051E98" w:rsidRDefault="007F6F22" w:rsidP="00BF4425">
            <w:pPr>
              <w:spacing w:line="264" w:lineRule="auto"/>
              <w:contextualSpacing w:val="0"/>
              <w:jc w:val="left"/>
              <w:rPr>
                <w:rFonts w:ascii="Segoe UI Emoji" w:eastAsia="Times New Roman" w:hAnsi="Segoe UI Emoji" w:cs="Segoe UI Emoji"/>
                <w:lang w:val="en-US"/>
              </w:rPr>
            </w:pPr>
            <w:r w:rsidRPr="00051E98">
              <w:rPr>
                <w:rFonts w:ascii="Arial" w:eastAsia="Times New Roman" w:hAnsi="Arial" w:cs="Arial"/>
                <w:lang w:val="en-US"/>
              </w:rPr>
              <w:t>PE02</w:t>
            </w:r>
          </w:p>
        </w:tc>
        <w:tc>
          <w:tcPr>
            <w:tcW w:w="1771" w:type="dxa"/>
            <w:shd w:val="clear" w:color="auto" w:fill="C5E0B3"/>
          </w:tcPr>
          <w:p w14:paraId="2E63B82F"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Segoe UI Emoji" w:eastAsia="Times New Roman" w:hAnsi="Segoe UI Emoji" w:cs="Segoe UI Emoji"/>
                <w:lang w:val="en-US"/>
              </w:rPr>
              <w:t>🔷</w:t>
            </w:r>
            <w:r w:rsidRPr="00051E98">
              <w:rPr>
                <w:rFonts w:ascii="Arial" w:eastAsia="Times New Roman" w:hAnsi="Arial" w:cs="Arial"/>
                <w:b/>
                <w:bCs/>
                <w:lang w:val="en-US"/>
              </w:rPr>
              <w:t xml:space="preserve"> Unscheduled Care</w:t>
            </w:r>
          </w:p>
        </w:tc>
        <w:tc>
          <w:tcPr>
            <w:tcW w:w="2173" w:type="dxa"/>
            <w:shd w:val="clear" w:color="auto" w:fill="C5E0B3"/>
          </w:tcPr>
          <w:p w14:paraId="429DA769" w14:textId="77777777" w:rsidR="007F6F22" w:rsidRPr="00051E98" w:rsidRDefault="007F6F22" w:rsidP="00BF4425">
            <w:pPr>
              <w:spacing w:line="264" w:lineRule="auto"/>
              <w:contextualSpacing w:val="0"/>
              <w:jc w:val="left"/>
              <w:rPr>
                <w:rFonts w:ascii="Arial" w:eastAsia="Times New Roman" w:hAnsi="Arial" w:cs="Arial"/>
                <w:lang w:val="en-US"/>
              </w:rPr>
            </w:pPr>
            <w:r w:rsidRPr="00051E98">
              <w:rPr>
                <w:rFonts w:ascii="Arial" w:eastAsia="Times New Roman" w:hAnsi="Arial" w:cs="Arial"/>
                <w:lang w:val="en-US"/>
              </w:rPr>
              <w:t xml:space="preserve">Develop and deliver a cluster-wide programme supporting older people at risk of frailty, falls, social isolation, and dementia, with strengthened links to community and </w:t>
            </w:r>
            <w:r w:rsidRPr="00051E98">
              <w:rPr>
                <w:rFonts w:ascii="Arial" w:eastAsia="Times New Roman" w:hAnsi="Arial" w:cs="Arial"/>
                <w:lang w:val="en-US"/>
              </w:rPr>
              <w:lastRenderedPageBreak/>
              <w:t>care-home services.</w:t>
            </w:r>
          </w:p>
        </w:tc>
        <w:tc>
          <w:tcPr>
            <w:tcW w:w="3010" w:type="dxa"/>
            <w:shd w:val="clear" w:color="auto" w:fill="C5E0B3"/>
          </w:tcPr>
          <w:p w14:paraId="352C422F" w14:textId="77777777" w:rsidR="007F6F22" w:rsidRPr="00051E98" w:rsidRDefault="007F6F22" w:rsidP="00BF4425">
            <w:pPr>
              <w:spacing w:after="120" w:line="264" w:lineRule="auto"/>
              <w:ind w:right="78"/>
              <w:contextualSpacing w:val="0"/>
              <w:jc w:val="left"/>
              <w:rPr>
                <w:rFonts w:ascii="Arial" w:eastAsia="Times New Roman" w:hAnsi="Arial" w:cs="Arial"/>
                <w:lang w:val="en-US"/>
              </w:rPr>
            </w:pPr>
            <w:r w:rsidRPr="00051E98">
              <w:rPr>
                <w:rFonts w:ascii="Arial" w:eastAsia="Times New Roman" w:hAnsi="Arial" w:cs="Arial"/>
                <w:lang w:val="en-US"/>
              </w:rPr>
              <w:lastRenderedPageBreak/>
              <w:t>Falls/osteoporosis demand &amp; capacity reviewed.</w:t>
            </w:r>
          </w:p>
          <w:p w14:paraId="7DF3D325" w14:textId="77777777" w:rsidR="007F6F22" w:rsidRPr="00051E98" w:rsidRDefault="007F6F22" w:rsidP="00BF4425">
            <w:pPr>
              <w:spacing w:after="120" w:line="264" w:lineRule="auto"/>
              <w:ind w:right="78"/>
              <w:contextualSpacing w:val="0"/>
              <w:jc w:val="left"/>
              <w:rPr>
                <w:rFonts w:ascii="Arial" w:eastAsia="Times New Roman" w:hAnsi="Arial" w:cs="Arial"/>
                <w:lang w:val="en-US"/>
              </w:rPr>
            </w:pPr>
            <w:r w:rsidRPr="00051E98">
              <w:rPr>
                <w:rFonts w:ascii="Arial" w:eastAsia="Times New Roman" w:hAnsi="Arial" w:cs="Arial"/>
                <w:lang w:val="en-US"/>
              </w:rPr>
              <w:t>Strength &amp; balance initiatives in place.</w:t>
            </w:r>
          </w:p>
          <w:p w14:paraId="0DF83CFD" w14:textId="77777777" w:rsidR="007F6F22" w:rsidRPr="00051E98" w:rsidRDefault="007F6F22" w:rsidP="00BF4425">
            <w:pPr>
              <w:spacing w:after="120" w:line="264" w:lineRule="auto"/>
              <w:ind w:right="78"/>
              <w:contextualSpacing w:val="0"/>
              <w:jc w:val="left"/>
              <w:rPr>
                <w:rFonts w:ascii="Arial" w:eastAsia="Times New Roman" w:hAnsi="Arial" w:cs="Arial"/>
                <w:lang w:val="en-US"/>
              </w:rPr>
            </w:pPr>
            <w:r w:rsidRPr="00051E98">
              <w:rPr>
                <w:rFonts w:ascii="Arial" w:eastAsia="Times New Roman" w:hAnsi="Arial" w:cs="Arial"/>
                <w:lang w:val="en-US"/>
              </w:rPr>
              <w:t>Care home engagement sessions held.</w:t>
            </w:r>
          </w:p>
          <w:p w14:paraId="074863D8" w14:textId="77777777" w:rsidR="007F6F22" w:rsidRPr="00051E98" w:rsidRDefault="007F6F22" w:rsidP="00BF4425">
            <w:pPr>
              <w:spacing w:after="120" w:line="264" w:lineRule="auto"/>
              <w:ind w:right="78"/>
              <w:contextualSpacing w:val="0"/>
              <w:jc w:val="left"/>
              <w:rPr>
                <w:rFonts w:ascii="Arial" w:eastAsia="Times New Roman" w:hAnsi="Arial" w:cs="Arial"/>
                <w:lang w:val="en-US"/>
              </w:rPr>
            </w:pPr>
            <w:r w:rsidRPr="00051E98">
              <w:rPr>
                <w:rFonts w:ascii="Arial" w:eastAsia="Times New Roman" w:hAnsi="Arial" w:cs="Arial"/>
                <w:lang w:val="en-US"/>
              </w:rPr>
              <w:t>Podiatry referral pathways reviewed.</w:t>
            </w:r>
          </w:p>
          <w:p w14:paraId="7F2B1634" w14:textId="77777777" w:rsidR="007F6F22" w:rsidRPr="00051E98" w:rsidRDefault="007F6F22" w:rsidP="00BF4425">
            <w:pPr>
              <w:spacing w:after="120" w:line="264" w:lineRule="auto"/>
              <w:ind w:right="78"/>
              <w:contextualSpacing w:val="0"/>
              <w:jc w:val="left"/>
              <w:rPr>
                <w:rFonts w:ascii="Arial" w:eastAsia="Times New Roman" w:hAnsi="Arial" w:cs="Arial"/>
                <w:lang w:val="en-US"/>
              </w:rPr>
            </w:pPr>
            <w:r w:rsidRPr="00051E98">
              <w:rPr>
                <w:rFonts w:ascii="Arial" w:eastAsia="Times New Roman" w:hAnsi="Arial" w:cs="Arial"/>
                <w:lang w:val="en-US"/>
              </w:rPr>
              <w:lastRenderedPageBreak/>
              <w:t>Social isolation/ dementia support referrals increased.</w:t>
            </w:r>
          </w:p>
        </w:tc>
        <w:tc>
          <w:tcPr>
            <w:tcW w:w="1399" w:type="dxa"/>
            <w:shd w:val="clear" w:color="auto" w:fill="C5E0B3"/>
          </w:tcPr>
          <w:p w14:paraId="32FFC6B2" w14:textId="77777777" w:rsidR="007F6F22" w:rsidRPr="00051E98" w:rsidRDefault="007F6F22" w:rsidP="00BF4425">
            <w:pPr>
              <w:spacing w:line="264" w:lineRule="auto"/>
              <w:contextualSpacing w:val="0"/>
              <w:jc w:val="left"/>
              <w:rPr>
                <w:rFonts w:ascii="Arial" w:eastAsia="Times New Roman" w:hAnsi="Arial" w:cs="Arial"/>
                <w:lang w:val="en-US"/>
              </w:rPr>
            </w:pPr>
            <w:r w:rsidRPr="00051E98">
              <w:rPr>
                <w:rFonts w:ascii="Arial" w:eastAsia="Times New Roman" w:hAnsi="Arial" w:cs="Arial"/>
                <w:lang w:val="en-US"/>
              </w:rPr>
              <w:lastRenderedPageBreak/>
              <w:t>12 months</w:t>
            </w:r>
          </w:p>
        </w:tc>
        <w:tc>
          <w:tcPr>
            <w:tcW w:w="2812" w:type="dxa"/>
            <w:shd w:val="clear" w:color="auto" w:fill="C5E0B3"/>
          </w:tcPr>
          <w:p w14:paraId="1976739B" w14:textId="77777777" w:rsidR="007F6F22" w:rsidRDefault="007F6F22" w:rsidP="00BF4425">
            <w:pPr>
              <w:spacing w:after="120" w:line="264" w:lineRule="auto"/>
              <w:ind w:right="78"/>
              <w:contextualSpacing w:val="0"/>
              <w:jc w:val="left"/>
              <w:rPr>
                <w:rFonts w:ascii="Arial" w:eastAsia="Times New Roman" w:hAnsi="Arial" w:cs="Arial"/>
                <w:lang w:val="en-US"/>
              </w:rPr>
            </w:pPr>
            <w:r w:rsidRPr="00051E98">
              <w:rPr>
                <w:rFonts w:ascii="Arial" w:eastAsia="Times New Roman" w:hAnsi="Arial" w:cs="Arial"/>
                <w:lang w:val="en-US"/>
              </w:rPr>
              <w:t>Reduced frailty-related admissions</w:t>
            </w:r>
            <w:r>
              <w:rPr>
                <w:rFonts w:ascii="Arial" w:eastAsia="Times New Roman" w:hAnsi="Arial" w:cs="Arial"/>
                <w:lang w:val="en-US"/>
              </w:rPr>
              <w:t>.</w:t>
            </w:r>
          </w:p>
          <w:p w14:paraId="703DCC16" w14:textId="77777777" w:rsidR="007F6F22" w:rsidRDefault="007F6F22" w:rsidP="00BF4425">
            <w:pPr>
              <w:spacing w:after="120" w:line="264" w:lineRule="auto"/>
              <w:ind w:right="78"/>
              <w:contextualSpacing w:val="0"/>
              <w:jc w:val="left"/>
              <w:rPr>
                <w:rFonts w:ascii="Arial" w:eastAsia="Times New Roman" w:hAnsi="Arial" w:cs="Arial"/>
                <w:lang w:val="en-US"/>
              </w:rPr>
            </w:pPr>
            <w:r>
              <w:rPr>
                <w:rFonts w:ascii="Arial" w:eastAsia="Times New Roman" w:hAnsi="Arial" w:cs="Arial"/>
                <w:lang w:val="en-US"/>
              </w:rPr>
              <w:t>I</w:t>
            </w:r>
            <w:r w:rsidRPr="00051E98">
              <w:rPr>
                <w:rFonts w:ascii="Arial" w:eastAsia="Times New Roman" w:hAnsi="Arial" w:cs="Arial"/>
                <w:lang w:val="en-US"/>
              </w:rPr>
              <w:t>mproved quality of life for older people</w:t>
            </w:r>
            <w:r>
              <w:rPr>
                <w:rFonts w:ascii="Arial" w:eastAsia="Times New Roman" w:hAnsi="Arial" w:cs="Arial"/>
                <w:lang w:val="en-US"/>
              </w:rPr>
              <w:t>.</w:t>
            </w:r>
          </w:p>
          <w:p w14:paraId="0DCB4C79" w14:textId="77777777" w:rsidR="007F6F22" w:rsidRDefault="007F6F22" w:rsidP="00BF4425">
            <w:pPr>
              <w:spacing w:after="120" w:line="264" w:lineRule="auto"/>
              <w:ind w:right="78"/>
              <w:contextualSpacing w:val="0"/>
              <w:jc w:val="left"/>
              <w:rPr>
                <w:rFonts w:ascii="Arial" w:eastAsia="Times New Roman" w:hAnsi="Arial" w:cs="Arial"/>
                <w:lang w:val="en-US"/>
              </w:rPr>
            </w:pPr>
            <w:r>
              <w:rPr>
                <w:rFonts w:ascii="Arial" w:eastAsia="Times New Roman" w:hAnsi="Arial" w:cs="Arial"/>
                <w:lang w:val="en-US"/>
              </w:rPr>
              <w:t>S</w:t>
            </w:r>
            <w:r w:rsidRPr="00051E98">
              <w:rPr>
                <w:rFonts w:ascii="Arial" w:eastAsia="Times New Roman" w:hAnsi="Arial" w:cs="Arial"/>
                <w:lang w:val="en-US"/>
              </w:rPr>
              <w:t>tronger care home links</w:t>
            </w:r>
            <w:r>
              <w:rPr>
                <w:rFonts w:ascii="Arial" w:eastAsia="Times New Roman" w:hAnsi="Arial" w:cs="Arial"/>
                <w:lang w:val="en-US"/>
              </w:rPr>
              <w:t>.</w:t>
            </w:r>
          </w:p>
          <w:p w14:paraId="4B4187C3" w14:textId="77777777" w:rsidR="007F6F22" w:rsidRPr="00051E98" w:rsidRDefault="007F6F22" w:rsidP="00BF4425">
            <w:pPr>
              <w:spacing w:after="120" w:line="264" w:lineRule="auto"/>
              <w:ind w:right="78"/>
              <w:contextualSpacing w:val="0"/>
              <w:jc w:val="left"/>
              <w:rPr>
                <w:rFonts w:ascii="Arial" w:eastAsia="Times New Roman" w:hAnsi="Arial" w:cs="Arial"/>
                <w:lang w:val="en-US"/>
              </w:rPr>
            </w:pPr>
            <w:r>
              <w:rPr>
                <w:rFonts w:ascii="Arial" w:eastAsia="Times New Roman" w:hAnsi="Arial" w:cs="Arial"/>
                <w:lang w:val="en-US"/>
              </w:rPr>
              <w:t>M</w:t>
            </w:r>
            <w:r w:rsidRPr="00051E98">
              <w:rPr>
                <w:rFonts w:ascii="Arial" w:eastAsia="Times New Roman" w:hAnsi="Arial" w:cs="Arial"/>
                <w:lang w:val="en-US"/>
              </w:rPr>
              <w:t>ore equitable access to preventative and community support.</w:t>
            </w:r>
          </w:p>
        </w:tc>
        <w:tc>
          <w:tcPr>
            <w:tcW w:w="1615" w:type="dxa"/>
            <w:shd w:val="clear" w:color="auto" w:fill="C5E0B3"/>
          </w:tcPr>
          <w:p w14:paraId="2C021A75" w14:textId="77777777" w:rsidR="007F6F22" w:rsidRPr="00051E98" w:rsidRDefault="007F6F22" w:rsidP="00BF4425">
            <w:pPr>
              <w:spacing w:after="200" w:line="264" w:lineRule="auto"/>
              <w:contextualSpacing w:val="0"/>
              <w:jc w:val="left"/>
              <w:rPr>
                <w:rFonts w:eastAsia="Times New Roman" w:cs="Times New Roman"/>
                <w:b/>
                <w:bCs/>
                <w:color w:val="00B050"/>
                <w:sz w:val="28"/>
                <w:szCs w:val="28"/>
                <w:lang w:val="en-US" w:eastAsia="en-GB"/>
              </w:rPr>
            </w:pPr>
            <w:r w:rsidRPr="00051E98">
              <w:rPr>
                <w:rFonts w:ascii="Wingdings 2" w:eastAsia="Times New Roman" w:hAnsi="Wingdings 2" w:cs="Segoe UI"/>
                <w:color w:val="00B050"/>
                <w:lang w:val="en-US" w:eastAsia="en-GB"/>
              </w:rPr>
              <w:t></w:t>
            </w:r>
            <w:r w:rsidRPr="00051E98">
              <w:rPr>
                <w:rFonts w:ascii="Wingdings 2" w:eastAsia="Times New Roman" w:hAnsi="Wingdings 2" w:cs="Segoe UI"/>
                <w:color w:val="FF00FF"/>
                <w:lang w:val="en-US" w:eastAsia="en-GB"/>
              </w:rPr>
              <w:t></w:t>
            </w:r>
            <w:r w:rsidRPr="00051E98">
              <w:rPr>
                <w:rFonts w:ascii="Wingdings 2" w:eastAsia="Times New Roman" w:hAnsi="Wingdings 2" w:cs="Segoe UI"/>
                <w:color w:val="CC3300"/>
                <w:lang w:val="en-US" w:eastAsia="en-GB"/>
              </w:rPr>
              <w:t></w:t>
            </w:r>
            <w:r w:rsidRPr="00051E98">
              <w:rPr>
                <w:rFonts w:ascii="Wingdings 2" w:eastAsia="Times New Roman" w:hAnsi="Wingdings 2" w:cs="Segoe UI"/>
                <w:color w:val="CC3300"/>
                <w:lang w:val="en-US" w:eastAsia="en-GB"/>
              </w:rPr>
              <w:br/>
            </w:r>
            <w:r w:rsidRPr="00051E98">
              <w:rPr>
                <w:rFonts w:ascii="Wingdings 2" w:eastAsia="Times New Roman" w:hAnsi="Wingdings 2" w:cs="Segoe UI"/>
                <w:color w:val="00B050"/>
                <w:sz w:val="28"/>
                <w:szCs w:val="28"/>
                <w:lang w:val="en-US" w:eastAsia="en-GB"/>
              </w:rPr>
              <w:t></w:t>
            </w:r>
            <w:r w:rsidRPr="00051E98">
              <w:rPr>
                <w:rFonts w:ascii="Wingdings 2" w:eastAsia="Times New Roman" w:hAnsi="Wingdings 2" w:cs="Segoe UI"/>
                <w:color w:val="C45911"/>
                <w:sz w:val="28"/>
                <w:szCs w:val="28"/>
                <w:lang w:val="en-US" w:eastAsia="en-GB"/>
              </w:rPr>
              <w:t></w:t>
            </w:r>
            <w:r w:rsidRPr="00051E98">
              <w:rPr>
                <w:rFonts w:ascii="Wingdings 2" w:eastAsia="Times New Roman" w:hAnsi="Wingdings 2" w:cs="Segoe UI"/>
                <w:color w:val="C45911"/>
                <w:sz w:val="28"/>
                <w:szCs w:val="28"/>
                <w:lang w:val="en-US" w:eastAsia="en-GB"/>
              </w:rPr>
              <w:br/>
            </w:r>
            <w:r w:rsidRPr="00051E98">
              <w:rPr>
                <w:rFonts w:ascii="Wingdings" w:eastAsia="Times New Roman" w:hAnsi="Wingdings" w:cs="Segoe UI"/>
                <w:b/>
                <w:bCs/>
                <w:color w:val="FF0000"/>
                <w:sz w:val="28"/>
                <w:szCs w:val="28"/>
                <w:lang w:val="en-US" w:eastAsia="en-GB"/>
              </w:rPr>
              <w:t></w:t>
            </w:r>
            <w:r w:rsidRPr="00051E98">
              <w:rPr>
                <w:rFonts w:ascii="Wingdings" w:eastAsia="Times New Roman" w:hAnsi="Wingdings" w:cs="Segoe UI"/>
                <w:b/>
                <w:bCs/>
                <w:color w:val="FFC000"/>
                <w:sz w:val="28"/>
                <w:szCs w:val="28"/>
                <w:lang w:val="en-US" w:eastAsia="en-GB"/>
              </w:rPr>
              <w:t></w:t>
            </w:r>
            <w:r w:rsidRPr="00051E98">
              <w:rPr>
                <w:rFonts w:ascii="Wingdings" w:eastAsia="Times New Roman" w:hAnsi="Wingdings" w:cs="Segoe UI"/>
                <w:b/>
                <w:bCs/>
                <w:color w:val="0070C0"/>
                <w:sz w:val="28"/>
                <w:szCs w:val="28"/>
                <w:lang w:val="en-US" w:eastAsia="en-GB"/>
              </w:rPr>
              <w:t></w:t>
            </w:r>
            <w:r w:rsidRPr="00051E98">
              <w:rPr>
                <w:rFonts w:ascii="Wingdings" w:eastAsia="Times New Roman" w:hAnsi="Wingdings" w:cs="Segoe UI"/>
                <w:b/>
                <w:bCs/>
                <w:color w:val="0070C0"/>
                <w:sz w:val="28"/>
                <w:szCs w:val="28"/>
                <w:lang w:val="en-US" w:eastAsia="en-GB"/>
              </w:rPr>
              <w:br/>
            </w:r>
            <w:r w:rsidRPr="00051E98">
              <w:rPr>
                <w:rFonts w:ascii="Wingdings" w:eastAsia="Times New Roman" w:hAnsi="Wingdings" w:cs="Segoe UI"/>
                <w:b/>
                <w:bCs/>
                <w:color w:val="0070C0"/>
                <w:lang w:val="en-US" w:eastAsia="en-GB"/>
              </w:rPr>
              <w:t></w:t>
            </w:r>
            <w:r w:rsidRPr="00051E98">
              <w:rPr>
                <w:rFonts w:ascii="Wingdings" w:eastAsia="Times New Roman" w:hAnsi="Wingdings" w:cs="Segoe UI"/>
                <w:b/>
                <w:bCs/>
                <w:color w:val="70AD47"/>
                <w:lang w:val="en-US" w:eastAsia="en-GB"/>
              </w:rPr>
              <w:t></w:t>
            </w:r>
            <w:r w:rsidRPr="00051E98">
              <w:rPr>
                <w:rFonts w:ascii="Wingdings" w:eastAsia="Times New Roman" w:hAnsi="Wingdings" w:cs="Segoe UI"/>
                <w:b/>
                <w:bCs/>
                <w:color w:val="FFFF00"/>
                <w:lang w:val="en-US" w:eastAsia="en-GB"/>
              </w:rPr>
              <w:t></w:t>
            </w:r>
            <w:r w:rsidRPr="00051E98">
              <w:rPr>
                <w:rFonts w:eastAsia="Times New Roman" w:cs="Times New Roman"/>
                <w:b/>
                <w:bCs/>
                <w:lang w:val="en-US" w:eastAsia="en-GB"/>
              </w:rPr>
              <w:t xml:space="preserve"> </w:t>
            </w:r>
            <w:r w:rsidRPr="00051E98">
              <w:rPr>
                <w:rFonts w:ascii="Wingdings" w:eastAsia="Times New Roman" w:hAnsi="Wingdings" w:cs="Segoe UI"/>
                <w:b/>
                <w:bCs/>
                <w:color w:val="ED7D31"/>
                <w:lang w:val="en-US" w:eastAsia="en-GB"/>
              </w:rPr>
              <w:t></w:t>
            </w:r>
            <w:r w:rsidRPr="00051E98">
              <w:rPr>
                <w:rFonts w:ascii="Wingdings" w:eastAsia="Times New Roman" w:hAnsi="Wingdings" w:cs="Segoe UI"/>
                <w:b/>
                <w:bCs/>
                <w:color w:val="7030A0"/>
                <w:lang w:val="en-US" w:eastAsia="en-GB"/>
              </w:rPr>
              <w:t></w:t>
            </w:r>
            <w:r w:rsidRPr="00051E98">
              <w:rPr>
                <w:rFonts w:ascii="Wingdings" w:eastAsia="Times New Roman" w:hAnsi="Wingdings" w:cs="Segoe UI"/>
                <w:b/>
                <w:bCs/>
                <w:color w:val="66FF33"/>
                <w:lang w:val="en-US" w:eastAsia="en-GB"/>
              </w:rPr>
              <w:t></w:t>
            </w:r>
            <w:r w:rsidRPr="00051E98">
              <w:rPr>
                <w:rFonts w:ascii="Wingdings" w:eastAsia="Times New Roman" w:hAnsi="Wingdings" w:cs="Segoe UI"/>
                <w:b/>
                <w:bCs/>
                <w:color w:val="FF0000"/>
                <w:lang w:val="en-US" w:eastAsia="en-GB"/>
              </w:rPr>
              <w:t></w:t>
            </w:r>
            <w:r w:rsidRPr="00051E98">
              <w:rPr>
                <w:rFonts w:ascii="Wingdings" w:eastAsia="Times New Roman" w:hAnsi="Wingdings" w:cs="Segoe UI"/>
                <w:b/>
                <w:bCs/>
                <w:color w:val="BDD6EE"/>
                <w:lang w:val="en-US" w:eastAsia="en-GB"/>
              </w:rPr>
              <w:t></w:t>
            </w:r>
            <w:r w:rsidRPr="00051E98">
              <w:rPr>
                <w:rFonts w:ascii="Wingdings" w:eastAsia="Times New Roman" w:hAnsi="Wingdings" w:cs="Segoe UI"/>
                <w:b/>
                <w:bCs/>
                <w:color w:val="CC6600"/>
                <w:lang w:val="en-US" w:eastAsia="en-GB"/>
              </w:rPr>
              <w:t></w:t>
            </w:r>
            <w:r w:rsidRPr="00051E98">
              <w:rPr>
                <w:rFonts w:ascii="Wingdings" w:eastAsia="Times New Roman" w:hAnsi="Wingdings" w:cs="Segoe UI"/>
                <w:b/>
                <w:bCs/>
                <w:color w:val="FF0000"/>
                <w:lang w:val="en-US" w:eastAsia="en-GB"/>
              </w:rPr>
              <w:br/>
            </w:r>
            <w:r w:rsidRPr="00051E98">
              <w:rPr>
                <w:rFonts w:eastAsia="Times New Roman" w:cs="Times New Roman"/>
                <w:b/>
                <w:bCs/>
                <w:color w:val="00B050"/>
                <w:sz w:val="28"/>
                <w:szCs w:val="28"/>
                <w:lang w:val="en-US" w:eastAsia="en-GB"/>
              </w:rPr>
              <w:t>#</w:t>
            </w:r>
            <w:r w:rsidRPr="00051E98">
              <w:rPr>
                <w:rFonts w:eastAsia="Times New Roman" w:cs="Times New Roman"/>
                <w:b/>
                <w:bCs/>
                <w:color w:val="00B050"/>
                <w:sz w:val="28"/>
                <w:szCs w:val="28"/>
                <w:lang w:val="en-US" w:eastAsia="en-GB"/>
              </w:rPr>
              <w:br/>
              <w:t>+</w:t>
            </w:r>
          </w:p>
          <w:p w14:paraId="67BDD371" w14:textId="77777777" w:rsidR="007F6F22" w:rsidRPr="00051E98" w:rsidRDefault="007F6F22" w:rsidP="00BF4425">
            <w:pPr>
              <w:spacing w:line="264" w:lineRule="auto"/>
              <w:contextualSpacing w:val="0"/>
              <w:jc w:val="left"/>
              <w:rPr>
                <w:rFonts w:ascii="Arial" w:eastAsia="Times New Roman" w:hAnsi="Arial" w:cs="Arial"/>
                <w:lang w:val="en-US"/>
              </w:rPr>
            </w:pPr>
          </w:p>
        </w:tc>
      </w:tr>
      <w:tr w:rsidR="007F6F22" w:rsidRPr="00051E98" w14:paraId="4A094547" w14:textId="77777777" w:rsidTr="00BF4425">
        <w:trPr>
          <w:trHeight w:val="567"/>
        </w:trPr>
        <w:tc>
          <w:tcPr>
            <w:tcW w:w="895" w:type="dxa"/>
            <w:shd w:val="clear" w:color="auto" w:fill="C5E0B3"/>
          </w:tcPr>
          <w:p w14:paraId="6A004747" w14:textId="77777777" w:rsidR="007F6F22" w:rsidRPr="00051E98" w:rsidRDefault="007F6F22" w:rsidP="00BF4425">
            <w:pPr>
              <w:spacing w:line="264" w:lineRule="auto"/>
              <w:contextualSpacing w:val="0"/>
              <w:jc w:val="left"/>
              <w:rPr>
                <w:rFonts w:ascii="Segoe UI Emoji" w:eastAsia="Times New Roman" w:hAnsi="Segoe UI Emoji" w:cs="Segoe UI Emoji"/>
                <w:lang w:val="en-US"/>
              </w:rPr>
            </w:pPr>
            <w:r w:rsidRPr="00051E98">
              <w:rPr>
                <w:rFonts w:ascii="Arial" w:eastAsia="Times New Roman" w:hAnsi="Arial" w:cs="Arial"/>
                <w:lang w:val="en-US"/>
              </w:rPr>
              <w:t>PE03</w:t>
            </w:r>
          </w:p>
        </w:tc>
        <w:tc>
          <w:tcPr>
            <w:tcW w:w="1771" w:type="dxa"/>
            <w:shd w:val="clear" w:color="auto" w:fill="C5E0B3"/>
          </w:tcPr>
          <w:p w14:paraId="27BB5EF6"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Segoe UI Emoji" w:eastAsia="Times New Roman" w:hAnsi="Segoe UI Emoji" w:cs="Segoe UI Emoji"/>
                <w:lang w:val="en-US"/>
              </w:rPr>
              <w:t>🔷</w:t>
            </w:r>
            <w:r w:rsidRPr="00051E98">
              <w:rPr>
                <w:rFonts w:ascii="Arial" w:eastAsia="Times New Roman" w:hAnsi="Arial" w:cs="Arial"/>
                <w:b/>
                <w:bCs/>
                <w:lang w:val="en-US"/>
              </w:rPr>
              <w:t xml:space="preserve"> Planned Care &amp; Cancer</w:t>
            </w:r>
          </w:p>
        </w:tc>
        <w:tc>
          <w:tcPr>
            <w:tcW w:w="2173" w:type="dxa"/>
            <w:shd w:val="clear" w:color="auto" w:fill="C5E0B3"/>
          </w:tcPr>
          <w:p w14:paraId="5A36D9FC" w14:textId="77777777" w:rsidR="007F6F22" w:rsidRPr="00051E98" w:rsidRDefault="007F6F22" w:rsidP="00BF4425">
            <w:pPr>
              <w:spacing w:after="120" w:line="264" w:lineRule="auto"/>
              <w:contextualSpacing w:val="0"/>
              <w:jc w:val="left"/>
              <w:rPr>
                <w:rFonts w:ascii="Arial" w:eastAsia="Times New Roman" w:hAnsi="Arial" w:cs="Arial"/>
                <w:lang w:val="en-US"/>
              </w:rPr>
            </w:pPr>
            <w:bookmarkStart w:id="358" w:name="_Hlk216438103"/>
            <w:r w:rsidRPr="00051E98">
              <w:rPr>
                <w:rFonts w:ascii="Arial" w:eastAsia="Times New Roman" w:hAnsi="Arial" w:cs="Arial"/>
                <w:lang w:val="en-US"/>
              </w:rPr>
              <w:t>Improve proactive diabetes management across the cluster</w:t>
            </w:r>
            <w:bookmarkEnd w:id="358"/>
            <w:r w:rsidRPr="00051E98">
              <w:rPr>
                <w:rFonts w:ascii="Arial" w:eastAsia="Times New Roman" w:hAnsi="Arial" w:cs="Arial"/>
                <w:lang w:val="en-US"/>
              </w:rPr>
              <w:t>, focusing on earlier intervention, structured reviews, reducing variation in care, and increasing completion of the 8 Care Processes.</w:t>
            </w:r>
          </w:p>
        </w:tc>
        <w:tc>
          <w:tcPr>
            <w:tcW w:w="3010" w:type="dxa"/>
            <w:shd w:val="clear" w:color="auto" w:fill="C5E0B3"/>
          </w:tcPr>
          <w:p w14:paraId="0555717E" w14:textId="77777777" w:rsidR="007F6F22" w:rsidRPr="00051E98" w:rsidRDefault="007F6F22" w:rsidP="00BF4425">
            <w:pPr>
              <w:spacing w:after="120" w:line="264" w:lineRule="auto"/>
              <w:ind w:right="78"/>
              <w:contextualSpacing w:val="0"/>
              <w:jc w:val="left"/>
              <w:rPr>
                <w:rFonts w:ascii="Arial" w:eastAsia="Times New Roman" w:hAnsi="Arial" w:cs="Arial"/>
                <w:lang w:val="en-US"/>
              </w:rPr>
            </w:pPr>
            <w:r w:rsidRPr="00051E98">
              <w:rPr>
                <w:rFonts w:ascii="Arial" w:eastAsia="Times New Roman" w:hAnsi="Arial" w:cs="Arial"/>
                <w:lang w:val="en-US"/>
              </w:rPr>
              <w:t>Cluster diabetes data monitored quarterly.</w:t>
            </w:r>
          </w:p>
          <w:p w14:paraId="39EF9330" w14:textId="77777777" w:rsidR="007F6F22" w:rsidRPr="00051E98" w:rsidRDefault="007F6F22" w:rsidP="00BF4425">
            <w:pPr>
              <w:spacing w:after="120" w:line="264" w:lineRule="auto"/>
              <w:ind w:right="78"/>
              <w:contextualSpacing w:val="0"/>
              <w:jc w:val="left"/>
              <w:rPr>
                <w:rFonts w:ascii="Arial" w:eastAsia="Times New Roman" w:hAnsi="Arial" w:cs="Arial"/>
                <w:lang w:val="en-US"/>
              </w:rPr>
            </w:pPr>
            <w:r w:rsidRPr="00051E98">
              <w:rPr>
                <w:rFonts w:ascii="Arial" w:eastAsia="Times New Roman" w:hAnsi="Arial" w:cs="Arial"/>
                <w:lang w:val="en-US"/>
              </w:rPr>
              <w:t>Uptake of 8 Care Processes improved.</w:t>
            </w:r>
          </w:p>
          <w:p w14:paraId="36EE7CEB" w14:textId="77777777" w:rsidR="007F6F22" w:rsidRPr="00051E98" w:rsidRDefault="007F6F22" w:rsidP="00BF4425">
            <w:pPr>
              <w:spacing w:after="120" w:line="264" w:lineRule="auto"/>
              <w:ind w:right="78"/>
              <w:contextualSpacing w:val="0"/>
              <w:jc w:val="left"/>
              <w:rPr>
                <w:rFonts w:ascii="Arial" w:eastAsia="Times New Roman" w:hAnsi="Arial" w:cs="Arial"/>
                <w:lang w:val="en-US"/>
              </w:rPr>
            </w:pPr>
            <w:r w:rsidRPr="00051E98">
              <w:rPr>
                <w:rFonts w:ascii="Arial" w:eastAsia="Times New Roman" w:hAnsi="Arial" w:cs="Arial"/>
                <w:lang w:val="en-US"/>
              </w:rPr>
              <w:t>Variation across practices reduced.</w:t>
            </w:r>
          </w:p>
          <w:p w14:paraId="763B0D19" w14:textId="77777777" w:rsidR="007F6F22" w:rsidRPr="00051E98" w:rsidRDefault="007F6F22" w:rsidP="00BF4425">
            <w:pPr>
              <w:spacing w:after="120" w:line="264" w:lineRule="auto"/>
              <w:ind w:right="78"/>
              <w:contextualSpacing w:val="0"/>
              <w:jc w:val="left"/>
              <w:rPr>
                <w:rFonts w:ascii="Arial" w:eastAsia="Times New Roman" w:hAnsi="Arial" w:cs="Arial"/>
                <w:lang w:val="en-US"/>
              </w:rPr>
            </w:pPr>
            <w:r w:rsidRPr="00051E98">
              <w:rPr>
                <w:rFonts w:ascii="Arial" w:eastAsia="Times New Roman" w:hAnsi="Arial" w:cs="Arial"/>
                <w:lang w:val="en-US"/>
              </w:rPr>
              <w:t>Patient education and referral pathways embedded.</w:t>
            </w:r>
          </w:p>
        </w:tc>
        <w:tc>
          <w:tcPr>
            <w:tcW w:w="1399" w:type="dxa"/>
            <w:shd w:val="clear" w:color="auto" w:fill="C5E0B3"/>
          </w:tcPr>
          <w:p w14:paraId="52726E18" w14:textId="77777777" w:rsidR="007F6F22" w:rsidRPr="00051E98" w:rsidRDefault="007F6F22" w:rsidP="00BF4425">
            <w:pPr>
              <w:spacing w:line="264" w:lineRule="auto"/>
              <w:contextualSpacing w:val="0"/>
              <w:jc w:val="left"/>
              <w:rPr>
                <w:rFonts w:ascii="Arial" w:eastAsia="Times New Roman" w:hAnsi="Arial" w:cs="Arial"/>
                <w:lang w:val="en-US"/>
              </w:rPr>
            </w:pPr>
            <w:r w:rsidRPr="00051E98">
              <w:rPr>
                <w:rFonts w:ascii="Arial" w:eastAsia="Times New Roman" w:hAnsi="Arial" w:cs="Arial"/>
                <w:lang w:val="en-US"/>
              </w:rPr>
              <w:t>12 months</w:t>
            </w:r>
          </w:p>
        </w:tc>
        <w:tc>
          <w:tcPr>
            <w:tcW w:w="2812" w:type="dxa"/>
            <w:shd w:val="clear" w:color="auto" w:fill="C5E0B3"/>
          </w:tcPr>
          <w:p w14:paraId="0AF66BDC" w14:textId="77777777" w:rsidR="007F6F22" w:rsidRDefault="007F6F22" w:rsidP="00BF4425">
            <w:pPr>
              <w:spacing w:after="120" w:line="264" w:lineRule="auto"/>
              <w:ind w:right="78"/>
              <w:contextualSpacing w:val="0"/>
              <w:jc w:val="left"/>
              <w:rPr>
                <w:rFonts w:ascii="Arial" w:eastAsia="Times New Roman" w:hAnsi="Arial" w:cs="Arial"/>
                <w:lang w:val="en-US"/>
              </w:rPr>
            </w:pPr>
            <w:r w:rsidRPr="00051E98">
              <w:rPr>
                <w:rFonts w:ascii="Arial" w:eastAsia="Times New Roman" w:hAnsi="Arial" w:cs="Arial"/>
                <w:lang w:val="en-US"/>
              </w:rPr>
              <w:t>Better outcomes and quality of life for people with diabetes</w:t>
            </w:r>
            <w:r>
              <w:rPr>
                <w:rFonts w:ascii="Arial" w:eastAsia="Times New Roman" w:hAnsi="Arial" w:cs="Arial"/>
                <w:lang w:val="en-US"/>
              </w:rPr>
              <w:t>.</w:t>
            </w:r>
          </w:p>
          <w:p w14:paraId="2A9481EF" w14:textId="77777777" w:rsidR="007F6F22" w:rsidRDefault="007F6F22" w:rsidP="00BF4425">
            <w:pPr>
              <w:spacing w:after="120" w:line="264" w:lineRule="auto"/>
              <w:ind w:right="78"/>
              <w:contextualSpacing w:val="0"/>
              <w:jc w:val="left"/>
              <w:rPr>
                <w:rFonts w:ascii="Arial" w:eastAsia="Times New Roman" w:hAnsi="Arial" w:cs="Arial"/>
                <w:lang w:val="en-US"/>
              </w:rPr>
            </w:pPr>
            <w:r>
              <w:rPr>
                <w:rFonts w:ascii="Arial" w:eastAsia="Times New Roman" w:hAnsi="Arial" w:cs="Arial"/>
                <w:lang w:val="en-US"/>
              </w:rPr>
              <w:t>R</w:t>
            </w:r>
            <w:r w:rsidRPr="00051E98">
              <w:rPr>
                <w:rFonts w:ascii="Arial" w:eastAsia="Times New Roman" w:hAnsi="Arial" w:cs="Arial"/>
                <w:lang w:val="en-US"/>
              </w:rPr>
              <w:t>educed risk of complications and hospital admissions</w:t>
            </w:r>
            <w:r>
              <w:rPr>
                <w:rFonts w:ascii="Arial" w:eastAsia="Times New Roman" w:hAnsi="Arial" w:cs="Arial"/>
                <w:lang w:val="en-US"/>
              </w:rPr>
              <w:t>.</w:t>
            </w:r>
          </w:p>
          <w:p w14:paraId="1E496B58" w14:textId="77777777" w:rsidR="007F6F22" w:rsidRPr="00051E98" w:rsidRDefault="007F6F22" w:rsidP="00BF4425">
            <w:pPr>
              <w:spacing w:after="120" w:line="264" w:lineRule="auto"/>
              <w:ind w:right="78"/>
              <w:contextualSpacing w:val="0"/>
              <w:jc w:val="left"/>
              <w:rPr>
                <w:rFonts w:ascii="Arial" w:eastAsia="Times New Roman" w:hAnsi="Arial" w:cs="Arial"/>
                <w:lang w:val="en-US"/>
              </w:rPr>
            </w:pPr>
            <w:r>
              <w:rPr>
                <w:rFonts w:ascii="Arial" w:eastAsia="Times New Roman" w:hAnsi="Arial" w:cs="Arial"/>
                <w:lang w:val="en-US"/>
              </w:rPr>
              <w:t>M</w:t>
            </w:r>
            <w:r w:rsidRPr="00051E98">
              <w:rPr>
                <w:rFonts w:ascii="Arial" w:eastAsia="Times New Roman" w:hAnsi="Arial" w:cs="Arial"/>
                <w:lang w:val="en-US"/>
              </w:rPr>
              <w:t>ore consistent standards of care, and reduced long-term healthcare costs.</w:t>
            </w:r>
          </w:p>
        </w:tc>
        <w:tc>
          <w:tcPr>
            <w:tcW w:w="1615" w:type="dxa"/>
            <w:shd w:val="clear" w:color="auto" w:fill="C5E0B3"/>
          </w:tcPr>
          <w:p w14:paraId="01A7C752" w14:textId="77777777" w:rsidR="007F6F22" w:rsidRPr="00051E98" w:rsidRDefault="007F6F22" w:rsidP="00BF4425">
            <w:pPr>
              <w:spacing w:after="200" w:line="264" w:lineRule="auto"/>
              <w:contextualSpacing w:val="0"/>
              <w:jc w:val="left"/>
              <w:rPr>
                <w:rFonts w:eastAsia="Times New Roman" w:cs="Times New Roman"/>
                <w:lang w:val="en-US"/>
              </w:rPr>
            </w:pPr>
            <w:r w:rsidRPr="00051E98">
              <w:rPr>
                <w:rFonts w:ascii="Wingdings 2" w:eastAsia="Times New Roman" w:hAnsi="Wingdings 2" w:cs="Segoe UI"/>
                <w:color w:val="00B050"/>
                <w:lang w:val="en-US" w:eastAsia="en-GB"/>
              </w:rPr>
              <w:t></w:t>
            </w:r>
            <w:r w:rsidRPr="00051E98">
              <w:rPr>
                <w:rFonts w:ascii="Wingdings 2" w:eastAsia="Times New Roman" w:hAnsi="Wingdings 2" w:cs="Segoe UI"/>
                <w:color w:val="FF00FF"/>
                <w:lang w:val="en-US" w:eastAsia="en-GB"/>
              </w:rPr>
              <w:t></w:t>
            </w:r>
            <w:r w:rsidRPr="00051E98">
              <w:rPr>
                <w:rFonts w:ascii="Wingdings 2" w:eastAsia="Times New Roman" w:hAnsi="Wingdings 2" w:cs="Segoe UI"/>
                <w:color w:val="CC3300"/>
                <w:lang w:val="en-US" w:eastAsia="en-GB"/>
              </w:rPr>
              <w:t></w:t>
            </w:r>
            <w:r w:rsidRPr="00051E98">
              <w:rPr>
                <w:rFonts w:ascii="Wingdings 2" w:eastAsia="Times New Roman" w:hAnsi="Wingdings 2" w:cs="Segoe UI"/>
                <w:color w:val="CC3300"/>
                <w:lang w:val="en-US" w:eastAsia="en-GB"/>
              </w:rPr>
              <w:br/>
            </w:r>
            <w:r w:rsidRPr="00051E98">
              <w:rPr>
                <w:rFonts w:ascii="Wingdings 2" w:eastAsia="Times New Roman" w:hAnsi="Wingdings 2" w:cs="Segoe UI"/>
                <w:color w:val="00B050"/>
                <w:sz w:val="28"/>
                <w:szCs w:val="28"/>
                <w:lang w:val="en-US" w:eastAsia="en-GB"/>
              </w:rPr>
              <w:t></w:t>
            </w:r>
            <w:r w:rsidRPr="00051E98">
              <w:rPr>
                <w:rFonts w:ascii="Wingdings 2" w:eastAsia="Times New Roman" w:hAnsi="Wingdings 2" w:cs="Segoe UI"/>
                <w:color w:val="C45911"/>
                <w:sz w:val="28"/>
                <w:szCs w:val="28"/>
                <w:lang w:val="en-US" w:eastAsia="en-GB"/>
              </w:rPr>
              <w:t></w:t>
            </w:r>
            <w:r w:rsidRPr="00051E98">
              <w:rPr>
                <w:rFonts w:ascii="Wingdings 2" w:eastAsia="Times New Roman" w:hAnsi="Wingdings 2" w:cs="Segoe UI"/>
                <w:color w:val="C45911"/>
                <w:sz w:val="28"/>
                <w:szCs w:val="28"/>
                <w:lang w:val="en-US" w:eastAsia="en-GB"/>
              </w:rPr>
              <w:br/>
            </w:r>
            <w:r w:rsidRPr="00051E98">
              <w:rPr>
                <w:rFonts w:ascii="Wingdings" w:eastAsia="Times New Roman" w:hAnsi="Wingdings" w:cs="Segoe UI"/>
                <w:b/>
                <w:bCs/>
                <w:color w:val="0070C0"/>
                <w:sz w:val="28"/>
                <w:szCs w:val="28"/>
                <w:lang w:val="en-US" w:eastAsia="en-GB"/>
              </w:rPr>
              <w:t></w:t>
            </w:r>
            <w:r w:rsidRPr="00051E98">
              <w:rPr>
                <w:rFonts w:ascii="Wingdings" w:eastAsia="Times New Roman" w:hAnsi="Wingdings" w:cs="Segoe UI"/>
                <w:b/>
                <w:bCs/>
                <w:color w:val="0070C0"/>
                <w:sz w:val="28"/>
                <w:szCs w:val="28"/>
                <w:lang w:val="en-US" w:eastAsia="en-GB"/>
              </w:rPr>
              <w:br/>
            </w:r>
            <w:r w:rsidRPr="00051E98">
              <w:rPr>
                <w:rFonts w:ascii="Wingdings" w:eastAsia="Times New Roman" w:hAnsi="Wingdings" w:cs="Segoe UI"/>
                <w:b/>
                <w:bCs/>
                <w:color w:val="0070C0"/>
                <w:lang w:val="en-US" w:eastAsia="en-GB"/>
              </w:rPr>
              <w:t></w:t>
            </w:r>
            <w:r w:rsidRPr="00051E98">
              <w:rPr>
                <w:rFonts w:ascii="Wingdings" w:eastAsia="Times New Roman" w:hAnsi="Wingdings" w:cs="Segoe UI"/>
                <w:b/>
                <w:bCs/>
                <w:color w:val="70AD47"/>
                <w:lang w:val="en-US" w:eastAsia="en-GB"/>
              </w:rPr>
              <w:t></w:t>
            </w:r>
            <w:r w:rsidRPr="00051E98">
              <w:rPr>
                <w:rFonts w:ascii="Wingdings" w:eastAsia="Times New Roman" w:hAnsi="Wingdings" w:cs="Segoe UI"/>
                <w:b/>
                <w:bCs/>
                <w:color w:val="FFFF00"/>
                <w:lang w:val="en-US" w:eastAsia="en-GB"/>
              </w:rPr>
              <w:t></w:t>
            </w:r>
            <w:r w:rsidRPr="00051E98">
              <w:rPr>
                <w:rFonts w:ascii="Wingdings" w:eastAsia="Times New Roman" w:hAnsi="Wingdings" w:cs="Segoe UI"/>
                <w:b/>
                <w:bCs/>
                <w:color w:val="ED7D31"/>
                <w:lang w:val="en-US" w:eastAsia="en-GB"/>
              </w:rPr>
              <w:t></w:t>
            </w:r>
            <w:r w:rsidRPr="00051E98">
              <w:rPr>
                <w:rFonts w:ascii="Wingdings" w:eastAsia="Times New Roman" w:hAnsi="Wingdings" w:cs="Segoe UI"/>
                <w:b/>
                <w:bCs/>
                <w:color w:val="7030A0"/>
                <w:lang w:val="en-US" w:eastAsia="en-GB"/>
              </w:rPr>
              <w:t></w:t>
            </w:r>
            <w:r w:rsidRPr="00051E98">
              <w:rPr>
                <w:rFonts w:ascii="Wingdings" w:eastAsia="Times New Roman" w:hAnsi="Wingdings" w:cs="Segoe UI"/>
                <w:b/>
                <w:bCs/>
                <w:color w:val="66FF33"/>
                <w:lang w:val="en-US" w:eastAsia="en-GB"/>
              </w:rPr>
              <w:t></w:t>
            </w:r>
            <w:r w:rsidRPr="00051E98">
              <w:rPr>
                <w:rFonts w:ascii="Wingdings" w:eastAsia="Times New Roman" w:hAnsi="Wingdings" w:cs="Segoe UI"/>
                <w:b/>
                <w:bCs/>
                <w:color w:val="FF0000"/>
                <w:lang w:val="en-US" w:eastAsia="en-GB"/>
              </w:rPr>
              <w:t></w:t>
            </w:r>
            <w:r w:rsidRPr="00051E98">
              <w:rPr>
                <w:rFonts w:ascii="Wingdings" w:eastAsia="Times New Roman" w:hAnsi="Wingdings" w:cs="Segoe UI"/>
                <w:b/>
                <w:bCs/>
                <w:color w:val="CC6600"/>
                <w:lang w:val="en-US" w:eastAsia="en-GB"/>
              </w:rPr>
              <w:t></w:t>
            </w:r>
            <w:r w:rsidRPr="00051E98">
              <w:rPr>
                <w:rFonts w:ascii="Wingdings" w:eastAsia="Times New Roman" w:hAnsi="Wingdings" w:cs="Segoe UI"/>
                <w:b/>
                <w:bCs/>
                <w:color w:val="FF0000"/>
                <w:lang w:val="en-US" w:eastAsia="en-GB"/>
              </w:rPr>
              <w:br/>
            </w:r>
            <w:r w:rsidRPr="00051E98">
              <w:rPr>
                <w:rFonts w:eastAsia="Times New Roman" w:cs="Times New Roman"/>
                <w:b/>
                <w:bCs/>
                <w:color w:val="00B050"/>
                <w:sz w:val="28"/>
                <w:szCs w:val="28"/>
                <w:lang w:val="en-US" w:eastAsia="en-GB"/>
              </w:rPr>
              <w:t>#</w:t>
            </w:r>
            <w:r w:rsidRPr="00051E98">
              <w:rPr>
                <w:rFonts w:eastAsia="Times New Roman" w:cs="Times New Roman"/>
                <w:b/>
                <w:bCs/>
                <w:color w:val="00B050"/>
                <w:sz w:val="28"/>
                <w:szCs w:val="28"/>
                <w:lang w:val="en-US" w:eastAsia="en-GB"/>
              </w:rPr>
              <w:br/>
            </w:r>
            <w:r w:rsidRPr="00051E98">
              <w:rPr>
                <w:rFonts w:eastAsia="Times New Roman" w:cs="Times New Roman"/>
                <w:b/>
                <w:bCs/>
                <w:color w:val="FF0000"/>
                <w:sz w:val="28"/>
                <w:szCs w:val="28"/>
                <w:lang w:val="en-US" w:eastAsia="en-GB"/>
              </w:rPr>
              <w:t>+</w:t>
            </w:r>
            <w:r w:rsidRPr="00051E98">
              <w:rPr>
                <w:rFonts w:eastAsia="Times New Roman" w:cs="Times New Roman"/>
                <w:b/>
                <w:bCs/>
                <w:color w:val="00B050"/>
                <w:sz w:val="28"/>
                <w:szCs w:val="28"/>
                <w:lang w:val="en-US" w:eastAsia="en-GB"/>
              </w:rPr>
              <w:t>+</w:t>
            </w:r>
          </w:p>
          <w:p w14:paraId="1C9638AF" w14:textId="77777777" w:rsidR="007F6F22" w:rsidRPr="00051E98" w:rsidRDefault="007F6F22" w:rsidP="00BF4425">
            <w:pPr>
              <w:spacing w:line="264" w:lineRule="auto"/>
              <w:contextualSpacing w:val="0"/>
              <w:jc w:val="left"/>
              <w:rPr>
                <w:rFonts w:ascii="Arial" w:eastAsia="Times New Roman" w:hAnsi="Arial" w:cs="Arial"/>
                <w:lang w:val="en-US"/>
              </w:rPr>
            </w:pPr>
          </w:p>
        </w:tc>
      </w:tr>
      <w:tr w:rsidR="007F6F22" w:rsidRPr="00051E98" w14:paraId="3F3282F7" w14:textId="77777777" w:rsidTr="00BF4425">
        <w:trPr>
          <w:trHeight w:val="567"/>
        </w:trPr>
        <w:tc>
          <w:tcPr>
            <w:tcW w:w="895" w:type="dxa"/>
            <w:shd w:val="clear" w:color="auto" w:fill="C5E0B3"/>
          </w:tcPr>
          <w:p w14:paraId="60B38082" w14:textId="77777777" w:rsidR="007F6F22" w:rsidRPr="00051E98" w:rsidRDefault="007F6F22" w:rsidP="00BF4425">
            <w:pPr>
              <w:spacing w:line="264" w:lineRule="auto"/>
              <w:contextualSpacing w:val="0"/>
              <w:jc w:val="left"/>
              <w:rPr>
                <w:rFonts w:ascii="Segoe UI Emoji" w:eastAsia="Times New Roman" w:hAnsi="Segoe UI Emoji" w:cs="Segoe UI Emoji"/>
                <w:b/>
                <w:bCs/>
                <w:lang w:val="en-US"/>
              </w:rPr>
            </w:pPr>
            <w:r w:rsidRPr="00051E98">
              <w:rPr>
                <w:rFonts w:ascii="Arial" w:eastAsia="Times New Roman" w:hAnsi="Arial" w:cs="Arial"/>
                <w:lang w:val="en-US"/>
              </w:rPr>
              <w:t>PE04</w:t>
            </w:r>
          </w:p>
        </w:tc>
        <w:tc>
          <w:tcPr>
            <w:tcW w:w="1771" w:type="dxa"/>
            <w:shd w:val="clear" w:color="auto" w:fill="C5E0B3"/>
          </w:tcPr>
          <w:p w14:paraId="6155D6F0"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Segoe UI Emoji" w:eastAsia="Times New Roman" w:hAnsi="Segoe UI Emoji" w:cs="Segoe UI Emoji"/>
                <w:b/>
                <w:bCs/>
                <w:lang w:val="en-US"/>
              </w:rPr>
              <w:t>Women, Children &amp; Perinatal</w:t>
            </w:r>
          </w:p>
        </w:tc>
        <w:tc>
          <w:tcPr>
            <w:tcW w:w="2173" w:type="dxa"/>
            <w:shd w:val="clear" w:color="auto" w:fill="C5E0B3"/>
          </w:tcPr>
          <w:p w14:paraId="35239B9E" w14:textId="77777777" w:rsidR="007F6F22" w:rsidRPr="00051E98" w:rsidRDefault="007F6F22" w:rsidP="00BF4425">
            <w:pPr>
              <w:spacing w:line="264" w:lineRule="auto"/>
              <w:contextualSpacing w:val="0"/>
              <w:jc w:val="left"/>
              <w:rPr>
                <w:rFonts w:ascii="Arial" w:eastAsia="Times New Roman" w:hAnsi="Arial" w:cs="Arial"/>
                <w:lang w:val="en-US"/>
              </w:rPr>
            </w:pPr>
            <w:r w:rsidRPr="00051E98">
              <w:rPr>
                <w:rFonts w:ascii="Arial" w:eastAsia="Times New Roman" w:hAnsi="Arial" w:cs="Arial"/>
                <w:color w:val="000000"/>
                <w:lang w:val="en-US"/>
              </w:rPr>
              <w:t>Improve health outcomes for children and young people (0-18 years) across SBU</w:t>
            </w:r>
          </w:p>
        </w:tc>
        <w:tc>
          <w:tcPr>
            <w:tcW w:w="3010" w:type="dxa"/>
            <w:shd w:val="clear" w:color="auto" w:fill="C5E0B3"/>
          </w:tcPr>
          <w:p w14:paraId="3215BB7D" w14:textId="77777777" w:rsidR="007F6F22" w:rsidRPr="00051E98" w:rsidRDefault="007F6F22" w:rsidP="00BF4425">
            <w:pPr>
              <w:spacing w:after="120" w:line="264" w:lineRule="auto"/>
              <w:ind w:right="78"/>
              <w:contextualSpacing w:val="0"/>
              <w:jc w:val="left"/>
              <w:rPr>
                <w:rFonts w:ascii="Arial" w:eastAsia="Times New Roman" w:hAnsi="Arial" w:cs="Arial"/>
                <w:color w:val="000000"/>
                <w:lang w:val="en-US"/>
              </w:rPr>
            </w:pPr>
            <w:r w:rsidRPr="00051E98">
              <w:rPr>
                <w:rFonts w:ascii="Arial" w:eastAsia="Times New Roman" w:hAnsi="Arial" w:cs="Arial"/>
                <w:color w:val="000000"/>
                <w:lang w:val="en-US"/>
              </w:rPr>
              <w:t>Identification of data sources.</w:t>
            </w:r>
          </w:p>
          <w:p w14:paraId="06C68201" w14:textId="77777777" w:rsidR="007F6F22" w:rsidRPr="00051E98" w:rsidRDefault="007F6F22" w:rsidP="00BF4425">
            <w:pPr>
              <w:spacing w:after="120" w:line="264" w:lineRule="auto"/>
              <w:ind w:right="78"/>
              <w:contextualSpacing w:val="0"/>
              <w:jc w:val="left"/>
              <w:rPr>
                <w:rFonts w:ascii="Arial" w:eastAsia="Times New Roman" w:hAnsi="Arial" w:cs="Arial"/>
                <w:color w:val="000000"/>
                <w:lang w:val="en-US"/>
              </w:rPr>
            </w:pPr>
            <w:r w:rsidRPr="00051E98">
              <w:rPr>
                <w:rFonts w:ascii="Arial" w:eastAsia="Times New Roman" w:hAnsi="Arial" w:cs="Arial"/>
                <w:color w:val="000000"/>
                <w:lang w:val="en-US"/>
              </w:rPr>
              <w:t>Creation of an action plan.</w:t>
            </w:r>
          </w:p>
          <w:p w14:paraId="087620CE" w14:textId="77777777" w:rsidR="007F6F22" w:rsidRPr="00051E98" w:rsidRDefault="007F6F22" w:rsidP="00BF4425">
            <w:pPr>
              <w:spacing w:after="120" w:line="264" w:lineRule="auto"/>
              <w:ind w:right="78"/>
              <w:contextualSpacing w:val="0"/>
              <w:jc w:val="left"/>
              <w:rPr>
                <w:rFonts w:ascii="Arial" w:eastAsia="Times New Roman" w:hAnsi="Arial" w:cs="Arial"/>
                <w:lang w:val="en-US"/>
              </w:rPr>
            </w:pPr>
            <w:r w:rsidRPr="00051E98">
              <w:rPr>
                <w:rFonts w:ascii="Arial" w:eastAsia="Times New Roman" w:hAnsi="Arial" w:cs="Arial"/>
                <w:color w:val="000000"/>
                <w:lang w:val="en-US"/>
              </w:rPr>
              <w:t>Strengthen partnerships.</w:t>
            </w:r>
          </w:p>
        </w:tc>
        <w:tc>
          <w:tcPr>
            <w:tcW w:w="1399" w:type="dxa"/>
            <w:shd w:val="clear" w:color="auto" w:fill="C5E0B3"/>
          </w:tcPr>
          <w:p w14:paraId="36D53A68" w14:textId="77777777" w:rsidR="007F6F22" w:rsidRPr="00051E98" w:rsidRDefault="007F6F22" w:rsidP="00BF4425">
            <w:pPr>
              <w:spacing w:line="264" w:lineRule="auto"/>
              <w:contextualSpacing w:val="0"/>
              <w:jc w:val="left"/>
              <w:rPr>
                <w:rFonts w:ascii="Arial" w:eastAsia="Times New Roman" w:hAnsi="Arial" w:cs="Arial"/>
                <w:lang w:val="en-US"/>
              </w:rPr>
            </w:pPr>
            <w:r w:rsidRPr="00051E98">
              <w:rPr>
                <w:rFonts w:ascii="Arial" w:eastAsia="Times New Roman" w:hAnsi="Arial" w:cs="Arial"/>
                <w:lang w:val="en-US"/>
              </w:rPr>
              <w:t>12 months</w:t>
            </w:r>
          </w:p>
        </w:tc>
        <w:tc>
          <w:tcPr>
            <w:tcW w:w="2812" w:type="dxa"/>
            <w:shd w:val="clear" w:color="auto" w:fill="C5E0B3"/>
          </w:tcPr>
          <w:p w14:paraId="2D2E6AC5" w14:textId="77777777" w:rsidR="007F6F22" w:rsidRPr="00051E98" w:rsidRDefault="007F6F22" w:rsidP="00BF4425">
            <w:pPr>
              <w:spacing w:after="120" w:line="264" w:lineRule="auto"/>
              <w:ind w:right="78"/>
              <w:contextualSpacing w:val="0"/>
              <w:jc w:val="left"/>
              <w:rPr>
                <w:rFonts w:ascii="Arial" w:eastAsia="Times New Roman" w:hAnsi="Arial" w:cs="Arial"/>
                <w:color w:val="000000"/>
                <w:lang w:val="en-US"/>
              </w:rPr>
            </w:pPr>
            <w:r w:rsidRPr="00051E98">
              <w:rPr>
                <w:rFonts w:ascii="Arial" w:eastAsia="Times New Roman" w:hAnsi="Arial" w:cs="Arial"/>
                <w:color w:val="000000"/>
                <w:lang w:val="en-US"/>
              </w:rPr>
              <w:t>Better accessibility of services.</w:t>
            </w:r>
          </w:p>
          <w:p w14:paraId="68C2C9E0" w14:textId="77777777" w:rsidR="007F6F22" w:rsidRPr="00051E98" w:rsidRDefault="007F6F22" w:rsidP="00BF4425">
            <w:pPr>
              <w:spacing w:after="120" w:line="264" w:lineRule="auto"/>
              <w:ind w:right="78"/>
              <w:contextualSpacing w:val="0"/>
              <w:jc w:val="left"/>
              <w:rPr>
                <w:rFonts w:ascii="Arial" w:eastAsia="Times New Roman" w:hAnsi="Arial" w:cs="Arial"/>
                <w:color w:val="000000"/>
                <w:lang w:val="en-US"/>
              </w:rPr>
            </w:pPr>
            <w:r w:rsidRPr="00051E98">
              <w:rPr>
                <w:rFonts w:ascii="Arial" w:eastAsia="Times New Roman" w:hAnsi="Arial" w:cs="Arial"/>
                <w:color w:val="000000"/>
                <w:lang w:val="en-US"/>
              </w:rPr>
              <w:t>Improved quality of life.</w:t>
            </w:r>
          </w:p>
          <w:p w14:paraId="13C78D10" w14:textId="77777777" w:rsidR="007F6F22" w:rsidRPr="00051E98" w:rsidRDefault="007F6F22" w:rsidP="00BF4425">
            <w:pPr>
              <w:spacing w:after="120" w:line="264" w:lineRule="auto"/>
              <w:ind w:right="78"/>
              <w:contextualSpacing w:val="0"/>
              <w:jc w:val="left"/>
              <w:rPr>
                <w:rFonts w:ascii="Arial" w:eastAsia="Times New Roman" w:hAnsi="Arial" w:cs="Arial"/>
                <w:lang w:val="en-US"/>
              </w:rPr>
            </w:pPr>
            <w:r w:rsidRPr="00051E98">
              <w:rPr>
                <w:rFonts w:ascii="Arial" w:eastAsia="Times New Roman" w:hAnsi="Arial" w:cs="Arial"/>
                <w:color w:val="000000"/>
                <w:lang w:val="en-US"/>
              </w:rPr>
              <w:t>Consistent standards of practice.</w:t>
            </w:r>
          </w:p>
        </w:tc>
        <w:tc>
          <w:tcPr>
            <w:tcW w:w="1615" w:type="dxa"/>
            <w:shd w:val="clear" w:color="auto" w:fill="C5E0B3"/>
          </w:tcPr>
          <w:p w14:paraId="697B6DDC" w14:textId="77777777" w:rsidR="007F6F22" w:rsidRPr="00051E98" w:rsidRDefault="007F6F22" w:rsidP="00BF4425">
            <w:pPr>
              <w:spacing w:line="264" w:lineRule="auto"/>
              <w:contextualSpacing w:val="0"/>
              <w:jc w:val="left"/>
              <w:rPr>
                <w:rFonts w:ascii="Arial" w:eastAsia="Times New Roman" w:hAnsi="Arial" w:cs="Arial"/>
                <w:lang w:val="en-US"/>
              </w:rPr>
            </w:pPr>
            <w:r w:rsidRPr="00051E98">
              <w:rPr>
                <w:rFonts w:ascii="Wingdings 2" w:eastAsia="Times New Roman" w:hAnsi="Wingdings 2" w:cs="Times New Roman"/>
                <w:color w:val="00B0F0"/>
                <w:lang w:val="en-US" w:eastAsia="en-GB"/>
              </w:rPr>
              <w:t>ä</w:t>
            </w:r>
            <w:r w:rsidRPr="00051E98">
              <w:rPr>
                <w:rFonts w:ascii="Wingdings 2" w:eastAsia="Times New Roman" w:hAnsi="Wingdings 2" w:cs="Times New Roman"/>
                <w:color w:val="538135"/>
                <w:lang w:val="en-US" w:eastAsia="en-GB"/>
              </w:rPr>
              <w:t>ä</w:t>
            </w:r>
            <w:r w:rsidRPr="00051E98">
              <w:rPr>
                <w:rFonts w:ascii="Wingdings 2" w:eastAsia="Times New Roman" w:hAnsi="Wingdings 2" w:cs="Times New Roman"/>
                <w:color w:val="1F4E79"/>
                <w:lang w:val="en-US" w:eastAsia="en-GB"/>
              </w:rPr>
              <w:t>ä</w:t>
            </w:r>
            <w:r w:rsidRPr="00051E98">
              <w:rPr>
                <w:rFonts w:ascii="Wingdings 2" w:eastAsia="Times New Roman" w:hAnsi="Wingdings 2" w:cs="Times New Roman"/>
                <w:color w:val="1F4E79"/>
                <w:lang w:val="en-US" w:eastAsia="en-GB"/>
              </w:rPr>
              <w:br/>
            </w:r>
            <w:r w:rsidRPr="00051E98">
              <w:rPr>
                <w:rFonts w:ascii="Wingdings 2" w:eastAsia="Times New Roman" w:hAnsi="Wingdings 2" w:cs="Times New Roman"/>
                <w:color w:val="00B050"/>
                <w:sz w:val="28"/>
                <w:szCs w:val="28"/>
                <w:lang w:val="en-US" w:eastAsia="en-GB"/>
              </w:rPr>
              <w:t>¿</w:t>
            </w:r>
            <w:r w:rsidRPr="00051E98">
              <w:rPr>
                <w:rFonts w:ascii="Wingdings 2" w:eastAsia="Times New Roman" w:hAnsi="Wingdings 2" w:cs="Times New Roman"/>
                <w:color w:val="00B050"/>
                <w:sz w:val="28"/>
                <w:szCs w:val="28"/>
                <w:lang w:val="en-US" w:eastAsia="en-GB"/>
              </w:rPr>
              <w:br/>
            </w:r>
            <w:r w:rsidRPr="00051E98">
              <w:rPr>
                <w:rFonts w:ascii="Wingdings" w:eastAsia="Times New Roman" w:hAnsi="Wingdings" w:cs="Times New Roman"/>
                <w:b/>
                <w:bCs/>
                <w:color w:val="FF0000"/>
                <w:sz w:val="28"/>
                <w:szCs w:val="28"/>
                <w:lang w:val="en-US" w:eastAsia="en-GB"/>
              </w:rPr>
              <w:t>v</w:t>
            </w:r>
            <w:r w:rsidRPr="00051E98">
              <w:rPr>
                <w:rFonts w:ascii="Wingdings" w:eastAsia="Times New Roman" w:hAnsi="Wingdings" w:cs="Times New Roman"/>
                <w:b/>
                <w:bCs/>
                <w:color w:val="FF0000"/>
                <w:sz w:val="28"/>
                <w:szCs w:val="28"/>
                <w:lang w:val="en-US" w:eastAsia="en-GB"/>
              </w:rPr>
              <w:br/>
            </w:r>
            <w:r w:rsidRPr="00051E98">
              <w:rPr>
                <w:rFonts w:ascii="Wingdings" w:eastAsia="Times New Roman" w:hAnsi="Wingdings" w:cs="Times New Roman"/>
                <w:b/>
                <w:bCs/>
                <w:color w:val="70AD47"/>
                <w:lang w:val="en-US" w:eastAsia="en-GB"/>
              </w:rPr>
              <w:t>l</w:t>
            </w:r>
            <w:r w:rsidRPr="00051E98">
              <w:rPr>
                <w:rFonts w:ascii="Wingdings" w:eastAsia="Times New Roman" w:hAnsi="Wingdings" w:cs="Times New Roman"/>
                <w:b/>
                <w:bCs/>
                <w:color w:val="FFFF00"/>
                <w:lang w:val="en-US" w:eastAsia="en-GB"/>
              </w:rPr>
              <w:t>l</w:t>
            </w:r>
            <w:r w:rsidRPr="00051E98">
              <w:rPr>
                <w:rFonts w:ascii="Wingdings" w:eastAsia="Times New Roman" w:hAnsi="Wingdings" w:cs="Times New Roman"/>
                <w:b/>
                <w:bCs/>
                <w:color w:val="FFFF00"/>
                <w:lang w:val="en-US" w:eastAsia="en-GB"/>
              </w:rPr>
              <w:br/>
            </w:r>
            <w:r w:rsidRPr="00051E98">
              <w:rPr>
                <w:rFonts w:eastAsia="Times New Roman" w:cs="Times New Roman"/>
                <w:b/>
                <w:bCs/>
                <w:color w:val="FF0000"/>
                <w:sz w:val="28"/>
                <w:szCs w:val="28"/>
                <w:lang w:val="en-US" w:eastAsia="en-GB"/>
              </w:rPr>
              <w:t>+</w:t>
            </w:r>
          </w:p>
        </w:tc>
      </w:tr>
      <w:tr w:rsidR="007F6F22" w:rsidRPr="00051E98" w14:paraId="6EB189CE" w14:textId="77777777" w:rsidTr="00BF4425">
        <w:trPr>
          <w:trHeight w:val="567"/>
        </w:trPr>
        <w:tc>
          <w:tcPr>
            <w:tcW w:w="895" w:type="dxa"/>
            <w:shd w:val="clear" w:color="auto" w:fill="C5E0B3"/>
          </w:tcPr>
          <w:p w14:paraId="0FD702BE" w14:textId="77777777" w:rsidR="007F6F22" w:rsidRPr="00051E98" w:rsidRDefault="007F6F22" w:rsidP="00BF4425">
            <w:pPr>
              <w:spacing w:line="264" w:lineRule="auto"/>
              <w:ind w:right="78"/>
              <w:contextualSpacing w:val="0"/>
              <w:jc w:val="left"/>
              <w:rPr>
                <w:rFonts w:ascii="Arial" w:eastAsia="Times New Roman" w:hAnsi="Arial" w:cs="Arial"/>
                <w:b/>
                <w:bCs/>
                <w:color w:val="000000"/>
                <w:lang w:val="en-US"/>
              </w:rPr>
            </w:pPr>
            <w:r w:rsidRPr="00051E98">
              <w:rPr>
                <w:rFonts w:ascii="Arial" w:eastAsia="Times New Roman" w:hAnsi="Arial" w:cs="Arial"/>
                <w:lang w:val="en-US"/>
              </w:rPr>
              <w:t>PE05</w:t>
            </w:r>
          </w:p>
        </w:tc>
        <w:tc>
          <w:tcPr>
            <w:tcW w:w="1771" w:type="dxa"/>
            <w:shd w:val="clear" w:color="auto" w:fill="C5E0B3"/>
          </w:tcPr>
          <w:p w14:paraId="4690F1AA" w14:textId="77777777" w:rsidR="007F6F22" w:rsidRPr="00051E98" w:rsidRDefault="007F6F22" w:rsidP="00BF4425">
            <w:pPr>
              <w:spacing w:line="264" w:lineRule="auto"/>
              <w:ind w:right="78"/>
              <w:contextualSpacing w:val="0"/>
              <w:jc w:val="left"/>
              <w:rPr>
                <w:rFonts w:ascii="Arial" w:eastAsia="Times New Roman" w:hAnsi="Arial" w:cs="Arial"/>
                <w:b/>
                <w:bCs/>
                <w:color w:val="000000"/>
                <w:lang w:val="en-US"/>
              </w:rPr>
            </w:pPr>
            <w:r w:rsidRPr="00051E98">
              <w:rPr>
                <w:rFonts w:ascii="Arial" w:eastAsia="Times New Roman" w:hAnsi="Arial" w:cs="Arial"/>
                <w:b/>
                <w:bCs/>
                <w:color w:val="000000"/>
                <w:lang w:val="en-US"/>
              </w:rPr>
              <w:t>Mental Health</w:t>
            </w:r>
          </w:p>
        </w:tc>
        <w:tc>
          <w:tcPr>
            <w:tcW w:w="2173" w:type="dxa"/>
            <w:shd w:val="clear" w:color="auto" w:fill="C5E0B3"/>
          </w:tcPr>
          <w:p w14:paraId="4193DAE7" w14:textId="77777777" w:rsidR="007F6F22" w:rsidRPr="00051E98" w:rsidRDefault="007F6F22" w:rsidP="00BF4425">
            <w:pPr>
              <w:spacing w:line="264" w:lineRule="auto"/>
              <w:ind w:right="78"/>
              <w:contextualSpacing w:val="0"/>
              <w:jc w:val="left"/>
              <w:rPr>
                <w:rFonts w:ascii="Arial" w:eastAsia="Times New Roman" w:hAnsi="Arial" w:cs="Arial"/>
                <w:color w:val="000000"/>
                <w:lang w:val="en-US"/>
              </w:rPr>
            </w:pPr>
            <w:r w:rsidRPr="00051E98">
              <w:rPr>
                <w:rFonts w:ascii="Arial" w:eastAsia="Times New Roman" w:hAnsi="Arial" w:cs="Arial"/>
                <w:color w:val="000000"/>
                <w:lang w:val="en-US"/>
              </w:rPr>
              <w:t xml:space="preserve">Develop and/ or strengthen cluster-based, low-level mental health and wellbeing support, tailored to local population needs and workforce </w:t>
            </w:r>
            <w:r w:rsidRPr="00051E98">
              <w:rPr>
                <w:rFonts w:ascii="Arial" w:eastAsia="Times New Roman" w:hAnsi="Arial" w:cs="Arial"/>
                <w:color w:val="000000"/>
                <w:lang w:val="en-US"/>
              </w:rPr>
              <w:lastRenderedPageBreak/>
              <w:t>assets, building on existing provision to improve early access, coordination, and navigation of support within primary care, community services and the third sector.</w:t>
            </w:r>
          </w:p>
        </w:tc>
        <w:tc>
          <w:tcPr>
            <w:tcW w:w="3010" w:type="dxa"/>
            <w:shd w:val="clear" w:color="auto" w:fill="C5E0B3"/>
          </w:tcPr>
          <w:p w14:paraId="6041A915" w14:textId="77777777" w:rsidR="007F6F22" w:rsidRPr="00051E98" w:rsidRDefault="007F6F22" w:rsidP="00BF4425">
            <w:pPr>
              <w:spacing w:after="120" w:line="264" w:lineRule="auto"/>
              <w:ind w:right="78"/>
              <w:contextualSpacing w:val="0"/>
              <w:jc w:val="left"/>
              <w:rPr>
                <w:rFonts w:ascii="Arial" w:eastAsia="Times New Roman" w:hAnsi="Arial" w:cs="Arial"/>
                <w:color w:val="000000"/>
                <w:lang w:val="en-US"/>
              </w:rPr>
            </w:pPr>
            <w:r w:rsidRPr="00051E98">
              <w:rPr>
                <w:rFonts w:ascii="Arial" w:eastAsia="Times New Roman" w:hAnsi="Arial" w:cs="Arial"/>
                <w:color w:val="000000"/>
                <w:lang w:val="en-US"/>
              </w:rPr>
              <w:lastRenderedPageBreak/>
              <w:t>Improved clarity and consistency of local cluster-led support routes.</w:t>
            </w:r>
          </w:p>
          <w:p w14:paraId="52006A50" w14:textId="77777777" w:rsidR="007F6F22" w:rsidRPr="00051E98" w:rsidRDefault="007F6F22" w:rsidP="00BF4425">
            <w:pPr>
              <w:spacing w:after="120" w:line="264" w:lineRule="auto"/>
              <w:ind w:right="78"/>
              <w:contextualSpacing w:val="0"/>
              <w:jc w:val="left"/>
              <w:rPr>
                <w:rFonts w:ascii="Arial" w:eastAsia="Times New Roman" w:hAnsi="Arial" w:cs="Arial"/>
                <w:color w:val="000000"/>
                <w:lang w:val="en-US"/>
              </w:rPr>
            </w:pPr>
            <w:r w:rsidRPr="00051E98">
              <w:rPr>
                <w:rFonts w:ascii="Arial" w:eastAsia="Times New Roman" w:hAnsi="Arial" w:cs="Arial"/>
                <w:color w:val="000000"/>
                <w:lang w:val="en-US"/>
              </w:rPr>
              <w:t>Increased access to appropriate low-level mental health and wellbeing support.</w:t>
            </w:r>
          </w:p>
          <w:p w14:paraId="74FB572D" w14:textId="77777777" w:rsidR="007F6F22" w:rsidRPr="00051E98" w:rsidRDefault="007F6F22" w:rsidP="00BF4425">
            <w:pPr>
              <w:spacing w:after="120" w:line="264" w:lineRule="auto"/>
              <w:ind w:right="78"/>
              <w:contextualSpacing w:val="0"/>
              <w:jc w:val="left"/>
              <w:rPr>
                <w:rFonts w:ascii="Arial" w:eastAsia="Times New Roman" w:hAnsi="Arial" w:cs="Arial"/>
                <w:color w:val="000000"/>
                <w:lang w:val="en-US"/>
              </w:rPr>
            </w:pPr>
            <w:r w:rsidRPr="00051E98">
              <w:rPr>
                <w:rFonts w:ascii="Arial" w:eastAsia="Times New Roman" w:hAnsi="Arial" w:cs="Arial"/>
                <w:color w:val="000000"/>
                <w:lang w:val="en-US"/>
              </w:rPr>
              <w:lastRenderedPageBreak/>
              <w:t>Evidence of effective partnership working across primary care, community services and the third sector.</w:t>
            </w:r>
          </w:p>
          <w:p w14:paraId="694C4A90" w14:textId="77777777" w:rsidR="007F6F22" w:rsidRPr="00051E98" w:rsidRDefault="007F6F22" w:rsidP="00BF4425">
            <w:pPr>
              <w:spacing w:after="120" w:line="264" w:lineRule="auto"/>
              <w:ind w:right="78"/>
              <w:contextualSpacing w:val="0"/>
              <w:jc w:val="left"/>
              <w:rPr>
                <w:rFonts w:ascii="Arial" w:eastAsia="Times New Roman" w:hAnsi="Arial" w:cs="Arial"/>
                <w:color w:val="000000"/>
                <w:lang w:val="en-US"/>
              </w:rPr>
            </w:pPr>
            <w:r w:rsidRPr="00051E98">
              <w:rPr>
                <w:rFonts w:ascii="Arial" w:eastAsia="Times New Roman" w:hAnsi="Arial" w:cs="Arial"/>
                <w:color w:val="000000"/>
                <w:lang w:val="en-US"/>
              </w:rPr>
              <w:t>Early indicators of reduced pressure on general practice through improved signposting and early support.</w:t>
            </w:r>
          </w:p>
        </w:tc>
        <w:tc>
          <w:tcPr>
            <w:tcW w:w="1399" w:type="dxa"/>
            <w:shd w:val="clear" w:color="auto" w:fill="C5E0B3"/>
          </w:tcPr>
          <w:p w14:paraId="2ED561D6" w14:textId="77777777" w:rsidR="007F6F22" w:rsidRPr="00051E98" w:rsidRDefault="007F6F22" w:rsidP="00BF4425">
            <w:pPr>
              <w:spacing w:line="264" w:lineRule="auto"/>
              <w:ind w:right="78"/>
              <w:contextualSpacing w:val="0"/>
              <w:jc w:val="left"/>
              <w:rPr>
                <w:rFonts w:ascii="Arial" w:eastAsia="Times New Roman" w:hAnsi="Arial" w:cs="Arial"/>
                <w:color w:val="000000"/>
                <w:lang w:val="en-US"/>
              </w:rPr>
            </w:pPr>
            <w:r w:rsidRPr="00051E98">
              <w:rPr>
                <w:rFonts w:ascii="Arial" w:eastAsia="Times New Roman" w:hAnsi="Arial" w:cs="Arial"/>
                <w:color w:val="000000"/>
                <w:lang w:val="en-US"/>
              </w:rPr>
              <w:lastRenderedPageBreak/>
              <w:t>12 months</w:t>
            </w:r>
          </w:p>
        </w:tc>
        <w:tc>
          <w:tcPr>
            <w:tcW w:w="2812" w:type="dxa"/>
            <w:shd w:val="clear" w:color="auto" w:fill="C5E0B3"/>
          </w:tcPr>
          <w:p w14:paraId="4B171B52" w14:textId="77777777" w:rsidR="007F6F22" w:rsidRDefault="007F6F22" w:rsidP="00BF4425">
            <w:pPr>
              <w:spacing w:after="120" w:line="264" w:lineRule="auto"/>
              <w:ind w:right="78"/>
              <w:contextualSpacing w:val="0"/>
              <w:jc w:val="left"/>
              <w:rPr>
                <w:rFonts w:ascii="Arial" w:eastAsia="Times New Roman" w:hAnsi="Arial" w:cs="Arial"/>
                <w:color w:val="000000"/>
                <w:lang w:val="en-US"/>
              </w:rPr>
            </w:pPr>
            <w:r w:rsidRPr="00051E98">
              <w:rPr>
                <w:rFonts w:ascii="Arial" w:eastAsia="Times New Roman" w:hAnsi="Arial" w:cs="Arial"/>
                <w:color w:val="000000"/>
                <w:lang w:val="en-US"/>
              </w:rPr>
              <w:t>Improved access to timely</w:t>
            </w:r>
            <w:r>
              <w:rPr>
                <w:rFonts w:ascii="Arial" w:eastAsia="Times New Roman" w:hAnsi="Arial" w:cs="Arial"/>
                <w:color w:val="000000"/>
                <w:lang w:val="en-US"/>
              </w:rPr>
              <w:t>.</w:t>
            </w:r>
          </w:p>
          <w:p w14:paraId="507FE4B1" w14:textId="77777777" w:rsidR="007F6F22" w:rsidRPr="00051E98" w:rsidRDefault="007F6F22" w:rsidP="00BF4425">
            <w:pPr>
              <w:spacing w:after="120" w:line="264" w:lineRule="auto"/>
              <w:ind w:right="78"/>
              <w:contextualSpacing w:val="0"/>
              <w:jc w:val="left"/>
              <w:rPr>
                <w:rFonts w:ascii="Arial" w:eastAsia="Times New Roman" w:hAnsi="Arial" w:cs="Arial"/>
                <w:color w:val="000000"/>
                <w:lang w:val="en-US"/>
              </w:rPr>
            </w:pPr>
            <w:r>
              <w:rPr>
                <w:rFonts w:ascii="Arial" w:eastAsia="Times New Roman" w:hAnsi="Arial" w:cs="Arial"/>
                <w:color w:val="000000"/>
                <w:lang w:val="en-US"/>
              </w:rPr>
              <w:t>L</w:t>
            </w:r>
            <w:r w:rsidRPr="00051E98">
              <w:rPr>
                <w:rFonts w:ascii="Arial" w:eastAsia="Times New Roman" w:hAnsi="Arial" w:cs="Arial"/>
                <w:color w:val="000000"/>
                <w:lang w:val="en-US"/>
              </w:rPr>
              <w:t>ow-level mental health and wellbeing support.</w:t>
            </w:r>
          </w:p>
          <w:p w14:paraId="55753437" w14:textId="77777777" w:rsidR="007F6F22" w:rsidRPr="00051E98" w:rsidRDefault="007F6F22" w:rsidP="00BF4425">
            <w:pPr>
              <w:spacing w:after="120" w:line="264" w:lineRule="auto"/>
              <w:ind w:right="78"/>
              <w:contextualSpacing w:val="0"/>
              <w:jc w:val="left"/>
              <w:rPr>
                <w:rFonts w:ascii="Arial" w:eastAsia="Times New Roman" w:hAnsi="Arial" w:cs="Arial"/>
                <w:color w:val="000000"/>
                <w:lang w:val="en-US"/>
              </w:rPr>
            </w:pPr>
            <w:r w:rsidRPr="00051E98">
              <w:rPr>
                <w:rFonts w:ascii="Arial" w:eastAsia="Times New Roman" w:hAnsi="Arial" w:cs="Arial"/>
                <w:color w:val="000000"/>
                <w:lang w:val="en-US"/>
              </w:rPr>
              <w:t>Clearer and more consistent cluster-led local pathways.</w:t>
            </w:r>
          </w:p>
          <w:p w14:paraId="0C60FAA0" w14:textId="77777777" w:rsidR="007F6F22" w:rsidRPr="00051E98" w:rsidRDefault="007F6F22" w:rsidP="00BF4425">
            <w:pPr>
              <w:spacing w:after="120" w:line="264" w:lineRule="auto"/>
              <w:ind w:right="78"/>
              <w:contextualSpacing w:val="0"/>
              <w:jc w:val="left"/>
              <w:rPr>
                <w:rFonts w:ascii="Arial" w:eastAsia="Times New Roman" w:hAnsi="Arial" w:cs="Arial"/>
                <w:color w:val="000000"/>
                <w:lang w:val="en-US"/>
              </w:rPr>
            </w:pPr>
            <w:r w:rsidRPr="00051E98">
              <w:rPr>
                <w:rFonts w:ascii="Arial" w:eastAsia="Times New Roman" w:hAnsi="Arial" w:cs="Arial"/>
                <w:color w:val="000000"/>
                <w:lang w:val="en-US"/>
              </w:rPr>
              <w:lastRenderedPageBreak/>
              <w:t>Strengthened cross-sector collaboration.</w:t>
            </w:r>
          </w:p>
          <w:p w14:paraId="7F7B7B07" w14:textId="77777777" w:rsidR="007F6F22" w:rsidRPr="00051E98" w:rsidRDefault="007F6F22" w:rsidP="00BF4425">
            <w:pPr>
              <w:spacing w:after="120" w:line="264" w:lineRule="auto"/>
              <w:ind w:right="78"/>
              <w:contextualSpacing w:val="0"/>
              <w:jc w:val="left"/>
              <w:rPr>
                <w:rFonts w:ascii="Arial" w:eastAsia="Times New Roman" w:hAnsi="Arial" w:cs="Arial"/>
                <w:color w:val="000000"/>
                <w:lang w:val="en-US"/>
              </w:rPr>
            </w:pPr>
            <w:r w:rsidRPr="00051E98">
              <w:rPr>
                <w:rFonts w:ascii="Arial" w:eastAsia="Times New Roman" w:hAnsi="Arial" w:cs="Arial"/>
                <w:color w:val="000000"/>
                <w:lang w:val="en-US"/>
              </w:rPr>
              <w:t>Better use of existing community and primary care assets</w:t>
            </w:r>
          </w:p>
          <w:p w14:paraId="3F2BB082" w14:textId="77777777" w:rsidR="007F6F22" w:rsidRPr="00051E98" w:rsidRDefault="007F6F22" w:rsidP="00BF4425">
            <w:pPr>
              <w:spacing w:line="264" w:lineRule="auto"/>
              <w:ind w:right="78"/>
              <w:contextualSpacing w:val="0"/>
              <w:jc w:val="left"/>
              <w:rPr>
                <w:rFonts w:ascii="Arial" w:eastAsia="Times New Roman" w:hAnsi="Arial" w:cs="Arial"/>
                <w:color w:val="000000"/>
                <w:lang w:val="en-US"/>
              </w:rPr>
            </w:pPr>
          </w:p>
        </w:tc>
        <w:tc>
          <w:tcPr>
            <w:tcW w:w="1615" w:type="dxa"/>
            <w:shd w:val="clear" w:color="auto" w:fill="C5E0B3"/>
          </w:tcPr>
          <w:p w14:paraId="0A1F3389" w14:textId="77777777" w:rsidR="007F6F22" w:rsidRPr="00051E98" w:rsidRDefault="007F6F22" w:rsidP="00BF4425">
            <w:pPr>
              <w:spacing w:after="200" w:line="264" w:lineRule="auto"/>
              <w:contextualSpacing w:val="0"/>
              <w:jc w:val="left"/>
              <w:rPr>
                <w:rFonts w:eastAsia="Times New Roman" w:cs="Times New Roman"/>
                <w:lang w:val="en-US"/>
              </w:rPr>
            </w:pPr>
            <w:r w:rsidRPr="00051E98">
              <w:rPr>
                <w:rFonts w:ascii="Wingdings 2" w:eastAsia="Times New Roman" w:hAnsi="Wingdings 2" w:cs="Segoe UI"/>
                <w:color w:val="00B050"/>
                <w:lang w:val="en-US" w:eastAsia="en-GB"/>
              </w:rPr>
              <w:lastRenderedPageBreak/>
              <w:t></w:t>
            </w:r>
            <w:r w:rsidRPr="00051E98">
              <w:rPr>
                <w:rFonts w:ascii="Wingdings 2" w:eastAsia="Times New Roman" w:hAnsi="Wingdings 2" w:cs="Segoe UI"/>
                <w:color w:val="1F4E79"/>
                <w:lang w:val="en-US" w:eastAsia="en-GB"/>
              </w:rPr>
              <w:t></w:t>
            </w:r>
            <w:r w:rsidRPr="00051E98">
              <w:rPr>
                <w:rFonts w:ascii="Wingdings 2" w:eastAsia="Times New Roman" w:hAnsi="Wingdings 2" w:cs="Segoe UI"/>
                <w:color w:val="1F4E79"/>
                <w:lang w:val="en-US" w:eastAsia="en-GB"/>
              </w:rPr>
              <w:br/>
            </w:r>
            <w:r w:rsidRPr="00051E98">
              <w:rPr>
                <w:rFonts w:ascii="Wingdings 2" w:eastAsia="Times New Roman" w:hAnsi="Wingdings 2" w:cs="Segoe UI"/>
                <w:color w:val="00B050"/>
                <w:sz w:val="28"/>
                <w:szCs w:val="28"/>
                <w:lang w:val="en-US" w:eastAsia="en-GB"/>
              </w:rPr>
              <w:t></w:t>
            </w:r>
            <w:r w:rsidRPr="00051E98">
              <w:rPr>
                <w:rFonts w:ascii="Wingdings 2" w:eastAsia="Times New Roman" w:hAnsi="Wingdings 2" w:cs="Segoe UI"/>
                <w:color w:val="00B0F0"/>
                <w:sz w:val="28"/>
                <w:szCs w:val="28"/>
                <w:lang w:val="en-US" w:eastAsia="en-GB"/>
              </w:rPr>
              <w:t></w:t>
            </w:r>
            <w:r w:rsidRPr="00051E98">
              <w:rPr>
                <w:rFonts w:ascii="Wingdings 2" w:eastAsia="Times New Roman" w:hAnsi="Wingdings 2" w:cs="Segoe UI"/>
                <w:color w:val="00B0F0"/>
                <w:sz w:val="28"/>
                <w:szCs w:val="28"/>
                <w:lang w:val="en-US" w:eastAsia="en-GB"/>
              </w:rPr>
              <w:br/>
            </w:r>
            <w:r w:rsidRPr="00051E98">
              <w:rPr>
                <w:rFonts w:ascii="Wingdings" w:eastAsia="Times New Roman" w:hAnsi="Wingdings" w:cs="Segoe UI"/>
                <w:b/>
                <w:bCs/>
                <w:color w:val="FF0000"/>
                <w:sz w:val="28"/>
                <w:szCs w:val="28"/>
                <w:lang w:val="en-US" w:eastAsia="en-GB"/>
              </w:rPr>
              <w:t></w:t>
            </w:r>
            <w:r w:rsidRPr="00051E98">
              <w:rPr>
                <w:rFonts w:ascii="Wingdings" w:eastAsia="Times New Roman" w:hAnsi="Wingdings" w:cs="Segoe UI"/>
                <w:b/>
                <w:bCs/>
                <w:color w:val="7030A0"/>
                <w:sz w:val="28"/>
                <w:szCs w:val="28"/>
                <w:lang w:val="en-US" w:eastAsia="en-GB"/>
              </w:rPr>
              <w:t></w:t>
            </w:r>
            <w:r w:rsidRPr="00051E98">
              <w:rPr>
                <w:rFonts w:ascii="Wingdings" w:eastAsia="Times New Roman" w:hAnsi="Wingdings" w:cs="Segoe UI"/>
                <w:b/>
                <w:bCs/>
                <w:color w:val="7030A0"/>
                <w:sz w:val="28"/>
                <w:szCs w:val="28"/>
                <w:lang w:val="en-US" w:eastAsia="en-GB"/>
              </w:rPr>
              <w:br/>
            </w:r>
            <w:r w:rsidRPr="00051E98">
              <w:rPr>
                <w:rFonts w:ascii="Wingdings" w:eastAsia="Times New Roman" w:hAnsi="Wingdings" w:cs="Segoe UI"/>
                <w:b/>
                <w:bCs/>
                <w:color w:val="70AD47"/>
                <w:lang w:val="en-US" w:eastAsia="en-GB"/>
              </w:rPr>
              <w:t></w:t>
            </w:r>
            <w:r w:rsidRPr="00051E98">
              <w:rPr>
                <w:rFonts w:ascii="Wingdings" w:eastAsia="Times New Roman" w:hAnsi="Wingdings" w:cs="Segoe UI"/>
                <w:b/>
                <w:bCs/>
                <w:color w:val="FFFF00"/>
                <w:lang w:val="en-US" w:eastAsia="en-GB"/>
              </w:rPr>
              <w:t></w:t>
            </w:r>
            <w:r w:rsidRPr="00051E98">
              <w:rPr>
                <w:rFonts w:ascii="Wingdings" w:eastAsia="Times New Roman" w:hAnsi="Wingdings" w:cs="Segoe UI"/>
                <w:b/>
                <w:bCs/>
                <w:color w:val="ED7D31"/>
                <w:lang w:val="en-US" w:eastAsia="en-GB"/>
              </w:rPr>
              <w:t></w:t>
            </w:r>
            <w:r w:rsidRPr="00051E98">
              <w:rPr>
                <w:rFonts w:ascii="Wingdings" w:eastAsia="Times New Roman" w:hAnsi="Wingdings" w:cs="Segoe UI"/>
                <w:b/>
                <w:bCs/>
                <w:color w:val="ED7D31"/>
                <w:lang w:val="en-US" w:eastAsia="en-GB"/>
              </w:rPr>
              <w:br/>
            </w:r>
            <w:r w:rsidRPr="00051E98">
              <w:rPr>
                <w:rFonts w:eastAsia="Times New Roman" w:cs="Times New Roman"/>
                <w:b/>
                <w:bCs/>
                <w:color w:val="FF0000"/>
                <w:sz w:val="28"/>
                <w:szCs w:val="28"/>
                <w:lang w:val="en-US" w:eastAsia="en-GB"/>
              </w:rPr>
              <w:t>#</w:t>
            </w:r>
            <w:r w:rsidRPr="00051E98">
              <w:rPr>
                <w:rFonts w:eastAsia="Times New Roman" w:cs="Times New Roman"/>
                <w:b/>
                <w:bCs/>
                <w:color w:val="FF0000"/>
                <w:sz w:val="28"/>
                <w:szCs w:val="28"/>
                <w:lang w:val="en-US" w:eastAsia="en-GB"/>
              </w:rPr>
              <w:br/>
              <w:t>+</w:t>
            </w:r>
          </w:p>
          <w:p w14:paraId="6A08CD1C" w14:textId="77777777" w:rsidR="007F6F22" w:rsidRPr="00051E98" w:rsidRDefault="007F6F22" w:rsidP="00BF4425">
            <w:pPr>
              <w:spacing w:line="264" w:lineRule="auto"/>
              <w:contextualSpacing w:val="0"/>
              <w:jc w:val="left"/>
              <w:rPr>
                <w:rFonts w:ascii="Arial" w:eastAsia="Times New Roman" w:hAnsi="Arial" w:cs="Arial"/>
                <w:color w:val="00B0F0"/>
                <w:lang w:val="en-US" w:eastAsia="en-GB"/>
              </w:rPr>
            </w:pPr>
          </w:p>
        </w:tc>
      </w:tr>
    </w:tbl>
    <w:p w14:paraId="2C008D7D" w14:textId="77777777" w:rsidR="007F6F22" w:rsidRPr="00051E98" w:rsidRDefault="007F6F22" w:rsidP="007F6F22">
      <w:pPr>
        <w:widowControl/>
        <w:autoSpaceDE/>
        <w:autoSpaceDN/>
        <w:spacing w:after="160" w:line="259" w:lineRule="auto"/>
        <w:contextualSpacing w:val="0"/>
        <w:jc w:val="left"/>
        <w:rPr>
          <w:rFonts w:eastAsia="Times New Roman" w:cs="Times New Roman"/>
          <w:lang w:val="en-US"/>
        </w:rPr>
      </w:pPr>
      <w:bookmarkStart w:id="359" w:name="_Hlk216945051"/>
      <w:r w:rsidRPr="00051E98">
        <w:rPr>
          <w:rFonts w:eastAsia="Times New Roman" w:cs="Times New Roman"/>
          <w:lang w:val="en-US"/>
        </w:rPr>
        <w:lastRenderedPageBreak/>
        <w:br w:type="page"/>
      </w:r>
    </w:p>
    <w:p w14:paraId="2C40AC62" w14:textId="77777777" w:rsidR="007F6F22" w:rsidRPr="00051E98" w:rsidRDefault="007F6F22" w:rsidP="00EF31C0">
      <w:pPr>
        <w:keepNext/>
        <w:keepLines/>
        <w:widowControl/>
        <w:numPr>
          <w:ilvl w:val="0"/>
          <w:numId w:val="36"/>
        </w:numPr>
        <w:tabs>
          <w:tab w:val="num" w:pos="426"/>
        </w:tabs>
        <w:autoSpaceDE/>
        <w:autoSpaceDN/>
        <w:spacing w:before="480" w:after="120" w:line="276" w:lineRule="auto"/>
        <w:ind w:left="426" w:hanging="426"/>
        <w:contextualSpacing w:val="0"/>
        <w:jc w:val="left"/>
        <w:outlineLvl w:val="0"/>
        <w:rPr>
          <w:rFonts w:ascii="Arial" w:eastAsia="Times New Roman" w:hAnsi="Arial" w:cs="Arial"/>
          <w:i/>
          <w:iCs/>
          <w:color w:val="2F5496"/>
          <w:sz w:val="24"/>
          <w:szCs w:val="24"/>
          <w:lang w:val="en-US"/>
        </w:rPr>
      </w:pPr>
      <w:r w:rsidRPr="00051E98">
        <w:rPr>
          <w:rFonts w:ascii="Arial" w:eastAsia="Times New Roman" w:hAnsi="Arial" w:cs="Arial"/>
          <w:b/>
          <w:bCs/>
          <w:color w:val="2F5496"/>
          <w:sz w:val="24"/>
          <w:szCs w:val="24"/>
          <w:lang w:val="en-US"/>
        </w:rPr>
        <w:lastRenderedPageBreak/>
        <w:t xml:space="preserve">Developing Delivery Actions – </w:t>
      </w:r>
      <w:r w:rsidRPr="00051E98">
        <w:rPr>
          <w:rFonts w:ascii="Arial" w:eastAsia="Times New Roman" w:hAnsi="Arial" w:cs="Arial"/>
          <w:i/>
          <w:iCs/>
          <w:color w:val="2F5496"/>
          <w:lang w:val="en-US"/>
        </w:rPr>
        <w:t>Projects previously established that are continuing with further development to increase reach, consistency, or sustainability.</w:t>
      </w:r>
    </w:p>
    <w:tbl>
      <w:tblPr>
        <w:tblStyle w:val="TableGrid25"/>
        <w:tblW w:w="13675" w:type="dxa"/>
        <w:tblCellMar>
          <w:top w:w="57" w:type="dxa"/>
          <w:bottom w:w="57" w:type="dxa"/>
        </w:tblCellMar>
        <w:tblLook w:val="04A0" w:firstRow="1" w:lastRow="0" w:firstColumn="1" w:lastColumn="0" w:noHBand="0" w:noVBand="1"/>
      </w:tblPr>
      <w:tblGrid>
        <w:gridCol w:w="893"/>
        <w:gridCol w:w="1691"/>
        <w:gridCol w:w="2379"/>
        <w:gridCol w:w="2908"/>
        <w:gridCol w:w="1393"/>
        <w:gridCol w:w="2614"/>
        <w:gridCol w:w="1797"/>
      </w:tblGrid>
      <w:tr w:rsidR="007F6F22" w:rsidRPr="00051E98" w14:paraId="7B278A19" w14:textId="77777777" w:rsidTr="00BF4425">
        <w:trPr>
          <w:tblHeader/>
        </w:trPr>
        <w:tc>
          <w:tcPr>
            <w:tcW w:w="893" w:type="dxa"/>
            <w:shd w:val="clear" w:color="auto" w:fill="FFC000"/>
          </w:tcPr>
          <w:bookmarkEnd w:id="359"/>
          <w:p w14:paraId="4821F961"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b/>
                <w:bCs/>
                <w:lang w:val="en-US"/>
              </w:rPr>
              <w:t>Ref</w:t>
            </w:r>
          </w:p>
        </w:tc>
        <w:tc>
          <w:tcPr>
            <w:tcW w:w="1691" w:type="dxa"/>
            <w:shd w:val="clear" w:color="auto" w:fill="FFC000"/>
          </w:tcPr>
          <w:p w14:paraId="5A68C68B"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b/>
                <w:bCs/>
                <w:lang w:val="en-US"/>
              </w:rPr>
              <w:t>Priority Area</w:t>
            </w:r>
          </w:p>
        </w:tc>
        <w:tc>
          <w:tcPr>
            <w:tcW w:w="2379" w:type="dxa"/>
            <w:shd w:val="clear" w:color="auto" w:fill="FFC000"/>
          </w:tcPr>
          <w:p w14:paraId="0095A734"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b/>
                <w:bCs/>
                <w:lang w:val="en-US"/>
              </w:rPr>
              <w:t>Delivery Action</w:t>
            </w:r>
          </w:p>
        </w:tc>
        <w:tc>
          <w:tcPr>
            <w:tcW w:w="2908" w:type="dxa"/>
            <w:shd w:val="clear" w:color="auto" w:fill="FFC000"/>
          </w:tcPr>
          <w:p w14:paraId="083C2E2A"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b/>
                <w:bCs/>
                <w:lang w:val="en-US"/>
              </w:rPr>
              <w:t>Measures of Success (Strategic)</w:t>
            </w:r>
          </w:p>
        </w:tc>
        <w:tc>
          <w:tcPr>
            <w:tcW w:w="1393" w:type="dxa"/>
            <w:shd w:val="clear" w:color="auto" w:fill="FFC000"/>
          </w:tcPr>
          <w:p w14:paraId="07C3C48C"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b/>
                <w:bCs/>
                <w:lang w:val="en-US"/>
              </w:rPr>
              <w:t>Timeframe</w:t>
            </w:r>
          </w:p>
        </w:tc>
        <w:tc>
          <w:tcPr>
            <w:tcW w:w="2614" w:type="dxa"/>
            <w:shd w:val="clear" w:color="auto" w:fill="FFC000"/>
          </w:tcPr>
          <w:p w14:paraId="7C57F22E"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b/>
                <w:bCs/>
                <w:lang w:val="en-US"/>
              </w:rPr>
              <w:t>Intended Benefit</w:t>
            </w:r>
          </w:p>
          <w:p w14:paraId="54F2C390"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b/>
                <w:bCs/>
                <w:lang w:val="en-US"/>
              </w:rPr>
              <w:t>(So What?)</w:t>
            </w:r>
          </w:p>
        </w:tc>
        <w:tc>
          <w:tcPr>
            <w:tcW w:w="1797" w:type="dxa"/>
            <w:shd w:val="clear" w:color="auto" w:fill="FFC000"/>
          </w:tcPr>
          <w:p w14:paraId="00453C50"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b/>
                <w:bCs/>
                <w:lang w:val="en-US"/>
              </w:rPr>
              <w:t>Strategic Alignment</w:t>
            </w:r>
          </w:p>
        </w:tc>
      </w:tr>
      <w:tr w:rsidR="007F6F22" w:rsidRPr="00051E98" w14:paraId="07195A92" w14:textId="77777777" w:rsidTr="00BF4425">
        <w:trPr>
          <w:trHeight w:val="3081"/>
        </w:trPr>
        <w:tc>
          <w:tcPr>
            <w:tcW w:w="893" w:type="dxa"/>
            <w:shd w:val="clear" w:color="auto" w:fill="F8F7D7"/>
          </w:tcPr>
          <w:p w14:paraId="36E9D466"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lang w:val="en-US"/>
              </w:rPr>
              <w:t>PE06</w:t>
            </w:r>
          </w:p>
        </w:tc>
        <w:tc>
          <w:tcPr>
            <w:tcW w:w="1691" w:type="dxa"/>
            <w:shd w:val="clear" w:color="auto" w:fill="F8F7D7"/>
          </w:tcPr>
          <w:p w14:paraId="438623E6"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b/>
                <w:bCs/>
                <w:lang w:val="en-US"/>
              </w:rPr>
              <w:t>Planned Care &amp; Cancer</w:t>
            </w:r>
          </w:p>
        </w:tc>
        <w:tc>
          <w:tcPr>
            <w:tcW w:w="2379" w:type="dxa"/>
            <w:shd w:val="clear" w:color="auto" w:fill="F8F7D7"/>
          </w:tcPr>
          <w:p w14:paraId="0C1BF60A" w14:textId="77777777" w:rsidR="007F6F22" w:rsidRPr="00051E98" w:rsidRDefault="007F6F22" w:rsidP="00BF4425">
            <w:pPr>
              <w:spacing w:line="264" w:lineRule="auto"/>
              <w:contextualSpacing w:val="0"/>
              <w:jc w:val="left"/>
              <w:rPr>
                <w:rFonts w:ascii="Arial" w:eastAsia="Times New Roman" w:hAnsi="Arial" w:cs="Arial"/>
                <w:lang w:val="en-US"/>
              </w:rPr>
            </w:pPr>
            <w:r w:rsidRPr="00051E98">
              <w:rPr>
                <w:rFonts w:ascii="Arial" w:eastAsia="Times New Roman" w:hAnsi="Arial" w:cs="Arial"/>
                <w:color w:val="000000"/>
                <w:lang w:val="en-US" w:eastAsia="en-GB"/>
              </w:rPr>
              <w:t>Cluster pharmacists support GP practices in proactively reviewing patients with chronic conditions to optimise their management &amp; explore other areas they can support.</w:t>
            </w:r>
          </w:p>
        </w:tc>
        <w:tc>
          <w:tcPr>
            <w:tcW w:w="2908" w:type="dxa"/>
            <w:shd w:val="clear" w:color="auto" w:fill="F8F7D7"/>
          </w:tcPr>
          <w:p w14:paraId="27BA9C0D"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Increased reviews for patients with chronic conditions.</w:t>
            </w:r>
          </w:p>
          <w:p w14:paraId="3D015DF6"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Improved adherence to care pathways.</w:t>
            </w:r>
          </w:p>
          <w:p w14:paraId="787E8BE4"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 xml:space="preserve">Reduction in GP workload. </w:t>
            </w:r>
          </w:p>
          <w:p w14:paraId="29C9AEC1"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Patient outcomes monitored through cluster data.</w:t>
            </w:r>
          </w:p>
        </w:tc>
        <w:tc>
          <w:tcPr>
            <w:tcW w:w="1393" w:type="dxa"/>
            <w:shd w:val="clear" w:color="auto" w:fill="F8F7D7"/>
          </w:tcPr>
          <w:p w14:paraId="3941DE95" w14:textId="77777777" w:rsidR="007F6F22" w:rsidRPr="00051E98" w:rsidRDefault="007F6F22" w:rsidP="00BF4425">
            <w:pPr>
              <w:spacing w:line="264" w:lineRule="auto"/>
              <w:contextualSpacing w:val="0"/>
              <w:jc w:val="left"/>
              <w:rPr>
                <w:rFonts w:ascii="Arial" w:eastAsia="Times New Roman" w:hAnsi="Arial" w:cs="Arial"/>
                <w:lang w:val="en-US"/>
              </w:rPr>
            </w:pPr>
            <w:r w:rsidRPr="00051E98">
              <w:rPr>
                <w:rFonts w:ascii="Arial" w:eastAsia="Times New Roman" w:hAnsi="Arial" w:cs="Arial"/>
                <w:lang w:val="en-US"/>
              </w:rPr>
              <w:t>12 months</w:t>
            </w:r>
          </w:p>
        </w:tc>
        <w:tc>
          <w:tcPr>
            <w:tcW w:w="2614" w:type="dxa"/>
            <w:shd w:val="clear" w:color="auto" w:fill="F8F7D7"/>
          </w:tcPr>
          <w:p w14:paraId="2F04C402" w14:textId="77777777" w:rsidR="007F6F22"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Improved quality of care and patient experience for those with chronic conditions</w:t>
            </w:r>
            <w:r>
              <w:rPr>
                <w:rFonts w:ascii="Arial" w:eastAsia="Times New Roman" w:hAnsi="Arial" w:cs="Arial"/>
                <w:lang w:val="en-US"/>
              </w:rPr>
              <w:t>.</w:t>
            </w:r>
          </w:p>
          <w:p w14:paraId="64E05E4F" w14:textId="77777777" w:rsidR="007F6F22"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R</w:t>
            </w:r>
            <w:r w:rsidRPr="00051E98">
              <w:rPr>
                <w:rFonts w:ascii="Arial" w:eastAsia="Times New Roman" w:hAnsi="Arial" w:cs="Arial"/>
                <w:lang w:val="en-US"/>
              </w:rPr>
              <w:t>educed risk of hospital admissions</w:t>
            </w:r>
            <w:r>
              <w:rPr>
                <w:rFonts w:ascii="Arial" w:eastAsia="Times New Roman" w:hAnsi="Arial" w:cs="Arial"/>
                <w:lang w:val="en-US"/>
              </w:rPr>
              <w:t>.</w:t>
            </w:r>
          </w:p>
          <w:p w14:paraId="0E8EF7E2" w14:textId="77777777" w:rsidR="007F6F22"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M</w:t>
            </w:r>
            <w:r w:rsidRPr="00051E98">
              <w:rPr>
                <w:rFonts w:ascii="Arial" w:eastAsia="Times New Roman" w:hAnsi="Arial" w:cs="Arial"/>
                <w:lang w:val="en-US"/>
              </w:rPr>
              <w:t>ore consistent standards across practices</w:t>
            </w:r>
            <w:r>
              <w:rPr>
                <w:rFonts w:ascii="Arial" w:eastAsia="Times New Roman" w:hAnsi="Arial" w:cs="Arial"/>
                <w:lang w:val="en-US"/>
              </w:rPr>
              <w:t>.</w:t>
            </w:r>
          </w:p>
          <w:p w14:paraId="1DC86442" w14:textId="77777777" w:rsidR="007F6F22" w:rsidRPr="00051E98"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B</w:t>
            </w:r>
            <w:r w:rsidRPr="00051E98">
              <w:rPr>
                <w:rFonts w:ascii="Arial" w:eastAsia="Times New Roman" w:hAnsi="Arial" w:cs="Arial"/>
                <w:lang w:val="en-US"/>
              </w:rPr>
              <w:t>etter use of primary care resources.</w:t>
            </w:r>
          </w:p>
        </w:tc>
        <w:tc>
          <w:tcPr>
            <w:tcW w:w="1797" w:type="dxa"/>
            <w:shd w:val="clear" w:color="auto" w:fill="F8F7D7"/>
          </w:tcPr>
          <w:p w14:paraId="2BBAF292" w14:textId="77777777" w:rsidR="007F6F22" w:rsidRPr="00051E98" w:rsidRDefault="007F6F22" w:rsidP="00BF4425">
            <w:pPr>
              <w:spacing w:after="200" w:line="264" w:lineRule="auto"/>
              <w:contextualSpacing w:val="0"/>
              <w:jc w:val="left"/>
              <w:rPr>
                <w:rFonts w:eastAsia="Times New Roman" w:cs="Times New Roman"/>
                <w:lang w:val="en-US"/>
              </w:rPr>
            </w:pPr>
            <w:r w:rsidRPr="00051E98">
              <w:rPr>
                <w:rFonts w:ascii="Wingdings 2" w:eastAsia="Times New Roman" w:hAnsi="Wingdings 2" w:cs="Segoe UI"/>
                <w:color w:val="00B050"/>
                <w:lang w:val="en-US" w:eastAsia="en-GB"/>
              </w:rPr>
              <w:t></w:t>
            </w:r>
            <w:r w:rsidRPr="00051E98">
              <w:rPr>
                <w:rFonts w:ascii="Wingdings 2" w:eastAsia="Times New Roman" w:hAnsi="Wingdings 2" w:cs="Segoe UI"/>
                <w:color w:val="FF00FF"/>
                <w:lang w:val="en-US" w:eastAsia="en-GB"/>
              </w:rPr>
              <w:t></w:t>
            </w:r>
            <w:r w:rsidRPr="00051E98">
              <w:rPr>
                <w:rFonts w:ascii="Wingdings 2" w:eastAsia="Times New Roman" w:hAnsi="Wingdings 2" w:cs="Segoe UI"/>
                <w:color w:val="CC3300"/>
                <w:lang w:val="en-US" w:eastAsia="en-GB"/>
              </w:rPr>
              <w:t></w:t>
            </w:r>
            <w:r w:rsidRPr="00051E98">
              <w:rPr>
                <w:rFonts w:ascii="Wingdings 2" w:eastAsia="Times New Roman" w:hAnsi="Wingdings 2" w:cs="Segoe UI"/>
                <w:color w:val="CC3300"/>
                <w:lang w:val="en-US" w:eastAsia="en-GB"/>
              </w:rPr>
              <w:br/>
            </w:r>
            <w:r w:rsidRPr="00051E98">
              <w:rPr>
                <w:rFonts w:ascii="Wingdings 2" w:eastAsia="Times New Roman" w:hAnsi="Wingdings 2" w:cs="Segoe UI"/>
                <w:color w:val="00B050"/>
                <w:sz w:val="28"/>
                <w:szCs w:val="28"/>
                <w:lang w:val="en-US" w:eastAsia="en-GB"/>
              </w:rPr>
              <w:t></w:t>
            </w:r>
            <w:r w:rsidRPr="00051E98">
              <w:rPr>
                <w:rFonts w:ascii="Wingdings 2" w:eastAsia="Times New Roman" w:hAnsi="Wingdings 2" w:cs="Segoe UI"/>
                <w:color w:val="00B050"/>
                <w:sz w:val="28"/>
                <w:szCs w:val="28"/>
                <w:lang w:val="en-US" w:eastAsia="en-GB"/>
              </w:rPr>
              <w:br/>
            </w:r>
            <w:r w:rsidRPr="00051E98">
              <w:rPr>
                <w:rFonts w:ascii="Wingdings" w:eastAsia="Times New Roman" w:hAnsi="Wingdings" w:cs="Segoe UI"/>
                <w:b/>
                <w:bCs/>
                <w:color w:val="FF0000"/>
                <w:sz w:val="28"/>
                <w:szCs w:val="28"/>
                <w:lang w:val="en-US" w:eastAsia="en-GB"/>
              </w:rPr>
              <w:t></w:t>
            </w:r>
            <w:r w:rsidRPr="00051E98">
              <w:rPr>
                <w:rFonts w:ascii="Wingdings" w:eastAsia="Times New Roman" w:hAnsi="Wingdings" w:cs="Segoe UI"/>
                <w:b/>
                <w:bCs/>
                <w:color w:val="FFC000"/>
                <w:sz w:val="28"/>
                <w:szCs w:val="28"/>
                <w:lang w:val="en-US" w:eastAsia="en-GB"/>
              </w:rPr>
              <w:t></w:t>
            </w:r>
            <w:r w:rsidRPr="00051E98">
              <w:rPr>
                <w:rFonts w:ascii="Wingdings" w:eastAsia="Times New Roman" w:hAnsi="Wingdings" w:cs="Segoe UI"/>
                <w:b/>
                <w:bCs/>
                <w:color w:val="0070C0"/>
                <w:sz w:val="28"/>
                <w:szCs w:val="28"/>
                <w:lang w:val="en-US" w:eastAsia="en-GB"/>
              </w:rPr>
              <w:t></w:t>
            </w:r>
            <w:r w:rsidRPr="00051E98">
              <w:rPr>
                <w:rFonts w:ascii="Wingdings" w:eastAsia="Times New Roman" w:hAnsi="Wingdings" w:cs="Segoe UI"/>
                <w:b/>
                <w:bCs/>
                <w:color w:val="0070C0"/>
                <w:sz w:val="28"/>
                <w:szCs w:val="28"/>
                <w:lang w:val="en-US" w:eastAsia="en-GB"/>
              </w:rPr>
              <w:br/>
            </w:r>
            <w:r w:rsidRPr="00051E98">
              <w:rPr>
                <w:rFonts w:ascii="Wingdings" w:eastAsia="Times New Roman" w:hAnsi="Wingdings" w:cs="Segoe UI"/>
                <w:b/>
                <w:bCs/>
                <w:color w:val="70AD47"/>
                <w:lang w:val="en-US" w:eastAsia="en-GB"/>
              </w:rPr>
              <w:t></w:t>
            </w:r>
            <w:r w:rsidRPr="00051E98">
              <w:rPr>
                <w:rFonts w:ascii="Wingdings" w:eastAsia="Times New Roman" w:hAnsi="Wingdings" w:cs="Segoe UI"/>
                <w:b/>
                <w:bCs/>
                <w:color w:val="FFFF00"/>
                <w:lang w:val="en-US" w:eastAsia="en-GB"/>
              </w:rPr>
              <w:t></w:t>
            </w:r>
            <w:r w:rsidRPr="00051E98">
              <w:rPr>
                <w:rFonts w:ascii="Wingdings" w:eastAsia="Times New Roman" w:hAnsi="Wingdings" w:cs="Segoe UI"/>
                <w:b/>
                <w:bCs/>
                <w:color w:val="ED7D31"/>
                <w:lang w:val="en-US" w:eastAsia="en-GB"/>
              </w:rPr>
              <w:t></w:t>
            </w:r>
            <w:r w:rsidRPr="00051E98">
              <w:rPr>
                <w:rFonts w:ascii="Wingdings" w:eastAsia="Times New Roman" w:hAnsi="Wingdings" w:cs="Segoe UI"/>
                <w:b/>
                <w:bCs/>
                <w:color w:val="7030A0"/>
                <w:lang w:val="en-US" w:eastAsia="en-GB"/>
              </w:rPr>
              <w:t></w:t>
            </w:r>
            <w:r w:rsidRPr="00051E98">
              <w:rPr>
                <w:rFonts w:ascii="Wingdings" w:eastAsia="Times New Roman" w:hAnsi="Wingdings" w:cs="Segoe UI"/>
                <w:b/>
                <w:bCs/>
                <w:color w:val="FF0000"/>
                <w:lang w:val="en-US" w:eastAsia="en-GB"/>
              </w:rPr>
              <w:t></w:t>
            </w:r>
            <w:r w:rsidRPr="00051E98">
              <w:rPr>
                <w:rFonts w:ascii="Wingdings" w:eastAsia="Times New Roman" w:hAnsi="Wingdings" w:cs="Segoe UI"/>
                <w:b/>
                <w:bCs/>
                <w:color w:val="FF0000"/>
                <w:lang w:val="en-US" w:eastAsia="en-GB"/>
              </w:rPr>
              <w:br/>
            </w:r>
            <w:r w:rsidRPr="00051E98">
              <w:rPr>
                <w:rFonts w:eastAsia="Times New Roman" w:cs="Times New Roman"/>
                <w:b/>
                <w:bCs/>
                <w:color w:val="00B050"/>
                <w:sz w:val="28"/>
                <w:szCs w:val="28"/>
                <w:lang w:val="en-US" w:eastAsia="en-GB"/>
              </w:rPr>
              <w:t>#</w:t>
            </w:r>
            <w:r w:rsidRPr="00051E98">
              <w:rPr>
                <w:rFonts w:eastAsia="Times New Roman" w:cs="Times New Roman"/>
                <w:b/>
                <w:bCs/>
                <w:color w:val="00B050"/>
                <w:sz w:val="28"/>
                <w:szCs w:val="28"/>
                <w:lang w:val="en-US" w:eastAsia="en-GB"/>
              </w:rPr>
              <w:br/>
            </w:r>
            <w:r w:rsidRPr="00051E98">
              <w:rPr>
                <w:rFonts w:eastAsia="Times New Roman" w:cs="Times New Roman"/>
                <w:b/>
                <w:bCs/>
                <w:color w:val="FF0000"/>
                <w:sz w:val="28"/>
                <w:szCs w:val="28"/>
                <w:lang w:val="en-US" w:eastAsia="en-GB"/>
              </w:rPr>
              <w:t>+</w:t>
            </w:r>
            <w:r w:rsidRPr="00051E98">
              <w:rPr>
                <w:rFonts w:eastAsia="Times New Roman" w:cs="Times New Roman"/>
                <w:b/>
                <w:bCs/>
                <w:color w:val="00B050"/>
                <w:sz w:val="28"/>
                <w:szCs w:val="28"/>
                <w:lang w:val="en-US" w:eastAsia="en-GB"/>
              </w:rPr>
              <w:t>+</w:t>
            </w:r>
          </w:p>
          <w:p w14:paraId="3DF8A687" w14:textId="77777777" w:rsidR="007F6F22" w:rsidRPr="00051E98" w:rsidRDefault="007F6F22" w:rsidP="00BF4425">
            <w:pPr>
              <w:spacing w:line="264" w:lineRule="auto"/>
              <w:contextualSpacing w:val="0"/>
              <w:jc w:val="left"/>
              <w:rPr>
                <w:rFonts w:ascii="Arial" w:eastAsia="Times New Roman" w:hAnsi="Arial" w:cs="Arial"/>
                <w:color w:val="00B050"/>
                <w:lang w:val="en-US" w:eastAsia="en-GB"/>
              </w:rPr>
            </w:pPr>
          </w:p>
        </w:tc>
      </w:tr>
      <w:tr w:rsidR="007F6F22" w:rsidRPr="00051E98" w14:paraId="02440DB5" w14:textId="77777777" w:rsidTr="00BF4425">
        <w:trPr>
          <w:trHeight w:val="3394"/>
        </w:trPr>
        <w:tc>
          <w:tcPr>
            <w:tcW w:w="893" w:type="dxa"/>
            <w:shd w:val="clear" w:color="auto" w:fill="F8F7D7"/>
          </w:tcPr>
          <w:p w14:paraId="72B43820" w14:textId="77777777" w:rsidR="007F6F22" w:rsidRPr="00051E98" w:rsidRDefault="007F6F22" w:rsidP="00BF4425">
            <w:pPr>
              <w:spacing w:line="264" w:lineRule="auto"/>
              <w:contextualSpacing w:val="0"/>
              <w:jc w:val="left"/>
              <w:rPr>
                <w:rFonts w:ascii="Segoe UI Emoji" w:eastAsia="Times New Roman" w:hAnsi="Segoe UI Emoji" w:cs="Segoe UI Emoji"/>
                <w:b/>
                <w:bCs/>
                <w:lang w:val="en-US"/>
              </w:rPr>
            </w:pPr>
            <w:r w:rsidRPr="00051E98">
              <w:rPr>
                <w:rFonts w:ascii="Arial" w:eastAsia="Times New Roman" w:hAnsi="Arial" w:cs="Arial"/>
                <w:lang w:val="en-US"/>
              </w:rPr>
              <w:t>PE07</w:t>
            </w:r>
          </w:p>
        </w:tc>
        <w:tc>
          <w:tcPr>
            <w:tcW w:w="1691" w:type="dxa"/>
            <w:shd w:val="clear" w:color="auto" w:fill="F8F7D7"/>
          </w:tcPr>
          <w:p w14:paraId="06DA2076" w14:textId="77777777" w:rsidR="007F6F22" w:rsidRPr="00AD35B8" w:rsidRDefault="007F6F22" w:rsidP="00BF4425">
            <w:pPr>
              <w:spacing w:line="264" w:lineRule="auto"/>
              <w:contextualSpacing w:val="0"/>
              <w:jc w:val="left"/>
              <w:rPr>
                <w:rFonts w:ascii="Arial" w:eastAsia="Times New Roman" w:hAnsi="Arial" w:cs="Arial"/>
                <w:b/>
                <w:bCs/>
                <w:lang w:val="en-US"/>
              </w:rPr>
            </w:pPr>
            <w:r w:rsidRPr="00AD35B8">
              <w:rPr>
                <w:rFonts w:ascii="Arial" w:eastAsia="Times New Roman" w:hAnsi="Arial" w:cs="Arial"/>
                <w:b/>
                <w:bCs/>
                <w:lang w:val="en-US"/>
              </w:rPr>
              <w:t>Women, Children &amp; Perinatal</w:t>
            </w:r>
          </w:p>
        </w:tc>
        <w:tc>
          <w:tcPr>
            <w:tcW w:w="2379" w:type="dxa"/>
            <w:shd w:val="clear" w:color="auto" w:fill="F8F7D7"/>
          </w:tcPr>
          <w:p w14:paraId="791BF3A7" w14:textId="77777777" w:rsidR="007F6F22" w:rsidRPr="00051E98" w:rsidRDefault="007F6F22" w:rsidP="00BF4425">
            <w:pPr>
              <w:spacing w:line="264" w:lineRule="auto"/>
              <w:contextualSpacing w:val="0"/>
              <w:jc w:val="left"/>
              <w:rPr>
                <w:rFonts w:ascii="Arial" w:eastAsia="Times New Roman" w:hAnsi="Arial" w:cs="Arial"/>
                <w:lang w:val="en-US"/>
              </w:rPr>
            </w:pPr>
            <w:r w:rsidRPr="00051E98">
              <w:rPr>
                <w:rFonts w:ascii="Arial" w:eastAsia="Times New Roman" w:hAnsi="Arial" w:cs="Arial"/>
                <w:lang w:val="en-US"/>
              </w:rPr>
              <w:t>Provide targeted emotional and mental health support for children and young people through commissioned services and enhanced partnership working across the cluster.</w:t>
            </w:r>
          </w:p>
        </w:tc>
        <w:tc>
          <w:tcPr>
            <w:tcW w:w="2908" w:type="dxa"/>
            <w:shd w:val="clear" w:color="auto" w:fill="F8F7D7"/>
          </w:tcPr>
          <w:p w14:paraId="405F54FD"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Commission services providing emotional and mental health support to children and young people.</w:t>
            </w:r>
          </w:p>
          <w:p w14:paraId="244C498D"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Monitor patient-reported outcomes and patient stories to inform ongoing service improvement.</w:t>
            </w:r>
          </w:p>
        </w:tc>
        <w:tc>
          <w:tcPr>
            <w:tcW w:w="1393" w:type="dxa"/>
            <w:shd w:val="clear" w:color="auto" w:fill="F8F7D7"/>
          </w:tcPr>
          <w:p w14:paraId="1DAE5F52" w14:textId="77777777" w:rsidR="007F6F22" w:rsidRPr="00051E98" w:rsidRDefault="007F6F22" w:rsidP="00BF4425">
            <w:pPr>
              <w:spacing w:line="264" w:lineRule="auto"/>
              <w:contextualSpacing w:val="0"/>
              <w:jc w:val="left"/>
              <w:rPr>
                <w:rFonts w:ascii="Arial" w:eastAsia="Times New Roman" w:hAnsi="Arial" w:cs="Arial"/>
                <w:lang w:val="en-US"/>
              </w:rPr>
            </w:pPr>
            <w:r w:rsidRPr="00051E98">
              <w:rPr>
                <w:rFonts w:ascii="Arial" w:eastAsia="Times New Roman" w:hAnsi="Arial" w:cs="Arial"/>
                <w:lang w:val="en-US"/>
              </w:rPr>
              <w:t>12 months</w:t>
            </w:r>
          </w:p>
        </w:tc>
        <w:tc>
          <w:tcPr>
            <w:tcW w:w="2614" w:type="dxa"/>
            <w:shd w:val="clear" w:color="auto" w:fill="F8F7D7"/>
          </w:tcPr>
          <w:p w14:paraId="458B9000" w14:textId="77777777" w:rsidR="007F6F22" w:rsidRPr="00051E98" w:rsidRDefault="007F6F22" w:rsidP="00BF4425">
            <w:pPr>
              <w:spacing w:after="120" w:line="264" w:lineRule="auto"/>
              <w:contextualSpacing w:val="0"/>
              <w:jc w:val="left"/>
              <w:rPr>
                <w:rFonts w:ascii="Arial" w:eastAsia="Times New Roman" w:hAnsi="Arial" w:cs="Arial"/>
                <w:color w:val="000000"/>
                <w:lang w:val="en-US"/>
              </w:rPr>
            </w:pPr>
            <w:r w:rsidRPr="00051E98">
              <w:rPr>
                <w:rFonts w:ascii="Arial" w:eastAsia="Times New Roman" w:hAnsi="Arial" w:cs="Arial"/>
                <w:lang w:val="en-US"/>
              </w:rPr>
              <w:t>Improved mental health outcomes for children and young people.</w:t>
            </w:r>
          </w:p>
          <w:p w14:paraId="16202738"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Increased time and capacity for GPs to manage complex cases.</w:t>
            </w:r>
          </w:p>
          <w:p w14:paraId="6A8D534D"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Enhanced patient experience evidenced through feedback and outcomes monitoring.</w:t>
            </w:r>
          </w:p>
        </w:tc>
        <w:tc>
          <w:tcPr>
            <w:tcW w:w="1797" w:type="dxa"/>
            <w:shd w:val="clear" w:color="auto" w:fill="F8F7D7"/>
          </w:tcPr>
          <w:p w14:paraId="4AC1A782" w14:textId="77777777" w:rsidR="007F6F22" w:rsidRPr="00051E98" w:rsidRDefault="007F6F22" w:rsidP="00BF4425">
            <w:pPr>
              <w:spacing w:line="264" w:lineRule="auto"/>
              <w:contextualSpacing w:val="0"/>
              <w:jc w:val="left"/>
              <w:rPr>
                <w:rFonts w:ascii="Arial" w:eastAsia="Times New Roman" w:hAnsi="Arial" w:cs="Arial"/>
                <w:lang w:val="en-US"/>
              </w:rPr>
            </w:pPr>
            <w:r w:rsidRPr="00051E98">
              <w:rPr>
                <w:rFonts w:ascii="Wingdings 2" w:eastAsia="Times New Roman" w:hAnsi="Wingdings 2" w:cs="Segoe UI"/>
                <w:color w:val="00B050"/>
                <w:lang w:val="en-US" w:eastAsia="en-GB"/>
              </w:rPr>
              <w:t></w:t>
            </w:r>
            <w:r w:rsidRPr="00051E98">
              <w:rPr>
                <w:rFonts w:ascii="Wingdings 2" w:eastAsia="Times New Roman" w:hAnsi="Wingdings 2" w:cs="Segoe UI"/>
                <w:color w:val="1F4E79"/>
                <w:lang w:val="en-US" w:eastAsia="en-GB"/>
              </w:rPr>
              <w:t></w:t>
            </w:r>
            <w:r w:rsidRPr="00051E98">
              <w:rPr>
                <w:rFonts w:ascii="Wingdings 2" w:eastAsia="Times New Roman" w:hAnsi="Wingdings 2" w:cs="Segoe UI"/>
                <w:color w:val="1F4E79"/>
                <w:lang w:val="en-US" w:eastAsia="en-GB"/>
              </w:rPr>
              <w:br/>
            </w:r>
            <w:r w:rsidRPr="00051E98">
              <w:rPr>
                <w:rFonts w:ascii="Wingdings 2" w:eastAsia="Times New Roman" w:hAnsi="Wingdings 2" w:cs="Segoe UI"/>
                <w:color w:val="00B050"/>
                <w:sz w:val="28"/>
                <w:szCs w:val="28"/>
                <w:lang w:val="en-US" w:eastAsia="en-GB"/>
              </w:rPr>
              <w:t></w:t>
            </w:r>
            <w:r w:rsidRPr="00051E98">
              <w:rPr>
                <w:rFonts w:ascii="Wingdings 2" w:eastAsia="Times New Roman" w:hAnsi="Wingdings 2" w:cs="Segoe UI"/>
                <w:color w:val="C45911"/>
                <w:sz w:val="28"/>
                <w:szCs w:val="28"/>
                <w:lang w:val="en-US" w:eastAsia="en-GB"/>
              </w:rPr>
              <w:t></w:t>
            </w:r>
            <w:r w:rsidRPr="00051E98">
              <w:rPr>
                <w:rFonts w:ascii="Wingdings 2" w:eastAsia="Times New Roman" w:hAnsi="Wingdings 2" w:cs="Segoe UI"/>
                <w:color w:val="00B0F0"/>
                <w:sz w:val="28"/>
                <w:szCs w:val="28"/>
                <w:lang w:val="en-US" w:eastAsia="en-GB"/>
              </w:rPr>
              <w:t></w:t>
            </w:r>
            <w:r w:rsidRPr="00051E98">
              <w:rPr>
                <w:rFonts w:ascii="Wingdings 2" w:eastAsia="Times New Roman" w:hAnsi="Wingdings 2" w:cs="Segoe UI"/>
                <w:color w:val="00B0F0"/>
                <w:sz w:val="28"/>
                <w:szCs w:val="28"/>
                <w:lang w:val="en-US" w:eastAsia="en-GB"/>
              </w:rPr>
              <w:br/>
            </w:r>
            <w:r w:rsidRPr="00051E98">
              <w:rPr>
                <w:rFonts w:ascii="Wingdings" w:eastAsia="Times New Roman" w:hAnsi="Wingdings" w:cs="Segoe UI"/>
                <w:b/>
                <w:bCs/>
                <w:color w:val="FF0000"/>
                <w:sz w:val="28"/>
                <w:szCs w:val="28"/>
                <w:lang w:val="en-US" w:eastAsia="en-GB"/>
              </w:rPr>
              <w:t></w:t>
            </w:r>
            <w:r w:rsidRPr="00051E98">
              <w:rPr>
                <w:rFonts w:ascii="Wingdings" w:eastAsia="Times New Roman" w:hAnsi="Wingdings" w:cs="Segoe UI"/>
                <w:b/>
                <w:bCs/>
                <w:color w:val="7030A0"/>
                <w:sz w:val="28"/>
                <w:szCs w:val="28"/>
                <w:lang w:val="en-US" w:eastAsia="en-GB"/>
              </w:rPr>
              <w:t></w:t>
            </w:r>
            <w:r w:rsidRPr="00051E98">
              <w:rPr>
                <w:rFonts w:ascii="Wingdings" w:eastAsia="Times New Roman" w:hAnsi="Wingdings" w:cs="Segoe UI"/>
                <w:b/>
                <w:bCs/>
                <w:color w:val="7030A0"/>
                <w:sz w:val="28"/>
                <w:szCs w:val="28"/>
                <w:lang w:val="en-US" w:eastAsia="en-GB"/>
              </w:rPr>
              <w:br/>
            </w:r>
            <w:r w:rsidRPr="00051E98">
              <w:rPr>
                <w:rFonts w:ascii="Wingdings" w:eastAsia="Times New Roman" w:hAnsi="Wingdings" w:cs="Segoe UI"/>
                <w:b/>
                <w:bCs/>
                <w:color w:val="70AD47"/>
                <w:lang w:val="en-US" w:eastAsia="en-GB"/>
              </w:rPr>
              <w:t></w:t>
            </w:r>
            <w:r w:rsidRPr="00051E98">
              <w:rPr>
                <w:rFonts w:ascii="Wingdings" w:eastAsia="Times New Roman" w:hAnsi="Wingdings" w:cs="Segoe UI"/>
                <w:b/>
                <w:bCs/>
                <w:color w:val="FFFF00"/>
                <w:lang w:val="en-US" w:eastAsia="en-GB"/>
              </w:rPr>
              <w:t></w:t>
            </w:r>
            <w:r w:rsidRPr="00051E98">
              <w:rPr>
                <w:rFonts w:ascii="Wingdings" w:eastAsia="Times New Roman" w:hAnsi="Wingdings" w:cs="Segoe UI"/>
                <w:b/>
                <w:bCs/>
                <w:color w:val="FF0000"/>
                <w:lang w:val="en-US" w:eastAsia="en-GB"/>
              </w:rPr>
              <w:t></w:t>
            </w:r>
            <w:r w:rsidRPr="00051E98">
              <w:rPr>
                <w:rFonts w:ascii="Wingdings" w:eastAsia="Times New Roman" w:hAnsi="Wingdings" w:cs="Segoe UI"/>
                <w:b/>
                <w:bCs/>
                <w:color w:val="FF0000"/>
                <w:lang w:val="en-US" w:eastAsia="en-GB"/>
              </w:rPr>
              <w:br/>
            </w:r>
            <w:r w:rsidRPr="00051E98">
              <w:rPr>
                <w:rFonts w:eastAsia="Times New Roman" w:cs="Times New Roman"/>
                <w:b/>
                <w:bCs/>
                <w:color w:val="FF0000"/>
                <w:sz w:val="28"/>
                <w:szCs w:val="28"/>
                <w:lang w:val="en-US" w:eastAsia="en-GB"/>
              </w:rPr>
              <w:t>#</w:t>
            </w:r>
            <w:r w:rsidRPr="00051E98">
              <w:rPr>
                <w:rFonts w:eastAsia="Times New Roman" w:cs="Times New Roman"/>
                <w:b/>
                <w:bCs/>
                <w:color w:val="FF0000"/>
                <w:sz w:val="28"/>
                <w:szCs w:val="28"/>
                <w:lang w:val="en-US" w:eastAsia="en-GB"/>
              </w:rPr>
              <w:br/>
              <w:t>+</w:t>
            </w:r>
          </w:p>
        </w:tc>
      </w:tr>
      <w:tr w:rsidR="007F6F22" w:rsidRPr="00051E98" w14:paraId="090085D0" w14:textId="77777777" w:rsidTr="00BF4425">
        <w:trPr>
          <w:trHeight w:val="3514"/>
        </w:trPr>
        <w:tc>
          <w:tcPr>
            <w:tcW w:w="893" w:type="dxa"/>
            <w:shd w:val="clear" w:color="auto" w:fill="F8F7D7"/>
          </w:tcPr>
          <w:p w14:paraId="07CE8650"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lang w:val="en-US"/>
              </w:rPr>
              <w:lastRenderedPageBreak/>
              <w:t>PE08</w:t>
            </w:r>
          </w:p>
        </w:tc>
        <w:tc>
          <w:tcPr>
            <w:tcW w:w="1691" w:type="dxa"/>
            <w:shd w:val="clear" w:color="auto" w:fill="F8F7D7"/>
          </w:tcPr>
          <w:p w14:paraId="19036F54" w14:textId="77777777" w:rsidR="007F6F22" w:rsidRPr="00051E98" w:rsidRDefault="007F6F22" w:rsidP="00BF4425">
            <w:pPr>
              <w:spacing w:after="200" w:line="264" w:lineRule="auto"/>
              <w:contextualSpacing w:val="0"/>
              <w:jc w:val="left"/>
              <w:rPr>
                <w:rFonts w:ascii="Arial" w:eastAsia="Times New Roman" w:hAnsi="Arial" w:cs="Arial"/>
                <w:b/>
                <w:bCs/>
              </w:rPr>
            </w:pPr>
            <w:r w:rsidRPr="00051E98">
              <w:rPr>
                <w:rFonts w:ascii="Arial" w:eastAsia="Times New Roman" w:hAnsi="Arial" w:cs="Arial"/>
                <w:b/>
                <w:bCs/>
                <w:lang w:val="en-US"/>
              </w:rPr>
              <w:t>Population Health &amp; Prevention</w:t>
            </w:r>
          </w:p>
          <w:p w14:paraId="33D29FD5" w14:textId="77777777" w:rsidR="007F6F22" w:rsidRPr="00051E98" w:rsidRDefault="007F6F22" w:rsidP="00BF4425">
            <w:pPr>
              <w:spacing w:line="264" w:lineRule="auto"/>
              <w:contextualSpacing w:val="0"/>
              <w:jc w:val="left"/>
              <w:rPr>
                <w:rFonts w:ascii="Arial" w:eastAsia="Times New Roman" w:hAnsi="Arial" w:cs="Arial"/>
                <w:b/>
                <w:bCs/>
                <w:lang w:val="en-US"/>
              </w:rPr>
            </w:pPr>
          </w:p>
        </w:tc>
        <w:tc>
          <w:tcPr>
            <w:tcW w:w="2379" w:type="dxa"/>
            <w:shd w:val="clear" w:color="auto" w:fill="F8F7D7"/>
          </w:tcPr>
          <w:p w14:paraId="324A6D0F" w14:textId="77777777" w:rsidR="007F6F22" w:rsidRPr="00051E98" w:rsidRDefault="007F6F22" w:rsidP="00BF4425">
            <w:pPr>
              <w:spacing w:line="264" w:lineRule="auto"/>
              <w:contextualSpacing w:val="0"/>
              <w:jc w:val="left"/>
              <w:rPr>
                <w:rFonts w:ascii="Arial" w:eastAsia="Times New Roman" w:hAnsi="Arial" w:cs="Arial"/>
                <w:lang w:val="en-US"/>
              </w:rPr>
            </w:pPr>
            <w:r w:rsidRPr="00051E98">
              <w:rPr>
                <w:rFonts w:ascii="Arial" w:eastAsia="Times New Roman" w:hAnsi="Arial" w:cs="Arial"/>
                <w:lang w:val="en-US"/>
              </w:rPr>
              <w:t xml:space="preserve">Protect the health of children and adults by delivering targeted immunisation campaigns to increase vaccination uptake across the cluster </w:t>
            </w:r>
          </w:p>
        </w:tc>
        <w:tc>
          <w:tcPr>
            <w:tcW w:w="2908" w:type="dxa"/>
            <w:shd w:val="clear" w:color="auto" w:fill="F8F7D7"/>
          </w:tcPr>
          <w:p w14:paraId="6C469CE5"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Review immunisation uptake baselines and identify low-uptake groups, deliver targeted community and practice-based campaigns.</w:t>
            </w:r>
          </w:p>
          <w:p w14:paraId="6BFDE77A"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Monitor uptake and progress against national targets.</w:t>
            </w:r>
          </w:p>
        </w:tc>
        <w:tc>
          <w:tcPr>
            <w:tcW w:w="1393" w:type="dxa"/>
            <w:shd w:val="clear" w:color="auto" w:fill="F8F7D7"/>
          </w:tcPr>
          <w:p w14:paraId="06A6134F" w14:textId="77777777" w:rsidR="007F6F22" w:rsidRPr="00051E98" w:rsidRDefault="007F6F22" w:rsidP="00BF4425">
            <w:pPr>
              <w:spacing w:line="264" w:lineRule="auto"/>
              <w:contextualSpacing w:val="0"/>
              <w:jc w:val="left"/>
              <w:rPr>
                <w:rFonts w:ascii="Arial" w:eastAsia="Times New Roman" w:hAnsi="Arial" w:cs="Arial"/>
                <w:lang w:val="en-US"/>
              </w:rPr>
            </w:pPr>
            <w:r w:rsidRPr="00051E98">
              <w:rPr>
                <w:rFonts w:ascii="Arial" w:eastAsia="Times New Roman" w:hAnsi="Arial" w:cs="Arial"/>
                <w:lang w:val="en-US"/>
              </w:rPr>
              <w:t>12 months</w:t>
            </w:r>
          </w:p>
        </w:tc>
        <w:tc>
          <w:tcPr>
            <w:tcW w:w="2614" w:type="dxa"/>
            <w:shd w:val="clear" w:color="auto" w:fill="F8F7D7"/>
          </w:tcPr>
          <w:p w14:paraId="2C3F650A"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Increased vaccine uptake across all age groups.</w:t>
            </w:r>
          </w:p>
          <w:p w14:paraId="1713F1F9"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Reduced outbreaks of vaccine-preventable illness.</w:t>
            </w:r>
          </w:p>
          <w:p w14:paraId="73369FEA"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Improved child health and long-term population wellbeing &amp; reduced health inequalities in vaccination coverage.</w:t>
            </w:r>
          </w:p>
        </w:tc>
        <w:tc>
          <w:tcPr>
            <w:tcW w:w="1797" w:type="dxa"/>
            <w:shd w:val="clear" w:color="auto" w:fill="F8F7D7"/>
          </w:tcPr>
          <w:p w14:paraId="11A1D8A2" w14:textId="77777777" w:rsidR="007F6F22" w:rsidRPr="00051E98" w:rsidRDefault="007F6F22" w:rsidP="00BF4425">
            <w:pPr>
              <w:spacing w:line="264" w:lineRule="auto"/>
              <w:contextualSpacing w:val="0"/>
              <w:jc w:val="left"/>
              <w:rPr>
                <w:rFonts w:ascii="Arial" w:eastAsia="Times New Roman" w:hAnsi="Arial" w:cs="Arial"/>
                <w:lang w:val="en-US"/>
              </w:rPr>
            </w:pPr>
            <w:r w:rsidRPr="00051E98">
              <w:rPr>
                <w:rFonts w:ascii="Wingdings 2" w:eastAsia="Times New Roman" w:hAnsi="Wingdings 2" w:cs="Segoe UI"/>
                <w:color w:val="FF00FF"/>
                <w:lang w:val="en-US" w:eastAsia="en-GB"/>
              </w:rPr>
              <w:t></w:t>
            </w:r>
            <w:r w:rsidRPr="00051E98">
              <w:rPr>
                <w:rFonts w:ascii="Wingdings 2" w:eastAsia="Times New Roman" w:hAnsi="Wingdings 2" w:cs="Segoe UI"/>
                <w:color w:val="538135"/>
                <w:lang w:val="en-US" w:eastAsia="en-GB"/>
              </w:rPr>
              <w:t></w:t>
            </w:r>
            <w:r w:rsidRPr="00051E98">
              <w:rPr>
                <w:rFonts w:ascii="Wingdings 2" w:eastAsia="Times New Roman" w:hAnsi="Wingdings 2" w:cs="Segoe UI"/>
                <w:color w:val="CC3300"/>
                <w:lang w:val="en-US" w:eastAsia="en-GB"/>
              </w:rPr>
              <w:t></w:t>
            </w:r>
            <w:r w:rsidRPr="00051E98">
              <w:rPr>
                <w:rFonts w:ascii="Wingdings 2" w:eastAsia="Times New Roman" w:hAnsi="Wingdings 2" w:cs="Segoe UI"/>
                <w:color w:val="CC3300"/>
                <w:lang w:val="en-US" w:eastAsia="en-GB"/>
              </w:rPr>
              <w:br/>
            </w:r>
            <w:r w:rsidRPr="00051E98">
              <w:rPr>
                <w:rFonts w:ascii="Wingdings 2" w:eastAsia="Times New Roman" w:hAnsi="Wingdings 2" w:cs="Segoe UI"/>
                <w:sz w:val="28"/>
                <w:szCs w:val="28"/>
                <w:lang w:val="en-US" w:eastAsia="en-GB"/>
              </w:rPr>
              <w:t></w:t>
            </w:r>
            <w:r w:rsidRPr="00051E98">
              <w:rPr>
                <w:rFonts w:ascii="Wingdings 2" w:eastAsia="Times New Roman" w:hAnsi="Wingdings 2" w:cs="Segoe UI"/>
                <w:color w:val="00B050"/>
                <w:sz w:val="28"/>
                <w:szCs w:val="28"/>
                <w:lang w:val="en-US" w:eastAsia="en-GB"/>
              </w:rPr>
              <w:t></w:t>
            </w:r>
            <w:r w:rsidRPr="00051E98">
              <w:rPr>
                <w:rFonts w:ascii="Wingdings 2" w:eastAsia="Times New Roman" w:hAnsi="Wingdings 2" w:cs="Segoe UI"/>
                <w:color w:val="C45911"/>
                <w:sz w:val="28"/>
                <w:szCs w:val="28"/>
                <w:lang w:val="en-US" w:eastAsia="en-GB"/>
              </w:rPr>
              <w:t></w:t>
            </w:r>
            <w:r w:rsidRPr="00051E98">
              <w:rPr>
                <w:rFonts w:ascii="Wingdings 2" w:eastAsia="Times New Roman" w:hAnsi="Wingdings 2" w:cs="Segoe UI"/>
                <w:color w:val="C45911"/>
                <w:sz w:val="28"/>
                <w:szCs w:val="28"/>
                <w:lang w:val="en-US" w:eastAsia="en-GB"/>
              </w:rPr>
              <w:br/>
            </w:r>
            <w:r w:rsidRPr="00051E98">
              <w:rPr>
                <w:rFonts w:ascii="Wingdings" w:eastAsia="Times New Roman" w:hAnsi="Wingdings" w:cs="Segoe UI"/>
                <w:b/>
                <w:bCs/>
                <w:color w:val="FF0000"/>
                <w:sz w:val="28"/>
                <w:szCs w:val="28"/>
                <w:lang w:val="en-US" w:eastAsia="en-GB"/>
              </w:rPr>
              <w:t></w:t>
            </w:r>
            <w:r w:rsidRPr="00051E98">
              <w:rPr>
                <w:rFonts w:ascii="Wingdings 2" w:eastAsia="Times New Roman" w:hAnsi="Wingdings 2" w:cs="Segoe UI"/>
                <w:color w:val="00B050"/>
                <w:sz w:val="28"/>
                <w:szCs w:val="28"/>
                <w:lang w:val="en-US" w:eastAsia="en-GB"/>
              </w:rPr>
              <w:br/>
            </w:r>
            <w:r w:rsidRPr="00051E98">
              <w:rPr>
                <w:rFonts w:ascii="Wingdings" w:eastAsia="Times New Roman" w:hAnsi="Wingdings" w:cs="Segoe UI"/>
                <w:b/>
                <w:bCs/>
                <w:color w:val="0070C0"/>
                <w:lang w:val="en-US" w:eastAsia="en-GB"/>
              </w:rPr>
              <w:t></w:t>
            </w:r>
            <w:r w:rsidRPr="00051E98">
              <w:rPr>
                <w:rFonts w:ascii="Wingdings" w:eastAsia="Times New Roman" w:hAnsi="Wingdings" w:cs="Segoe UI"/>
                <w:b/>
                <w:bCs/>
                <w:color w:val="FFFF00"/>
                <w:lang w:val="en-US" w:eastAsia="en-GB"/>
              </w:rPr>
              <w:t></w:t>
            </w:r>
            <w:r w:rsidRPr="00051E98">
              <w:rPr>
                <w:rFonts w:ascii="Wingdings" w:eastAsia="Times New Roman" w:hAnsi="Wingdings" w:cs="Segoe UI"/>
                <w:b/>
                <w:bCs/>
                <w:color w:val="66FF33"/>
                <w:lang w:val="en-US" w:eastAsia="en-GB"/>
              </w:rPr>
              <w:t></w:t>
            </w:r>
            <w:r w:rsidRPr="00051E98">
              <w:rPr>
                <w:rFonts w:ascii="Wingdings" w:eastAsia="Times New Roman" w:hAnsi="Wingdings" w:cs="Segoe UI"/>
                <w:b/>
                <w:bCs/>
                <w:color w:val="00FFFF"/>
                <w:lang w:val="en-US" w:eastAsia="en-GB"/>
              </w:rPr>
              <w:t></w:t>
            </w:r>
            <w:r w:rsidRPr="00051E98">
              <w:rPr>
                <w:rFonts w:ascii="Wingdings" w:eastAsia="Times New Roman" w:hAnsi="Wingdings" w:cs="Segoe UI"/>
                <w:b/>
                <w:bCs/>
                <w:color w:val="66FF33"/>
                <w:lang w:val="en-US" w:eastAsia="en-GB"/>
              </w:rPr>
              <w:br/>
            </w:r>
            <w:r w:rsidRPr="00051E98">
              <w:rPr>
                <w:rFonts w:eastAsia="Times New Roman" w:cs="Times New Roman"/>
                <w:b/>
                <w:bCs/>
                <w:color w:val="FF0000"/>
                <w:sz w:val="28"/>
                <w:szCs w:val="28"/>
                <w:lang w:val="en-US" w:eastAsia="en-GB"/>
              </w:rPr>
              <w:t>#</w:t>
            </w:r>
            <w:r w:rsidRPr="00051E98">
              <w:rPr>
                <w:rFonts w:ascii="Wingdings" w:eastAsia="Times New Roman" w:hAnsi="Wingdings" w:cs="Segoe UI"/>
                <w:b/>
                <w:bCs/>
                <w:color w:val="66FF33"/>
                <w:lang w:val="en-US" w:eastAsia="en-GB"/>
              </w:rPr>
              <w:br/>
            </w:r>
            <w:r w:rsidRPr="00051E98">
              <w:rPr>
                <w:rFonts w:eastAsia="Times New Roman" w:cs="Times New Roman"/>
                <w:b/>
                <w:bCs/>
                <w:color w:val="FF0000"/>
                <w:sz w:val="28"/>
                <w:szCs w:val="28"/>
                <w:lang w:val="en-US" w:eastAsia="en-GB"/>
              </w:rPr>
              <w:t>+</w:t>
            </w:r>
          </w:p>
        </w:tc>
      </w:tr>
      <w:tr w:rsidR="007F6F22" w:rsidRPr="00051E98" w14:paraId="0A28454E" w14:textId="77777777" w:rsidTr="00BF4425">
        <w:trPr>
          <w:trHeight w:val="1001"/>
        </w:trPr>
        <w:tc>
          <w:tcPr>
            <w:tcW w:w="893" w:type="dxa"/>
            <w:shd w:val="clear" w:color="auto" w:fill="F8F7D7"/>
          </w:tcPr>
          <w:p w14:paraId="741A308F"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lang w:val="en-US"/>
              </w:rPr>
              <w:t>PE09</w:t>
            </w:r>
          </w:p>
        </w:tc>
        <w:tc>
          <w:tcPr>
            <w:tcW w:w="1691" w:type="dxa"/>
            <w:shd w:val="clear" w:color="auto" w:fill="F8F7D7"/>
          </w:tcPr>
          <w:p w14:paraId="2BC5E067" w14:textId="77777777" w:rsidR="007F6F22" w:rsidRPr="00051E98" w:rsidRDefault="007F6F22" w:rsidP="00BF4425">
            <w:pPr>
              <w:spacing w:after="200" w:line="264" w:lineRule="auto"/>
              <w:contextualSpacing w:val="0"/>
              <w:jc w:val="left"/>
              <w:rPr>
                <w:rFonts w:ascii="Arial" w:eastAsia="Times New Roman" w:hAnsi="Arial" w:cs="Arial"/>
                <w:b/>
                <w:bCs/>
              </w:rPr>
            </w:pPr>
            <w:r w:rsidRPr="00051E98">
              <w:rPr>
                <w:rFonts w:ascii="Arial" w:eastAsia="Times New Roman" w:hAnsi="Arial" w:cs="Arial"/>
                <w:b/>
                <w:bCs/>
                <w:lang w:val="en-US"/>
              </w:rPr>
              <w:t>Population Health &amp; Prevention</w:t>
            </w:r>
          </w:p>
          <w:p w14:paraId="613E8C09" w14:textId="77777777" w:rsidR="007F6F22" w:rsidRPr="00051E98" w:rsidRDefault="007F6F22" w:rsidP="00BF4425">
            <w:pPr>
              <w:spacing w:line="264" w:lineRule="auto"/>
              <w:contextualSpacing w:val="0"/>
              <w:jc w:val="left"/>
              <w:rPr>
                <w:rFonts w:ascii="Arial" w:eastAsia="Times New Roman" w:hAnsi="Arial" w:cs="Arial"/>
                <w:b/>
                <w:bCs/>
                <w:lang w:val="en-US"/>
              </w:rPr>
            </w:pPr>
          </w:p>
        </w:tc>
        <w:tc>
          <w:tcPr>
            <w:tcW w:w="2379" w:type="dxa"/>
            <w:shd w:val="clear" w:color="auto" w:fill="F8F7D7"/>
          </w:tcPr>
          <w:p w14:paraId="378F0D16" w14:textId="77777777" w:rsidR="007F6F22" w:rsidRPr="00051E98" w:rsidRDefault="007F6F22" w:rsidP="00BF4425">
            <w:pPr>
              <w:spacing w:line="264" w:lineRule="auto"/>
              <w:contextualSpacing w:val="0"/>
              <w:jc w:val="left"/>
              <w:rPr>
                <w:rFonts w:ascii="Arial" w:eastAsia="Times New Roman" w:hAnsi="Arial" w:cs="Arial"/>
                <w:lang w:val="en-US"/>
              </w:rPr>
            </w:pPr>
            <w:r w:rsidRPr="00051E98">
              <w:rPr>
                <w:rFonts w:ascii="Arial" w:eastAsia="Times New Roman" w:hAnsi="Arial" w:cs="Arial"/>
                <w:lang w:val="en-US"/>
              </w:rPr>
              <w:t>Increase awareness and uptake of health promotion programmes across the cluster, including screening, immunisations, Making Every Contact Count (MECC) messaging, and lifestyle support.</w:t>
            </w:r>
          </w:p>
        </w:tc>
        <w:tc>
          <w:tcPr>
            <w:tcW w:w="2908" w:type="dxa"/>
            <w:shd w:val="clear" w:color="auto" w:fill="F8F7D7"/>
          </w:tcPr>
          <w:p w14:paraId="05F5DA57"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Develop and deliver targeted patient engagement campaigns for screening, immunisations, and lifestyle services.</w:t>
            </w:r>
          </w:p>
          <w:p w14:paraId="43C5EACF"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Embed (MECC) approach across practices and MDT roles.</w:t>
            </w:r>
          </w:p>
          <w:p w14:paraId="1ACDF1AD"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Deliver wellbeing events and outreach activities to promote health literacy and early intervention.</w:t>
            </w:r>
          </w:p>
          <w:p w14:paraId="69BD3198" w14:textId="77777777" w:rsidR="007F6F22" w:rsidRPr="00051E98" w:rsidRDefault="007F6F22" w:rsidP="00BF4425">
            <w:pPr>
              <w:spacing w:line="264" w:lineRule="auto"/>
              <w:contextualSpacing w:val="0"/>
              <w:jc w:val="left"/>
              <w:rPr>
                <w:rFonts w:ascii="Arial" w:eastAsia="Times New Roman" w:hAnsi="Arial" w:cs="Arial"/>
                <w:lang w:val="en-US"/>
              </w:rPr>
            </w:pPr>
          </w:p>
          <w:p w14:paraId="1A247375" w14:textId="77777777" w:rsidR="007F6F22" w:rsidRPr="00051E98" w:rsidRDefault="007F6F22" w:rsidP="00BF4425">
            <w:pPr>
              <w:spacing w:line="264" w:lineRule="auto"/>
              <w:contextualSpacing w:val="0"/>
              <w:jc w:val="left"/>
              <w:rPr>
                <w:rFonts w:ascii="Arial" w:eastAsia="Times New Roman" w:hAnsi="Arial" w:cs="Arial"/>
                <w:lang w:val="en-US"/>
              </w:rPr>
            </w:pPr>
            <w:r w:rsidRPr="00051E98">
              <w:rPr>
                <w:rFonts w:ascii="Arial" w:eastAsia="Times New Roman" w:hAnsi="Arial" w:cs="Arial"/>
                <w:lang w:val="en-US"/>
              </w:rPr>
              <w:lastRenderedPageBreak/>
              <w:t>Promote preventative approaches to chronic condition management.</w:t>
            </w:r>
          </w:p>
        </w:tc>
        <w:tc>
          <w:tcPr>
            <w:tcW w:w="1393" w:type="dxa"/>
            <w:shd w:val="clear" w:color="auto" w:fill="F8F7D7"/>
          </w:tcPr>
          <w:p w14:paraId="036DFDD0" w14:textId="77777777" w:rsidR="007F6F22" w:rsidRPr="00051E98" w:rsidRDefault="007F6F22" w:rsidP="00BF4425">
            <w:pPr>
              <w:spacing w:line="264" w:lineRule="auto"/>
              <w:contextualSpacing w:val="0"/>
              <w:jc w:val="left"/>
              <w:rPr>
                <w:rFonts w:ascii="Arial" w:eastAsia="Times New Roman" w:hAnsi="Arial" w:cs="Arial"/>
                <w:lang w:val="en-US"/>
              </w:rPr>
            </w:pPr>
            <w:r w:rsidRPr="00051E98">
              <w:rPr>
                <w:rFonts w:ascii="Arial" w:eastAsia="Times New Roman" w:hAnsi="Arial" w:cs="Arial"/>
                <w:lang w:val="en-US"/>
              </w:rPr>
              <w:lastRenderedPageBreak/>
              <w:t>24 months</w:t>
            </w:r>
          </w:p>
        </w:tc>
        <w:tc>
          <w:tcPr>
            <w:tcW w:w="2614" w:type="dxa"/>
            <w:shd w:val="clear" w:color="auto" w:fill="F8F7D7"/>
          </w:tcPr>
          <w:p w14:paraId="2DAED1C8"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 xml:space="preserve">Increased uptake of NHS screening and immunisation programmes. </w:t>
            </w:r>
          </w:p>
          <w:p w14:paraId="26B2A87F"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 xml:space="preserve">Increased referrals to lifestyle support and preventative services. </w:t>
            </w:r>
          </w:p>
          <w:p w14:paraId="2EF6C483"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 xml:space="preserve">Improved public awareness of harm-reduction approaches (including vaping vs smoking). </w:t>
            </w:r>
          </w:p>
          <w:p w14:paraId="4BDDAE28"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 xml:space="preserve">Improved health literacy and patient engagement in prevention. </w:t>
            </w:r>
          </w:p>
          <w:p w14:paraId="126F02D6" w14:textId="77777777" w:rsidR="007F6F22" w:rsidRPr="00051E98" w:rsidRDefault="007F6F22" w:rsidP="00BF4425">
            <w:pPr>
              <w:spacing w:line="264" w:lineRule="auto"/>
              <w:contextualSpacing w:val="0"/>
              <w:jc w:val="left"/>
              <w:rPr>
                <w:rFonts w:ascii="Arial" w:eastAsia="Times New Roman" w:hAnsi="Arial" w:cs="Arial"/>
                <w:lang w:val="en-US"/>
              </w:rPr>
            </w:pPr>
            <w:r w:rsidRPr="00051E98">
              <w:rPr>
                <w:rFonts w:ascii="Arial" w:eastAsia="Times New Roman" w:hAnsi="Arial" w:cs="Arial"/>
                <w:lang w:val="en-US"/>
              </w:rPr>
              <w:lastRenderedPageBreak/>
              <w:t>Reduction in inequalities in preventative care access.</w:t>
            </w:r>
          </w:p>
        </w:tc>
        <w:tc>
          <w:tcPr>
            <w:tcW w:w="1797" w:type="dxa"/>
            <w:shd w:val="clear" w:color="auto" w:fill="F8F7D7"/>
          </w:tcPr>
          <w:p w14:paraId="47CC7819" w14:textId="77777777" w:rsidR="007F6F22" w:rsidRPr="00051E98" w:rsidRDefault="007F6F22" w:rsidP="00BF4425">
            <w:pPr>
              <w:spacing w:after="200" w:line="264" w:lineRule="auto"/>
              <w:contextualSpacing w:val="0"/>
              <w:jc w:val="left"/>
              <w:rPr>
                <w:rFonts w:ascii="Arial" w:eastAsia="Times New Roman" w:hAnsi="Arial" w:cs="Arial"/>
                <w:lang w:val="en-US"/>
              </w:rPr>
            </w:pPr>
            <w:r w:rsidRPr="00051E98">
              <w:rPr>
                <w:rFonts w:ascii="Wingdings 2" w:eastAsia="Times New Roman" w:hAnsi="Wingdings 2" w:cs="Segoe UI"/>
                <w:color w:val="00B050"/>
                <w:lang w:val="en-US" w:eastAsia="en-GB"/>
              </w:rPr>
              <w:lastRenderedPageBreak/>
              <w:t></w:t>
            </w:r>
            <w:r w:rsidRPr="00051E98">
              <w:rPr>
                <w:rFonts w:ascii="Wingdings 2" w:eastAsia="Times New Roman" w:hAnsi="Wingdings 2" w:cs="Segoe UI"/>
                <w:color w:val="0070C0"/>
                <w:lang w:val="en-US" w:eastAsia="en-GB"/>
              </w:rPr>
              <w:t></w:t>
            </w:r>
            <w:r w:rsidRPr="00051E98">
              <w:rPr>
                <w:rFonts w:ascii="Wingdings 2" w:eastAsia="Times New Roman" w:hAnsi="Wingdings 2" w:cs="Segoe UI"/>
                <w:color w:val="0070C0"/>
                <w:lang w:val="en-US" w:eastAsia="en-GB"/>
              </w:rPr>
              <w:br/>
            </w:r>
            <w:r w:rsidRPr="00051E98">
              <w:rPr>
                <w:rFonts w:ascii="Wingdings 2" w:eastAsia="Times New Roman" w:hAnsi="Wingdings 2" w:cs="Segoe UI"/>
                <w:sz w:val="28"/>
                <w:szCs w:val="28"/>
                <w:lang w:val="en-US" w:eastAsia="en-GB"/>
              </w:rPr>
              <w:t></w:t>
            </w:r>
            <w:r w:rsidRPr="00051E98">
              <w:rPr>
                <w:rFonts w:ascii="Wingdings 2" w:eastAsia="Times New Roman" w:hAnsi="Wingdings 2" w:cs="Segoe UI"/>
                <w:color w:val="00B050"/>
                <w:sz w:val="28"/>
                <w:szCs w:val="28"/>
                <w:lang w:val="en-US" w:eastAsia="en-GB"/>
              </w:rPr>
              <w:t></w:t>
            </w:r>
            <w:r w:rsidRPr="00051E98">
              <w:rPr>
                <w:rFonts w:ascii="Wingdings 2" w:eastAsia="Times New Roman" w:hAnsi="Wingdings 2" w:cs="Segoe UI"/>
                <w:color w:val="C45911"/>
                <w:sz w:val="28"/>
                <w:szCs w:val="28"/>
                <w:lang w:val="en-US" w:eastAsia="en-GB"/>
              </w:rPr>
              <w:t></w:t>
            </w:r>
            <w:r w:rsidRPr="00051E98">
              <w:rPr>
                <w:rFonts w:ascii="Wingdings 2" w:eastAsia="Times New Roman" w:hAnsi="Wingdings 2" w:cs="Segoe UI"/>
                <w:color w:val="7030A0"/>
                <w:sz w:val="28"/>
                <w:szCs w:val="28"/>
                <w:lang w:val="en-US" w:eastAsia="en-GB"/>
              </w:rPr>
              <w:t></w:t>
            </w:r>
            <w:r w:rsidRPr="00051E98">
              <w:rPr>
                <w:rFonts w:ascii="Wingdings" w:eastAsia="Times New Roman" w:hAnsi="Wingdings" w:cs="Segoe UI"/>
                <w:b/>
                <w:bCs/>
                <w:color w:val="FF0000"/>
                <w:sz w:val="28"/>
                <w:szCs w:val="28"/>
                <w:lang w:val="en-US" w:eastAsia="en-GB"/>
              </w:rPr>
              <w:t></w:t>
            </w:r>
            <w:r w:rsidRPr="00051E98">
              <w:rPr>
                <w:rFonts w:ascii="Wingdings" w:eastAsia="Times New Roman" w:hAnsi="Wingdings" w:cs="Segoe UI"/>
                <w:b/>
                <w:bCs/>
                <w:color w:val="0070C0"/>
                <w:sz w:val="28"/>
                <w:szCs w:val="28"/>
                <w:lang w:val="en-US" w:eastAsia="en-GB"/>
              </w:rPr>
              <w:t></w:t>
            </w:r>
            <w:r w:rsidRPr="00051E98">
              <w:rPr>
                <w:rFonts w:ascii="Wingdings" w:eastAsia="Times New Roman" w:hAnsi="Wingdings" w:cs="Segoe UI"/>
                <w:b/>
                <w:bCs/>
                <w:color w:val="0070C0"/>
                <w:sz w:val="28"/>
                <w:szCs w:val="28"/>
                <w:lang w:val="en-US" w:eastAsia="en-GB"/>
              </w:rPr>
              <w:br/>
            </w:r>
            <w:r w:rsidRPr="00051E98">
              <w:rPr>
                <w:rFonts w:ascii="Wingdings" w:eastAsia="Times New Roman" w:hAnsi="Wingdings" w:cs="Segoe UI"/>
                <w:b/>
                <w:bCs/>
                <w:color w:val="0070C0"/>
                <w:lang w:val="en-US" w:eastAsia="en-GB"/>
              </w:rPr>
              <w:t></w:t>
            </w:r>
            <w:r w:rsidRPr="00051E98">
              <w:rPr>
                <w:rFonts w:ascii="Wingdings" w:eastAsia="Times New Roman" w:hAnsi="Wingdings" w:cs="Segoe UI"/>
                <w:b/>
                <w:bCs/>
                <w:color w:val="70AD47"/>
                <w:lang w:val="en-US" w:eastAsia="en-GB"/>
              </w:rPr>
              <w:t></w:t>
            </w:r>
            <w:r w:rsidRPr="00051E98">
              <w:rPr>
                <w:rFonts w:ascii="Wingdings" w:eastAsia="Times New Roman" w:hAnsi="Wingdings" w:cs="Segoe UI"/>
                <w:b/>
                <w:bCs/>
                <w:color w:val="FFFF00"/>
                <w:lang w:val="en-US" w:eastAsia="en-GB"/>
              </w:rPr>
              <w:t></w:t>
            </w:r>
            <w:r w:rsidRPr="00051E98">
              <w:rPr>
                <w:rFonts w:ascii="Wingdings" w:eastAsia="Times New Roman" w:hAnsi="Wingdings" w:cs="Segoe UI"/>
                <w:b/>
                <w:bCs/>
                <w:color w:val="FFFF00"/>
                <w:lang w:val="en-US" w:eastAsia="en-GB"/>
              </w:rPr>
              <w:br/>
            </w:r>
            <w:r w:rsidRPr="00051E98">
              <w:rPr>
                <w:rFonts w:eastAsia="Times New Roman" w:cs="Times New Roman"/>
                <w:b/>
                <w:bCs/>
                <w:color w:val="FF0000"/>
                <w:sz w:val="28"/>
                <w:szCs w:val="28"/>
                <w:lang w:val="en-US" w:eastAsia="en-GB"/>
              </w:rPr>
              <w:t>+</w:t>
            </w:r>
          </w:p>
        </w:tc>
      </w:tr>
      <w:tr w:rsidR="007F6F22" w:rsidRPr="00051E98" w14:paraId="1BD9D8D6" w14:textId="77777777" w:rsidTr="00BF4425">
        <w:trPr>
          <w:trHeight w:val="2947"/>
        </w:trPr>
        <w:tc>
          <w:tcPr>
            <w:tcW w:w="893" w:type="dxa"/>
            <w:shd w:val="clear" w:color="auto" w:fill="F8F7D7"/>
          </w:tcPr>
          <w:p w14:paraId="45F77C3B"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lang w:val="en-US"/>
              </w:rPr>
              <w:t>PE10</w:t>
            </w:r>
          </w:p>
        </w:tc>
        <w:tc>
          <w:tcPr>
            <w:tcW w:w="1691" w:type="dxa"/>
            <w:shd w:val="clear" w:color="auto" w:fill="F8F7D7"/>
          </w:tcPr>
          <w:p w14:paraId="4265B46E" w14:textId="77777777" w:rsidR="007F6F22" w:rsidRPr="00051E98" w:rsidRDefault="007F6F22" w:rsidP="00BF4425">
            <w:pPr>
              <w:spacing w:after="200" w:line="264" w:lineRule="auto"/>
              <w:contextualSpacing w:val="0"/>
              <w:jc w:val="left"/>
              <w:rPr>
                <w:rFonts w:ascii="Arial" w:eastAsia="Times New Roman" w:hAnsi="Arial" w:cs="Arial"/>
                <w:b/>
                <w:bCs/>
              </w:rPr>
            </w:pPr>
            <w:r w:rsidRPr="00051E98">
              <w:rPr>
                <w:rFonts w:ascii="Arial" w:eastAsia="Times New Roman" w:hAnsi="Arial" w:cs="Arial"/>
                <w:b/>
                <w:bCs/>
                <w:lang w:val="en-US"/>
              </w:rPr>
              <w:t>Population Health &amp; Prevention</w:t>
            </w:r>
          </w:p>
          <w:p w14:paraId="52C7C75C" w14:textId="77777777" w:rsidR="007F6F22" w:rsidRPr="00051E98" w:rsidRDefault="007F6F22" w:rsidP="00BF4425">
            <w:pPr>
              <w:spacing w:line="264" w:lineRule="auto"/>
              <w:contextualSpacing w:val="0"/>
              <w:jc w:val="left"/>
              <w:rPr>
                <w:rFonts w:ascii="Arial" w:eastAsia="Times New Roman" w:hAnsi="Arial" w:cs="Arial"/>
                <w:b/>
                <w:bCs/>
                <w:lang w:val="en-US"/>
              </w:rPr>
            </w:pPr>
          </w:p>
        </w:tc>
        <w:tc>
          <w:tcPr>
            <w:tcW w:w="2379" w:type="dxa"/>
            <w:shd w:val="clear" w:color="auto" w:fill="F8F7D7"/>
          </w:tcPr>
          <w:p w14:paraId="553807BC" w14:textId="77777777" w:rsidR="007F6F22" w:rsidRPr="00051E98" w:rsidRDefault="007F6F22" w:rsidP="00BF4425">
            <w:pPr>
              <w:spacing w:line="264" w:lineRule="auto"/>
              <w:contextualSpacing w:val="0"/>
              <w:jc w:val="left"/>
              <w:rPr>
                <w:rFonts w:ascii="Arial" w:eastAsia="Times New Roman" w:hAnsi="Arial" w:cs="Arial"/>
                <w:lang w:val="en-US"/>
              </w:rPr>
            </w:pPr>
            <w:r w:rsidRPr="00051E98">
              <w:rPr>
                <w:rFonts w:ascii="Arial" w:eastAsia="Times New Roman" w:hAnsi="Arial" w:cs="Arial"/>
                <w:lang w:val="en-US"/>
              </w:rPr>
              <w:t>Embed a greener agenda across the cluster to promote sustainable practice and reduce environmental impact.</w:t>
            </w:r>
          </w:p>
        </w:tc>
        <w:tc>
          <w:tcPr>
            <w:tcW w:w="2908" w:type="dxa"/>
            <w:shd w:val="clear" w:color="auto" w:fill="F8F7D7"/>
          </w:tcPr>
          <w:p w14:paraId="618DA60A" w14:textId="77777777" w:rsidR="007F6F22" w:rsidRPr="00051E98" w:rsidRDefault="007F6F22" w:rsidP="00BF4425">
            <w:pPr>
              <w:spacing w:after="120" w:line="264" w:lineRule="auto"/>
              <w:ind w:right="228"/>
              <w:contextualSpacing w:val="0"/>
              <w:jc w:val="left"/>
              <w:textAlignment w:val="baseline"/>
              <w:rPr>
                <w:rFonts w:ascii="Arial" w:eastAsia="Times New Roman" w:hAnsi="Arial" w:cs="Arial"/>
                <w:lang w:val="en-US"/>
              </w:rPr>
            </w:pPr>
            <w:r w:rsidRPr="00051E98">
              <w:rPr>
                <w:rFonts w:ascii="Arial" w:eastAsia="Times New Roman" w:hAnsi="Arial" w:cs="Arial"/>
                <w:lang w:val="en-US"/>
              </w:rPr>
              <w:t>Promote greener ways of working across all collaboratives.</w:t>
            </w:r>
          </w:p>
          <w:p w14:paraId="1227B94F" w14:textId="77777777" w:rsidR="007F6F22" w:rsidRPr="00051E98" w:rsidRDefault="007F6F22" w:rsidP="00BF4425">
            <w:pPr>
              <w:spacing w:after="120" w:line="264" w:lineRule="auto"/>
              <w:ind w:right="228"/>
              <w:contextualSpacing w:val="0"/>
              <w:jc w:val="left"/>
              <w:textAlignment w:val="baseline"/>
              <w:rPr>
                <w:rFonts w:ascii="Arial" w:eastAsia="Times New Roman" w:hAnsi="Arial" w:cs="Arial"/>
                <w:lang w:val="en-US"/>
              </w:rPr>
            </w:pPr>
            <w:r w:rsidRPr="00051E98">
              <w:rPr>
                <w:rFonts w:ascii="Arial" w:eastAsia="Times New Roman" w:hAnsi="Arial" w:cs="Arial"/>
                <w:lang w:val="en-US"/>
              </w:rPr>
              <w:t>Increase recycling and appropriate disposal of harmful products.</w:t>
            </w:r>
          </w:p>
          <w:p w14:paraId="18FCBFDA" w14:textId="77777777" w:rsidR="007F6F22" w:rsidRPr="00051E98" w:rsidRDefault="007F6F22" w:rsidP="00BF4425">
            <w:pPr>
              <w:spacing w:after="120" w:line="264" w:lineRule="auto"/>
              <w:ind w:right="228"/>
              <w:contextualSpacing w:val="0"/>
              <w:jc w:val="left"/>
              <w:textAlignment w:val="baseline"/>
              <w:rPr>
                <w:rFonts w:ascii="Arial" w:eastAsia="Times New Roman" w:hAnsi="Arial" w:cs="Arial"/>
                <w:lang w:val="en-US"/>
              </w:rPr>
            </w:pPr>
            <w:r w:rsidRPr="00051E98">
              <w:rPr>
                <w:rFonts w:ascii="Arial" w:eastAsia="Times New Roman" w:hAnsi="Arial" w:cs="Arial"/>
                <w:lang w:val="en-US"/>
              </w:rPr>
              <w:t>Encourage use of reusable items within practices and partner services. Engage with Health Education and Improvement Wales (HEIW) and Public Health Wales (PHW) to support sustainability initiatives and guidance.</w:t>
            </w:r>
          </w:p>
        </w:tc>
        <w:tc>
          <w:tcPr>
            <w:tcW w:w="1393" w:type="dxa"/>
            <w:shd w:val="clear" w:color="auto" w:fill="F8F7D7"/>
          </w:tcPr>
          <w:p w14:paraId="3358D1DB" w14:textId="77777777" w:rsidR="007F6F22" w:rsidRPr="00051E98" w:rsidRDefault="007F6F22" w:rsidP="00BF4425">
            <w:pPr>
              <w:spacing w:line="264" w:lineRule="auto"/>
              <w:contextualSpacing w:val="0"/>
              <w:jc w:val="left"/>
              <w:rPr>
                <w:rFonts w:ascii="Arial" w:eastAsia="Times New Roman" w:hAnsi="Arial" w:cs="Arial"/>
                <w:lang w:val="en-US"/>
              </w:rPr>
            </w:pPr>
          </w:p>
        </w:tc>
        <w:tc>
          <w:tcPr>
            <w:tcW w:w="2614" w:type="dxa"/>
            <w:shd w:val="clear" w:color="auto" w:fill="F8F7D7"/>
          </w:tcPr>
          <w:p w14:paraId="71779938"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Reduced environmental impact.</w:t>
            </w:r>
          </w:p>
          <w:p w14:paraId="143DF14F"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Increased inhaler recycling rates.</w:t>
            </w:r>
          </w:p>
          <w:p w14:paraId="275F0FD5"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Increased uptake of reusable and low-waste options by practices.</w:t>
            </w:r>
          </w:p>
          <w:p w14:paraId="04EF37B3" w14:textId="77777777" w:rsidR="007F6F22" w:rsidRPr="00051E98" w:rsidRDefault="007F6F22" w:rsidP="00BF4425">
            <w:pPr>
              <w:spacing w:line="264" w:lineRule="auto"/>
              <w:contextualSpacing w:val="0"/>
              <w:jc w:val="left"/>
              <w:rPr>
                <w:rFonts w:ascii="Arial" w:eastAsia="Times New Roman" w:hAnsi="Arial" w:cs="Arial"/>
                <w:lang w:val="en-US"/>
              </w:rPr>
            </w:pPr>
            <w:r w:rsidRPr="00051E98">
              <w:rPr>
                <w:rFonts w:ascii="Arial" w:eastAsia="Times New Roman" w:hAnsi="Arial" w:cs="Arial"/>
                <w:lang w:val="en-US"/>
              </w:rPr>
              <w:t>Evidence of green actions reported in cluster IMTP progress.</w:t>
            </w:r>
          </w:p>
        </w:tc>
        <w:tc>
          <w:tcPr>
            <w:tcW w:w="1797" w:type="dxa"/>
            <w:shd w:val="clear" w:color="auto" w:fill="F8F7D7"/>
          </w:tcPr>
          <w:p w14:paraId="68386EEB" w14:textId="77777777" w:rsidR="007F6F22" w:rsidRPr="00051E98" w:rsidRDefault="007F6F22" w:rsidP="00BF4425">
            <w:pPr>
              <w:spacing w:after="200" w:line="264" w:lineRule="auto"/>
              <w:contextualSpacing w:val="0"/>
              <w:jc w:val="left"/>
              <w:rPr>
                <w:rFonts w:eastAsia="Times New Roman" w:cs="Times New Roman"/>
                <w:lang w:val="en-US"/>
              </w:rPr>
            </w:pPr>
            <w:r w:rsidRPr="00051E98">
              <w:rPr>
                <w:rFonts w:ascii="Wingdings 2" w:eastAsia="Times New Roman" w:hAnsi="Wingdings 2" w:cs="Segoe UI"/>
                <w:color w:val="00B050"/>
                <w:lang w:val="en-US" w:eastAsia="en-GB"/>
              </w:rPr>
              <w:t></w:t>
            </w:r>
            <w:r w:rsidRPr="00051E98">
              <w:rPr>
                <w:rFonts w:ascii="Wingdings 2" w:eastAsia="Times New Roman" w:hAnsi="Wingdings 2" w:cs="Segoe UI"/>
                <w:color w:val="00B0F0"/>
                <w:lang w:val="en-US" w:eastAsia="en-GB"/>
              </w:rPr>
              <w:t></w:t>
            </w:r>
            <w:r w:rsidRPr="00051E98">
              <w:rPr>
                <w:rFonts w:ascii="Wingdings 2" w:eastAsia="Times New Roman" w:hAnsi="Wingdings 2" w:cs="Segoe UI"/>
                <w:color w:val="00B0F0"/>
                <w:lang w:val="en-US" w:eastAsia="en-GB"/>
              </w:rPr>
              <w:br/>
            </w:r>
            <w:r w:rsidRPr="00051E98">
              <w:rPr>
                <w:rFonts w:ascii="Wingdings 2" w:eastAsia="Times New Roman" w:hAnsi="Wingdings 2" w:cs="Segoe UI"/>
                <w:sz w:val="28"/>
                <w:szCs w:val="28"/>
                <w:lang w:val="en-US" w:eastAsia="en-GB"/>
              </w:rPr>
              <w:t></w:t>
            </w:r>
            <w:r w:rsidRPr="00051E98">
              <w:rPr>
                <w:rFonts w:ascii="Wingdings 2" w:eastAsia="Times New Roman" w:hAnsi="Wingdings 2" w:cs="Segoe UI"/>
                <w:color w:val="00B050"/>
                <w:sz w:val="28"/>
                <w:szCs w:val="28"/>
                <w:lang w:val="en-US" w:eastAsia="en-GB"/>
              </w:rPr>
              <w:t></w:t>
            </w:r>
            <w:r w:rsidRPr="00051E98">
              <w:rPr>
                <w:rFonts w:ascii="Wingdings 2" w:eastAsia="Times New Roman" w:hAnsi="Wingdings 2" w:cs="Segoe UI"/>
                <w:color w:val="00B050"/>
                <w:sz w:val="28"/>
                <w:szCs w:val="28"/>
                <w:lang w:val="en-US" w:eastAsia="en-GB"/>
              </w:rPr>
              <w:br/>
            </w:r>
            <w:r w:rsidRPr="00051E98">
              <w:rPr>
                <w:rFonts w:ascii="Wingdings" w:eastAsia="Times New Roman" w:hAnsi="Wingdings" w:cs="Segoe UI"/>
                <w:b/>
                <w:bCs/>
                <w:color w:val="FF0000"/>
                <w:sz w:val="28"/>
                <w:szCs w:val="28"/>
                <w:lang w:val="en-US" w:eastAsia="en-GB"/>
              </w:rPr>
              <w:t></w:t>
            </w:r>
            <w:r w:rsidRPr="00051E98">
              <w:rPr>
                <w:rFonts w:ascii="Wingdings" w:eastAsia="Times New Roman" w:hAnsi="Wingdings" w:cs="Segoe UI"/>
                <w:b/>
                <w:bCs/>
                <w:color w:val="FF0000"/>
                <w:sz w:val="28"/>
                <w:szCs w:val="28"/>
                <w:lang w:val="en-US" w:eastAsia="en-GB"/>
              </w:rPr>
              <w:br/>
            </w:r>
            <w:r w:rsidRPr="00051E98">
              <w:rPr>
                <w:rFonts w:ascii="Wingdings" w:eastAsia="Times New Roman" w:hAnsi="Wingdings" w:cs="Segoe UI"/>
                <w:b/>
                <w:bCs/>
                <w:color w:val="70AD47"/>
                <w:lang w:val="en-US" w:eastAsia="en-GB"/>
              </w:rPr>
              <w:t></w:t>
            </w:r>
            <w:r w:rsidRPr="00051E98">
              <w:rPr>
                <w:rFonts w:ascii="Wingdings" w:eastAsia="Times New Roman" w:hAnsi="Wingdings" w:cs="Segoe UI"/>
                <w:b/>
                <w:bCs/>
                <w:color w:val="FFFF00"/>
                <w:lang w:val="en-US" w:eastAsia="en-GB"/>
              </w:rPr>
              <w:t></w:t>
            </w:r>
          </w:p>
          <w:p w14:paraId="5804239B" w14:textId="77777777" w:rsidR="007F6F22" w:rsidRPr="00051E98" w:rsidRDefault="007F6F22" w:rsidP="00BF4425">
            <w:pPr>
              <w:spacing w:after="200" w:line="264" w:lineRule="auto"/>
              <w:contextualSpacing w:val="0"/>
              <w:jc w:val="left"/>
              <w:rPr>
                <w:rFonts w:eastAsia="Times New Roman" w:cs="Times New Roman"/>
                <w:lang w:val="en-US"/>
              </w:rPr>
            </w:pPr>
            <w:r w:rsidRPr="00051E98">
              <w:rPr>
                <w:rFonts w:eastAsia="Times New Roman" w:cs="Times New Roman"/>
                <w:b/>
                <w:bCs/>
                <w:color w:val="FF0000"/>
                <w:sz w:val="28"/>
                <w:szCs w:val="28"/>
                <w:lang w:val="en-US" w:eastAsia="en-GB"/>
              </w:rPr>
              <w:t>+</w:t>
            </w:r>
          </w:p>
          <w:p w14:paraId="31D6E347" w14:textId="77777777" w:rsidR="007F6F22" w:rsidRPr="00051E98" w:rsidRDefault="007F6F22" w:rsidP="00BF4425">
            <w:pPr>
              <w:spacing w:line="264" w:lineRule="auto"/>
              <w:contextualSpacing w:val="0"/>
              <w:jc w:val="left"/>
              <w:rPr>
                <w:rFonts w:ascii="Arial" w:eastAsia="Times New Roman" w:hAnsi="Arial" w:cs="Arial"/>
                <w:color w:val="00B050"/>
                <w:lang w:val="en-US" w:eastAsia="en-GB"/>
              </w:rPr>
            </w:pPr>
          </w:p>
        </w:tc>
      </w:tr>
      <w:tr w:rsidR="007F6F22" w:rsidRPr="00051E98" w14:paraId="52F806F7" w14:textId="77777777" w:rsidTr="00BF4425">
        <w:tc>
          <w:tcPr>
            <w:tcW w:w="893" w:type="dxa"/>
            <w:shd w:val="clear" w:color="auto" w:fill="F8F7D7"/>
          </w:tcPr>
          <w:p w14:paraId="0F604C82"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lang w:val="en-US"/>
              </w:rPr>
              <w:t>PE11</w:t>
            </w:r>
          </w:p>
        </w:tc>
        <w:tc>
          <w:tcPr>
            <w:tcW w:w="1691" w:type="dxa"/>
            <w:shd w:val="clear" w:color="auto" w:fill="F8F7D7"/>
          </w:tcPr>
          <w:p w14:paraId="7C63C4A1" w14:textId="77777777" w:rsidR="007F6F22" w:rsidRPr="00051E98" w:rsidRDefault="007F6F22" w:rsidP="00BF4425">
            <w:pPr>
              <w:spacing w:after="200" w:line="264" w:lineRule="auto"/>
              <w:contextualSpacing w:val="0"/>
              <w:jc w:val="left"/>
              <w:rPr>
                <w:rFonts w:ascii="Arial" w:eastAsia="Times New Roman" w:hAnsi="Arial" w:cs="Arial"/>
                <w:b/>
                <w:bCs/>
              </w:rPr>
            </w:pPr>
            <w:r w:rsidRPr="00051E98">
              <w:rPr>
                <w:rFonts w:ascii="Arial" w:eastAsia="Times New Roman" w:hAnsi="Arial" w:cs="Arial"/>
                <w:b/>
                <w:bCs/>
                <w:lang w:val="en-US"/>
              </w:rPr>
              <w:t>Population Health &amp; Prevention</w:t>
            </w:r>
          </w:p>
          <w:p w14:paraId="1A7B578A" w14:textId="77777777" w:rsidR="007F6F22" w:rsidRPr="00051E98" w:rsidRDefault="007F6F22" w:rsidP="00BF4425">
            <w:pPr>
              <w:spacing w:line="264" w:lineRule="auto"/>
              <w:contextualSpacing w:val="0"/>
              <w:jc w:val="left"/>
              <w:rPr>
                <w:rFonts w:ascii="Arial" w:eastAsia="Times New Roman" w:hAnsi="Arial" w:cs="Arial"/>
                <w:b/>
                <w:bCs/>
                <w:lang w:val="en-US"/>
              </w:rPr>
            </w:pPr>
          </w:p>
        </w:tc>
        <w:tc>
          <w:tcPr>
            <w:tcW w:w="2379" w:type="dxa"/>
            <w:shd w:val="clear" w:color="auto" w:fill="F8F7D7"/>
          </w:tcPr>
          <w:p w14:paraId="08DA1723" w14:textId="77777777" w:rsidR="007F6F22" w:rsidRPr="00051E98" w:rsidRDefault="007F6F22" w:rsidP="00BF4425">
            <w:pPr>
              <w:spacing w:line="264" w:lineRule="auto"/>
              <w:contextualSpacing w:val="0"/>
              <w:jc w:val="left"/>
              <w:rPr>
                <w:rFonts w:ascii="Arial" w:eastAsia="Times New Roman" w:hAnsi="Arial" w:cs="Arial"/>
                <w:lang w:val="en-US"/>
              </w:rPr>
            </w:pPr>
            <w:r w:rsidRPr="00051E98">
              <w:rPr>
                <w:rFonts w:ascii="Arial" w:eastAsia="Times New Roman" w:hAnsi="Arial" w:cs="Arial"/>
                <w:b/>
                <w:bCs/>
                <w:lang w:val="en-US"/>
              </w:rPr>
              <w:t>Winter Preparedness – Cluster Response and Resilience Planning</w:t>
            </w:r>
            <w:r w:rsidRPr="00051E98">
              <w:rPr>
                <w:rFonts w:ascii="Arial" w:eastAsia="Times New Roman" w:hAnsi="Arial" w:cs="Arial"/>
                <w:lang w:val="en-US"/>
              </w:rPr>
              <w:br/>
              <w:t xml:space="preserve">Each cluster will develop and implement an annual Winter Pressure Plan, </w:t>
            </w:r>
            <w:r w:rsidRPr="00051E98">
              <w:rPr>
                <w:rFonts w:ascii="Arial" w:eastAsia="Times New Roman" w:hAnsi="Arial" w:cs="Arial"/>
                <w:lang w:val="en-US"/>
              </w:rPr>
              <w:lastRenderedPageBreak/>
              <w:t>incorporating flu and COVID-19 vaccination delivery, management of seasonal illness demand, and resilience across primary care and community services.</w:t>
            </w:r>
          </w:p>
        </w:tc>
        <w:tc>
          <w:tcPr>
            <w:tcW w:w="2908" w:type="dxa"/>
            <w:shd w:val="clear" w:color="auto" w:fill="F8F7D7"/>
          </w:tcPr>
          <w:p w14:paraId="31B65090" w14:textId="77777777" w:rsidR="007F6F22" w:rsidRPr="00051E98" w:rsidRDefault="007F6F22" w:rsidP="00BF4425">
            <w:pPr>
              <w:spacing w:after="120" w:line="264" w:lineRule="auto"/>
              <w:ind w:right="228"/>
              <w:contextualSpacing w:val="0"/>
              <w:jc w:val="left"/>
              <w:textAlignment w:val="baseline"/>
              <w:rPr>
                <w:rFonts w:ascii="Arial" w:eastAsia="Times New Roman" w:hAnsi="Arial" w:cs="Arial"/>
                <w:lang w:val="en-US"/>
              </w:rPr>
            </w:pPr>
            <w:r w:rsidRPr="00051E98">
              <w:rPr>
                <w:rFonts w:ascii="Arial" w:eastAsia="Times New Roman" w:hAnsi="Arial" w:cs="Arial"/>
                <w:lang w:val="en-US"/>
              </w:rPr>
              <w:lastRenderedPageBreak/>
              <w:t>Timely completion and implementation of Winter Pressure Plan.</w:t>
            </w:r>
          </w:p>
          <w:p w14:paraId="3A3D7CA7" w14:textId="77777777" w:rsidR="007F6F22" w:rsidRPr="00051E98" w:rsidRDefault="007F6F22" w:rsidP="00BF4425">
            <w:pPr>
              <w:spacing w:after="120" w:line="264" w:lineRule="auto"/>
              <w:ind w:right="228"/>
              <w:contextualSpacing w:val="0"/>
              <w:jc w:val="left"/>
              <w:textAlignment w:val="baseline"/>
              <w:rPr>
                <w:rFonts w:ascii="Arial" w:eastAsia="Times New Roman" w:hAnsi="Arial" w:cs="Arial"/>
                <w:lang w:val="en-US"/>
              </w:rPr>
            </w:pPr>
            <w:r w:rsidRPr="00051E98">
              <w:rPr>
                <w:rFonts w:ascii="Arial" w:eastAsia="Times New Roman" w:hAnsi="Arial" w:cs="Arial"/>
                <w:lang w:val="en-US"/>
              </w:rPr>
              <w:t>Immunisation uptake.</w:t>
            </w:r>
          </w:p>
          <w:p w14:paraId="63E3F26D" w14:textId="77777777" w:rsidR="007F6F22" w:rsidRPr="00051E98" w:rsidRDefault="007F6F22" w:rsidP="00BF4425">
            <w:pPr>
              <w:spacing w:after="120" w:line="264" w:lineRule="auto"/>
              <w:ind w:right="228"/>
              <w:contextualSpacing w:val="0"/>
              <w:jc w:val="left"/>
              <w:textAlignment w:val="baseline"/>
              <w:rPr>
                <w:rFonts w:ascii="Arial" w:eastAsia="Times New Roman" w:hAnsi="Arial" w:cs="Arial"/>
                <w:lang w:val="en-US"/>
              </w:rPr>
            </w:pPr>
            <w:r w:rsidRPr="00051E98">
              <w:rPr>
                <w:rFonts w:ascii="Arial" w:eastAsia="Times New Roman" w:hAnsi="Arial" w:cs="Arial"/>
                <w:lang w:val="en-US"/>
              </w:rPr>
              <w:t>Monitoring of urgent demand and access pressures.</w:t>
            </w:r>
          </w:p>
        </w:tc>
        <w:tc>
          <w:tcPr>
            <w:tcW w:w="1393" w:type="dxa"/>
            <w:shd w:val="clear" w:color="auto" w:fill="F8F7D7"/>
          </w:tcPr>
          <w:p w14:paraId="3AD81EAF" w14:textId="77777777" w:rsidR="007F6F22" w:rsidRPr="00051E98" w:rsidRDefault="007F6F22" w:rsidP="00BF4425">
            <w:pPr>
              <w:spacing w:line="264" w:lineRule="auto"/>
              <w:contextualSpacing w:val="0"/>
              <w:jc w:val="left"/>
              <w:rPr>
                <w:rFonts w:ascii="Arial" w:eastAsia="Times New Roman" w:hAnsi="Arial" w:cs="Arial"/>
                <w:lang w:val="en-US"/>
              </w:rPr>
            </w:pPr>
            <w:r w:rsidRPr="00051E98">
              <w:rPr>
                <w:rFonts w:ascii="Arial" w:eastAsia="Times New Roman" w:hAnsi="Arial" w:cs="Arial"/>
                <w:lang w:val="en-US"/>
              </w:rPr>
              <w:t>Annual (recurring)</w:t>
            </w:r>
          </w:p>
        </w:tc>
        <w:tc>
          <w:tcPr>
            <w:tcW w:w="2614" w:type="dxa"/>
            <w:shd w:val="clear" w:color="auto" w:fill="F8F7D7"/>
          </w:tcPr>
          <w:p w14:paraId="101DE64F"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Improved coordination and system resilience across primary and community care during periods of increased demand.</w:t>
            </w:r>
          </w:p>
          <w:p w14:paraId="66192A28"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 xml:space="preserve">Protection of vulnerable groups through </w:t>
            </w:r>
            <w:r w:rsidRPr="00051E98">
              <w:rPr>
                <w:rFonts w:ascii="Arial" w:eastAsia="Times New Roman" w:hAnsi="Arial" w:cs="Arial"/>
                <w:lang w:val="en-US"/>
              </w:rPr>
              <w:lastRenderedPageBreak/>
              <w:t>vaccination and early intervention.</w:t>
            </w:r>
          </w:p>
        </w:tc>
        <w:tc>
          <w:tcPr>
            <w:tcW w:w="1797" w:type="dxa"/>
            <w:shd w:val="clear" w:color="auto" w:fill="F8F7D7"/>
          </w:tcPr>
          <w:p w14:paraId="6E7328FB" w14:textId="77777777" w:rsidR="007F6F22" w:rsidRPr="00051E98" w:rsidRDefault="007F6F22" w:rsidP="00BF4425">
            <w:pPr>
              <w:spacing w:line="264" w:lineRule="auto"/>
              <w:contextualSpacing w:val="0"/>
              <w:jc w:val="left"/>
              <w:rPr>
                <w:rFonts w:ascii="Arial" w:eastAsia="Times New Roman" w:hAnsi="Arial" w:cs="Arial"/>
                <w:color w:val="00B050"/>
                <w:lang w:val="en-US" w:eastAsia="en-GB"/>
              </w:rPr>
            </w:pPr>
            <w:r w:rsidRPr="00051E98">
              <w:rPr>
                <w:rFonts w:ascii="Wingdings 2" w:eastAsia="Times New Roman" w:hAnsi="Wingdings 2" w:cs="Segoe UI"/>
                <w:color w:val="00B050"/>
                <w:lang w:val="en-US" w:eastAsia="en-GB"/>
              </w:rPr>
              <w:lastRenderedPageBreak/>
              <w:t></w:t>
            </w:r>
            <w:r w:rsidRPr="00051E98">
              <w:rPr>
                <w:rFonts w:ascii="Wingdings 2" w:eastAsia="Times New Roman" w:hAnsi="Wingdings 2" w:cs="Segoe UI"/>
                <w:color w:val="FFC000"/>
                <w:lang w:val="en-US" w:eastAsia="en-GB"/>
              </w:rPr>
              <w:t></w:t>
            </w:r>
            <w:r w:rsidRPr="00051E98">
              <w:rPr>
                <w:rFonts w:ascii="Wingdings 2" w:eastAsia="Times New Roman" w:hAnsi="Wingdings 2" w:cs="Segoe UI"/>
                <w:color w:val="00B0F0"/>
                <w:lang w:val="en-US" w:eastAsia="en-GB"/>
              </w:rPr>
              <w:t></w:t>
            </w:r>
            <w:r w:rsidRPr="00051E98">
              <w:rPr>
                <w:rFonts w:ascii="Wingdings 2" w:eastAsia="Times New Roman" w:hAnsi="Wingdings 2" w:cs="Segoe UI"/>
                <w:color w:val="FBE4D5"/>
                <w:lang w:val="en-US" w:eastAsia="en-GB"/>
              </w:rPr>
              <w:t></w:t>
            </w:r>
            <w:r w:rsidRPr="00051E98">
              <w:rPr>
                <w:rFonts w:ascii="Wingdings 2" w:eastAsia="Times New Roman" w:hAnsi="Wingdings 2" w:cs="Segoe UI"/>
                <w:color w:val="CC3300"/>
                <w:lang w:val="en-US" w:eastAsia="en-GB"/>
              </w:rPr>
              <w:br/>
            </w:r>
            <w:r w:rsidRPr="00051E98">
              <w:rPr>
                <w:rFonts w:ascii="Wingdings 2" w:eastAsia="Times New Roman" w:hAnsi="Wingdings 2" w:cs="Segoe UI"/>
                <w:sz w:val="28"/>
                <w:szCs w:val="28"/>
                <w:lang w:val="en-US" w:eastAsia="en-GB"/>
              </w:rPr>
              <w:t></w:t>
            </w:r>
            <w:r w:rsidRPr="00051E98">
              <w:rPr>
                <w:rFonts w:ascii="Wingdings 2" w:eastAsia="Times New Roman" w:hAnsi="Wingdings 2" w:cs="Segoe UI"/>
                <w:color w:val="00B050"/>
                <w:sz w:val="28"/>
                <w:szCs w:val="28"/>
                <w:lang w:val="en-US" w:eastAsia="en-GB"/>
              </w:rPr>
              <w:t></w:t>
            </w:r>
            <w:r w:rsidRPr="00051E98">
              <w:rPr>
                <w:rFonts w:ascii="Wingdings 2" w:eastAsia="Times New Roman" w:hAnsi="Wingdings 2" w:cs="Segoe UI"/>
                <w:color w:val="C45911"/>
                <w:sz w:val="28"/>
                <w:szCs w:val="28"/>
                <w:lang w:val="en-US" w:eastAsia="en-GB"/>
              </w:rPr>
              <w:t></w:t>
            </w:r>
            <w:r w:rsidRPr="00051E98">
              <w:rPr>
                <w:rFonts w:ascii="Wingdings 2" w:eastAsia="Times New Roman" w:hAnsi="Wingdings 2" w:cs="Segoe UI"/>
                <w:color w:val="7030A0"/>
                <w:sz w:val="28"/>
                <w:szCs w:val="28"/>
                <w:lang w:val="en-US" w:eastAsia="en-GB"/>
              </w:rPr>
              <w:t></w:t>
            </w:r>
            <w:r w:rsidRPr="00051E98">
              <w:rPr>
                <w:rFonts w:ascii="Wingdings 2" w:eastAsia="Times New Roman" w:hAnsi="Wingdings 2" w:cs="Segoe UI"/>
                <w:color w:val="7030A0"/>
                <w:sz w:val="28"/>
                <w:szCs w:val="28"/>
                <w:lang w:val="en-US" w:eastAsia="en-GB"/>
              </w:rPr>
              <w:br/>
            </w:r>
            <w:r w:rsidRPr="00051E98">
              <w:rPr>
                <w:rFonts w:ascii="Wingdings" w:eastAsia="Times New Roman" w:hAnsi="Wingdings" w:cs="Segoe UI"/>
                <w:b/>
                <w:bCs/>
                <w:color w:val="FFC000"/>
                <w:sz w:val="28"/>
                <w:szCs w:val="28"/>
                <w:lang w:val="en-US" w:eastAsia="en-GB"/>
              </w:rPr>
              <w:t></w:t>
            </w:r>
            <w:r w:rsidRPr="00051E98">
              <w:rPr>
                <w:rFonts w:ascii="Wingdings 2" w:eastAsia="Times New Roman" w:hAnsi="Wingdings 2" w:cs="Segoe UI"/>
                <w:color w:val="00B050"/>
                <w:sz w:val="28"/>
                <w:szCs w:val="28"/>
                <w:lang w:val="en-US" w:eastAsia="en-GB"/>
              </w:rPr>
              <w:br/>
            </w:r>
            <w:r w:rsidRPr="00051E98">
              <w:rPr>
                <w:rFonts w:ascii="Wingdings" w:eastAsia="Times New Roman" w:hAnsi="Wingdings" w:cs="Segoe UI"/>
                <w:b/>
                <w:bCs/>
                <w:color w:val="0070C0"/>
                <w:lang w:val="en-US" w:eastAsia="en-GB"/>
              </w:rPr>
              <w:t></w:t>
            </w:r>
            <w:r w:rsidRPr="00051E98">
              <w:rPr>
                <w:rFonts w:ascii="Wingdings" w:eastAsia="Times New Roman" w:hAnsi="Wingdings" w:cs="Segoe UI"/>
                <w:b/>
                <w:bCs/>
                <w:color w:val="70AD47"/>
                <w:lang w:val="en-US" w:eastAsia="en-GB"/>
              </w:rPr>
              <w:t></w:t>
            </w:r>
            <w:r w:rsidRPr="00051E98">
              <w:rPr>
                <w:rFonts w:ascii="Wingdings" w:eastAsia="Times New Roman" w:hAnsi="Wingdings" w:cs="Segoe UI"/>
                <w:b/>
                <w:bCs/>
                <w:color w:val="FFFF00"/>
                <w:lang w:val="en-US" w:eastAsia="en-GB"/>
              </w:rPr>
              <w:t></w:t>
            </w:r>
            <w:r w:rsidRPr="00051E98">
              <w:rPr>
                <w:rFonts w:ascii="Wingdings" w:eastAsia="Times New Roman" w:hAnsi="Wingdings" w:cs="Segoe UI"/>
                <w:b/>
                <w:bCs/>
                <w:color w:val="7030A0"/>
                <w:lang w:val="en-US" w:eastAsia="en-GB"/>
              </w:rPr>
              <w:t></w:t>
            </w:r>
            <w:r w:rsidRPr="00051E98">
              <w:rPr>
                <w:rFonts w:ascii="Wingdings" w:eastAsia="Times New Roman" w:hAnsi="Wingdings" w:cs="Segoe UI"/>
                <w:b/>
                <w:bCs/>
                <w:color w:val="BDD6EE"/>
                <w:lang w:val="en-US" w:eastAsia="en-GB"/>
              </w:rPr>
              <w:br/>
            </w:r>
            <w:r w:rsidRPr="00051E98">
              <w:rPr>
                <w:rFonts w:eastAsia="Times New Roman" w:cs="Times New Roman"/>
                <w:b/>
                <w:bCs/>
                <w:color w:val="00B050"/>
                <w:sz w:val="28"/>
                <w:szCs w:val="28"/>
                <w:lang w:val="en-US" w:eastAsia="en-GB"/>
              </w:rPr>
              <w:t>#</w:t>
            </w:r>
            <w:r w:rsidRPr="00051E98">
              <w:rPr>
                <w:rFonts w:ascii="Wingdings 2" w:eastAsia="Times New Roman" w:hAnsi="Wingdings 2" w:cs="Segoe UI"/>
                <w:color w:val="00B050"/>
                <w:sz w:val="28"/>
                <w:szCs w:val="28"/>
                <w:lang w:val="en-US" w:eastAsia="en-GB"/>
              </w:rPr>
              <w:br/>
            </w:r>
            <w:r w:rsidRPr="00051E98">
              <w:rPr>
                <w:rFonts w:eastAsia="Times New Roman" w:cs="Times New Roman"/>
                <w:b/>
                <w:bCs/>
                <w:color w:val="FF0000"/>
                <w:sz w:val="28"/>
                <w:szCs w:val="28"/>
                <w:lang w:val="en-US" w:eastAsia="en-GB"/>
              </w:rPr>
              <w:t>+</w:t>
            </w:r>
          </w:p>
        </w:tc>
      </w:tr>
      <w:tr w:rsidR="007F6F22" w:rsidRPr="00051E98" w14:paraId="47529F94" w14:textId="77777777" w:rsidTr="00BF4425">
        <w:trPr>
          <w:trHeight w:val="4223"/>
        </w:trPr>
        <w:tc>
          <w:tcPr>
            <w:tcW w:w="893" w:type="dxa"/>
            <w:shd w:val="clear" w:color="auto" w:fill="F8F7D7"/>
          </w:tcPr>
          <w:p w14:paraId="10300D39"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lang w:val="en-US"/>
              </w:rPr>
              <w:t>PE12</w:t>
            </w:r>
          </w:p>
        </w:tc>
        <w:tc>
          <w:tcPr>
            <w:tcW w:w="1691" w:type="dxa"/>
            <w:shd w:val="clear" w:color="auto" w:fill="F8F7D7"/>
          </w:tcPr>
          <w:p w14:paraId="1E77EEDE"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b/>
                <w:bCs/>
                <w:lang w:val="en-US"/>
              </w:rPr>
              <w:t>Planned Care &amp; Cancer</w:t>
            </w:r>
          </w:p>
        </w:tc>
        <w:tc>
          <w:tcPr>
            <w:tcW w:w="2379" w:type="dxa"/>
            <w:shd w:val="clear" w:color="auto" w:fill="F8F7D7"/>
          </w:tcPr>
          <w:p w14:paraId="7A138619" w14:textId="77777777" w:rsidR="007F6F22" w:rsidRPr="00051E98" w:rsidRDefault="007F6F22" w:rsidP="00BF4425">
            <w:pPr>
              <w:spacing w:line="264" w:lineRule="auto"/>
              <w:contextualSpacing w:val="0"/>
              <w:jc w:val="left"/>
              <w:rPr>
                <w:rFonts w:ascii="Arial" w:eastAsia="Times New Roman" w:hAnsi="Arial" w:cs="Arial"/>
                <w:lang w:val="en-US"/>
              </w:rPr>
            </w:pPr>
            <w:r w:rsidRPr="00051E98">
              <w:rPr>
                <w:rFonts w:ascii="Arial" w:eastAsia="Times New Roman" w:hAnsi="Arial" w:cs="Arial"/>
                <w:lang w:val="en-US"/>
              </w:rPr>
              <w:t>Undertake a Cluster-level End of Life (EOL) Audit to identify gaps, evaluate community-based provision, and inform improved multidisciplinary care for patients and families.</w:t>
            </w:r>
          </w:p>
        </w:tc>
        <w:tc>
          <w:tcPr>
            <w:tcW w:w="2908" w:type="dxa"/>
            <w:shd w:val="clear" w:color="auto" w:fill="F8F7D7"/>
          </w:tcPr>
          <w:p w14:paraId="5A0C69E9"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Develop and deliver an EOL Audit Management &amp; Tracking (AMAT) tool in partnership with district nursing and MDT teams.</w:t>
            </w:r>
          </w:p>
          <w:p w14:paraId="2948012A"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Pilot the audit within participating practices/ clusters.</w:t>
            </w:r>
          </w:p>
          <w:p w14:paraId="4A6162DA"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Collect and analyse data on current EOL pathways and patient experience.</w:t>
            </w:r>
          </w:p>
          <w:p w14:paraId="151A20B0" w14:textId="77777777" w:rsidR="007F6F22" w:rsidRPr="00051E98" w:rsidRDefault="007F6F22" w:rsidP="00BF4425">
            <w:pPr>
              <w:spacing w:line="264" w:lineRule="auto"/>
              <w:ind w:right="228"/>
              <w:contextualSpacing w:val="0"/>
              <w:jc w:val="left"/>
              <w:textAlignment w:val="baseline"/>
              <w:rPr>
                <w:rFonts w:ascii="Arial" w:eastAsia="Times New Roman" w:hAnsi="Arial" w:cs="Arial"/>
                <w:lang w:val="en-US"/>
              </w:rPr>
            </w:pPr>
            <w:r w:rsidRPr="00051E98">
              <w:rPr>
                <w:rFonts w:ascii="Arial" w:eastAsia="Times New Roman" w:hAnsi="Arial" w:cs="Arial"/>
                <w:lang w:val="en-US"/>
              </w:rPr>
              <w:t>Share findings with cluster MDT to inform future improvements and proposals.</w:t>
            </w:r>
          </w:p>
        </w:tc>
        <w:tc>
          <w:tcPr>
            <w:tcW w:w="1393" w:type="dxa"/>
            <w:shd w:val="clear" w:color="auto" w:fill="F8F7D7"/>
          </w:tcPr>
          <w:p w14:paraId="2664AB19" w14:textId="77777777" w:rsidR="007F6F22" w:rsidRPr="00051E98" w:rsidRDefault="007F6F22" w:rsidP="00BF4425">
            <w:pPr>
              <w:spacing w:line="264" w:lineRule="auto"/>
              <w:contextualSpacing w:val="0"/>
              <w:jc w:val="left"/>
              <w:rPr>
                <w:rFonts w:ascii="Arial" w:eastAsia="Times New Roman" w:hAnsi="Arial" w:cs="Arial"/>
                <w:lang w:val="en-US"/>
              </w:rPr>
            </w:pPr>
            <w:r w:rsidRPr="00051E98">
              <w:rPr>
                <w:rFonts w:ascii="Arial" w:eastAsia="Times New Roman" w:hAnsi="Arial" w:cs="Arial"/>
                <w:lang w:val="en-US"/>
              </w:rPr>
              <w:t>12 months</w:t>
            </w:r>
          </w:p>
        </w:tc>
        <w:tc>
          <w:tcPr>
            <w:tcW w:w="2614" w:type="dxa"/>
            <w:shd w:val="clear" w:color="auto" w:fill="F8F7D7"/>
          </w:tcPr>
          <w:p w14:paraId="7F04A988"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Clear understanding of gaps and good practice in community EOL care.</w:t>
            </w:r>
          </w:p>
          <w:p w14:paraId="70E8C33C"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 xml:space="preserve">Provide a focus for increased Audit and Feedback Clinical Practice (A&amp;FCP) and future proposals. </w:t>
            </w:r>
          </w:p>
          <w:p w14:paraId="2C96C651"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Evidence bases for future service improvements and investment.</w:t>
            </w:r>
          </w:p>
          <w:p w14:paraId="2F42CC19"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Improved governance and more equitable, person-centered EOL support for community patients.</w:t>
            </w:r>
          </w:p>
        </w:tc>
        <w:tc>
          <w:tcPr>
            <w:tcW w:w="1797" w:type="dxa"/>
            <w:shd w:val="clear" w:color="auto" w:fill="F8F7D7"/>
          </w:tcPr>
          <w:p w14:paraId="309C972D" w14:textId="77777777" w:rsidR="007F6F22" w:rsidRPr="00051E98" w:rsidRDefault="007F6F22" w:rsidP="00BF4425">
            <w:pPr>
              <w:spacing w:after="200" w:line="264" w:lineRule="auto"/>
              <w:contextualSpacing w:val="0"/>
              <w:jc w:val="left"/>
              <w:rPr>
                <w:rFonts w:eastAsia="Times New Roman" w:cs="Times New Roman"/>
                <w:lang w:val="en-US"/>
              </w:rPr>
            </w:pPr>
            <w:r w:rsidRPr="00051E98">
              <w:rPr>
                <w:rFonts w:ascii="Wingdings 2" w:eastAsia="Times New Roman" w:hAnsi="Wingdings 2" w:cs="Segoe UI"/>
                <w:color w:val="00B050"/>
                <w:lang w:val="en-US" w:eastAsia="en-GB"/>
              </w:rPr>
              <w:t></w:t>
            </w:r>
            <w:r w:rsidRPr="00051E98">
              <w:rPr>
                <w:rFonts w:ascii="Wingdings 2" w:eastAsia="Times New Roman" w:hAnsi="Wingdings 2" w:cs="Segoe UI"/>
                <w:color w:val="FF00FF"/>
                <w:lang w:val="en-US" w:eastAsia="en-GB"/>
              </w:rPr>
              <w:t></w:t>
            </w:r>
            <w:r w:rsidRPr="00051E98">
              <w:rPr>
                <w:rFonts w:ascii="Wingdings 2" w:eastAsia="Times New Roman" w:hAnsi="Wingdings 2" w:cs="Segoe UI"/>
                <w:color w:val="CC3300"/>
                <w:lang w:val="en-US" w:eastAsia="en-GB"/>
              </w:rPr>
              <w:t></w:t>
            </w:r>
            <w:r w:rsidRPr="00051E98">
              <w:rPr>
                <w:rFonts w:ascii="Wingdings 2" w:eastAsia="Times New Roman" w:hAnsi="Wingdings 2" w:cs="Segoe UI"/>
                <w:color w:val="CC3300"/>
                <w:lang w:val="en-US" w:eastAsia="en-GB"/>
              </w:rPr>
              <w:br/>
            </w:r>
            <w:r w:rsidRPr="00051E98">
              <w:rPr>
                <w:rFonts w:ascii="Wingdings 2" w:eastAsia="Times New Roman" w:hAnsi="Wingdings 2" w:cs="Segoe UI"/>
                <w:color w:val="00B050"/>
                <w:sz w:val="28"/>
                <w:szCs w:val="28"/>
                <w:lang w:val="en-US" w:eastAsia="en-GB"/>
              </w:rPr>
              <w:t></w:t>
            </w:r>
            <w:r w:rsidRPr="00051E98">
              <w:rPr>
                <w:rFonts w:ascii="Wingdings 2" w:eastAsia="Times New Roman" w:hAnsi="Wingdings 2" w:cs="Segoe UI"/>
                <w:color w:val="00B050"/>
                <w:sz w:val="28"/>
                <w:szCs w:val="28"/>
                <w:lang w:val="en-US" w:eastAsia="en-GB"/>
              </w:rPr>
              <w:br/>
            </w:r>
            <w:r w:rsidRPr="00051E98">
              <w:rPr>
                <w:rFonts w:ascii="Wingdings" w:eastAsia="Times New Roman" w:hAnsi="Wingdings" w:cs="Segoe UI"/>
                <w:b/>
                <w:bCs/>
                <w:color w:val="FF0000"/>
                <w:sz w:val="28"/>
                <w:szCs w:val="28"/>
                <w:lang w:val="en-US" w:eastAsia="en-GB"/>
              </w:rPr>
              <w:t></w:t>
            </w:r>
            <w:r w:rsidRPr="00051E98">
              <w:rPr>
                <w:rFonts w:ascii="Wingdings" w:eastAsia="Times New Roman" w:hAnsi="Wingdings" w:cs="Segoe UI"/>
                <w:b/>
                <w:bCs/>
                <w:color w:val="FFC000"/>
                <w:sz w:val="28"/>
                <w:szCs w:val="28"/>
                <w:lang w:val="en-US" w:eastAsia="en-GB"/>
              </w:rPr>
              <w:t></w:t>
            </w:r>
            <w:r w:rsidRPr="00051E98">
              <w:rPr>
                <w:rFonts w:ascii="Wingdings" w:eastAsia="Times New Roman" w:hAnsi="Wingdings" w:cs="Segoe UI"/>
                <w:b/>
                <w:bCs/>
                <w:color w:val="0070C0"/>
                <w:sz w:val="28"/>
                <w:szCs w:val="28"/>
                <w:lang w:val="en-US" w:eastAsia="en-GB"/>
              </w:rPr>
              <w:t></w:t>
            </w:r>
            <w:r w:rsidRPr="00051E98">
              <w:rPr>
                <w:rFonts w:ascii="Wingdings" w:eastAsia="Times New Roman" w:hAnsi="Wingdings" w:cs="Segoe UI"/>
                <w:b/>
                <w:bCs/>
                <w:color w:val="0070C0"/>
                <w:sz w:val="28"/>
                <w:szCs w:val="28"/>
                <w:lang w:val="en-US" w:eastAsia="en-GB"/>
              </w:rPr>
              <w:br/>
            </w:r>
            <w:r w:rsidRPr="00051E98">
              <w:rPr>
                <w:rFonts w:ascii="Wingdings" w:eastAsia="Times New Roman" w:hAnsi="Wingdings" w:cs="Segoe UI"/>
                <w:b/>
                <w:bCs/>
                <w:color w:val="70AD47"/>
                <w:lang w:val="en-US" w:eastAsia="en-GB"/>
              </w:rPr>
              <w:t></w:t>
            </w:r>
            <w:r w:rsidRPr="00051E98">
              <w:rPr>
                <w:rFonts w:ascii="Wingdings" w:eastAsia="Times New Roman" w:hAnsi="Wingdings" w:cs="Segoe UI"/>
                <w:b/>
                <w:bCs/>
                <w:color w:val="FFFF00"/>
                <w:lang w:val="en-US" w:eastAsia="en-GB"/>
              </w:rPr>
              <w:t></w:t>
            </w:r>
            <w:r w:rsidRPr="00051E98">
              <w:rPr>
                <w:rFonts w:ascii="Wingdings" w:eastAsia="Times New Roman" w:hAnsi="Wingdings" w:cs="Segoe UI"/>
                <w:b/>
                <w:bCs/>
                <w:color w:val="ED7D31"/>
                <w:lang w:val="en-US" w:eastAsia="en-GB"/>
              </w:rPr>
              <w:t></w:t>
            </w:r>
            <w:r w:rsidRPr="00051E98">
              <w:rPr>
                <w:rFonts w:ascii="Wingdings" w:eastAsia="Times New Roman" w:hAnsi="Wingdings" w:cs="Segoe UI"/>
                <w:b/>
                <w:bCs/>
                <w:color w:val="7030A0"/>
                <w:lang w:val="en-US" w:eastAsia="en-GB"/>
              </w:rPr>
              <w:t></w:t>
            </w:r>
            <w:r w:rsidRPr="00051E98">
              <w:rPr>
                <w:rFonts w:ascii="Wingdings" w:eastAsia="Times New Roman" w:hAnsi="Wingdings" w:cs="Segoe UI"/>
                <w:b/>
                <w:bCs/>
                <w:color w:val="FF0000"/>
                <w:lang w:val="en-US" w:eastAsia="en-GB"/>
              </w:rPr>
              <w:t></w:t>
            </w:r>
            <w:r w:rsidRPr="00051E98">
              <w:rPr>
                <w:rFonts w:ascii="Wingdings" w:eastAsia="Times New Roman" w:hAnsi="Wingdings" w:cs="Segoe UI"/>
                <w:b/>
                <w:bCs/>
                <w:color w:val="FF0000"/>
                <w:lang w:val="en-US" w:eastAsia="en-GB"/>
              </w:rPr>
              <w:br/>
            </w:r>
            <w:r w:rsidRPr="00051E98">
              <w:rPr>
                <w:rFonts w:eastAsia="Times New Roman" w:cs="Times New Roman"/>
                <w:b/>
                <w:bCs/>
                <w:color w:val="00B050"/>
                <w:sz w:val="28"/>
                <w:szCs w:val="28"/>
                <w:lang w:val="en-US" w:eastAsia="en-GB"/>
              </w:rPr>
              <w:t>#</w:t>
            </w:r>
            <w:r w:rsidRPr="00051E98">
              <w:rPr>
                <w:rFonts w:eastAsia="Times New Roman" w:cs="Times New Roman"/>
                <w:b/>
                <w:bCs/>
                <w:color w:val="00B050"/>
                <w:sz w:val="28"/>
                <w:szCs w:val="28"/>
                <w:lang w:val="en-US" w:eastAsia="en-GB"/>
              </w:rPr>
              <w:br/>
            </w:r>
            <w:r w:rsidRPr="00051E98">
              <w:rPr>
                <w:rFonts w:eastAsia="Times New Roman" w:cs="Times New Roman"/>
                <w:b/>
                <w:bCs/>
                <w:color w:val="FF0000"/>
                <w:sz w:val="28"/>
                <w:szCs w:val="28"/>
                <w:lang w:val="en-US" w:eastAsia="en-GB"/>
              </w:rPr>
              <w:t>+</w:t>
            </w:r>
            <w:r w:rsidRPr="00051E98">
              <w:rPr>
                <w:rFonts w:eastAsia="Times New Roman" w:cs="Times New Roman"/>
                <w:b/>
                <w:bCs/>
                <w:color w:val="00B050"/>
                <w:sz w:val="28"/>
                <w:szCs w:val="28"/>
                <w:lang w:val="en-US" w:eastAsia="en-GB"/>
              </w:rPr>
              <w:t>+</w:t>
            </w:r>
          </w:p>
          <w:p w14:paraId="026066C1" w14:textId="77777777" w:rsidR="007F6F22" w:rsidRPr="00051E98" w:rsidRDefault="007F6F22" w:rsidP="00BF4425">
            <w:pPr>
              <w:spacing w:line="264" w:lineRule="auto"/>
              <w:contextualSpacing w:val="0"/>
              <w:jc w:val="left"/>
              <w:rPr>
                <w:rFonts w:ascii="Arial" w:eastAsia="Times New Roman" w:hAnsi="Arial" w:cs="Arial"/>
                <w:color w:val="00B050"/>
                <w:lang w:val="en-US" w:eastAsia="en-GB"/>
              </w:rPr>
            </w:pPr>
          </w:p>
        </w:tc>
      </w:tr>
      <w:tr w:rsidR="007F6F22" w:rsidRPr="00051E98" w14:paraId="44969BCB" w14:textId="77777777" w:rsidTr="00BF4425">
        <w:trPr>
          <w:trHeight w:val="4223"/>
        </w:trPr>
        <w:tc>
          <w:tcPr>
            <w:tcW w:w="893" w:type="dxa"/>
            <w:shd w:val="clear" w:color="auto" w:fill="F8F7D7"/>
          </w:tcPr>
          <w:p w14:paraId="47C0C3B7"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lang w:val="en-US"/>
              </w:rPr>
              <w:lastRenderedPageBreak/>
              <w:t>PE13</w:t>
            </w:r>
          </w:p>
        </w:tc>
        <w:tc>
          <w:tcPr>
            <w:tcW w:w="1691" w:type="dxa"/>
            <w:shd w:val="clear" w:color="auto" w:fill="F8F7D7"/>
          </w:tcPr>
          <w:p w14:paraId="492110E2"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b/>
                <w:bCs/>
                <w:lang w:val="en-US"/>
              </w:rPr>
              <w:t>Planned Care &amp; Cancer</w:t>
            </w:r>
          </w:p>
        </w:tc>
        <w:tc>
          <w:tcPr>
            <w:tcW w:w="2379" w:type="dxa"/>
            <w:shd w:val="clear" w:color="auto" w:fill="F8F7D7"/>
          </w:tcPr>
          <w:p w14:paraId="149179EF" w14:textId="77777777" w:rsidR="007F6F22" w:rsidRPr="00051E98" w:rsidRDefault="007F6F22" w:rsidP="00BF4425">
            <w:pPr>
              <w:spacing w:line="264" w:lineRule="auto"/>
              <w:contextualSpacing w:val="0"/>
              <w:jc w:val="left"/>
              <w:rPr>
                <w:rFonts w:ascii="Arial" w:eastAsia="Times New Roman" w:hAnsi="Arial" w:cs="Arial"/>
                <w:lang w:val="en-US"/>
              </w:rPr>
            </w:pPr>
            <w:r w:rsidRPr="00051E98">
              <w:rPr>
                <w:rFonts w:ascii="Arial" w:eastAsia="Times New Roman" w:hAnsi="Arial" w:cs="Arial"/>
                <w:lang w:val="en-US"/>
              </w:rPr>
              <w:t>Streamline and improve patient access and experience by optimising the use of digital communication tools and platforms, while ensuring equitable access for those unable to engage digitally.</w:t>
            </w:r>
          </w:p>
        </w:tc>
        <w:tc>
          <w:tcPr>
            <w:tcW w:w="2908" w:type="dxa"/>
            <w:shd w:val="clear" w:color="auto" w:fill="F8F7D7"/>
          </w:tcPr>
          <w:p w14:paraId="2BFF7268"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Map and scope digital tools currently used across practices.</w:t>
            </w:r>
          </w:p>
          <w:p w14:paraId="01D4DC8C"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Promote and embed digital self-management tools and health information platforms.</w:t>
            </w:r>
          </w:p>
          <w:p w14:paraId="5E1D9563"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Develop a short patient and staff comms plan to increase awareness of digital options.</w:t>
            </w:r>
          </w:p>
          <w:p w14:paraId="2FF8EF74"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Identify and monitor barriers to digital access.</w:t>
            </w:r>
          </w:p>
          <w:p w14:paraId="7C07029D"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Monitor uptake &amp; experience through feedback channels.</w:t>
            </w:r>
          </w:p>
        </w:tc>
        <w:tc>
          <w:tcPr>
            <w:tcW w:w="1393" w:type="dxa"/>
            <w:shd w:val="clear" w:color="auto" w:fill="F8F7D7"/>
          </w:tcPr>
          <w:p w14:paraId="33FC3A32" w14:textId="77777777" w:rsidR="007F6F22" w:rsidRPr="00051E98" w:rsidRDefault="007F6F22" w:rsidP="00BF4425">
            <w:pPr>
              <w:spacing w:line="264" w:lineRule="auto"/>
              <w:contextualSpacing w:val="0"/>
              <w:jc w:val="left"/>
              <w:rPr>
                <w:rFonts w:ascii="Arial" w:eastAsia="Times New Roman" w:hAnsi="Arial" w:cs="Arial"/>
                <w:lang w:val="en-US"/>
              </w:rPr>
            </w:pPr>
            <w:r w:rsidRPr="00051E98">
              <w:rPr>
                <w:rFonts w:ascii="Arial" w:eastAsia="Times New Roman" w:hAnsi="Arial" w:cs="Arial"/>
                <w:lang w:val="en-US"/>
              </w:rPr>
              <w:t>12 months</w:t>
            </w:r>
          </w:p>
        </w:tc>
        <w:tc>
          <w:tcPr>
            <w:tcW w:w="2614" w:type="dxa"/>
            <w:shd w:val="clear" w:color="auto" w:fill="F8F7D7"/>
          </w:tcPr>
          <w:p w14:paraId="6E515F10"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Increased patient uptake of digital access and self-management tools.</w:t>
            </w:r>
          </w:p>
          <w:p w14:paraId="42B8CCEB"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Improved access and patient experience through digital platforms.</w:t>
            </w:r>
          </w:p>
          <w:p w14:paraId="469A209F"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Reduction in administrative demand where digital solutions adopted.</w:t>
            </w:r>
          </w:p>
          <w:p w14:paraId="21E25805"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Equity maintained through accessible alternatives for digitally excluded patients.</w:t>
            </w:r>
          </w:p>
        </w:tc>
        <w:tc>
          <w:tcPr>
            <w:tcW w:w="1797" w:type="dxa"/>
            <w:shd w:val="clear" w:color="auto" w:fill="F8F7D7"/>
          </w:tcPr>
          <w:p w14:paraId="03576CA5" w14:textId="77777777" w:rsidR="007F6F22" w:rsidRPr="00051E98" w:rsidRDefault="007F6F22" w:rsidP="00BF4425">
            <w:pPr>
              <w:spacing w:after="200" w:line="264" w:lineRule="auto"/>
              <w:contextualSpacing w:val="0"/>
              <w:jc w:val="left"/>
              <w:rPr>
                <w:rFonts w:eastAsia="Times New Roman" w:cs="Times New Roman"/>
                <w:lang w:val="en-US"/>
              </w:rPr>
            </w:pPr>
            <w:r w:rsidRPr="00051E98">
              <w:rPr>
                <w:rFonts w:ascii="Wingdings 2" w:eastAsia="Times New Roman" w:hAnsi="Wingdings 2" w:cs="Segoe UI"/>
                <w:color w:val="00B050"/>
                <w:lang w:val="en-US" w:eastAsia="en-GB"/>
              </w:rPr>
              <w:t>ä</w:t>
            </w:r>
            <w:r w:rsidRPr="00051E98">
              <w:rPr>
                <w:rFonts w:ascii="Wingdings 2" w:eastAsia="Times New Roman" w:hAnsi="Wingdings 2" w:cs="Segoe UI"/>
                <w:color w:val="00B0F0"/>
                <w:lang w:val="en-US" w:eastAsia="en-GB"/>
              </w:rPr>
              <w:t>ä</w:t>
            </w:r>
            <w:r w:rsidRPr="00051E98">
              <w:rPr>
                <w:rFonts w:ascii="Wingdings 2" w:eastAsia="Times New Roman" w:hAnsi="Wingdings 2" w:cs="Segoe UI"/>
                <w:color w:val="FF00FF"/>
                <w:lang w:val="en-US" w:eastAsia="en-GB"/>
              </w:rPr>
              <w:t>ä</w:t>
            </w:r>
            <w:r w:rsidRPr="00051E98">
              <w:rPr>
                <w:rFonts w:ascii="Wingdings 2" w:eastAsia="Times New Roman" w:hAnsi="Wingdings 2" w:cs="Segoe UI"/>
                <w:color w:val="7030A0"/>
                <w:lang w:val="en-US" w:eastAsia="en-GB"/>
              </w:rPr>
              <w:t>ä</w:t>
            </w:r>
            <w:r w:rsidRPr="00051E98">
              <w:rPr>
                <w:rFonts w:ascii="Wingdings 2" w:eastAsia="Times New Roman" w:hAnsi="Wingdings 2" w:cs="Segoe UI"/>
                <w:color w:val="7030A0"/>
                <w:lang w:val="en-US" w:eastAsia="en-GB"/>
              </w:rPr>
              <w:br/>
            </w:r>
            <w:r w:rsidRPr="00051E98">
              <w:rPr>
                <w:rFonts w:ascii="Wingdings 2" w:eastAsia="Times New Roman" w:hAnsi="Wingdings 2" w:cs="Segoe UI"/>
                <w:color w:val="C45911"/>
                <w:sz w:val="28"/>
                <w:szCs w:val="28"/>
                <w:lang w:val="en-US" w:eastAsia="en-GB"/>
              </w:rPr>
              <w:t>¿</w:t>
            </w:r>
            <w:r w:rsidRPr="00051E98">
              <w:rPr>
                <w:rFonts w:ascii="Wingdings 2" w:eastAsia="Times New Roman" w:hAnsi="Wingdings 2" w:cs="Segoe UI"/>
                <w:color w:val="7030A0"/>
                <w:sz w:val="28"/>
                <w:szCs w:val="28"/>
                <w:lang w:val="en-US" w:eastAsia="en-GB"/>
              </w:rPr>
              <w:t>¿</w:t>
            </w:r>
            <w:r w:rsidRPr="00051E98">
              <w:rPr>
                <w:rFonts w:ascii="Wingdings 2" w:eastAsia="Times New Roman" w:hAnsi="Wingdings 2" w:cs="Segoe UI"/>
                <w:color w:val="FF0000"/>
                <w:sz w:val="28"/>
                <w:szCs w:val="28"/>
                <w:lang w:val="en-US" w:eastAsia="en-GB"/>
              </w:rPr>
              <w:t>¿</w:t>
            </w:r>
            <w:r w:rsidRPr="00051E98">
              <w:rPr>
                <w:rFonts w:ascii="Wingdings 2" w:eastAsia="Times New Roman" w:hAnsi="Wingdings 2" w:cs="Segoe UI"/>
                <w:color w:val="FF0000"/>
                <w:sz w:val="28"/>
                <w:szCs w:val="28"/>
                <w:lang w:val="en-US" w:eastAsia="en-GB"/>
              </w:rPr>
              <w:br/>
            </w:r>
            <w:r w:rsidRPr="00051E98">
              <w:rPr>
                <w:rFonts w:ascii="Wingdings" w:eastAsia="Times New Roman" w:hAnsi="Wingdings" w:cs="Segoe UI"/>
                <w:b/>
                <w:bCs/>
                <w:color w:val="FF0000"/>
                <w:sz w:val="28"/>
                <w:szCs w:val="28"/>
                <w:lang w:val="en-US" w:eastAsia="en-GB"/>
              </w:rPr>
              <w:t>v</w:t>
            </w:r>
            <w:r w:rsidRPr="00051E98">
              <w:rPr>
                <w:rFonts w:ascii="Wingdings" w:eastAsia="Times New Roman" w:hAnsi="Wingdings" w:cs="Segoe UI"/>
                <w:b/>
                <w:bCs/>
                <w:color w:val="FF0000"/>
                <w:sz w:val="28"/>
                <w:szCs w:val="28"/>
                <w:lang w:val="en-US" w:eastAsia="en-GB"/>
              </w:rPr>
              <w:br/>
            </w:r>
            <w:r w:rsidRPr="00051E98">
              <w:rPr>
                <w:rFonts w:ascii="Wingdings" w:eastAsia="Times New Roman" w:hAnsi="Wingdings" w:cs="Segoe UI"/>
                <w:b/>
                <w:bCs/>
                <w:color w:val="0070C0"/>
                <w:lang w:val="en-US" w:eastAsia="en-GB"/>
              </w:rPr>
              <w:t>l</w:t>
            </w:r>
            <w:r w:rsidRPr="00051E98">
              <w:rPr>
                <w:rFonts w:ascii="Wingdings" w:eastAsia="Times New Roman" w:hAnsi="Wingdings" w:cs="Segoe UI"/>
                <w:b/>
                <w:bCs/>
                <w:color w:val="70AD47"/>
                <w:lang w:val="en-US" w:eastAsia="en-GB"/>
              </w:rPr>
              <w:t>l</w:t>
            </w:r>
            <w:r w:rsidRPr="00051E98">
              <w:rPr>
                <w:rFonts w:ascii="Wingdings" w:eastAsia="Times New Roman" w:hAnsi="Wingdings" w:cs="Segoe UI"/>
                <w:b/>
                <w:bCs/>
                <w:color w:val="FFFF00"/>
                <w:lang w:val="en-US" w:eastAsia="en-GB"/>
              </w:rPr>
              <w:t>l</w:t>
            </w:r>
            <w:r w:rsidRPr="00051E98">
              <w:rPr>
                <w:rFonts w:ascii="Wingdings" w:eastAsia="Times New Roman" w:hAnsi="Wingdings" w:cs="Segoe UI"/>
                <w:b/>
                <w:bCs/>
                <w:color w:val="ED7D31"/>
                <w:lang w:val="en-US" w:eastAsia="en-GB"/>
              </w:rPr>
              <w:t>l</w:t>
            </w:r>
            <w:r w:rsidRPr="00051E98">
              <w:rPr>
                <w:rFonts w:ascii="Wingdings" w:eastAsia="Times New Roman" w:hAnsi="Wingdings" w:cs="Segoe UI"/>
                <w:b/>
                <w:bCs/>
                <w:color w:val="7030A0"/>
                <w:lang w:val="en-US" w:eastAsia="en-GB"/>
              </w:rPr>
              <w:t>l</w:t>
            </w:r>
            <w:r w:rsidRPr="00051E98">
              <w:rPr>
                <w:rFonts w:ascii="Wingdings" w:eastAsia="Times New Roman" w:hAnsi="Wingdings" w:cs="Segoe UI"/>
                <w:b/>
                <w:bCs/>
                <w:color w:val="00FFFF"/>
                <w:lang w:val="en-US" w:eastAsia="en-GB"/>
              </w:rPr>
              <w:t>l</w:t>
            </w:r>
            <w:r w:rsidRPr="00051E98">
              <w:rPr>
                <w:rFonts w:ascii="Wingdings" w:eastAsia="Times New Roman" w:hAnsi="Wingdings" w:cs="Segoe UI"/>
                <w:b/>
                <w:bCs/>
                <w:color w:val="00FFFF"/>
                <w:lang w:val="en-US" w:eastAsia="en-GB"/>
              </w:rPr>
              <w:br/>
            </w:r>
            <w:r w:rsidRPr="00051E98">
              <w:rPr>
                <w:rFonts w:eastAsia="Times New Roman" w:cs="Times New Roman"/>
                <w:b/>
                <w:bCs/>
                <w:color w:val="FF0000"/>
                <w:sz w:val="28"/>
                <w:szCs w:val="28"/>
                <w:lang w:val="en-US" w:eastAsia="en-GB"/>
              </w:rPr>
              <w:t>+</w:t>
            </w:r>
          </w:p>
          <w:p w14:paraId="4BEFAB97" w14:textId="77777777" w:rsidR="007F6F22" w:rsidRPr="00051E98" w:rsidRDefault="007F6F22" w:rsidP="00BF4425">
            <w:pPr>
              <w:spacing w:after="200" w:line="264" w:lineRule="auto"/>
              <w:contextualSpacing w:val="0"/>
              <w:jc w:val="left"/>
              <w:rPr>
                <w:rFonts w:ascii="Wingdings 2" w:eastAsia="Times New Roman" w:hAnsi="Wingdings 2" w:cs="Segoe UI"/>
                <w:color w:val="00B050"/>
                <w:lang w:val="en-US" w:eastAsia="en-GB"/>
              </w:rPr>
            </w:pPr>
          </w:p>
        </w:tc>
      </w:tr>
    </w:tbl>
    <w:p w14:paraId="60E38FB7" w14:textId="77777777" w:rsidR="007F6F22" w:rsidRPr="00051E98" w:rsidRDefault="007F6F22" w:rsidP="007F6F22">
      <w:pPr>
        <w:widowControl/>
        <w:autoSpaceDE/>
        <w:autoSpaceDN/>
        <w:spacing w:after="160" w:line="264" w:lineRule="auto"/>
        <w:contextualSpacing w:val="0"/>
        <w:jc w:val="left"/>
        <w:rPr>
          <w:rFonts w:ascii="Arial" w:eastAsia="Times New Roman" w:hAnsi="Arial" w:cs="Arial"/>
          <w:lang w:val="en-US"/>
        </w:rPr>
      </w:pPr>
      <w:r w:rsidRPr="00051E98">
        <w:rPr>
          <w:rFonts w:ascii="Arial" w:eastAsia="Times New Roman" w:hAnsi="Arial" w:cs="Arial"/>
          <w:lang w:val="en-US"/>
        </w:rPr>
        <w:br w:type="page"/>
      </w:r>
    </w:p>
    <w:p w14:paraId="150D3893" w14:textId="77777777" w:rsidR="007F6F22" w:rsidRPr="00051E98" w:rsidRDefault="007F6F22" w:rsidP="00EF31C0">
      <w:pPr>
        <w:keepNext/>
        <w:keepLines/>
        <w:widowControl/>
        <w:numPr>
          <w:ilvl w:val="0"/>
          <w:numId w:val="37"/>
        </w:numPr>
        <w:tabs>
          <w:tab w:val="num" w:pos="360"/>
        </w:tabs>
        <w:autoSpaceDE/>
        <w:autoSpaceDN/>
        <w:spacing w:before="480" w:after="120" w:line="264" w:lineRule="auto"/>
        <w:ind w:left="0" w:firstLine="0"/>
        <w:contextualSpacing w:val="0"/>
        <w:jc w:val="left"/>
        <w:outlineLvl w:val="0"/>
        <w:rPr>
          <w:rFonts w:ascii="Arial" w:eastAsia="Times New Roman" w:hAnsi="Arial" w:cs="Arial"/>
          <w:i/>
          <w:iCs/>
          <w:color w:val="2F5496"/>
          <w:lang w:val="en-US"/>
        </w:rPr>
      </w:pPr>
      <w:bookmarkStart w:id="360" w:name="_Hlk216945148"/>
      <w:r w:rsidRPr="00051E98">
        <w:rPr>
          <w:rFonts w:ascii="Arial" w:eastAsia="Times New Roman" w:hAnsi="Arial" w:cs="Arial"/>
          <w:b/>
          <w:bCs/>
          <w:color w:val="2F5496"/>
          <w:sz w:val="24"/>
          <w:szCs w:val="24"/>
          <w:lang w:val="en-US"/>
        </w:rPr>
        <w:lastRenderedPageBreak/>
        <w:t xml:space="preserve">Ongoing Delivery Actions – </w:t>
      </w:r>
      <w:r w:rsidRPr="00051E98">
        <w:rPr>
          <w:rFonts w:ascii="Arial" w:eastAsia="Times New Roman" w:hAnsi="Arial" w:cs="Arial"/>
          <w:i/>
          <w:iCs/>
          <w:color w:val="2F5496"/>
          <w:lang w:val="en-US"/>
        </w:rPr>
        <w:t>These are established, sustained projects that continue to deliver measurable value and support cluster objectives.</w:t>
      </w:r>
    </w:p>
    <w:tbl>
      <w:tblPr>
        <w:tblStyle w:val="TableGrid25"/>
        <w:tblW w:w="13675" w:type="dxa"/>
        <w:tblCellMar>
          <w:top w:w="57" w:type="dxa"/>
          <w:bottom w:w="57" w:type="dxa"/>
        </w:tblCellMar>
        <w:tblLook w:val="04A0" w:firstRow="1" w:lastRow="0" w:firstColumn="1" w:lastColumn="0" w:noHBand="0" w:noVBand="1"/>
      </w:tblPr>
      <w:tblGrid>
        <w:gridCol w:w="896"/>
        <w:gridCol w:w="1731"/>
        <w:gridCol w:w="2214"/>
        <w:gridCol w:w="3019"/>
        <w:gridCol w:w="1482"/>
        <w:gridCol w:w="2534"/>
        <w:gridCol w:w="1799"/>
      </w:tblGrid>
      <w:tr w:rsidR="007F6F22" w:rsidRPr="00051E98" w14:paraId="1F0C04F7" w14:textId="77777777" w:rsidTr="00BF4425">
        <w:trPr>
          <w:trHeight w:val="583"/>
          <w:tblHeader/>
        </w:trPr>
        <w:tc>
          <w:tcPr>
            <w:tcW w:w="896" w:type="dxa"/>
            <w:shd w:val="clear" w:color="auto" w:fill="00B0F0"/>
          </w:tcPr>
          <w:bookmarkEnd w:id="360"/>
          <w:p w14:paraId="374011C1"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b/>
                <w:bCs/>
                <w:lang w:val="en-US"/>
              </w:rPr>
              <w:t>Ref</w:t>
            </w:r>
          </w:p>
        </w:tc>
        <w:tc>
          <w:tcPr>
            <w:tcW w:w="1731" w:type="dxa"/>
            <w:shd w:val="clear" w:color="auto" w:fill="00B0F0"/>
          </w:tcPr>
          <w:p w14:paraId="2FF5F55A"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b/>
                <w:bCs/>
                <w:lang w:val="en-US"/>
              </w:rPr>
              <w:t>Priority Area</w:t>
            </w:r>
          </w:p>
        </w:tc>
        <w:tc>
          <w:tcPr>
            <w:tcW w:w="2214" w:type="dxa"/>
            <w:shd w:val="clear" w:color="auto" w:fill="00B0F0"/>
          </w:tcPr>
          <w:p w14:paraId="09D2482D"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b/>
                <w:bCs/>
                <w:lang w:val="en-US"/>
              </w:rPr>
              <w:t>Delivery Action</w:t>
            </w:r>
          </w:p>
        </w:tc>
        <w:tc>
          <w:tcPr>
            <w:tcW w:w="3019" w:type="dxa"/>
            <w:shd w:val="clear" w:color="auto" w:fill="00B0F0"/>
          </w:tcPr>
          <w:p w14:paraId="6327AEF4"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b/>
                <w:bCs/>
                <w:lang w:val="en-US"/>
              </w:rPr>
              <w:t>Measures of Success (Strategic)</w:t>
            </w:r>
          </w:p>
        </w:tc>
        <w:tc>
          <w:tcPr>
            <w:tcW w:w="1482" w:type="dxa"/>
            <w:shd w:val="clear" w:color="auto" w:fill="00B0F0"/>
          </w:tcPr>
          <w:p w14:paraId="046FA0DC"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b/>
                <w:bCs/>
                <w:lang w:val="en-US"/>
              </w:rPr>
              <w:t>Timeframe</w:t>
            </w:r>
          </w:p>
        </w:tc>
        <w:tc>
          <w:tcPr>
            <w:tcW w:w="2534" w:type="dxa"/>
            <w:shd w:val="clear" w:color="auto" w:fill="00B0F0"/>
          </w:tcPr>
          <w:p w14:paraId="497ABFB5"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b/>
                <w:bCs/>
                <w:lang w:val="en-US"/>
              </w:rPr>
              <w:t>Intended Benefit</w:t>
            </w:r>
          </w:p>
          <w:p w14:paraId="05196DE8"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b/>
                <w:bCs/>
                <w:lang w:val="en-US"/>
              </w:rPr>
              <w:t>(So What?)</w:t>
            </w:r>
          </w:p>
        </w:tc>
        <w:tc>
          <w:tcPr>
            <w:tcW w:w="1799" w:type="dxa"/>
            <w:shd w:val="clear" w:color="auto" w:fill="00B0F0"/>
          </w:tcPr>
          <w:p w14:paraId="3B9A0704"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b/>
                <w:bCs/>
                <w:lang w:val="en-US"/>
              </w:rPr>
              <w:t>Strategic Alignment</w:t>
            </w:r>
          </w:p>
        </w:tc>
      </w:tr>
      <w:tr w:rsidR="007F6F22" w:rsidRPr="00051E98" w14:paraId="754E55AE" w14:textId="77777777" w:rsidTr="00BF4425">
        <w:trPr>
          <w:trHeight w:val="4518"/>
        </w:trPr>
        <w:tc>
          <w:tcPr>
            <w:tcW w:w="896" w:type="dxa"/>
            <w:shd w:val="clear" w:color="auto" w:fill="D9E2F3"/>
          </w:tcPr>
          <w:p w14:paraId="2B272969"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lang w:val="en-US"/>
              </w:rPr>
              <w:t>PE14</w:t>
            </w:r>
          </w:p>
        </w:tc>
        <w:tc>
          <w:tcPr>
            <w:tcW w:w="1731" w:type="dxa"/>
            <w:shd w:val="clear" w:color="auto" w:fill="D9E2F3"/>
          </w:tcPr>
          <w:p w14:paraId="186C6508"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b/>
                <w:bCs/>
                <w:lang w:val="en-US"/>
              </w:rPr>
              <w:t>Planned Care &amp; Cancer</w:t>
            </w:r>
          </w:p>
        </w:tc>
        <w:tc>
          <w:tcPr>
            <w:tcW w:w="2214" w:type="dxa"/>
            <w:shd w:val="clear" w:color="auto" w:fill="D9E2F3"/>
          </w:tcPr>
          <w:p w14:paraId="116CAD1D"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Antimicrobial Stewardship (Total Prescribing) – Reduce overall antibacterial prescribing across the cluster through collaborative discussions, quarterly prescribing trend monitoring, and support for Health Board antimicrobial guidelines, including the new dental guidelines</w:t>
            </w:r>
            <w:r w:rsidRPr="00051E98">
              <w:rPr>
                <w:rFonts w:ascii="Arial" w:eastAsia="Times New Roman" w:hAnsi="Arial" w:cs="Arial"/>
                <w:b/>
                <w:bCs/>
                <w:lang w:val="en-US"/>
              </w:rPr>
              <w:t>.</w:t>
            </w:r>
          </w:p>
        </w:tc>
        <w:tc>
          <w:tcPr>
            <w:tcW w:w="3019" w:type="dxa"/>
            <w:shd w:val="clear" w:color="auto" w:fill="D9E2F3"/>
          </w:tcPr>
          <w:p w14:paraId="1139F6C6"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Quarterly prescribing data reviewed.</w:t>
            </w:r>
          </w:p>
          <w:p w14:paraId="77BCB71C"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Inappropriate prescribing reduced year-on-year.</w:t>
            </w:r>
          </w:p>
          <w:p w14:paraId="1DC99B52"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Education sessions delivered.</w:t>
            </w:r>
          </w:p>
        </w:tc>
        <w:tc>
          <w:tcPr>
            <w:tcW w:w="1482" w:type="dxa"/>
            <w:shd w:val="clear" w:color="auto" w:fill="D9E2F3"/>
          </w:tcPr>
          <w:p w14:paraId="5A584CDD" w14:textId="77777777" w:rsidR="007F6F22" w:rsidRPr="00051E98" w:rsidRDefault="007F6F22" w:rsidP="00BF4425">
            <w:pPr>
              <w:spacing w:line="264" w:lineRule="auto"/>
              <w:contextualSpacing w:val="0"/>
              <w:jc w:val="left"/>
              <w:rPr>
                <w:rFonts w:ascii="Arial" w:eastAsia="Times New Roman" w:hAnsi="Arial" w:cs="Arial"/>
                <w:lang w:val="en-US"/>
              </w:rPr>
            </w:pPr>
            <w:r w:rsidRPr="00051E98">
              <w:rPr>
                <w:rFonts w:ascii="Arial" w:eastAsia="Times New Roman" w:hAnsi="Arial" w:cs="Arial"/>
                <w:lang w:val="en-US"/>
              </w:rPr>
              <w:t>Annual (recurring)</w:t>
            </w:r>
          </w:p>
        </w:tc>
        <w:tc>
          <w:tcPr>
            <w:tcW w:w="2534" w:type="dxa"/>
            <w:shd w:val="clear" w:color="auto" w:fill="D9E2F3"/>
          </w:tcPr>
          <w:p w14:paraId="08899D58" w14:textId="77777777" w:rsidR="007F6F22"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Safer prescribing</w:t>
            </w:r>
            <w:r>
              <w:rPr>
                <w:rFonts w:ascii="Arial" w:eastAsia="Times New Roman" w:hAnsi="Arial" w:cs="Arial"/>
                <w:lang w:val="en-US"/>
              </w:rPr>
              <w:t>.</w:t>
            </w:r>
          </w:p>
          <w:p w14:paraId="2265F164" w14:textId="77777777" w:rsidR="007F6F22"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L</w:t>
            </w:r>
            <w:r w:rsidRPr="00051E98">
              <w:rPr>
                <w:rFonts w:ascii="Arial" w:eastAsia="Times New Roman" w:hAnsi="Arial" w:cs="Arial"/>
                <w:lang w:val="en-US"/>
              </w:rPr>
              <w:t>ower antimicrobial resistance risk</w:t>
            </w:r>
            <w:r>
              <w:rPr>
                <w:rFonts w:ascii="Arial" w:eastAsia="Times New Roman" w:hAnsi="Arial" w:cs="Arial"/>
                <w:lang w:val="en-US"/>
              </w:rPr>
              <w:t>.</w:t>
            </w:r>
          </w:p>
          <w:p w14:paraId="3BEA5A8D" w14:textId="77777777" w:rsidR="007F6F22"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I</w:t>
            </w:r>
            <w:r w:rsidRPr="00051E98">
              <w:rPr>
                <w:rFonts w:ascii="Arial" w:eastAsia="Times New Roman" w:hAnsi="Arial" w:cs="Arial"/>
                <w:lang w:val="en-US"/>
              </w:rPr>
              <w:t>mproved clinical outcomes</w:t>
            </w:r>
            <w:r>
              <w:rPr>
                <w:rFonts w:ascii="Arial" w:eastAsia="Times New Roman" w:hAnsi="Arial" w:cs="Arial"/>
                <w:lang w:val="en-US"/>
              </w:rPr>
              <w:t>.</w:t>
            </w:r>
          </w:p>
          <w:p w14:paraId="28A0A92B" w14:textId="77777777" w:rsidR="007F6F22" w:rsidRPr="00051E98"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R</w:t>
            </w:r>
            <w:r w:rsidRPr="00051E98">
              <w:rPr>
                <w:rFonts w:ascii="Arial" w:eastAsia="Times New Roman" w:hAnsi="Arial" w:cs="Arial"/>
                <w:lang w:val="en-US"/>
              </w:rPr>
              <w:t>educed medicines spend.</w:t>
            </w:r>
          </w:p>
          <w:p w14:paraId="36869736" w14:textId="77777777" w:rsidR="007F6F22" w:rsidRPr="00051E98" w:rsidRDefault="007F6F22" w:rsidP="00BF4425">
            <w:pPr>
              <w:spacing w:line="264" w:lineRule="auto"/>
              <w:contextualSpacing w:val="0"/>
              <w:jc w:val="left"/>
              <w:rPr>
                <w:rFonts w:ascii="Arial" w:eastAsia="Times New Roman" w:hAnsi="Arial" w:cs="Arial"/>
                <w:lang w:val="en-US"/>
              </w:rPr>
            </w:pPr>
          </w:p>
        </w:tc>
        <w:tc>
          <w:tcPr>
            <w:tcW w:w="1799" w:type="dxa"/>
            <w:shd w:val="clear" w:color="auto" w:fill="D9E2F3"/>
          </w:tcPr>
          <w:p w14:paraId="6463BC1F" w14:textId="77777777" w:rsidR="007F6F22" w:rsidRPr="00051E98" w:rsidRDefault="007F6F22" w:rsidP="00BF4425">
            <w:pPr>
              <w:spacing w:after="200" w:line="264" w:lineRule="auto"/>
              <w:contextualSpacing w:val="0"/>
              <w:jc w:val="left"/>
              <w:rPr>
                <w:rFonts w:eastAsia="Times New Roman" w:cs="Times New Roman"/>
                <w:lang w:val="en-US"/>
              </w:rPr>
            </w:pPr>
            <w:r w:rsidRPr="00051E98">
              <w:rPr>
                <w:rFonts w:ascii="Wingdings 2" w:eastAsia="Times New Roman" w:hAnsi="Wingdings 2" w:cs="Segoe UI"/>
                <w:color w:val="00B050"/>
                <w:lang w:val="en-US" w:eastAsia="en-GB"/>
              </w:rPr>
              <w:t></w:t>
            </w:r>
            <w:r w:rsidRPr="00051E98">
              <w:rPr>
                <w:rFonts w:ascii="Wingdings 2" w:eastAsia="Times New Roman" w:hAnsi="Wingdings 2" w:cs="Segoe UI"/>
                <w:color w:val="FF00FF"/>
                <w:lang w:val="en-US" w:eastAsia="en-GB"/>
              </w:rPr>
              <w:t></w:t>
            </w:r>
            <w:r w:rsidRPr="00051E98">
              <w:rPr>
                <w:rFonts w:ascii="Wingdings 2" w:eastAsia="Times New Roman" w:hAnsi="Wingdings 2" w:cs="Segoe UI"/>
                <w:color w:val="CC3300"/>
                <w:lang w:val="en-US" w:eastAsia="en-GB"/>
              </w:rPr>
              <w:t></w:t>
            </w:r>
            <w:r w:rsidRPr="00051E98">
              <w:rPr>
                <w:rFonts w:ascii="Wingdings 2" w:eastAsia="Times New Roman" w:hAnsi="Wingdings 2" w:cs="Segoe UI"/>
                <w:color w:val="FBE4D5"/>
                <w:lang w:val="en-US" w:eastAsia="en-GB"/>
              </w:rPr>
              <w:t></w:t>
            </w:r>
            <w:r w:rsidRPr="00051E98">
              <w:rPr>
                <w:rFonts w:ascii="Wingdings 2" w:eastAsia="Times New Roman" w:hAnsi="Wingdings 2" w:cs="Segoe UI"/>
                <w:color w:val="FBE4D5"/>
                <w:lang w:val="en-US" w:eastAsia="en-GB"/>
              </w:rPr>
              <w:br/>
            </w:r>
            <w:r w:rsidRPr="00051E98">
              <w:rPr>
                <w:rFonts w:ascii="Wingdings 2" w:eastAsia="Times New Roman" w:hAnsi="Wingdings 2" w:cs="Segoe UI"/>
                <w:color w:val="00B050"/>
                <w:sz w:val="28"/>
                <w:szCs w:val="28"/>
                <w:lang w:val="en-US" w:eastAsia="en-GB"/>
              </w:rPr>
              <w:t></w:t>
            </w:r>
            <w:r w:rsidRPr="00051E98">
              <w:rPr>
                <w:rFonts w:ascii="Wingdings 2" w:eastAsia="Times New Roman" w:hAnsi="Wingdings 2" w:cs="Segoe UI"/>
                <w:color w:val="7030A0"/>
                <w:sz w:val="28"/>
                <w:szCs w:val="28"/>
                <w:lang w:val="en-US" w:eastAsia="en-GB"/>
              </w:rPr>
              <w:t></w:t>
            </w:r>
            <w:r w:rsidRPr="00051E98">
              <w:rPr>
                <w:rFonts w:ascii="Wingdings 2" w:eastAsia="Times New Roman" w:hAnsi="Wingdings 2" w:cs="Segoe UI"/>
                <w:color w:val="7030A0"/>
                <w:sz w:val="28"/>
                <w:szCs w:val="28"/>
                <w:lang w:val="en-US" w:eastAsia="en-GB"/>
              </w:rPr>
              <w:br/>
            </w:r>
            <w:r w:rsidRPr="00051E98">
              <w:rPr>
                <w:rFonts w:ascii="Wingdings" w:eastAsia="Times New Roman" w:hAnsi="Wingdings" w:cs="Segoe UI"/>
                <w:b/>
                <w:bCs/>
                <w:color w:val="FF0000"/>
                <w:sz w:val="28"/>
                <w:szCs w:val="28"/>
                <w:lang w:val="en-US" w:eastAsia="en-GB"/>
              </w:rPr>
              <w:t></w:t>
            </w:r>
            <w:r w:rsidRPr="00051E98">
              <w:rPr>
                <w:rFonts w:eastAsia="Times New Roman" w:cs="Times New Roman"/>
                <w:b/>
                <w:bCs/>
                <w:color w:val="FF0000"/>
                <w:sz w:val="28"/>
                <w:szCs w:val="28"/>
                <w:lang w:val="en-US" w:eastAsia="en-GB"/>
              </w:rPr>
              <w:br/>
            </w:r>
            <w:r w:rsidRPr="00051E98">
              <w:rPr>
                <w:rFonts w:ascii="Wingdings" w:eastAsia="Times New Roman" w:hAnsi="Wingdings" w:cs="Segoe UI"/>
                <w:b/>
                <w:bCs/>
                <w:color w:val="FFFF00"/>
                <w:lang w:val="en-US" w:eastAsia="en-GB"/>
              </w:rPr>
              <w:t></w:t>
            </w:r>
            <w:r w:rsidRPr="00051E98">
              <w:rPr>
                <w:rFonts w:ascii="Wingdings" w:eastAsia="Times New Roman" w:hAnsi="Wingdings" w:cs="Segoe UI"/>
                <w:b/>
                <w:bCs/>
                <w:color w:val="FF66FF"/>
                <w:lang w:val="en-US" w:eastAsia="en-GB"/>
              </w:rPr>
              <w:t></w:t>
            </w:r>
            <w:r w:rsidRPr="00051E98">
              <w:rPr>
                <w:rFonts w:eastAsia="Times New Roman" w:cs="Times New Roman"/>
                <w:b/>
                <w:bCs/>
                <w:lang w:val="en-US" w:eastAsia="en-GB"/>
              </w:rPr>
              <w:t xml:space="preserve"> </w:t>
            </w:r>
            <w:r w:rsidRPr="00051E98">
              <w:rPr>
                <w:rFonts w:ascii="Wingdings" w:eastAsia="Times New Roman" w:hAnsi="Wingdings" w:cs="Segoe UI"/>
                <w:b/>
                <w:bCs/>
                <w:color w:val="CC99FF"/>
                <w:lang w:val="en-US" w:eastAsia="en-GB"/>
              </w:rPr>
              <w:t></w:t>
            </w:r>
            <w:r w:rsidRPr="00051E98">
              <w:rPr>
                <w:rFonts w:ascii="Wingdings" w:eastAsia="Times New Roman" w:hAnsi="Wingdings" w:cs="Segoe UI"/>
                <w:b/>
                <w:bCs/>
                <w:color w:val="CC99FF"/>
                <w:lang w:val="en-US" w:eastAsia="en-GB"/>
              </w:rPr>
              <w:br/>
            </w:r>
            <w:r w:rsidRPr="00051E98">
              <w:rPr>
                <w:rFonts w:eastAsia="Times New Roman" w:cs="Times New Roman"/>
                <w:b/>
                <w:bCs/>
                <w:color w:val="00B050"/>
                <w:sz w:val="28"/>
                <w:szCs w:val="28"/>
                <w:lang w:val="en-US" w:eastAsia="en-GB"/>
              </w:rPr>
              <w:t>#</w:t>
            </w:r>
            <w:r w:rsidRPr="00051E98">
              <w:rPr>
                <w:rFonts w:ascii="Wingdings" w:eastAsia="Times New Roman" w:hAnsi="Wingdings" w:cs="Segoe UI"/>
                <w:b/>
                <w:bCs/>
                <w:color w:val="CC6600"/>
                <w:lang w:val="en-US" w:eastAsia="en-GB"/>
              </w:rPr>
              <w:br/>
            </w:r>
            <w:r w:rsidRPr="00051E98">
              <w:rPr>
                <w:rFonts w:eastAsia="Times New Roman" w:cs="Times New Roman"/>
                <w:b/>
                <w:bCs/>
                <w:color w:val="FF0000"/>
                <w:sz w:val="28"/>
                <w:szCs w:val="28"/>
                <w:lang w:val="en-US" w:eastAsia="en-GB"/>
              </w:rPr>
              <w:t>+</w:t>
            </w:r>
          </w:p>
          <w:p w14:paraId="6134D25E" w14:textId="77777777" w:rsidR="007F6F22" w:rsidRPr="00051E98" w:rsidRDefault="007F6F22" w:rsidP="00BF4425">
            <w:pPr>
              <w:spacing w:after="200" w:line="264" w:lineRule="auto"/>
              <w:contextualSpacing w:val="0"/>
              <w:jc w:val="left"/>
              <w:rPr>
                <w:rFonts w:eastAsia="Times New Roman" w:cs="Times New Roman"/>
                <w:lang w:val="en-US"/>
              </w:rPr>
            </w:pPr>
          </w:p>
          <w:p w14:paraId="42774993" w14:textId="77777777" w:rsidR="007F6F22" w:rsidRPr="00051E98" w:rsidRDefault="007F6F22" w:rsidP="00BF4425">
            <w:pPr>
              <w:spacing w:line="264" w:lineRule="auto"/>
              <w:contextualSpacing w:val="0"/>
              <w:jc w:val="left"/>
              <w:rPr>
                <w:rFonts w:ascii="Arial" w:eastAsia="Times New Roman" w:hAnsi="Arial" w:cs="Arial"/>
                <w:color w:val="00B050"/>
                <w:lang w:val="en-US" w:eastAsia="en-GB"/>
              </w:rPr>
            </w:pPr>
          </w:p>
        </w:tc>
      </w:tr>
      <w:tr w:rsidR="007F6F22" w:rsidRPr="00051E98" w14:paraId="5D93D366" w14:textId="77777777" w:rsidTr="00BF4425">
        <w:trPr>
          <w:trHeight w:val="1885"/>
        </w:trPr>
        <w:tc>
          <w:tcPr>
            <w:tcW w:w="896" w:type="dxa"/>
            <w:shd w:val="clear" w:color="auto" w:fill="D9E2F3"/>
          </w:tcPr>
          <w:p w14:paraId="5939E6C6"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lang w:val="en-US"/>
              </w:rPr>
              <w:t>PE15</w:t>
            </w:r>
          </w:p>
        </w:tc>
        <w:tc>
          <w:tcPr>
            <w:tcW w:w="1731" w:type="dxa"/>
            <w:shd w:val="clear" w:color="auto" w:fill="D9E2F3"/>
          </w:tcPr>
          <w:p w14:paraId="1D572FCB"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b/>
                <w:bCs/>
                <w:lang w:val="en-US"/>
              </w:rPr>
              <w:t>Planned Care &amp; Cancer</w:t>
            </w:r>
          </w:p>
        </w:tc>
        <w:tc>
          <w:tcPr>
            <w:tcW w:w="2214" w:type="dxa"/>
            <w:shd w:val="clear" w:color="auto" w:fill="D9E2F3"/>
          </w:tcPr>
          <w:p w14:paraId="34D14DDF"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 xml:space="preserve">Antimicrobial Stewardship (4C Prescribing) – Target reduction in high-risk </w:t>
            </w:r>
            <w:r w:rsidRPr="00051E98">
              <w:rPr>
                <w:rFonts w:ascii="Arial" w:eastAsia="Times New Roman" w:hAnsi="Arial" w:cs="Arial"/>
                <w:b/>
                <w:bCs/>
                <w:lang w:val="en-US"/>
              </w:rPr>
              <w:t>“</w:t>
            </w:r>
            <w:r w:rsidRPr="00051E98">
              <w:rPr>
                <w:rFonts w:ascii="Arial" w:eastAsia="Times New Roman" w:hAnsi="Arial" w:cs="Arial"/>
                <w:lang w:val="en-US"/>
              </w:rPr>
              <w:t>4C</w:t>
            </w:r>
            <w:r w:rsidRPr="00051E98">
              <w:rPr>
                <w:rFonts w:ascii="Arial" w:eastAsia="Times New Roman" w:hAnsi="Arial" w:cs="Arial"/>
                <w:b/>
                <w:bCs/>
                <w:lang w:val="en-US"/>
              </w:rPr>
              <w:t xml:space="preserve">” </w:t>
            </w:r>
            <w:r w:rsidRPr="00051E98">
              <w:rPr>
                <w:rFonts w:ascii="Arial" w:eastAsia="Times New Roman" w:hAnsi="Arial" w:cs="Arial"/>
                <w:lang w:val="en-US"/>
              </w:rPr>
              <w:t>antibiotics</w:t>
            </w:r>
            <w:r w:rsidRPr="00051E98">
              <w:rPr>
                <w:rFonts w:ascii="Arial" w:eastAsia="Times New Roman" w:hAnsi="Arial" w:cs="Arial"/>
                <w:b/>
                <w:bCs/>
                <w:lang w:val="en-US"/>
              </w:rPr>
              <w:t xml:space="preserve"> </w:t>
            </w:r>
            <w:r w:rsidRPr="00051E98">
              <w:rPr>
                <w:rFonts w:ascii="Arial" w:eastAsia="Times New Roman" w:hAnsi="Arial" w:cs="Arial"/>
                <w:lang w:val="en-US"/>
              </w:rPr>
              <w:t xml:space="preserve">(clindamycin, co-amoxiclav, cephalosporins, fluoroquinolones) through promotion </w:t>
            </w:r>
            <w:r w:rsidRPr="00051E98">
              <w:rPr>
                <w:rFonts w:ascii="Arial" w:eastAsia="Times New Roman" w:hAnsi="Arial" w:cs="Arial"/>
                <w:lang w:val="en-US"/>
              </w:rPr>
              <w:lastRenderedPageBreak/>
              <w:t>and support of Health Board antimicrobial guidelines including dental guidelines, audits, feedback, and education across GP and dental practices.</w:t>
            </w:r>
          </w:p>
        </w:tc>
        <w:tc>
          <w:tcPr>
            <w:tcW w:w="3019" w:type="dxa"/>
            <w:shd w:val="clear" w:color="auto" w:fill="D9E2F3"/>
          </w:tcPr>
          <w:p w14:paraId="5CA536A8"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lastRenderedPageBreak/>
              <w:t>4C prescribing baseline established; practice-level feedback delivered.</w:t>
            </w:r>
          </w:p>
          <w:p w14:paraId="492EB248"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Measurable reduction achieved or maintenance of prescribing below the Welsh average.</w:t>
            </w:r>
          </w:p>
          <w:p w14:paraId="1F7A5989" w14:textId="77777777" w:rsidR="007F6F22" w:rsidRPr="00051E98" w:rsidRDefault="007F6F22" w:rsidP="00BF4425">
            <w:pPr>
              <w:spacing w:line="264" w:lineRule="auto"/>
              <w:contextualSpacing w:val="0"/>
              <w:jc w:val="left"/>
              <w:rPr>
                <w:rFonts w:ascii="Arial" w:eastAsia="Times New Roman" w:hAnsi="Arial" w:cs="Arial"/>
                <w:lang w:val="en-US"/>
              </w:rPr>
            </w:pPr>
            <w:proofErr w:type="spellStart"/>
            <w:r w:rsidRPr="00051E98">
              <w:rPr>
                <w:rFonts w:ascii="Arial" w:eastAsia="Times New Roman" w:hAnsi="Arial" w:cs="Arial"/>
                <w:lang w:val="en-US"/>
              </w:rPr>
              <w:t>Eolas</w:t>
            </w:r>
            <w:proofErr w:type="spellEnd"/>
            <w:r w:rsidRPr="00051E98">
              <w:rPr>
                <w:rFonts w:ascii="Arial" w:eastAsia="Times New Roman" w:hAnsi="Arial" w:cs="Arial"/>
                <w:lang w:val="en-US"/>
              </w:rPr>
              <w:t xml:space="preserve"> resources updated.</w:t>
            </w:r>
          </w:p>
        </w:tc>
        <w:tc>
          <w:tcPr>
            <w:tcW w:w="1482" w:type="dxa"/>
            <w:shd w:val="clear" w:color="auto" w:fill="D9E2F3"/>
          </w:tcPr>
          <w:p w14:paraId="33C9AD65" w14:textId="77777777" w:rsidR="007F6F22" w:rsidRPr="00051E98" w:rsidRDefault="007F6F22" w:rsidP="00BF4425">
            <w:pPr>
              <w:spacing w:line="264" w:lineRule="auto"/>
              <w:contextualSpacing w:val="0"/>
              <w:jc w:val="left"/>
              <w:rPr>
                <w:rFonts w:ascii="Arial" w:eastAsia="Times New Roman" w:hAnsi="Arial" w:cs="Arial"/>
                <w:lang w:val="en-US"/>
              </w:rPr>
            </w:pPr>
            <w:r w:rsidRPr="00051E98">
              <w:rPr>
                <w:rFonts w:ascii="Arial" w:eastAsia="Times New Roman" w:hAnsi="Arial" w:cs="Arial"/>
                <w:lang w:val="en-US"/>
              </w:rPr>
              <w:t>Annual (recurring)</w:t>
            </w:r>
          </w:p>
        </w:tc>
        <w:tc>
          <w:tcPr>
            <w:tcW w:w="2534" w:type="dxa"/>
            <w:shd w:val="clear" w:color="auto" w:fill="D9E2F3"/>
          </w:tcPr>
          <w:p w14:paraId="5B0DC040" w14:textId="77777777" w:rsidR="007F6F22"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Reduced risk of antimicrobial resistance</w:t>
            </w:r>
            <w:r>
              <w:rPr>
                <w:rFonts w:ascii="Arial" w:eastAsia="Times New Roman" w:hAnsi="Arial" w:cs="Arial"/>
                <w:lang w:val="en-US"/>
              </w:rPr>
              <w:t>.</w:t>
            </w:r>
          </w:p>
          <w:p w14:paraId="399538CF" w14:textId="77777777" w:rsidR="007F6F22"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B</w:t>
            </w:r>
            <w:r w:rsidRPr="00051E98">
              <w:rPr>
                <w:rFonts w:ascii="Arial" w:eastAsia="Times New Roman" w:hAnsi="Arial" w:cs="Arial"/>
                <w:lang w:val="en-US"/>
              </w:rPr>
              <w:t>etter infection management</w:t>
            </w:r>
            <w:r>
              <w:rPr>
                <w:rFonts w:ascii="Arial" w:eastAsia="Times New Roman" w:hAnsi="Arial" w:cs="Arial"/>
                <w:lang w:val="en-US"/>
              </w:rPr>
              <w:t>.</w:t>
            </w:r>
          </w:p>
          <w:p w14:paraId="2CB123B5" w14:textId="77777777" w:rsidR="007F6F22"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S</w:t>
            </w:r>
            <w:r w:rsidRPr="00051E98">
              <w:rPr>
                <w:rFonts w:ascii="Arial" w:eastAsia="Times New Roman" w:hAnsi="Arial" w:cs="Arial"/>
                <w:lang w:val="en-US"/>
              </w:rPr>
              <w:t>afer patient care</w:t>
            </w:r>
            <w:r>
              <w:rPr>
                <w:rFonts w:ascii="Arial" w:eastAsia="Times New Roman" w:hAnsi="Arial" w:cs="Arial"/>
                <w:lang w:val="en-US"/>
              </w:rPr>
              <w:t>.</w:t>
            </w:r>
          </w:p>
          <w:p w14:paraId="22B3ADAC" w14:textId="77777777" w:rsidR="007F6F22" w:rsidRPr="00051E98"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A</w:t>
            </w:r>
            <w:r w:rsidRPr="00051E98">
              <w:rPr>
                <w:rFonts w:ascii="Arial" w:eastAsia="Times New Roman" w:hAnsi="Arial" w:cs="Arial"/>
                <w:lang w:val="en-US"/>
              </w:rPr>
              <w:t>lignment with national prescribing targets.</w:t>
            </w:r>
          </w:p>
        </w:tc>
        <w:tc>
          <w:tcPr>
            <w:tcW w:w="1799" w:type="dxa"/>
            <w:shd w:val="clear" w:color="auto" w:fill="D9E2F3"/>
          </w:tcPr>
          <w:p w14:paraId="621A6DEF" w14:textId="77777777" w:rsidR="007F6F22" w:rsidRPr="00051E98" w:rsidRDefault="007F6F22" w:rsidP="00BF4425">
            <w:pPr>
              <w:spacing w:after="200" w:line="264" w:lineRule="auto"/>
              <w:contextualSpacing w:val="0"/>
              <w:jc w:val="left"/>
              <w:rPr>
                <w:rFonts w:eastAsia="Times New Roman" w:cs="Times New Roman"/>
                <w:lang w:val="en-US"/>
              </w:rPr>
            </w:pPr>
            <w:r w:rsidRPr="00051E98">
              <w:rPr>
                <w:rFonts w:ascii="Wingdings 2" w:eastAsia="Times New Roman" w:hAnsi="Wingdings 2" w:cs="Segoe UI"/>
                <w:color w:val="00B050"/>
                <w:lang w:val="en-US" w:eastAsia="en-GB"/>
              </w:rPr>
              <w:t></w:t>
            </w:r>
            <w:r w:rsidRPr="00051E98">
              <w:rPr>
                <w:rFonts w:ascii="Wingdings 2" w:eastAsia="Times New Roman" w:hAnsi="Wingdings 2" w:cs="Segoe UI"/>
                <w:color w:val="FF00FF"/>
                <w:lang w:val="en-US" w:eastAsia="en-GB"/>
              </w:rPr>
              <w:t></w:t>
            </w:r>
            <w:r w:rsidRPr="00051E98">
              <w:rPr>
                <w:rFonts w:ascii="Wingdings 2" w:eastAsia="Times New Roman" w:hAnsi="Wingdings 2" w:cs="Segoe UI"/>
                <w:color w:val="CC3300"/>
                <w:lang w:val="en-US" w:eastAsia="en-GB"/>
              </w:rPr>
              <w:t></w:t>
            </w:r>
            <w:r w:rsidRPr="00051E98">
              <w:rPr>
                <w:rFonts w:ascii="Wingdings 2" w:eastAsia="Times New Roman" w:hAnsi="Wingdings 2" w:cs="Segoe UI"/>
                <w:color w:val="FBE4D5"/>
                <w:lang w:val="en-US" w:eastAsia="en-GB"/>
              </w:rPr>
              <w:t></w:t>
            </w:r>
            <w:r w:rsidRPr="00051E98">
              <w:rPr>
                <w:rFonts w:ascii="Wingdings 2" w:eastAsia="Times New Roman" w:hAnsi="Wingdings 2" w:cs="Segoe UI"/>
                <w:color w:val="FBE4D5"/>
                <w:lang w:val="en-US" w:eastAsia="en-GB"/>
              </w:rPr>
              <w:br/>
            </w:r>
            <w:r w:rsidRPr="00051E98">
              <w:rPr>
                <w:rFonts w:ascii="Wingdings 2" w:eastAsia="Times New Roman" w:hAnsi="Wingdings 2" w:cs="Segoe UI"/>
                <w:color w:val="00B050"/>
                <w:sz w:val="28"/>
                <w:szCs w:val="28"/>
                <w:lang w:val="en-US" w:eastAsia="en-GB"/>
              </w:rPr>
              <w:t></w:t>
            </w:r>
            <w:r w:rsidRPr="00051E98">
              <w:rPr>
                <w:rFonts w:ascii="Wingdings 2" w:eastAsia="Times New Roman" w:hAnsi="Wingdings 2" w:cs="Segoe UI"/>
                <w:color w:val="7030A0"/>
                <w:sz w:val="28"/>
                <w:szCs w:val="28"/>
                <w:lang w:val="en-US" w:eastAsia="en-GB"/>
              </w:rPr>
              <w:t></w:t>
            </w:r>
            <w:r w:rsidRPr="00051E98">
              <w:rPr>
                <w:rFonts w:ascii="Wingdings 2" w:eastAsia="Times New Roman" w:hAnsi="Wingdings 2" w:cs="Segoe UI"/>
                <w:color w:val="7030A0"/>
                <w:sz w:val="28"/>
                <w:szCs w:val="28"/>
                <w:lang w:val="en-US" w:eastAsia="en-GB"/>
              </w:rPr>
              <w:br/>
            </w:r>
            <w:r w:rsidRPr="00051E98">
              <w:rPr>
                <w:rFonts w:ascii="Wingdings" w:eastAsia="Times New Roman" w:hAnsi="Wingdings" w:cs="Segoe UI"/>
                <w:b/>
                <w:bCs/>
                <w:color w:val="FF0000"/>
                <w:sz w:val="28"/>
                <w:szCs w:val="28"/>
                <w:lang w:val="en-US" w:eastAsia="en-GB"/>
              </w:rPr>
              <w:t></w:t>
            </w:r>
            <w:r w:rsidRPr="00051E98">
              <w:rPr>
                <w:rFonts w:eastAsia="Times New Roman" w:cs="Times New Roman"/>
                <w:b/>
                <w:bCs/>
                <w:color w:val="FF0000"/>
                <w:sz w:val="28"/>
                <w:szCs w:val="28"/>
                <w:lang w:val="en-US" w:eastAsia="en-GB"/>
              </w:rPr>
              <w:br/>
            </w:r>
            <w:r w:rsidRPr="00051E98">
              <w:rPr>
                <w:rFonts w:ascii="Wingdings" w:eastAsia="Times New Roman" w:hAnsi="Wingdings" w:cs="Segoe UI"/>
                <w:b/>
                <w:bCs/>
                <w:color w:val="FFFF00"/>
                <w:lang w:val="en-US" w:eastAsia="en-GB"/>
              </w:rPr>
              <w:t></w:t>
            </w:r>
            <w:r w:rsidRPr="00051E98">
              <w:rPr>
                <w:rFonts w:ascii="Wingdings" w:eastAsia="Times New Roman" w:hAnsi="Wingdings" w:cs="Segoe UI"/>
                <w:b/>
                <w:bCs/>
                <w:color w:val="FF66FF"/>
                <w:lang w:val="en-US" w:eastAsia="en-GB"/>
              </w:rPr>
              <w:t></w:t>
            </w:r>
            <w:r w:rsidRPr="00051E98">
              <w:rPr>
                <w:rFonts w:eastAsia="Times New Roman" w:cs="Times New Roman"/>
                <w:b/>
                <w:bCs/>
                <w:lang w:val="en-US" w:eastAsia="en-GB"/>
              </w:rPr>
              <w:t xml:space="preserve"> </w:t>
            </w:r>
            <w:r w:rsidRPr="00051E98">
              <w:rPr>
                <w:rFonts w:ascii="Wingdings" w:eastAsia="Times New Roman" w:hAnsi="Wingdings" w:cs="Segoe UI"/>
                <w:b/>
                <w:bCs/>
                <w:color w:val="CC99FF"/>
                <w:lang w:val="en-US" w:eastAsia="en-GB"/>
              </w:rPr>
              <w:t></w:t>
            </w:r>
            <w:r w:rsidRPr="00051E98">
              <w:rPr>
                <w:rFonts w:ascii="Wingdings" w:eastAsia="Times New Roman" w:hAnsi="Wingdings" w:cs="Segoe UI"/>
                <w:b/>
                <w:bCs/>
                <w:color w:val="CC99FF"/>
                <w:lang w:val="en-US" w:eastAsia="en-GB"/>
              </w:rPr>
              <w:br/>
            </w:r>
            <w:r w:rsidRPr="00051E98">
              <w:rPr>
                <w:rFonts w:eastAsia="Times New Roman" w:cs="Times New Roman"/>
                <w:b/>
                <w:bCs/>
                <w:color w:val="00B050"/>
                <w:sz w:val="28"/>
                <w:szCs w:val="28"/>
                <w:lang w:val="en-US" w:eastAsia="en-GB"/>
              </w:rPr>
              <w:t>#</w:t>
            </w:r>
            <w:r w:rsidRPr="00051E98">
              <w:rPr>
                <w:rFonts w:ascii="Wingdings" w:eastAsia="Times New Roman" w:hAnsi="Wingdings" w:cs="Segoe UI"/>
                <w:b/>
                <w:bCs/>
                <w:color w:val="CC6600"/>
                <w:lang w:val="en-US" w:eastAsia="en-GB"/>
              </w:rPr>
              <w:br/>
            </w:r>
            <w:r w:rsidRPr="00051E98">
              <w:rPr>
                <w:rFonts w:eastAsia="Times New Roman" w:cs="Times New Roman"/>
                <w:b/>
                <w:bCs/>
                <w:color w:val="FF0000"/>
                <w:sz w:val="28"/>
                <w:szCs w:val="28"/>
                <w:lang w:val="en-US" w:eastAsia="en-GB"/>
              </w:rPr>
              <w:t>+</w:t>
            </w:r>
          </w:p>
          <w:p w14:paraId="2AF84A7C" w14:textId="77777777" w:rsidR="007F6F22" w:rsidRPr="00051E98" w:rsidRDefault="007F6F22" w:rsidP="00BF4425">
            <w:pPr>
              <w:spacing w:after="200" w:line="264" w:lineRule="auto"/>
              <w:contextualSpacing w:val="0"/>
              <w:jc w:val="left"/>
              <w:rPr>
                <w:rFonts w:eastAsia="Times New Roman" w:cs="Times New Roman"/>
                <w:lang w:val="en-US"/>
              </w:rPr>
            </w:pPr>
          </w:p>
          <w:p w14:paraId="124E36AA" w14:textId="77777777" w:rsidR="007F6F22" w:rsidRPr="00051E98" w:rsidRDefault="007F6F22" w:rsidP="00BF4425">
            <w:pPr>
              <w:spacing w:line="264" w:lineRule="auto"/>
              <w:contextualSpacing w:val="0"/>
              <w:jc w:val="left"/>
              <w:rPr>
                <w:rFonts w:ascii="Arial" w:eastAsia="Times New Roman" w:hAnsi="Arial" w:cs="Arial"/>
                <w:color w:val="00B050"/>
                <w:lang w:val="en-US" w:eastAsia="en-GB"/>
              </w:rPr>
            </w:pPr>
          </w:p>
        </w:tc>
      </w:tr>
      <w:tr w:rsidR="007F6F22" w:rsidRPr="00051E98" w14:paraId="0534844D" w14:textId="77777777" w:rsidTr="00BF4425">
        <w:trPr>
          <w:trHeight w:val="2109"/>
        </w:trPr>
        <w:tc>
          <w:tcPr>
            <w:tcW w:w="896" w:type="dxa"/>
            <w:shd w:val="clear" w:color="auto" w:fill="D9E2F3"/>
          </w:tcPr>
          <w:p w14:paraId="0B21E060"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lang w:val="en-US"/>
              </w:rPr>
              <w:t>PE16</w:t>
            </w:r>
          </w:p>
        </w:tc>
        <w:tc>
          <w:tcPr>
            <w:tcW w:w="1731" w:type="dxa"/>
            <w:shd w:val="clear" w:color="auto" w:fill="D9E2F3"/>
          </w:tcPr>
          <w:p w14:paraId="2DA98111" w14:textId="77777777" w:rsidR="007F6F22" w:rsidRPr="00051E98" w:rsidRDefault="007F6F22" w:rsidP="00BF4425">
            <w:pPr>
              <w:spacing w:after="200" w:line="264" w:lineRule="auto"/>
              <w:contextualSpacing w:val="0"/>
              <w:jc w:val="left"/>
              <w:rPr>
                <w:rFonts w:ascii="Arial" w:eastAsia="Times New Roman" w:hAnsi="Arial" w:cs="Arial"/>
                <w:b/>
                <w:bCs/>
              </w:rPr>
            </w:pPr>
            <w:r w:rsidRPr="00051E98">
              <w:rPr>
                <w:rFonts w:ascii="Arial" w:eastAsia="Times New Roman" w:hAnsi="Arial" w:cs="Arial"/>
                <w:b/>
                <w:bCs/>
                <w:lang w:val="en-US"/>
              </w:rPr>
              <w:t>Population Health &amp; Prevention</w:t>
            </w:r>
          </w:p>
          <w:p w14:paraId="5AC939DF" w14:textId="77777777" w:rsidR="007F6F22" w:rsidRPr="00051E98" w:rsidRDefault="007F6F22" w:rsidP="00BF4425">
            <w:pPr>
              <w:spacing w:line="264" w:lineRule="auto"/>
              <w:contextualSpacing w:val="0"/>
              <w:jc w:val="left"/>
              <w:rPr>
                <w:rFonts w:ascii="Arial" w:eastAsia="Times New Roman" w:hAnsi="Arial" w:cs="Arial"/>
                <w:b/>
                <w:bCs/>
                <w:lang w:val="en-US"/>
              </w:rPr>
            </w:pPr>
          </w:p>
        </w:tc>
        <w:tc>
          <w:tcPr>
            <w:tcW w:w="2214" w:type="dxa"/>
            <w:shd w:val="clear" w:color="auto" w:fill="D9E2F3"/>
          </w:tcPr>
          <w:p w14:paraId="74BE11E6"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 xml:space="preserve">Reduce the environmental impact of inhalers by increasing uptake of low-Global Warming Potential (GWP) inhalers through medicines </w:t>
            </w:r>
            <w:proofErr w:type="spellStart"/>
            <w:r w:rsidRPr="00051E98">
              <w:rPr>
                <w:rFonts w:ascii="Arial" w:eastAsia="Times New Roman" w:hAnsi="Arial" w:cs="Arial"/>
                <w:lang w:val="en-US"/>
              </w:rPr>
              <w:t>optimisation</w:t>
            </w:r>
            <w:proofErr w:type="spellEnd"/>
            <w:r w:rsidRPr="00051E98">
              <w:rPr>
                <w:rFonts w:ascii="Arial" w:eastAsia="Times New Roman" w:hAnsi="Arial" w:cs="Arial"/>
                <w:lang w:val="en-US"/>
              </w:rPr>
              <w:t>, patient education, and regular prescribing review (Decarbonisation).</w:t>
            </w:r>
          </w:p>
        </w:tc>
        <w:tc>
          <w:tcPr>
            <w:tcW w:w="3019" w:type="dxa"/>
            <w:shd w:val="clear" w:color="auto" w:fill="D9E2F3"/>
          </w:tcPr>
          <w:p w14:paraId="3AC1A85B"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Baseline of inhaler type usage.</w:t>
            </w:r>
          </w:p>
          <w:p w14:paraId="32647204"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Patient campaigns rolled out.</w:t>
            </w:r>
          </w:p>
          <w:p w14:paraId="5276DDD1"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Proportion of low-GWP inhalers increased.</w:t>
            </w:r>
          </w:p>
        </w:tc>
        <w:tc>
          <w:tcPr>
            <w:tcW w:w="1482" w:type="dxa"/>
            <w:shd w:val="clear" w:color="auto" w:fill="D9E2F3"/>
          </w:tcPr>
          <w:p w14:paraId="35287703" w14:textId="77777777" w:rsidR="007F6F22" w:rsidRPr="00051E98" w:rsidRDefault="007F6F22" w:rsidP="00BF4425">
            <w:pPr>
              <w:spacing w:line="264" w:lineRule="auto"/>
              <w:contextualSpacing w:val="0"/>
              <w:jc w:val="left"/>
              <w:rPr>
                <w:rFonts w:ascii="Arial" w:eastAsia="Times New Roman" w:hAnsi="Arial" w:cs="Arial"/>
                <w:lang w:val="en-US"/>
              </w:rPr>
            </w:pPr>
            <w:r w:rsidRPr="00051E98">
              <w:rPr>
                <w:rFonts w:ascii="Arial" w:eastAsia="Times New Roman" w:hAnsi="Arial" w:cs="Arial"/>
                <w:lang w:val="en-US"/>
              </w:rPr>
              <w:t>Annual (recurring)</w:t>
            </w:r>
          </w:p>
        </w:tc>
        <w:tc>
          <w:tcPr>
            <w:tcW w:w="2534" w:type="dxa"/>
            <w:shd w:val="clear" w:color="auto" w:fill="D9E2F3"/>
          </w:tcPr>
          <w:p w14:paraId="6C6A90FE" w14:textId="77777777" w:rsidR="007F6F22"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Lower carbon footprint through sustainable prescribing</w:t>
            </w:r>
            <w:r>
              <w:rPr>
                <w:rFonts w:ascii="Arial" w:eastAsia="Times New Roman" w:hAnsi="Arial" w:cs="Arial"/>
                <w:lang w:val="en-US"/>
              </w:rPr>
              <w:t>.</w:t>
            </w:r>
          </w:p>
          <w:p w14:paraId="4F49577C" w14:textId="77777777" w:rsidR="007F6F22" w:rsidRPr="00051E98"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C</w:t>
            </w:r>
            <w:r w:rsidRPr="00051E98">
              <w:rPr>
                <w:rFonts w:ascii="Arial" w:eastAsia="Times New Roman" w:hAnsi="Arial" w:cs="Arial"/>
                <w:lang w:val="en-US"/>
              </w:rPr>
              <w:t>ontributing to environmental goals without compromising patient outcomes.</w:t>
            </w:r>
          </w:p>
        </w:tc>
        <w:tc>
          <w:tcPr>
            <w:tcW w:w="1799" w:type="dxa"/>
            <w:shd w:val="clear" w:color="auto" w:fill="D9E2F3"/>
          </w:tcPr>
          <w:p w14:paraId="4BAE0996" w14:textId="77777777" w:rsidR="007F6F22" w:rsidRPr="00051E98" w:rsidRDefault="007F6F22" w:rsidP="00BF4425">
            <w:pPr>
              <w:spacing w:after="200" w:line="264" w:lineRule="auto"/>
              <w:contextualSpacing w:val="0"/>
              <w:jc w:val="left"/>
              <w:rPr>
                <w:rFonts w:eastAsia="Times New Roman" w:cs="Times New Roman"/>
                <w:lang w:val="en-US"/>
              </w:rPr>
            </w:pPr>
            <w:r w:rsidRPr="00051E98">
              <w:rPr>
                <w:rFonts w:ascii="Wingdings 2" w:eastAsia="Times New Roman" w:hAnsi="Wingdings 2" w:cs="Segoe UI"/>
                <w:color w:val="0070C0"/>
                <w:lang w:val="en-US" w:eastAsia="en-GB"/>
              </w:rPr>
              <w:t></w:t>
            </w:r>
            <w:r w:rsidRPr="00051E98">
              <w:rPr>
                <w:rFonts w:ascii="Wingdings 2" w:eastAsia="Times New Roman" w:hAnsi="Wingdings 2" w:cs="Segoe UI"/>
                <w:color w:val="0070C0"/>
                <w:lang w:val="en-US" w:eastAsia="en-GB"/>
              </w:rPr>
              <w:br/>
            </w:r>
            <w:r w:rsidRPr="00051E98">
              <w:rPr>
                <w:rFonts w:ascii="Wingdings 2" w:eastAsia="Times New Roman" w:hAnsi="Wingdings 2" w:cs="Segoe UI"/>
                <w:color w:val="00B0F0"/>
                <w:sz w:val="28"/>
                <w:szCs w:val="28"/>
                <w:lang w:val="en-US" w:eastAsia="en-GB"/>
              </w:rPr>
              <w:t></w:t>
            </w:r>
            <w:r w:rsidRPr="00051E98">
              <w:rPr>
                <w:rFonts w:ascii="Wingdings 2" w:eastAsia="Times New Roman" w:hAnsi="Wingdings 2" w:cs="Segoe UI"/>
                <w:color w:val="7030A0"/>
                <w:sz w:val="28"/>
                <w:szCs w:val="28"/>
                <w:lang w:val="en-US" w:eastAsia="en-GB"/>
              </w:rPr>
              <w:t></w:t>
            </w:r>
            <w:r w:rsidRPr="00051E98">
              <w:rPr>
                <w:rFonts w:ascii="Wingdings 2" w:eastAsia="Times New Roman" w:hAnsi="Wingdings 2" w:cs="Segoe UI"/>
                <w:color w:val="7030A0"/>
                <w:sz w:val="28"/>
                <w:szCs w:val="28"/>
                <w:lang w:val="en-US" w:eastAsia="en-GB"/>
              </w:rPr>
              <w:br/>
            </w:r>
            <w:r w:rsidRPr="00051E98">
              <w:rPr>
                <w:rFonts w:ascii="Wingdings" w:eastAsia="Times New Roman" w:hAnsi="Wingdings" w:cs="Segoe UI"/>
                <w:b/>
                <w:bCs/>
                <w:color w:val="FFC000"/>
                <w:sz w:val="28"/>
                <w:szCs w:val="28"/>
                <w:lang w:val="en-US" w:eastAsia="en-GB"/>
              </w:rPr>
              <w:t></w:t>
            </w:r>
            <w:r w:rsidRPr="00051E98">
              <w:rPr>
                <w:rFonts w:ascii="Wingdings" w:eastAsia="Times New Roman" w:hAnsi="Wingdings" w:cs="Segoe UI"/>
                <w:b/>
                <w:bCs/>
                <w:color w:val="0070C0"/>
                <w:sz w:val="28"/>
                <w:szCs w:val="28"/>
                <w:lang w:val="en-US" w:eastAsia="en-GB"/>
              </w:rPr>
              <w:t></w:t>
            </w:r>
            <w:r w:rsidRPr="00051E98">
              <w:rPr>
                <w:rFonts w:ascii="Wingdings" w:eastAsia="Times New Roman" w:hAnsi="Wingdings" w:cs="Segoe UI"/>
                <w:b/>
                <w:bCs/>
                <w:color w:val="0070C0"/>
                <w:sz w:val="28"/>
                <w:szCs w:val="28"/>
                <w:lang w:val="en-US" w:eastAsia="en-GB"/>
              </w:rPr>
              <w:br/>
            </w:r>
            <w:r w:rsidRPr="00051E98">
              <w:rPr>
                <w:rFonts w:ascii="Wingdings" w:eastAsia="Times New Roman" w:hAnsi="Wingdings" w:cs="Segoe UI"/>
                <w:b/>
                <w:bCs/>
                <w:color w:val="FF0000"/>
                <w:lang w:val="en-US" w:eastAsia="en-GB"/>
              </w:rPr>
              <w:t></w:t>
            </w:r>
            <w:r w:rsidRPr="00051E98">
              <w:rPr>
                <w:rFonts w:ascii="Wingdings" w:eastAsia="Times New Roman" w:hAnsi="Wingdings" w:cs="Segoe UI"/>
                <w:b/>
                <w:bCs/>
                <w:color w:val="FF0000"/>
                <w:lang w:val="en-US" w:eastAsia="en-GB"/>
              </w:rPr>
              <w:br/>
            </w:r>
            <w:r w:rsidRPr="00051E98">
              <w:rPr>
                <w:rFonts w:eastAsia="Times New Roman" w:cs="Times New Roman"/>
                <w:b/>
                <w:bCs/>
                <w:color w:val="00B050"/>
                <w:sz w:val="28"/>
                <w:szCs w:val="28"/>
                <w:lang w:val="en-US" w:eastAsia="en-GB"/>
              </w:rPr>
              <w:t>#</w:t>
            </w:r>
          </w:p>
          <w:p w14:paraId="6EB29BA7" w14:textId="77777777" w:rsidR="007F6F22" w:rsidRPr="00051E98" w:rsidRDefault="007F6F22" w:rsidP="00BF4425">
            <w:pPr>
              <w:spacing w:after="200" w:line="264" w:lineRule="auto"/>
              <w:contextualSpacing w:val="0"/>
              <w:jc w:val="left"/>
              <w:rPr>
                <w:rFonts w:eastAsia="Times New Roman" w:cs="Times New Roman"/>
                <w:lang w:val="en-US"/>
              </w:rPr>
            </w:pPr>
          </w:p>
          <w:p w14:paraId="550A3F8A" w14:textId="77777777" w:rsidR="007F6F22" w:rsidRPr="00051E98" w:rsidRDefault="007F6F22" w:rsidP="00BF4425">
            <w:pPr>
              <w:spacing w:line="264" w:lineRule="auto"/>
              <w:contextualSpacing w:val="0"/>
              <w:jc w:val="left"/>
              <w:rPr>
                <w:rFonts w:ascii="Arial" w:eastAsia="Times New Roman" w:hAnsi="Arial" w:cs="Arial"/>
                <w:color w:val="00B050"/>
                <w:lang w:val="en-US" w:eastAsia="en-GB"/>
              </w:rPr>
            </w:pPr>
          </w:p>
        </w:tc>
      </w:tr>
      <w:tr w:rsidR="007F6F22" w:rsidRPr="00051E98" w14:paraId="764CB32B" w14:textId="77777777" w:rsidTr="00BF4425">
        <w:trPr>
          <w:trHeight w:val="4672"/>
        </w:trPr>
        <w:tc>
          <w:tcPr>
            <w:tcW w:w="896" w:type="dxa"/>
            <w:shd w:val="clear" w:color="auto" w:fill="D9E2F3"/>
          </w:tcPr>
          <w:p w14:paraId="4AC4386B"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lang w:val="en-US"/>
              </w:rPr>
              <w:lastRenderedPageBreak/>
              <w:t>PE17</w:t>
            </w:r>
          </w:p>
        </w:tc>
        <w:tc>
          <w:tcPr>
            <w:tcW w:w="1731" w:type="dxa"/>
            <w:shd w:val="clear" w:color="auto" w:fill="D9E2F3"/>
          </w:tcPr>
          <w:p w14:paraId="64B52E6C" w14:textId="77777777" w:rsidR="007F6F22" w:rsidRPr="00051E98" w:rsidRDefault="007F6F22" w:rsidP="00BF4425">
            <w:pPr>
              <w:spacing w:after="200" w:line="264" w:lineRule="auto"/>
              <w:contextualSpacing w:val="0"/>
              <w:jc w:val="left"/>
              <w:rPr>
                <w:rFonts w:ascii="Arial" w:eastAsia="Times New Roman" w:hAnsi="Arial" w:cs="Arial"/>
                <w:b/>
                <w:bCs/>
              </w:rPr>
            </w:pPr>
            <w:r w:rsidRPr="00051E98">
              <w:rPr>
                <w:rFonts w:ascii="Arial" w:eastAsia="Times New Roman" w:hAnsi="Arial" w:cs="Arial"/>
                <w:b/>
                <w:bCs/>
                <w:lang w:val="en-US"/>
              </w:rPr>
              <w:t>Population Health &amp; Prevention</w:t>
            </w:r>
          </w:p>
          <w:p w14:paraId="15C2BF00" w14:textId="77777777" w:rsidR="007F6F22" w:rsidRPr="00051E98" w:rsidRDefault="007F6F22" w:rsidP="00BF4425">
            <w:pPr>
              <w:spacing w:line="264" w:lineRule="auto"/>
              <w:contextualSpacing w:val="0"/>
              <w:jc w:val="left"/>
              <w:rPr>
                <w:rFonts w:ascii="Arial" w:eastAsia="Times New Roman" w:hAnsi="Arial" w:cs="Arial"/>
                <w:b/>
                <w:bCs/>
                <w:lang w:val="en-US"/>
              </w:rPr>
            </w:pPr>
          </w:p>
        </w:tc>
        <w:tc>
          <w:tcPr>
            <w:tcW w:w="2214" w:type="dxa"/>
            <w:shd w:val="clear" w:color="auto" w:fill="D9E2F3"/>
          </w:tcPr>
          <w:p w14:paraId="6B262DB4" w14:textId="77777777" w:rsidR="007F6F22" w:rsidRPr="00051E98" w:rsidRDefault="007F6F22" w:rsidP="00BF4425">
            <w:pPr>
              <w:spacing w:line="264" w:lineRule="auto"/>
              <w:contextualSpacing w:val="0"/>
              <w:jc w:val="left"/>
              <w:rPr>
                <w:rFonts w:ascii="Arial" w:eastAsia="Times New Roman" w:hAnsi="Arial" w:cs="Arial"/>
                <w:lang w:val="en-US"/>
              </w:rPr>
            </w:pPr>
            <w:r w:rsidRPr="00051E98">
              <w:rPr>
                <w:rFonts w:ascii="Arial" w:eastAsia="Times New Roman" w:hAnsi="Arial" w:cs="Arial"/>
                <w:lang w:val="en-US"/>
              </w:rPr>
              <w:t>Promote high-quality, safe, and cost-effective prescribing across Penderi LCC.</w:t>
            </w:r>
          </w:p>
        </w:tc>
        <w:tc>
          <w:tcPr>
            <w:tcW w:w="3019" w:type="dxa"/>
            <w:shd w:val="clear" w:color="auto" w:fill="D9E2F3"/>
          </w:tcPr>
          <w:p w14:paraId="32B42FE7" w14:textId="77777777" w:rsidR="007F6F22" w:rsidRPr="00051E98" w:rsidRDefault="007F6F22" w:rsidP="00BF4425">
            <w:pPr>
              <w:spacing w:after="120" w:line="264" w:lineRule="auto"/>
              <w:ind w:left="34"/>
              <w:contextualSpacing w:val="0"/>
              <w:jc w:val="left"/>
              <w:rPr>
                <w:rFonts w:ascii="Arial" w:eastAsia="Times New Roman" w:hAnsi="Arial" w:cs="Arial"/>
                <w:lang w:val="en-US"/>
              </w:rPr>
            </w:pPr>
            <w:r w:rsidRPr="00051E98">
              <w:rPr>
                <w:rFonts w:ascii="Arial" w:eastAsia="Times New Roman" w:hAnsi="Arial" w:cs="Arial"/>
                <w:lang w:val="en-US"/>
              </w:rPr>
              <w:t>Increase uptake of dry-powder and soft-mist inhalers in line with All Wales Medicines Strategy Group (AWMSG) National Prescribing Indicators.</w:t>
            </w:r>
          </w:p>
          <w:p w14:paraId="459E7EC5" w14:textId="77777777" w:rsidR="007F6F22" w:rsidRPr="00051E98" w:rsidRDefault="007F6F22" w:rsidP="00BF4425">
            <w:pPr>
              <w:spacing w:after="120" w:line="264" w:lineRule="auto"/>
              <w:ind w:left="34"/>
              <w:contextualSpacing w:val="0"/>
              <w:jc w:val="left"/>
              <w:rPr>
                <w:rFonts w:ascii="Arial" w:eastAsia="Times New Roman" w:hAnsi="Arial" w:cs="Arial"/>
                <w:lang w:val="en-US"/>
              </w:rPr>
            </w:pPr>
            <w:r w:rsidRPr="00051E98">
              <w:rPr>
                <w:rFonts w:ascii="Arial" w:eastAsia="Times New Roman" w:hAnsi="Arial" w:cs="Arial"/>
                <w:lang w:val="en-US"/>
              </w:rPr>
              <w:t>Monitor prescribing trends and share practice-level data.</w:t>
            </w:r>
          </w:p>
          <w:p w14:paraId="6C721AD7" w14:textId="77777777" w:rsidR="007F6F22" w:rsidRPr="00051E98" w:rsidRDefault="007F6F22" w:rsidP="00BF4425">
            <w:pPr>
              <w:spacing w:after="120" w:line="264" w:lineRule="auto"/>
              <w:ind w:left="34"/>
              <w:contextualSpacing w:val="0"/>
              <w:jc w:val="left"/>
              <w:rPr>
                <w:rFonts w:ascii="Arial" w:eastAsia="Times New Roman" w:hAnsi="Arial" w:cs="Arial"/>
                <w:lang w:val="en-US"/>
              </w:rPr>
            </w:pPr>
            <w:r w:rsidRPr="00051E98">
              <w:rPr>
                <w:rFonts w:ascii="Arial" w:eastAsia="Times New Roman" w:hAnsi="Arial" w:cs="Arial"/>
                <w:lang w:val="en-US"/>
              </w:rPr>
              <w:t>Provide support and guidance to practices to optimise prescribing decisions.</w:t>
            </w:r>
          </w:p>
          <w:p w14:paraId="707C8AAF" w14:textId="77777777" w:rsidR="007F6F22" w:rsidRPr="00051E98" w:rsidRDefault="007F6F22" w:rsidP="00BF4425">
            <w:pPr>
              <w:spacing w:after="120" w:line="264" w:lineRule="auto"/>
              <w:ind w:left="34"/>
              <w:contextualSpacing w:val="0"/>
              <w:jc w:val="left"/>
              <w:rPr>
                <w:rFonts w:ascii="Arial" w:eastAsia="Times New Roman" w:hAnsi="Arial" w:cs="Arial"/>
                <w:lang w:val="en-US"/>
              </w:rPr>
            </w:pPr>
            <w:r w:rsidRPr="00051E98">
              <w:rPr>
                <w:rFonts w:ascii="Arial" w:eastAsia="Times New Roman" w:hAnsi="Arial" w:cs="Arial"/>
                <w:lang w:val="en-US"/>
              </w:rPr>
              <w:t>Promote patient education to support appropriate inhaler use.</w:t>
            </w:r>
          </w:p>
          <w:p w14:paraId="74E16105" w14:textId="77777777" w:rsidR="007F6F22" w:rsidRPr="00051E98" w:rsidRDefault="007F6F22" w:rsidP="00BF4425">
            <w:pPr>
              <w:spacing w:after="120" w:line="264" w:lineRule="auto"/>
              <w:ind w:left="34"/>
              <w:contextualSpacing w:val="0"/>
              <w:jc w:val="left"/>
              <w:rPr>
                <w:rFonts w:ascii="Arial" w:eastAsia="Times New Roman" w:hAnsi="Arial" w:cs="Arial"/>
                <w:sz w:val="24"/>
                <w:szCs w:val="24"/>
                <w:lang w:val="en-US" w:eastAsia="ja-JP"/>
              </w:rPr>
            </w:pPr>
            <w:r w:rsidRPr="00051E98">
              <w:rPr>
                <w:rFonts w:ascii="Arial" w:eastAsia="Times New Roman" w:hAnsi="Arial" w:cs="Arial"/>
                <w:lang w:val="en-US"/>
              </w:rPr>
              <w:t>Contributing towards the reduction of unsafe prescribing.</w:t>
            </w:r>
          </w:p>
        </w:tc>
        <w:tc>
          <w:tcPr>
            <w:tcW w:w="1482" w:type="dxa"/>
            <w:shd w:val="clear" w:color="auto" w:fill="D9E2F3"/>
          </w:tcPr>
          <w:p w14:paraId="0553E9FE" w14:textId="77777777" w:rsidR="007F6F22" w:rsidRPr="00051E98" w:rsidRDefault="007F6F22" w:rsidP="00BF4425">
            <w:pPr>
              <w:spacing w:line="264" w:lineRule="auto"/>
              <w:contextualSpacing w:val="0"/>
              <w:jc w:val="left"/>
              <w:rPr>
                <w:rFonts w:ascii="Arial" w:eastAsia="Times New Roman" w:hAnsi="Arial" w:cs="Arial"/>
                <w:lang w:val="en-US"/>
              </w:rPr>
            </w:pPr>
            <w:r w:rsidRPr="00051E98">
              <w:rPr>
                <w:rFonts w:ascii="Arial" w:eastAsia="Times New Roman" w:hAnsi="Arial" w:cs="Arial"/>
                <w:lang w:val="en-US"/>
              </w:rPr>
              <w:t>12 months</w:t>
            </w:r>
          </w:p>
        </w:tc>
        <w:tc>
          <w:tcPr>
            <w:tcW w:w="2534" w:type="dxa"/>
            <w:shd w:val="clear" w:color="auto" w:fill="D9E2F3"/>
          </w:tcPr>
          <w:p w14:paraId="7F445B69" w14:textId="77777777" w:rsidR="007F6F22" w:rsidRPr="00051E98" w:rsidRDefault="007F6F22" w:rsidP="00BF4425">
            <w:pPr>
              <w:spacing w:after="120" w:line="264" w:lineRule="auto"/>
              <w:ind w:left="34"/>
              <w:contextualSpacing w:val="0"/>
              <w:jc w:val="left"/>
              <w:rPr>
                <w:rFonts w:ascii="Arial" w:eastAsia="Times New Roman" w:hAnsi="Arial" w:cs="Arial"/>
                <w:lang w:val="en-US" w:eastAsia="ja-JP"/>
              </w:rPr>
            </w:pPr>
            <w:r w:rsidRPr="00051E98">
              <w:rPr>
                <w:rFonts w:ascii="Arial" w:eastAsia="Times New Roman" w:hAnsi="Arial" w:cs="Arial"/>
                <w:lang w:val="en-US" w:eastAsia="ja-JP"/>
              </w:rPr>
              <w:t>Safer, more rational, and cost-effective prescribing.</w:t>
            </w:r>
          </w:p>
          <w:p w14:paraId="7C73B670"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Improved patient safety and medication management.</w:t>
            </w:r>
          </w:p>
          <w:p w14:paraId="7E2AEB15" w14:textId="77777777" w:rsidR="007F6F22" w:rsidRPr="00051E98" w:rsidRDefault="007F6F22" w:rsidP="00BF4425">
            <w:pPr>
              <w:spacing w:line="264" w:lineRule="auto"/>
              <w:ind w:left="34"/>
              <w:jc w:val="left"/>
              <w:rPr>
                <w:rFonts w:ascii="Arial" w:eastAsia="Times New Roman" w:hAnsi="Arial" w:cs="Arial"/>
                <w:lang w:val="en-US" w:eastAsia="ja-JP"/>
              </w:rPr>
            </w:pPr>
          </w:p>
          <w:p w14:paraId="4F898355" w14:textId="77777777" w:rsidR="007F6F22" w:rsidRPr="00051E98" w:rsidRDefault="007F6F22" w:rsidP="00BF4425">
            <w:pPr>
              <w:spacing w:line="264" w:lineRule="auto"/>
              <w:contextualSpacing w:val="0"/>
              <w:jc w:val="left"/>
              <w:rPr>
                <w:rFonts w:ascii="Arial" w:eastAsia="Times New Roman" w:hAnsi="Arial" w:cs="Arial"/>
                <w:lang w:val="en-US"/>
              </w:rPr>
            </w:pPr>
          </w:p>
        </w:tc>
        <w:tc>
          <w:tcPr>
            <w:tcW w:w="1799" w:type="dxa"/>
            <w:shd w:val="clear" w:color="auto" w:fill="D9E2F3"/>
          </w:tcPr>
          <w:p w14:paraId="698033B6" w14:textId="77777777" w:rsidR="007F6F22" w:rsidRPr="00051E98" w:rsidRDefault="007F6F22" w:rsidP="00BF4425">
            <w:pPr>
              <w:spacing w:line="264" w:lineRule="auto"/>
              <w:contextualSpacing w:val="0"/>
              <w:jc w:val="left"/>
              <w:rPr>
                <w:rFonts w:ascii="Arial" w:eastAsia="Times New Roman" w:hAnsi="Arial" w:cs="Arial"/>
                <w:color w:val="00B050"/>
                <w:lang w:val="en-US" w:eastAsia="en-GB"/>
              </w:rPr>
            </w:pPr>
            <w:r w:rsidRPr="00051E98">
              <w:rPr>
                <w:rFonts w:ascii="Wingdings 2" w:eastAsia="Times New Roman" w:hAnsi="Wingdings 2" w:cs="Segoe UI"/>
                <w:color w:val="00B0F0"/>
                <w:lang w:val="en-US" w:eastAsia="en-GB"/>
              </w:rPr>
              <w:t></w:t>
            </w:r>
            <w:r w:rsidRPr="00051E98">
              <w:rPr>
                <w:rFonts w:ascii="Wingdings 2" w:eastAsia="Times New Roman" w:hAnsi="Wingdings 2" w:cs="Segoe UI"/>
                <w:color w:val="CC3300"/>
                <w:lang w:val="en-US" w:eastAsia="en-GB"/>
              </w:rPr>
              <w:t></w:t>
            </w:r>
            <w:r w:rsidRPr="00051E98">
              <w:rPr>
                <w:rFonts w:ascii="Wingdings 2" w:eastAsia="Times New Roman" w:hAnsi="Wingdings 2" w:cs="Segoe UI"/>
                <w:color w:val="FBE4D5"/>
                <w:lang w:val="en-US" w:eastAsia="en-GB"/>
              </w:rPr>
              <w:t></w:t>
            </w:r>
            <w:r w:rsidRPr="00051E98">
              <w:rPr>
                <w:rFonts w:ascii="Wingdings 2" w:eastAsia="Times New Roman" w:hAnsi="Wingdings 2" w:cs="Segoe UI"/>
                <w:color w:val="CC3300"/>
                <w:lang w:val="en-US" w:eastAsia="en-GB"/>
              </w:rPr>
              <w:br/>
            </w:r>
            <w:r w:rsidRPr="00051E98">
              <w:rPr>
                <w:rFonts w:ascii="Wingdings 2" w:eastAsia="Times New Roman" w:hAnsi="Wingdings 2" w:cs="Segoe UI"/>
                <w:sz w:val="28"/>
                <w:szCs w:val="28"/>
                <w:lang w:val="en-US" w:eastAsia="en-GB"/>
              </w:rPr>
              <w:t></w:t>
            </w:r>
            <w:r w:rsidRPr="00051E98">
              <w:rPr>
                <w:rFonts w:ascii="Wingdings 2" w:eastAsia="Times New Roman" w:hAnsi="Wingdings 2" w:cs="Segoe UI"/>
                <w:color w:val="00B050"/>
                <w:sz w:val="28"/>
                <w:szCs w:val="28"/>
                <w:lang w:val="en-US" w:eastAsia="en-GB"/>
              </w:rPr>
              <w:t></w:t>
            </w:r>
            <w:r w:rsidRPr="00051E98">
              <w:rPr>
                <w:rFonts w:ascii="Wingdings 2" w:eastAsia="Times New Roman" w:hAnsi="Wingdings 2" w:cs="Segoe UI"/>
                <w:color w:val="7030A0"/>
                <w:sz w:val="28"/>
                <w:szCs w:val="28"/>
                <w:lang w:val="en-US" w:eastAsia="en-GB"/>
              </w:rPr>
              <w:t></w:t>
            </w:r>
            <w:r w:rsidRPr="00051E98">
              <w:rPr>
                <w:rFonts w:ascii="Wingdings 2" w:eastAsia="Times New Roman" w:hAnsi="Wingdings 2" w:cs="Segoe UI"/>
                <w:color w:val="7030A0"/>
                <w:sz w:val="28"/>
                <w:szCs w:val="28"/>
                <w:lang w:val="en-US" w:eastAsia="en-GB"/>
              </w:rPr>
              <w:br/>
            </w:r>
            <w:r w:rsidRPr="00051E98">
              <w:rPr>
                <w:rFonts w:ascii="Wingdings" w:eastAsia="Times New Roman" w:hAnsi="Wingdings" w:cs="Segoe UI"/>
                <w:b/>
                <w:bCs/>
                <w:color w:val="FFC000"/>
                <w:sz w:val="28"/>
                <w:szCs w:val="28"/>
                <w:lang w:val="en-US" w:eastAsia="en-GB"/>
              </w:rPr>
              <w:t></w:t>
            </w:r>
            <w:r w:rsidRPr="00051E98">
              <w:rPr>
                <w:rFonts w:ascii="Wingdings 2" w:eastAsia="Times New Roman" w:hAnsi="Wingdings 2" w:cs="Segoe UI"/>
                <w:color w:val="00B050"/>
                <w:sz w:val="28"/>
                <w:szCs w:val="28"/>
                <w:lang w:val="en-US" w:eastAsia="en-GB"/>
              </w:rPr>
              <w:br/>
            </w:r>
            <w:r w:rsidRPr="00051E98">
              <w:rPr>
                <w:rFonts w:ascii="Wingdings" w:eastAsia="Times New Roman" w:hAnsi="Wingdings" w:cs="Segoe UI"/>
                <w:b/>
                <w:bCs/>
                <w:color w:val="FFFF00"/>
                <w:lang w:val="en-US" w:eastAsia="en-GB"/>
              </w:rPr>
              <w:t></w:t>
            </w:r>
            <w:r w:rsidRPr="00051E98">
              <w:rPr>
                <w:rFonts w:ascii="Wingdings" w:eastAsia="Times New Roman" w:hAnsi="Wingdings" w:cs="Segoe UI"/>
                <w:b/>
                <w:bCs/>
                <w:color w:val="CC99FF"/>
                <w:lang w:val="en-US" w:eastAsia="en-GB"/>
              </w:rPr>
              <w:t></w:t>
            </w:r>
            <w:r w:rsidRPr="00051E98">
              <w:rPr>
                <w:rFonts w:ascii="Wingdings" w:eastAsia="Times New Roman" w:hAnsi="Wingdings" w:cs="Segoe UI"/>
                <w:b/>
                <w:bCs/>
                <w:color w:val="BDD6EE"/>
                <w:lang w:val="en-US" w:eastAsia="en-GB"/>
              </w:rPr>
              <w:br/>
            </w:r>
            <w:r w:rsidRPr="00051E98">
              <w:rPr>
                <w:rFonts w:eastAsia="Times New Roman" w:cs="Times New Roman"/>
                <w:b/>
                <w:bCs/>
                <w:color w:val="00B050"/>
                <w:sz w:val="28"/>
                <w:szCs w:val="28"/>
                <w:lang w:val="en-US" w:eastAsia="en-GB"/>
              </w:rPr>
              <w:t>#</w:t>
            </w:r>
            <w:r w:rsidRPr="00051E98">
              <w:rPr>
                <w:rFonts w:ascii="Wingdings 2" w:eastAsia="Times New Roman" w:hAnsi="Wingdings 2" w:cs="Segoe UI"/>
                <w:color w:val="00B050"/>
                <w:sz w:val="28"/>
                <w:szCs w:val="28"/>
                <w:lang w:val="en-US" w:eastAsia="en-GB"/>
              </w:rPr>
              <w:br/>
            </w:r>
            <w:r w:rsidRPr="00051E98">
              <w:rPr>
                <w:rFonts w:eastAsia="Times New Roman" w:cs="Times New Roman"/>
                <w:b/>
                <w:bCs/>
                <w:color w:val="FF0000"/>
                <w:sz w:val="28"/>
                <w:szCs w:val="28"/>
                <w:lang w:val="en-US" w:eastAsia="en-GB"/>
              </w:rPr>
              <w:t>+</w:t>
            </w:r>
          </w:p>
        </w:tc>
      </w:tr>
      <w:tr w:rsidR="007F6F22" w:rsidRPr="00051E98" w14:paraId="21449506" w14:textId="77777777" w:rsidTr="00BF4425">
        <w:trPr>
          <w:trHeight w:val="657"/>
        </w:trPr>
        <w:tc>
          <w:tcPr>
            <w:tcW w:w="896" w:type="dxa"/>
            <w:shd w:val="clear" w:color="auto" w:fill="D9E2F3"/>
          </w:tcPr>
          <w:p w14:paraId="77826198"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lang w:val="en-US"/>
              </w:rPr>
              <w:t>PE18</w:t>
            </w:r>
          </w:p>
        </w:tc>
        <w:tc>
          <w:tcPr>
            <w:tcW w:w="1731" w:type="dxa"/>
            <w:shd w:val="clear" w:color="auto" w:fill="D9E2F3"/>
          </w:tcPr>
          <w:p w14:paraId="5FE6F07D" w14:textId="77777777" w:rsidR="007F6F22" w:rsidRPr="00051E98" w:rsidRDefault="007F6F22" w:rsidP="00BF4425">
            <w:pPr>
              <w:spacing w:line="264" w:lineRule="auto"/>
              <w:contextualSpacing w:val="0"/>
              <w:jc w:val="left"/>
              <w:rPr>
                <w:rFonts w:ascii="Arial" w:eastAsia="Times New Roman" w:hAnsi="Arial" w:cs="Arial"/>
                <w:b/>
                <w:bCs/>
                <w:lang w:val="en-US"/>
              </w:rPr>
            </w:pPr>
            <w:r w:rsidRPr="00051E98">
              <w:rPr>
                <w:rFonts w:ascii="Arial" w:eastAsia="Times New Roman" w:hAnsi="Arial" w:cs="Arial"/>
                <w:b/>
                <w:bCs/>
                <w:lang w:val="en-US"/>
              </w:rPr>
              <w:t>Planned Care &amp; Cancer</w:t>
            </w:r>
          </w:p>
        </w:tc>
        <w:tc>
          <w:tcPr>
            <w:tcW w:w="2214" w:type="dxa"/>
            <w:shd w:val="clear" w:color="auto" w:fill="D9E2F3"/>
          </w:tcPr>
          <w:p w14:paraId="39A4D762" w14:textId="77777777" w:rsidR="007F6F22" w:rsidRPr="00051E98" w:rsidRDefault="007F6F22" w:rsidP="00BF4425">
            <w:pPr>
              <w:spacing w:line="264" w:lineRule="auto"/>
              <w:contextualSpacing w:val="0"/>
              <w:jc w:val="left"/>
              <w:rPr>
                <w:rFonts w:ascii="Arial" w:eastAsia="Times New Roman" w:hAnsi="Arial" w:cs="Arial"/>
                <w:lang w:val="en-US"/>
              </w:rPr>
            </w:pPr>
            <w:r w:rsidRPr="00051E98">
              <w:rPr>
                <w:rFonts w:ascii="Arial" w:eastAsia="Times New Roman" w:hAnsi="Arial" w:cs="Arial"/>
                <w:lang w:val="en-US"/>
              </w:rPr>
              <w:t xml:space="preserve">Ensure fair </w:t>
            </w:r>
            <w:r>
              <w:rPr>
                <w:rFonts w:ascii="Arial" w:eastAsia="Times New Roman" w:hAnsi="Arial" w:cs="Arial"/>
                <w:lang w:val="en-US"/>
              </w:rPr>
              <w:t>and</w:t>
            </w:r>
            <w:r w:rsidRPr="00051E98">
              <w:rPr>
                <w:rFonts w:ascii="Arial" w:eastAsia="Times New Roman" w:hAnsi="Arial" w:cs="Arial"/>
                <w:lang w:val="en-US"/>
              </w:rPr>
              <w:t xml:space="preserve"> equal access </w:t>
            </w:r>
            <w:r>
              <w:rPr>
                <w:rFonts w:ascii="Arial" w:eastAsia="Times New Roman" w:hAnsi="Arial" w:cs="Arial"/>
                <w:lang w:val="en-US"/>
              </w:rPr>
              <w:t>to Primary Care Audiology</w:t>
            </w:r>
          </w:p>
        </w:tc>
        <w:tc>
          <w:tcPr>
            <w:tcW w:w="3019" w:type="dxa"/>
            <w:shd w:val="clear" w:color="auto" w:fill="D9E2F3"/>
          </w:tcPr>
          <w:p w14:paraId="03E79AA1"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Equity baseline report produced.</w:t>
            </w:r>
          </w:p>
          <w:p w14:paraId="6723C5AA"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Capacity adjustments agreed.</w:t>
            </w:r>
          </w:p>
          <w:p w14:paraId="6262E6EB" w14:textId="77777777" w:rsidR="007F6F22" w:rsidRPr="00051E98"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Equity of access evidenced in annual report.</w:t>
            </w:r>
          </w:p>
        </w:tc>
        <w:tc>
          <w:tcPr>
            <w:tcW w:w="1482" w:type="dxa"/>
            <w:shd w:val="clear" w:color="auto" w:fill="D9E2F3"/>
          </w:tcPr>
          <w:p w14:paraId="0741AF40" w14:textId="77777777" w:rsidR="007F6F22" w:rsidRPr="00051E98" w:rsidRDefault="007F6F22" w:rsidP="00BF4425">
            <w:pPr>
              <w:spacing w:line="264" w:lineRule="auto"/>
              <w:contextualSpacing w:val="0"/>
              <w:jc w:val="left"/>
              <w:rPr>
                <w:rFonts w:ascii="Arial" w:eastAsia="Times New Roman" w:hAnsi="Arial" w:cs="Arial"/>
                <w:lang w:val="en-US"/>
              </w:rPr>
            </w:pPr>
            <w:r w:rsidRPr="00051E98">
              <w:rPr>
                <w:rFonts w:ascii="Arial" w:eastAsia="Times New Roman" w:hAnsi="Arial" w:cs="Arial"/>
                <w:lang w:val="en-US"/>
              </w:rPr>
              <w:t>Annual (recurring)</w:t>
            </w:r>
          </w:p>
        </w:tc>
        <w:tc>
          <w:tcPr>
            <w:tcW w:w="2534" w:type="dxa"/>
            <w:shd w:val="clear" w:color="auto" w:fill="D9E2F3"/>
          </w:tcPr>
          <w:p w14:paraId="7DECD09C" w14:textId="77777777" w:rsidR="007F6F22" w:rsidRDefault="007F6F22" w:rsidP="00BF4425">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en-US"/>
              </w:rPr>
              <w:t>Equitable access to hearing services</w:t>
            </w:r>
            <w:r>
              <w:rPr>
                <w:rFonts w:ascii="Arial" w:eastAsia="Times New Roman" w:hAnsi="Arial" w:cs="Arial"/>
                <w:lang w:val="en-US"/>
              </w:rPr>
              <w:t>.</w:t>
            </w:r>
          </w:p>
          <w:p w14:paraId="010BF0E1" w14:textId="77777777" w:rsidR="007F6F22"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R</w:t>
            </w:r>
            <w:r w:rsidRPr="00051E98">
              <w:rPr>
                <w:rFonts w:ascii="Arial" w:eastAsia="Times New Roman" w:hAnsi="Arial" w:cs="Arial"/>
                <w:lang w:val="en-US"/>
              </w:rPr>
              <w:t>educed waiting times</w:t>
            </w:r>
            <w:r>
              <w:rPr>
                <w:rFonts w:ascii="Arial" w:eastAsia="Times New Roman" w:hAnsi="Arial" w:cs="Arial"/>
                <w:lang w:val="en-US"/>
              </w:rPr>
              <w:t>.</w:t>
            </w:r>
          </w:p>
          <w:p w14:paraId="4224931F" w14:textId="77777777" w:rsidR="007F6F22"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P</w:t>
            </w:r>
            <w:r w:rsidRPr="00051E98">
              <w:rPr>
                <w:rFonts w:ascii="Arial" w:eastAsia="Times New Roman" w:hAnsi="Arial" w:cs="Arial"/>
                <w:lang w:val="en-US"/>
              </w:rPr>
              <w:t>revention of escalation to secondary care</w:t>
            </w:r>
            <w:r>
              <w:rPr>
                <w:rFonts w:ascii="Arial" w:eastAsia="Times New Roman" w:hAnsi="Arial" w:cs="Arial"/>
                <w:lang w:val="en-US"/>
              </w:rPr>
              <w:t>.</w:t>
            </w:r>
          </w:p>
          <w:p w14:paraId="102CECA0" w14:textId="77777777" w:rsidR="007F6F22" w:rsidRPr="00051E98"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lastRenderedPageBreak/>
              <w:t>I</w:t>
            </w:r>
            <w:r w:rsidRPr="00051E98">
              <w:rPr>
                <w:rFonts w:ascii="Arial" w:eastAsia="Times New Roman" w:hAnsi="Arial" w:cs="Arial"/>
                <w:lang w:val="en-US"/>
              </w:rPr>
              <w:t>mproved quality of life for patients.</w:t>
            </w:r>
          </w:p>
        </w:tc>
        <w:tc>
          <w:tcPr>
            <w:tcW w:w="1799" w:type="dxa"/>
            <w:shd w:val="clear" w:color="auto" w:fill="D9E2F3"/>
          </w:tcPr>
          <w:p w14:paraId="267E6555" w14:textId="77777777" w:rsidR="007F6F22" w:rsidRPr="00051E98" w:rsidRDefault="007F6F22" w:rsidP="00BF4425">
            <w:pPr>
              <w:spacing w:after="200" w:line="264" w:lineRule="auto"/>
              <w:contextualSpacing w:val="0"/>
              <w:jc w:val="left"/>
              <w:rPr>
                <w:rFonts w:eastAsia="Times New Roman" w:cs="Times New Roman"/>
                <w:lang w:val="en-US"/>
              </w:rPr>
            </w:pPr>
            <w:r w:rsidRPr="00051E98">
              <w:rPr>
                <w:rFonts w:ascii="Wingdings 2" w:eastAsia="Times New Roman" w:hAnsi="Wingdings 2" w:cs="Segoe UI"/>
                <w:color w:val="00B050"/>
                <w:lang w:val="en-US" w:eastAsia="en-GB"/>
              </w:rPr>
              <w:lastRenderedPageBreak/>
              <w:t></w:t>
            </w:r>
            <w:r w:rsidRPr="00051E98">
              <w:rPr>
                <w:rFonts w:ascii="Wingdings 2" w:eastAsia="Times New Roman" w:hAnsi="Wingdings 2" w:cs="Segoe UI"/>
                <w:color w:val="00B0F0"/>
                <w:lang w:val="en-US" w:eastAsia="en-GB"/>
              </w:rPr>
              <w:t></w:t>
            </w:r>
            <w:r w:rsidRPr="00051E98">
              <w:rPr>
                <w:rFonts w:ascii="Wingdings 2" w:eastAsia="Times New Roman" w:hAnsi="Wingdings 2" w:cs="Segoe UI"/>
                <w:color w:val="FF00FF"/>
                <w:lang w:val="en-US" w:eastAsia="en-GB"/>
              </w:rPr>
              <w:t></w:t>
            </w:r>
            <w:r w:rsidRPr="00051E98">
              <w:rPr>
                <w:rFonts w:ascii="Wingdings 2" w:eastAsia="Times New Roman" w:hAnsi="Wingdings 2" w:cs="Segoe UI"/>
                <w:color w:val="CC3300"/>
                <w:lang w:val="en-US" w:eastAsia="en-GB"/>
              </w:rPr>
              <w:t></w:t>
            </w:r>
            <w:r w:rsidRPr="00051E98">
              <w:rPr>
                <w:rFonts w:ascii="Wingdings 2" w:eastAsia="Times New Roman" w:hAnsi="Wingdings 2" w:cs="Segoe UI"/>
                <w:color w:val="CC3300"/>
                <w:lang w:val="en-US" w:eastAsia="en-GB"/>
              </w:rPr>
              <w:br/>
            </w:r>
            <w:r w:rsidRPr="00051E98">
              <w:rPr>
                <w:rFonts w:ascii="Wingdings 2" w:eastAsia="Times New Roman" w:hAnsi="Wingdings 2" w:cs="Segoe UI"/>
                <w:color w:val="00B050"/>
                <w:sz w:val="28"/>
                <w:szCs w:val="28"/>
                <w:lang w:val="en-US" w:eastAsia="en-GB"/>
              </w:rPr>
              <w:t></w:t>
            </w:r>
            <w:r w:rsidRPr="00051E98">
              <w:rPr>
                <w:rFonts w:ascii="Wingdings 2" w:eastAsia="Times New Roman" w:hAnsi="Wingdings 2" w:cs="Segoe UI"/>
                <w:color w:val="C45911"/>
                <w:sz w:val="28"/>
                <w:szCs w:val="28"/>
                <w:lang w:val="en-US" w:eastAsia="en-GB"/>
              </w:rPr>
              <w:t></w:t>
            </w:r>
            <w:r w:rsidRPr="00051E98">
              <w:rPr>
                <w:rFonts w:ascii="Wingdings 2" w:eastAsia="Times New Roman" w:hAnsi="Wingdings 2" w:cs="Segoe UI"/>
                <w:color w:val="7030A0"/>
                <w:sz w:val="28"/>
                <w:szCs w:val="28"/>
                <w:lang w:val="en-US" w:eastAsia="en-GB"/>
              </w:rPr>
              <w:t></w:t>
            </w:r>
            <w:r w:rsidRPr="00051E98">
              <w:rPr>
                <w:rFonts w:ascii="Wingdings 2" w:eastAsia="Times New Roman" w:hAnsi="Wingdings 2" w:cs="Segoe UI"/>
                <w:color w:val="7030A0"/>
                <w:sz w:val="28"/>
                <w:szCs w:val="28"/>
                <w:lang w:val="en-US" w:eastAsia="en-GB"/>
              </w:rPr>
              <w:br/>
            </w:r>
            <w:r w:rsidRPr="00051E98">
              <w:rPr>
                <w:rFonts w:ascii="Wingdings" w:eastAsia="Times New Roman" w:hAnsi="Wingdings" w:cs="Segoe UI"/>
                <w:b/>
                <w:bCs/>
                <w:color w:val="0070C0"/>
                <w:sz w:val="28"/>
                <w:szCs w:val="28"/>
                <w:lang w:val="en-US" w:eastAsia="en-GB"/>
              </w:rPr>
              <w:t></w:t>
            </w:r>
            <w:r w:rsidRPr="00051E98">
              <w:rPr>
                <w:rFonts w:ascii="Wingdings" w:eastAsia="Times New Roman" w:hAnsi="Wingdings" w:cs="Segoe UI"/>
                <w:b/>
                <w:bCs/>
                <w:color w:val="0070C0"/>
                <w:sz w:val="28"/>
                <w:szCs w:val="28"/>
                <w:lang w:val="en-US" w:eastAsia="en-GB"/>
              </w:rPr>
              <w:br/>
            </w:r>
            <w:r w:rsidRPr="00051E98">
              <w:rPr>
                <w:rFonts w:ascii="Wingdings" w:eastAsia="Times New Roman" w:hAnsi="Wingdings" w:cs="Segoe UI"/>
                <w:b/>
                <w:bCs/>
                <w:color w:val="FFFF00"/>
                <w:lang w:val="en-US" w:eastAsia="en-GB"/>
              </w:rPr>
              <w:t></w:t>
            </w:r>
            <w:r w:rsidRPr="00051E98">
              <w:rPr>
                <w:rFonts w:ascii="Wingdings" w:eastAsia="Times New Roman" w:hAnsi="Wingdings" w:cs="Segoe UI"/>
                <w:b/>
                <w:bCs/>
                <w:color w:val="FFFF00"/>
                <w:lang w:val="en-US" w:eastAsia="en-GB"/>
              </w:rPr>
              <w:br/>
            </w:r>
            <w:r w:rsidRPr="00051E98">
              <w:rPr>
                <w:rFonts w:eastAsia="Times New Roman" w:cs="Times New Roman"/>
                <w:b/>
                <w:bCs/>
                <w:color w:val="FF0000"/>
                <w:sz w:val="28"/>
                <w:szCs w:val="28"/>
                <w:lang w:val="en-US" w:eastAsia="en-GB"/>
              </w:rPr>
              <w:t>+</w:t>
            </w:r>
            <w:r w:rsidRPr="00051E98">
              <w:rPr>
                <w:rFonts w:eastAsia="Times New Roman" w:cs="Times New Roman"/>
                <w:b/>
                <w:bCs/>
                <w:color w:val="00B050"/>
                <w:sz w:val="28"/>
                <w:szCs w:val="28"/>
                <w:lang w:val="en-US" w:eastAsia="en-GB"/>
              </w:rPr>
              <w:t>+</w:t>
            </w:r>
          </w:p>
          <w:p w14:paraId="5A0231FD" w14:textId="77777777" w:rsidR="007F6F22" w:rsidRPr="00051E98" w:rsidRDefault="007F6F22" w:rsidP="00BF4425">
            <w:pPr>
              <w:spacing w:line="264" w:lineRule="auto"/>
              <w:contextualSpacing w:val="0"/>
              <w:jc w:val="left"/>
              <w:rPr>
                <w:rFonts w:ascii="Arial" w:eastAsia="Times New Roman" w:hAnsi="Arial" w:cs="Arial"/>
                <w:color w:val="00B050"/>
                <w:lang w:val="en-US" w:eastAsia="en-GB"/>
              </w:rPr>
            </w:pPr>
          </w:p>
        </w:tc>
      </w:tr>
    </w:tbl>
    <w:p w14:paraId="5F15C00C" w14:textId="77777777" w:rsidR="007F6F22" w:rsidRDefault="007F6F22" w:rsidP="007F6F22">
      <w:pPr>
        <w:widowControl/>
        <w:autoSpaceDE/>
        <w:autoSpaceDN/>
        <w:spacing w:after="160" w:line="259" w:lineRule="auto"/>
        <w:contextualSpacing w:val="0"/>
        <w:jc w:val="left"/>
        <w:rPr>
          <w:rFonts w:eastAsia="Times New Roman" w:cs="Times New Roman"/>
          <w:lang w:val="en-US"/>
        </w:rPr>
        <w:sectPr w:rsidR="007F6F22" w:rsidSect="007F6F22">
          <w:footerReference w:type="default" r:id="rId111"/>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p>
    <w:p w14:paraId="60758764" w14:textId="77777777" w:rsidR="007F6F22" w:rsidRPr="00C5694A" w:rsidRDefault="007F6F22" w:rsidP="007F6F22">
      <w:pPr>
        <w:pStyle w:val="IMTPHeading"/>
        <w:rPr>
          <w:sz w:val="44"/>
          <w:szCs w:val="52"/>
        </w:rPr>
      </w:pPr>
      <w:bookmarkStart w:id="361" w:name="_Toc229143925"/>
      <w:bookmarkStart w:id="362" w:name="_Toc229144127"/>
      <w:bookmarkStart w:id="363" w:name="_Toc229144224"/>
      <w:r w:rsidRPr="00C5694A">
        <w:rPr>
          <w:bCs/>
          <w:sz w:val="44"/>
          <w:szCs w:val="52"/>
          <w:lang w:val="en-US"/>
        </w:rPr>
        <w:lastRenderedPageBreak/>
        <w:t xml:space="preserve">WORKFORCE DEVELOPMENT – </w:t>
      </w:r>
      <w:r w:rsidRPr="00C5694A">
        <w:rPr>
          <w:rStyle w:val="normaltextrun"/>
          <w:sz w:val="44"/>
          <w:szCs w:val="52"/>
        </w:rPr>
        <w:t>PENDERI</w:t>
      </w:r>
      <w:r w:rsidRPr="00C5694A">
        <w:rPr>
          <w:bCs/>
          <w:sz w:val="44"/>
          <w:szCs w:val="52"/>
          <w:lang w:val="en-US"/>
        </w:rPr>
        <w:t xml:space="preserve"> LCC IMTP 2026/27</w:t>
      </w:r>
      <w:bookmarkEnd w:id="361"/>
      <w:bookmarkEnd w:id="362"/>
      <w:bookmarkEnd w:id="363"/>
    </w:p>
    <w:p w14:paraId="17D7EAE9" w14:textId="77777777" w:rsidR="007F6F22" w:rsidRDefault="007F6F22" w:rsidP="007F6F22">
      <w:pPr>
        <w:widowControl/>
        <w:autoSpaceDE/>
        <w:autoSpaceDN/>
        <w:spacing w:before="360" w:line="276" w:lineRule="auto"/>
        <w:contextualSpacing w:val="0"/>
        <w:jc w:val="left"/>
        <w:rPr>
          <w:rFonts w:ascii="Arial" w:eastAsia="Times New Roman" w:hAnsi="Arial" w:cs="Arial"/>
          <w:b/>
          <w:bCs/>
          <w:lang w:eastAsia="en-GB"/>
        </w:rPr>
      </w:pPr>
      <w:r w:rsidRPr="00051E98">
        <w:rPr>
          <w:rFonts w:ascii="Arial" w:eastAsia="Times New Roman" w:hAnsi="Arial" w:cs="Arial"/>
          <w:b/>
          <w:bCs/>
          <w:lang w:eastAsia="en-GB"/>
        </w:rPr>
        <w:t>Context</w:t>
      </w:r>
    </w:p>
    <w:p w14:paraId="515BAF7B" w14:textId="77777777" w:rsidR="007F6F22" w:rsidRPr="00051E98" w:rsidRDefault="007F6F22" w:rsidP="007F6F22">
      <w:pPr>
        <w:widowControl/>
        <w:autoSpaceDE/>
        <w:autoSpaceDN/>
        <w:spacing w:before="120" w:after="360" w:line="276" w:lineRule="auto"/>
        <w:contextualSpacing w:val="0"/>
        <w:jc w:val="left"/>
        <w:rPr>
          <w:rFonts w:ascii="Arial" w:eastAsia="Times New Roman" w:hAnsi="Arial" w:cs="Arial"/>
          <w:lang w:eastAsia="en-GB"/>
        </w:rPr>
      </w:pPr>
      <w:r w:rsidRPr="00051E98">
        <w:rPr>
          <w:rFonts w:ascii="Arial" w:eastAsia="Times New Roman" w:hAnsi="Arial" w:cs="Arial"/>
          <w:lang w:val="en-US" w:eastAsia="en-GB"/>
        </w:rPr>
        <w:t>A sustainable and skilled workforce is a critical enabler for delivery of the IMTP. Across all Clusters, challenges remain around workforce capacity, recruitment, retention, and upskilling — particularly in areas such as pharmacy, nursing, and wider MDT roles. These pressures mirror the wider Health Board and NHS Wales workforce priorities</w:t>
      </w:r>
      <w:r w:rsidRPr="00051E98">
        <w:rPr>
          <w:rFonts w:ascii="Arial" w:eastAsia="Times New Roman" w:hAnsi="Arial" w:cs="Arial"/>
          <w:lang w:eastAsia="en-GB"/>
        </w:rPr>
        <w:t>.</w:t>
      </w:r>
    </w:p>
    <w:p w14:paraId="4567DC6C" w14:textId="77777777" w:rsidR="007F6F22" w:rsidRDefault="007F6F22" w:rsidP="007F6F22">
      <w:pPr>
        <w:widowControl/>
        <w:autoSpaceDE/>
        <w:autoSpaceDN/>
        <w:spacing w:after="120" w:line="276" w:lineRule="auto"/>
        <w:contextualSpacing w:val="0"/>
        <w:jc w:val="left"/>
        <w:rPr>
          <w:rFonts w:ascii="Arial" w:eastAsia="Times New Roman" w:hAnsi="Arial" w:cs="Arial"/>
          <w:b/>
          <w:bCs/>
          <w:lang w:eastAsia="en-GB"/>
        </w:rPr>
      </w:pPr>
      <w:r w:rsidRPr="00051E98">
        <w:rPr>
          <w:rFonts w:ascii="Arial" w:eastAsia="Times New Roman" w:hAnsi="Arial" w:cs="Arial"/>
          <w:b/>
          <w:bCs/>
          <w:lang w:eastAsia="en-GB"/>
        </w:rPr>
        <w:t>Commitment</w:t>
      </w:r>
    </w:p>
    <w:p w14:paraId="3C7FF3CD" w14:textId="77777777" w:rsidR="007F6F22" w:rsidRPr="00051E98" w:rsidRDefault="007F6F22" w:rsidP="007F6F22">
      <w:pPr>
        <w:widowControl/>
        <w:autoSpaceDE/>
        <w:autoSpaceDN/>
        <w:spacing w:after="120" w:line="276" w:lineRule="auto"/>
        <w:contextualSpacing w:val="0"/>
        <w:jc w:val="left"/>
        <w:rPr>
          <w:rFonts w:ascii="Arial" w:eastAsia="Times New Roman" w:hAnsi="Arial" w:cs="Arial"/>
          <w:lang w:eastAsia="en-GB"/>
        </w:rPr>
      </w:pPr>
      <w:r w:rsidRPr="00051E98">
        <w:rPr>
          <w:rFonts w:ascii="Arial" w:eastAsia="Times New Roman" w:hAnsi="Arial" w:cs="Arial"/>
          <w:lang w:eastAsia="en-GB"/>
        </w:rPr>
        <w:t>The Cluster is committed to supporting workforce development by:</w:t>
      </w:r>
    </w:p>
    <w:p w14:paraId="13B8CDC7" w14:textId="77777777" w:rsidR="007F6F22" w:rsidRPr="00051E98" w:rsidRDefault="007F6F22" w:rsidP="00EF31C0">
      <w:pPr>
        <w:widowControl/>
        <w:numPr>
          <w:ilvl w:val="0"/>
          <w:numId w:val="30"/>
        </w:numPr>
        <w:autoSpaceDE/>
        <w:autoSpaceDN/>
        <w:spacing w:after="100" w:afterAutospacing="1" w:line="276" w:lineRule="auto"/>
        <w:contextualSpacing w:val="0"/>
        <w:jc w:val="left"/>
        <w:rPr>
          <w:rFonts w:ascii="Arial" w:eastAsia="Times New Roman" w:hAnsi="Arial" w:cs="Arial"/>
          <w:lang w:val="en-US" w:eastAsia="en-GB"/>
        </w:rPr>
      </w:pPr>
      <w:r w:rsidRPr="00051E98">
        <w:rPr>
          <w:rFonts w:ascii="Arial" w:eastAsia="Times New Roman" w:hAnsi="Arial" w:cs="Arial"/>
          <w:lang w:val="en-US" w:eastAsia="en-GB"/>
        </w:rPr>
        <w:t>Aligning workforce priorities to local population health needs and service transformation plans, ensuring the right skills and roles are in place to meet current and future demand.</w:t>
      </w:r>
    </w:p>
    <w:p w14:paraId="33BAF7A7" w14:textId="77777777" w:rsidR="007F6F22" w:rsidRPr="00051E98"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051E98">
        <w:rPr>
          <w:rFonts w:ascii="Arial" w:eastAsia="Times New Roman" w:hAnsi="Arial" w:cs="Arial"/>
          <w:lang w:val="en-US" w:eastAsia="en-GB"/>
        </w:rPr>
        <w:t xml:space="preserve">Optimising multidisciplinary skill mix to enable clinicians to work at the top of their </w:t>
      </w:r>
      <w:proofErr w:type="spellStart"/>
      <w:r w:rsidRPr="00051E98">
        <w:rPr>
          <w:rFonts w:ascii="Arial" w:eastAsia="Times New Roman" w:hAnsi="Arial" w:cs="Arial"/>
          <w:lang w:val="en-US" w:eastAsia="en-GB"/>
        </w:rPr>
        <w:t>licence</w:t>
      </w:r>
      <w:proofErr w:type="spellEnd"/>
      <w:r w:rsidRPr="00051E98">
        <w:rPr>
          <w:rFonts w:ascii="Arial" w:eastAsia="Times New Roman" w:hAnsi="Arial" w:cs="Arial"/>
          <w:lang w:val="en-US" w:eastAsia="en-GB"/>
        </w:rPr>
        <w:t>, improving access, efficiency, and patient outcomes.</w:t>
      </w:r>
    </w:p>
    <w:p w14:paraId="26BB8987" w14:textId="77777777" w:rsidR="007F6F22" w:rsidRPr="00051E98"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051E98">
        <w:rPr>
          <w:rFonts w:ascii="Arial" w:eastAsia="Times New Roman" w:hAnsi="Arial" w:cs="Arial"/>
          <w:lang w:val="en-US" w:eastAsia="en-GB"/>
        </w:rPr>
        <w:t>Strengthen resilience and sustainability across primary care Multi-Disciplinary Team (MDTs) within annual allocations, supporting staff wellbeing and collaboration.</w:t>
      </w:r>
    </w:p>
    <w:p w14:paraId="0397BAF1" w14:textId="77777777" w:rsidR="007F6F22" w:rsidRPr="00051E98"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051E98">
        <w:rPr>
          <w:rFonts w:ascii="Arial" w:eastAsia="Times New Roman" w:hAnsi="Arial" w:cs="Arial"/>
          <w:lang w:val="en-US" w:eastAsia="en-GB"/>
        </w:rPr>
        <w:t>Providing induction, mentorship, and structured development for cluster-funded roles, supporting continuity and progression.</w:t>
      </w:r>
    </w:p>
    <w:p w14:paraId="6EEB5A2F" w14:textId="77777777" w:rsidR="007F6F22" w:rsidRPr="00051E98"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051E98">
        <w:rPr>
          <w:rFonts w:ascii="Arial" w:eastAsia="Times New Roman" w:hAnsi="Arial" w:cs="Arial"/>
          <w:lang w:val="en-US" w:eastAsia="en-GB"/>
        </w:rPr>
        <w:t>Promoting inclusive recruitment and “grow our own” pathways to support equality, diversity, and future workforce supply.</w:t>
      </w:r>
    </w:p>
    <w:p w14:paraId="55EFA479" w14:textId="77777777" w:rsidR="007F6F22" w:rsidRPr="00051E98"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051E98">
        <w:rPr>
          <w:rFonts w:ascii="Arial" w:eastAsia="Times New Roman" w:hAnsi="Arial" w:cs="Arial"/>
          <w:lang w:val="en-US" w:eastAsia="en-GB"/>
        </w:rPr>
        <w:t>Supporting succession planning to maintain service stability and organisational knowledge.</w:t>
      </w:r>
    </w:p>
    <w:p w14:paraId="6585A945" w14:textId="77777777" w:rsidR="007F6F22" w:rsidRPr="00051E98"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051E98">
        <w:rPr>
          <w:rFonts w:ascii="Arial" w:eastAsia="Times New Roman" w:hAnsi="Arial" w:cs="Arial"/>
          <w:lang w:val="en-US" w:eastAsia="en-GB"/>
        </w:rPr>
        <w:t xml:space="preserve">Ensuring development and continuity of leadership across the Cluster, </w:t>
      </w:r>
      <w:proofErr w:type="spellStart"/>
      <w:r w:rsidRPr="00051E98">
        <w:rPr>
          <w:rFonts w:ascii="Arial" w:eastAsia="Times New Roman" w:hAnsi="Arial" w:cs="Arial"/>
          <w:lang w:val="en-US" w:eastAsia="en-GB"/>
        </w:rPr>
        <w:t>recognising</w:t>
      </w:r>
      <w:proofErr w:type="spellEnd"/>
      <w:r w:rsidRPr="00051E98">
        <w:rPr>
          <w:rFonts w:ascii="Arial" w:eastAsia="Times New Roman" w:hAnsi="Arial" w:cs="Arial"/>
          <w:lang w:val="en-US" w:eastAsia="en-GB"/>
        </w:rPr>
        <w:t xml:space="preserve"> leadership capacity as critical to delivery, governance, and transformation.</w:t>
      </w:r>
    </w:p>
    <w:p w14:paraId="53BBAACF" w14:textId="77777777" w:rsidR="007F6F22" w:rsidRPr="00051E98"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051E98">
        <w:rPr>
          <w:rFonts w:ascii="Arial" w:eastAsia="Times New Roman" w:hAnsi="Arial" w:cs="Arial"/>
          <w:lang w:val="en-US" w:eastAsia="en-GB"/>
        </w:rPr>
        <w:t>Support digital confidence and upskilling to enhance service delivery and efficiency.</w:t>
      </w:r>
    </w:p>
    <w:p w14:paraId="6194B2DF" w14:textId="77777777" w:rsidR="007F6F22" w:rsidRPr="00051E98" w:rsidRDefault="007F6F22" w:rsidP="007F6F22">
      <w:pPr>
        <w:widowControl/>
        <w:autoSpaceDE/>
        <w:autoSpaceDN/>
        <w:spacing w:after="200" w:line="276" w:lineRule="auto"/>
        <w:contextualSpacing w:val="0"/>
        <w:jc w:val="left"/>
        <w:rPr>
          <w:rFonts w:ascii="Arial" w:eastAsia="Times New Roman" w:hAnsi="Arial" w:cs="Arial"/>
          <w:lang w:val="en-US" w:eastAsia="en-GB"/>
        </w:rPr>
      </w:pPr>
      <w:r w:rsidRPr="00051E98">
        <w:rPr>
          <w:rFonts w:ascii="Arial" w:eastAsia="Times New Roman" w:hAnsi="Arial" w:cs="Arial"/>
          <w:lang w:val="en-US" w:eastAsia="en-GB"/>
        </w:rPr>
        <w:t>Local Cluster Collaborative (LCC) IMTPs workforce development is aligned to the Strategic Workforce Plan for Primary Care, supporting the ambition of A Healthier Wales by developing sustainable, multidisciplinary models that enhance primary care capacity and deliver integrated care closer to home.</w:t>
      </w:r>
    </w:p>
    <w:p w14:paraId="209EEF87" w14:textId="77777777" w:rsidR="007F6F22" w:rsidRDefault="007F6F22" w:rsidP="007F6F22">
      <w:pPr>
        <w:rPr>
          <w:rFonts w:ascii="Arial" w:hAnsi="Arial" w:cs="Arial"/>
        </w:rPr>
      </w:pPr>
    </w:p>
    <w:p w14:paraId="0C57D1B5" w14:textId="77777777" w:rsidR="007F6F22" w:rsidRDefault="007F6F22" w:rsidP="007F6F22">
      <w:pPr>
        <w:widowControl/>
        <w:autoSpaceDE/>
        <w:autoSpaceDN/>
        <w:spacing w:after="160" w:line="259" w:lineRule="auto"/>
        <w:contextualSpacing w:val="0"/>
        <w:jc w:val="left"/>
        <w:rPr>
          <w:rFonts w:eastAsia="Times New Roman" w:cs="Times New Roman"/>
          <w:lang w:val="en-US"/>
        </w:rPr>
        <w:sectPr w:rsidR="007F6F22" w:rsidSect="007F6F22">
          <w:footerReference w:type="default" r:id="rId112"/>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A7498A">
        <w:rPr>
          <w:rFonts w:eastAsia="Times New Roman" w:cs="Times New Roman"/>
          <w:lang w:val="en-US"/>
        </w:rPr>
        <w:br w:type="page"/>
      </w:r>
    </w:p>
    <w:p w14:paraId="2014C10E" w14:textId="77777777" w:rsidR="007F6F22" w:rsidRPr="00C5694A" w:rsidRDefault="007F6F22" w:rsidP="007F6F22">
      <w:pPr>
        <w:pStyle w:val="IMTPHeading"/>
        <w:rPr>
          <w:sz w:val="44"/>
          <w:szCs w:val="52"/>
        </w:rPr>
      </w:pPr>
      <w:bookmarkStart w:id="364" w:name="_Toc229143926"/>
      <w:bookmarkStart w:id="365" w:name="_Toc229144128"/>
      <w:bookmarkStart w:id="366" w:name="_Toc229144225"/>
      <w:r w:rsidRPr="00C5694A">
        <w:rPr>
          <w:bCs/>
          <w:sz w:val="44"/>
          <w:szCs w:val="52"/>
          <w:lang w:val="en-US"/>
        </w:rPr>
        <w:lastRenderedPageBreak/>
        <w:t xml:space="preserve">ENABLERS – </w:t>
      </w:r>
      <w:r w:rsidRPr="00C5694A">
        <w:rPr>
          <w:rStyle w:val="normaltextrun"/>
          <w:sz w:val="44"/>
          <w:szCs w:val="52"/>
        </w:rPr>
        <w:t>PENDERI</w:t>
      </w:r>
      <w:r w:rsidRPr="00C5694A">
        <w:rPr>
          <w:bCs/>
          <w:sz w:val="44"/>
          <w:szCs w:val="52"/>
          <w:lang w:val="en-US"/>
        </w:rPr>
        <w:t xml:space="preserve"> LCC IMTP 2026/27</w:t>
      </w:r>
      <w:bookmarkEnd w:id="364"/>
      <w:bookmarkEnd w:id="365"/>
      <w:bookmarkEnd w:id="366"/>
    </w:p>
    <w:p w14:paraId="573F07AF" w14:textId="77777777" w:rsidR="007F6F22" w:rsidRPr="00051E98" w:rsidRDefault="007F6F22" w:rsidP="007F6F22">
      <w:pPr>
        <w:widowControl/>
        <w:autoSpaceDE/>
        <w:autoSpaceDN/>
        <w:spacing w:before="100" w:beforeAutospacing="1" w:after="100" w:afterAutospacing="1"/>
        <w:contextualSpacing w:val="0"/>
        <w:jc w:val="left"/>
        <w:rPr>
          <w:rFonts w:ascii="Arial" w:eastAsia="Times New Roman" w:hAnsi="Arial" w:cs="Arial"/>
          <w:lang w:eastAsia="en-GB"/>
        </w:rPr>
      </w:pPr>
      <w:r w:rsidRPr="00051E98">
        <w:rPr>
          <w:rFonts w:ascii="Arial" w:eastAsia="Times New Roman" w:hAnsi="Arial" w:cs="Arial"/>
          <w:lang w:eastAsia="en-GB"/>
        </w:rPr>
        <w:t>Alongside Delivery Actions, Penderi Cluster recognises the importance of enabling factors that make sustainable delivery possible. The table below sets out our key enablers, commitments, and strategic alignment for 2026/27.</w:t>
      </w:r>
    </w:p>
    <w:tbl>
      <w:tblPr>
        <w:tblStyle w:val="TableGrid24"/>
        <w:tblW w:w="14877" w:type="dxa"/>
        <w:tblCellMar>
          <w:top w:w="57" w:type="dxa"/>
          <w:bottom w:w="57" w:type="dxa"/>
        </w:tblCellMar>
        <w:tblLook w:val="04A0" w:firstRow="1" w:lastRow="0" w:firstColumn="1" w:lastColumn="0" w:noHBand="0" w:noVBand="1"/>
      </w:tblPr>
      <w:tblGrid>
        <w:gridCol w:w="2830"/>
        <w:gridCol w:w="9781"/>
        <w:gridCol w:w="2266"/>
      </w:tblGrid>
      <w:tr w:rsidR="007F6F22" w:rsidRPr="00051E98" w14:paraId="0D3C1F9A" w14:textId="77777777" w:rsidTr="00BF4425">
        <w:trPr>
          <w:trHeight w:val="607"/>
          <w:tblHeader/>
        </w:trPr>
        <w:tc>
          <w:tcPr>
            <w:tcW w:w="2830" w:type="dxa"/>
            <w:shd w:val="clear" w:color="auto" w:fill="ACB9CA"/>
            <w:vAlign w:val="center"/>
          </w:tcPr>
          <w:p w14:paraId="281696FF" w14:textId="77777777" w:rsidR="007F6F22" w:rsidRPr="00051E98" w:rsidRDefault="007F6F22" w:rsidP="00BF4425">
            <w:pPr>
              <w:spacing w:line="276" w:lineRule="auto"/>
              <w:contextualSpacing w:val="0"/>
              <w:jc w:val="left"/>
              <w:rPr>
                <w:rFonts w:ascii="Arial" w:eastAsia="Times New Roman" w:hAnsi="Arial" w:cs="Arial"/>
                <w:lang w:eastAsia="en-GB"/>
              </w:rPr>
            </w:pPr>
            <w:r w:rsidRPr="00051E98">
              <w:rPr>
                <w:rFonts w:ascii="Arial" w:eastAsia="Times New Roman" w:hAnsi="Arial" w:cs="Arial"/>
                <w:b/>
                <w:bCs/>
                <w:lang w:eastAsia="en-GB"/>
              </w:rPr>
              <w:t>Enabler Area</w:t>
            </w:r>
          </w:p>
        </w:tc>
        <w:tc>
          <w:tcPr>
            <w:tcW w:w="9781" w:type="dxa"/>
            <w:shd w:val="clear" w:color="auto" w:fill="ACB9CA"/>
            <w:vAlign w:val="center"/>
          </w:tcPr>
          <w:p w14:paraId="05AB86FD" w14:textId="77777777" w:rsidR="007F6F22" w:rsidRPr="00051E98" w:rsidRDefault="007F6F22" w:rsidP="00BF4425">
            <w:pPr>
              <w:spacing w:line="276" w:lineRule="auto"/>
              <w:contextualSpacing w:val="0"/>
              <w:jc w:val="left"/>
              <w:rPr>
                <w:rFonts w:ascii="Arial" w:eastAsia="Times New Roman" w:hAnsi="Arial" w:cs="Arial"/>
                <w:lang w:eastAsia="en-GB"/>
              </w:rPr>
            </w:pPr>
            <w:r w:rsidRPr="00051E98">
              <w:rPr>
                <w:rFonts w:ascii="Arial" w:eastAsia="Times New Roman" w:hAnsi="Arial" w:cs="Arial"/>
                <w:b/>
                <w:bCs/>
                <w:lang w:eastAsia="en-GB"/>
              </w:rPr>
              <w:t>Commitments</w:t>
            </w:r>
          </w:p>
        </w:tc>
        <w:tc>
          <w:tcPr>
            <w:tcW w:w="2266" w:type="dxa"/>
            <w:shd w:val="clear" w:color="auto" w:fill="ACB9CA"/>
            <w:vAlign w:val="center"/>
          </w:tcPr>
          <w:p w14:paraId="20663CED" w14:textId="77777777" w:rsidR="007F6F22" w:rsidRPr="00051E98" w:rsidRDefault="007F6F22" w:rsidP="00BF4425">
            <w:pPr>
              <w:spacing w:line="276" w:lineRule="auto"/>
              <w:contextualSpacing w:val="0"/>
              <w:jc w:val="left"/>
              <w:rPr>
                <w:rFonts w:ascii="Arial" w:eastAsia="Times New Roman" w:hAnsi="Arial" w:cs="Arial"/>
                <w:lang w:eastAsia="en-GB"/>
              </w:rPr>
            </w:pPr>
            <w:r w:rsidRPr="00051E98">
              <w:rPr>
                <w:rFonts w:ascii="Arial" w:eastAsia="Times New Roman" w:hAnsi="Arial" w:cs="Arial"/>
                <w:b/>
                <w:bCs/>
                <w:lang w:eastAsia="en-GB"/>
              </w:rPr>
              <w:t>Strategic Alignment</w:t>
            </w:r>
          </w:p>
        </w:tc>
      </w:tr>
      <w:tr w:rsidR="007F6F22" w:rsidRPr="00051E98" w14:paraId="725D76B4" w14:textId="77777777" w:rsidTr="00BF4425">
        <w:trPr>
          <w:trHeight w:val="1585"/>
        </w:trPr>
        <w:tc>
          <w:tcPr>
            <w:tcW w:w="2830" w:type="dxa"/>
            <w:shd w:val="clear" w:color="auto" w:fill="D5DCE4"/>
            <w:vAlign w:val="center"/>
          </w:tcPr>
          <w:p w14:paraId="5694FFB5" w14:textId="77777777" w:rsidR="007F6F22" w:rsidRPr="00051E98" w:rsidRDefault="007F6F22" w:rsidP="00BF4425">
            <w:pPr>
              <w:spacing w:line="276" w:lineRule="auto"/>
              <w:contextualSpacing w:val="0"/>
              <w:jc w:val="left"/>
              <w:rPr>
                <w:rFonts w:ascii="Arial" w:eastAsia="Times New Roman" w:hAnsi="Arial" w:cs="Arial"/>
                <w:lang w:eastAsia="en-GB"/>
              </w:rPr>
            </w:pPr>
            <w:r w:rsidRPr="00051E98">
              <w:rPr>
                <w:rFonts w:ascii="Arial" w:eastAsia="Times New Roman" w:hAnsi="Arial" w:cs="Arial"/>
                <w:b/>
                <w:bCs/>
                <w:lang w:eastAsia="en-GB"/>
              </w:rPr>
              <w:t>Workforce Development</w:t>
            </w:r>
          </w:p>
        </w:tc>
        <w:tc>
          <w:tcPr>
            <w:tcW w:w="9781" w:type="dxa"/>
            <w:shd w:val="clear" w:color="auto" w:fill="D5DCE4"/>
          </w:tcPr>
          <w:p w14:paraId="2D229567" w14:textId="77777777" w:rsidR="007F6F22" w:rsidRPr="00051E98" w:rsidRDefault="007F6F22" w:rsidP="00EF31C0">
            <w:pPr>
              <w:numPr>
                <w:ilvl w:val="0"/>
                <w:numId w:val="34"/>
              </w:numPr>
              <w:spacing w:before="100" w:beforeAutospacing="1" w:line="276" w:lineRule="auto"/>
              <w:ind w:left="458"/>
              <w:contextualSpacing w:val="0"/>
              <w:jc w:val="left"/>
              <w:rPr>
                <w:rFonts w:ascii="Arial" w:eastAsia="Times New Roman" w:hAnsi="Arial" w:cs="Arial"/>
                <w:lang w:eastAsia="en-GB"/>
              </w:rPr>
            </w:pPr>
            <w:r w:rsidRPr="00051E98">
              <w:rPr>
                <w:rFonts w:ascii="Arial" w:eastAsia="Times New Roman" w:hAnsi="Arial" w:cs="Arial"/>
                <w:lang w:eastAsia="en-GB"/>
              </w:rPr>
              <w:t>Strengthen resilience &amp; sustainability across general practice and MDTs</w:t>
            </w:r>
          </w:p>
          <w:p w14:paraId="22CA514F" w14:textId="77777777" w:rsidR="007F6F22" w:rsidRPr="00051E98" w:rsidRDefault="007F6F22" w:rsidP="00EF31C0">
            <w:pPr>
              <w:numPr>
                <w:ilvl w:val="0"/>
                <w:numId w:val="34"/>
              </w:numPr>
              <w:spacing w:before="100" w:beforeAutospacing="1" w:line="276" w:lineRule="auto"/>
              <w:ind w:left="458"/>
              <w:contextualSpacing w:val="0"/>
              <w:jc w:val="left"/>
              <w:rPr>
                <w:rFonts w:ascii="Arial" w:eastAsia="Times New Roman" w:hAnsi="Arial" w:cs="Arial"/>
                <w:lang w:eastAsia="en-GB"/>
              </w:rPr>
            </w:pPr>
            <w:r w:rsidRPr="00051E98">
              <w:rPr>
                <w:rFonts w:ascii="Arial" w:eastAsia="Times New Roman" w:hAnsi="Arial" w:cs="Arial"/>
                <w:lang w:eastAsia="en-GB"/>
              </w:rPr>
              <w:t>Upskilling &amp; diversification of roles (nurses, pharmacists, paramedics, social prescribers, BDIM’s).</w:t>
            </w:r>
          </w:p>
          <w:p w14:paraId="469E02B7" w14:textId="77777777" w:rsidR="007F6F22" w:rsidRPr="00051E98" w:rsidRDefault="007F6F22" w:rsidP="00EF31C0">
            <w:pPr>
              <w:numPr>
                <w:ilvl w:val="0"/>
                <w:numId w:val="34"/>
              </w:numPr>
              <w:spacing w:before="100" w:beforeAutospacing="1" w:line="276" w:lineRule="auto"/>
              <w:ind w:left="458"/>
              <w:contextualSpacing w:val="0"/>
              <w:jc w:val="left"/>
              <w:rPr>
                <w:rFonts w:ascii="Arial" w:eastAsia="Times New Roman" w:hAnsi="Arial" w:cs="Arial"/>
                <w:lang w:eastAsia="en-GB"/>
              </w:rPr>
            </w:pPr>
            <w:r w:rsidRPr="00051E98">
              <w:rPr>
                <w:rFonts w:ascii="Arial" w:eastAsia="Times New Roman" w:hAnsi="Arial" w:cs="Arial"/>
                <w:lang w:eastAsia="en-GB"/>
              </w:rPr>
              <w:t>Induction, mentoring &amp; progression pathways for cluster-funded posts.</w:t>
            </w:r>
          </w:p>
          <w:p w14:paraId="36DAF71B" w14:textId="77777777" w:rsidR="007F6F22" w:rsidRPr="00051E98" w:rsidRDefault="007F6F22" w:rsidP="00EF31C0">
            <w:pPr>
              <w:numPr>
                <w:ilvl w:val="0"/>
                <w:numId w:val="34"/>
              </w:numPr>
              <w:spacing w:before="100" w:beforeAutospacing="1" w:line="276" w:lineRule="auto"/>
              <w:ind w:left="458"/>
              <w:contextualSpacing w:val="0"/>
              <w:jc w:val="left"/>
              <w:rPr>
                <w:rFonts w:ascii="Arial" w:eastAsia="Times New Roman" w:hAnsi="Arial" w:cs="Arial"/>
                <w:lang w:eastAsia="en-GB"/>
              </w:rPr>
            </w:pPr>
            <w:r w:rsidRPr="00051E98">
              <w:rPr>
                <w:rFonts w:ascii="Arial" w:eastAsia="Times New Roman" w:hAnsi="Arial" w:cs="Arial"/>
                <w:lang w:eastAsia="en-GB"/>
              </w:rPr>
              <w:t>Support staff wellbeing &amp; retention.</w:t>
            </w:r>
          </w:p>
        </w:tc>
        <w:tc>
          <w:tcPr>
            <w:tcW w:w="2266" w:type="dxa"/>
            <w:shd w:val="clear" w:color="auto" w:fill="D5DCE4"/>
          </w:tcPr>
          <w:p w14:paraId="09468B5F" w14:textId="77777777" w:rsidR="007F6F22" w:rsidRPr="00051E98" w:rsidRDefault="007F6F22" w:rsidP="00BF4425">
            <w:pPr>
              <w:spacing w:line="276" w:lineRule="auto"/>
              <w:contextualSpacing w:val="0"/>
              <w:jc w:val="left"/>
              <w:rPr>
                <w:rFonts w:ascii="Arial" w:eastAsia="Times New Roman" w:hAnsi="Arial" w:cs="Arial"/>
                <w:sz w:val="24"/>
                <w:szCs w:val="24"/>
                <w:lang w:eastAsia="en-GB"/>
              </w:rPr>
            </w:pPr>
            <w:r w:rsidRPr="00051E98">
              <w:rPr>
                <w:rFonts w:ascii="Wingdings 2" w:eastAsia="Times New Roman" w:hAnsi="Wingdings 2" w:cs="Segoe UI"/>
                <w:color w:val="FF0000"/>
                <w:sz w:val="24"/>
                <w:szCs w:val="24"/>
                <w:lang w:eastAsia="en-GB"/>
              </w:rPr>
              <w:t></w:t>
            </w:r>
            <w:r w:rsidRPr="00051E98">
              <w:rPr>
                <w:rFonts w:ascii="Wingdings 2" w:eastAsia="Times New Roman" w:hAnsi="Wingdings 2" w:cs="Segoe UI"/>
                <w:color w:val="FF0000"/>
                <w:sz w:val="24"/>
                <w:szCs w:val="24"/>
                <w:lang w:eastAsia="en-GB"/>
              </w:rPr>
              <w:br/>
            </w:r>
            <w:r w:rsidRPr="00051E98">
              <w:rPr>
                <w:rFonts w:ascii="Wingdings 2" w:eastAsia="Times New Roman" w:hAnsi="Wingdings 2" w:cs="Segoe UI"/>
                <w:color w:val="7030A0"/>
                <w:sz w:val="28"/>
                <w:szCs w:val="28"/>
                <w:lang w:eastAsia="en-GB"/>
              </w:rPr>
              <w:t></w:t>
            </w:r>
            <w:r w:rsidRPr="00051E98">
              <w:rPr>
                <w:rFonts w:ascii="Wingdings 2" w:eastAsia="Times New Roman" w:hAnsi="Wingdings 2" w:cs="Segoe UI"/>
                <w:color w:val="FF0000"/>
                <w:sz w:val="28"/>
                <w:szCs w:val="28"/>
                <w:lang w:eastAsia="en-GB"/>
              </w:rPr>
              <w:t></w:t>
            </w:r>
            <w:r w:rsidRPr="00051E98">
              <w:rPr>
                <w:rFonts w:ascii="Wingdings 2" w:eastAsia="Times New Roman" w:hAnsi="Wingdings 2" w:cs="Segoe UI"/>
                <w:color w:val="FF0000"/>
                <w:sz w:val="28"/>
                <w:szCs w:val="28"/>
                <w:lang w:eastAsia="en-GB"/>
              </w:rPr>
              <w:br/>
            </w:r>
            <w:r w:rsidRPr="00051E98">
              <w:rPr>
                <w:rFonts w:ascii="Wingdings" w:eastAsia="Times New Roman" w:hAnsi="Wingdings" w:cs="Segoe UI"/>
                <w:b/>
                <w:bCs/>
                <w:color w:val="FF0000"/>
                <w:sz w:val="24"/>
                <w:szCs w:val="24"/>
                <w:lang w:eastAsia="en-GB"/>
              </w:rPr>
              <w:t></w:t>
            </w:r>
            <w:r w:rsidRPr="00051E98">
              <w:rPr>
                <w:rFonts w:ascii="Wingdings" w:eastAsia="Times New Roman" w:hAnsi="Wingdings" w:cs="Segoe UI"/>
                <w:b/>
                <w:bCs/>
                <w:color w:val="FF0000"/>
                <w:sz w:val="24"/>
                <w:szCs w:val="24"/>
                <w:lang w:eastAsia="en-GB"/>
              </w:rPr>
              <w:br/>
            </w:r>
            <w:r w:rsidRPr="00051E98">
              <w:rPr>
                <w:rFonts w:ascii="Times New Roman" w:eastAsia="Times New Roman" w:hAnsi="Times New Roman" w:cs="Times New Roman"/>
                <w:b/>
                <w:bCs/>
                <w:color w:val="FF0000"/>
                <w:sz w:val="28"/>
                <w:szCs w:val="28"/>
                <w:lang w:eastAsia="en-GB"/>
              </w:rPr>
              <w:t>+</w:t>
            </w:r>
            <w:r w:rsidRPr="00051E98">
              <w:rPr>
                <w:rFonts w:ascii="Times New Roman" w:eastAsia="Times New Roman" w:hAnsi="Times New Roman" w:cs="Times New Roman"/>
                <w:b/>
                <w:bCs/>
                <w:color w:val="00B050"/>
                <w:sz w:val="28"/>
                <w:szCs w:val="28"/>
                <w:lang w:eastAsia="en-GB"/>
              </w:rPr>
              <w:t>+</w:t>
            </w:r>
            <w:r w:rsidRPr="00051E98">
              <w:rPr>
                <w:rFonts w:ascii="Times New Roman" w:eastAsia="Times New Roman" w:hAnsi="Times New Roman" w:cs="Times New Roman"/>
                <w:b/>
                <w:bCs/>
                <w:color w:val="00B0F0"/>
                <w:sz w:val="28"/>
                <w:szCs w:val="28"/>
                <w:lang w:eastAsia="en-GB"/>
              </w:rPr>
              <w:t>+</w:t>
            </w:r>
          </w:p>
        </w:tc>
      </w:tr>
      <w:tr w:rsidR="007F6F22" w:rsidRPr="00051E98" w14:paraId="0FC1B01B" w14:textId="77777777" w:rsidTr="00BF4425">
        <w:trPr>
          <w:trHeight w:val="2982"/>
        </w:trPr>
        <w:tc>
          <w:tcPr>
            <w:tcW w:w="2830" w:type="dxa"/>
            <w:shd w:val="clear" w:color="auto" w:fill="D5DCE4"/>
            <w:vAlign w:val="center"/>
          </w:tcPr>
          <w:p w14:paraId="069FC444" w14:textId="77777777" w:rsidR="007F6F22" w:rsidRPr="00051E98" w:rsidRDefault="007F6F22" w:rsidP="00BF4425">
            <w:pPr>
              <w:spacing w:line="276" w:lineRule="auto"/>
              <w:contextualSpacing w:val="0"/>
              <w:jc w:val="left"/>
              <w:rPr>
                <w:rFonts w:ascii="Arial" w:eastAsia="Times New Roman" w:hAnsi="Arial" w:cs="Arial"/>
                <w:lang w:eastAsia="en-GB"/>
              </w:rPr>
            </w:pPr>
            <w:r w:rsidRPr="00051E98">
              <w:rPr>
                <w:rFonts w:ascii="Arial" w:eastAsia="Times New Roman" w:hAnsi="Arial" w:cs="Arial"/>
                <w:b/>
                <w:bCs/>
                <w:lang w:eastAsia="en-GB"/>
              </w:rPr>
              <w:t>Finance</w:t>
            </w:r>
          </w:p>
        </w:tc>
        <w:tc>
          <w:tcPr>
            <w:tcW w:w="9781" w:type="dxa"/>
            <w:shd w:val="clear" w:color="auto" w:fill="D5DCE4"/>
          </w:tcPr>
          <w:p w14:paraId="3A391555" w14:textId="77777777" w:rsidR="007F6F22" w:rsidRPr="00051E98" w:rsidRDefault="007F6F22" w:rsidP="00EF31C0">
            <w:pPr>
              <w:numPr>
                <w:ilvl w:val="0"/>
                <w:numId w:val="31"/>
              </w:numPr>
              <w:spacing w:line="276" w:lineRule="auto"/>
              <w:ind w:left="458"/>
              <w:contextualSpacing w:val="0"/>
              <w:jc w:val="left"/>
              <w:rPr>
                <w:rFonts w:ascii="Arial" w:eastAsia="Times New Roman" w:hAnsi="Arial" w:cs="Arial"/>
                <w:lang w:eastAsia="en-GB"/>
              </w:rPr>
            </w:pPr>
            <w:r w:rsidRPr="00051E98">
              <w:rPr>
                <w:rFonts w:ascii="Arial" w:eastAsia="Times New Roman" w:hAnsi="Arial" w:cs="Arial"/>
                <w:lang w:eastAsia="en-GB"/>
              </w:rPr>
              <w:t>Align spend plans with strategic priorities.</w:t>
            </w:r>
          </w:p>
          <w:p w14:paraId="3AF4334C" w14:textId="77777777" w:rsidR="007F6F22" w:rsidRPr="00051E98" w:rsidRDefault="007F6F22" w:rsidP="00EF31C0">
            <w:pPr>
              <w:numPr>
                <w:ilvl w:val="0"/>
                <w:numId w:val="31"/>
              </w:numPr>
              <w:spacing w:line="276" w:lineRule="auto"/>
              <w:ind w:left="458"/>
              <w:contextualSpacing w:val="0"/>
              <w:jc w:val="left"/>
              <w:rPr>
                <w:rFonts w:ascii="Arial" w:eastAsia="Times New Roman" w:hAnsi="Arial" w:cs="Arial"/>
                <w:lang w:eastAsia="en-GB"/>
              </w:rPr>
            </w:pPr>
            <w:r w:rsidRPr="00051E98">
              <w:rPr>
                <w:rFonts w:ascii="Arial" w:eastAsia="Times New Roman" w:hAnsi="Arial" w:cs="Arial"/>
                <w:lang w:eastAsia="en-GB"/>
              </w:rPr>
              <w:t>Monitor and manage variance, supported by HB Finance Business Partners.</w:t>
            </w:r>
          </w:p>
          <w:p w14:paraId="4560C725" w14:textId="77777777" w:rsidR="007F6F22" w:rsidRPr="00051E98" w:rsidRDefault="007F6F22" w:rsidP="00EF31C0">
            <w:pPr>
              <w:numPr>
                <w:ilvl w:val="0"/>
                <w:numId w:val="31"/>
              </w:numPr>
              <w:spacing w:line="276" w:lineRule="auto"/>
              <w:ind w:left="458"/>
              <w:contextualSpacing w:val="0"/>
              <w:jc w:val="left"/>
              <w:rPr>
                <w:rFonts w:ascii="Arial" w:eastAsia="Times New Roman" w:hAnsi="Arial" w:cs="Arial"/>
                <w:lang w:eastAsia="en-GB"/>
              </w:rPr>
            </w:pPr>
            <w:r w:rsidRPr="00051E98">
              <w:rPr>
                <w:rFonts w:ascii="Arial" w:eastAsia="Times New Roman" w:hAnsi="Arial" w:cs="Arial"/>
                <w:lang w:eastAsia="en-GB"/>
              </w:rPr>
              <w:t xml:space="preserve">Ensure transparent, outcome-focused decisions for role and service investment. </w:t>
            </w:r>
          </w:p>
          <w:p w14:paraId="2CC4BCCC" w14:textId="77777777" w:rsidR="007F6F22" w:rsidRPr="00051E98" w:rsidRDefault="007F6F22" w:rsidP="00EF31C0">
            <w:pPr>
              <w:numPr>
                <w:ilvl w:val="0"/>
                <w:numId w:val="33"/>
              </w:numPr>
              <w:spacing w:line="276" w:lineRule="auto"/>
              <w:ind w:left="458"/>
              <w:contextualSpacing w:val="0"/>
              <w:jc w:val="left"/>
              <w:rPr>
                <w:rFonts w:ascii="Arial" w:eastAsia="Times New Roman" w:hAnsi="Arial" w:cs="Arial"/>
                <w:lang w:val="en-US" w:eastAsia="ja-JP"/>
              </w:rPr>
            </w:pPr>
            <w:r w:rsidRPr="00051E98">
              <w:rPr>
                <w:rFonts w:ascii="Arial" w:eastAsia="Times New Roman" w:hAnsi="Arial" w:cs="Arial"/>
                <w:lang w:val="en-US" w:eastAsia="ja-JP"/>
              </w:rPr>
              <w:t>Due to finite annual cluster budgets, LCC’s cannot commit to long-term funding; instead, projects are developed with the intention of future delivery where appropriate and maintained in a repository for potential funding through in-year slippage or alternative funding resources.</w:t>
            </w:r>
          </w:p>
          <w:p w14:paraId="128B963C" w14:textId="77777777" w:rsidR="007F6F22" w:rsidRPr="00051E98" w:rsidRDefault="007F6F22" w:rsidP="00EF31C0">
            <w:pPr>
              <w:numPr>
                <w:ilvl w:val="0"/>
                <w:numId w:val="33"/>
              </w:numPr>
              <w:spacing w:line="276" w:lineRule="auto"/>
              <w:ind w:left="458"/>
              <w:contextualSpacing w:val="0"/>
              <w:jc w:val="left"/>
              <w:rPr>
                <w:rFonts w:ascii="Arial" w:eastAsia="Times New Roman" w:hAnsi="Arial" w:cs="Arial"/>
                <w:lang w:val="en-US" w:eastAsia="ja-JP"/>
              </w:rPr>
            </w:pPr>
            <w:r w:rsidRPr="00051E98">
              <w:rPr>
                <w:rFonts w:ascii="Arial" w:eastAsia="Times New Roman" w:hAnsi="Arial" w:cs="Arial"/>
                <w:lang w:val="en-US" w:eastAsia="ja-JP"/>
              </w:rPr>
              <w:t>Risks linked to the non-recurrent nature of cluster funding are recognised, and mitigation includes prioritisation of delivery actions within annual allocations.</w:t>
            </w:r>
          </w:p>
          <w:p w14:paraId="100F3126" w14:textId="77777777" w:rsidR="007F6F22" w:rsidRPr="00051E98" w:rsidRDefault="007F6F22" w:rsidP="00EF31C0">
            <w:pPr>
              <w:numPr>
                <w:ilvl w:val="0"/>
                <w:numId w:val="33"/>
              </w:numPr>
              <w:spacing w:line="276" w:lineRule="auto"/>
              <w:ind w:left="458"/>
              <w:contextualSpacing w:val="0"/>
              <w:jc w:val="left"/>
              <w:rPr>
                <w:rFonts w:ascii="Arial" w:eastAsia="Times New Roman" w:hAnsi="Arial" w:cs="Arial"/>
                <w:lang w:val="en-US" w:eastAsia="ja-JP"/>
              </w:rPr>
            </w:pPr>
            <w:r w:rsidRPr="00051E98">
              <w:rPr>
                <w:rFonts w:ascii="Arial" w:eastAsia="Times New Roman" w:hAnsi="Arial" w:cs="Arial"/>
                <w:lang w:val="en-US" w:eastAsia="ja-JP"/>
              </w:rPr>
              <w:t>Ensure delivery actions demonstrate value for money, with clear focus on efficiency, measurable outcomes, and return on investment within available resources.</w:t>
            </w:r>
          </w:p>
        </w:tc>
        <w:tc>
          <w:tcPr>
            <w:tcW w:w="2266" w:type="dxa"/>
            <w:shd w:val="clear" w:color="auto" w:fill="D5DCE4"/>
          </w:tcPr>
          <w:p w14:paraId="31DD3EDF" w14:textId="77777777" w:rsidR="007F6F22" w:rsidRPr="00051E98" w:rsidRDefault="007F6F22" w:rsidP="00BF4425">
            <w:pPr>
              <w:spacing w:line="276" w:lineRule="auto"/>
              <w:contextualSpacing w:val="0"/>
              <w:jc w:val="left"/>
              <w:rPr>
                <w:rFonts w:ascii="Arial" w:eastAsia="Times New Roman" w:hAnsi="Arial" w:cs="Arial"/>
                <w:sz w:val="24"/>
                <w:szCs w:val="24"/>
                <w:lang w:eastAsia="en-GB"/>
              </w:rPr>
            </w:pPr>
            <w:r w:rsidRPr="00051E98">
              <w:rPr>
                <w:rFonts w:ascii="Times New Roman" w:eastAsia="Times New Roman" w:hAnsi="Times New Roman" w:cs="Times New Roman"/>
                <w:sz w:val="24"/>
                <w:szCs w:val="24"/>
                <w:lang w:eastAsia="en-GB"/>
              </w:rPr>
              <w:br/>
            </w:r>
            <w:r w:rsidRPr="00051E98">
              <w:rPr>
                <w:rFonts w:ascii="Wingdings 2" w:eastAsia="Times New Roman" w:hAnsi="Wingdings 2" w:cs="Segoe UI"/>
                <w:color w:val="FBE4D5"/>
                <w:sz w:val="24"/>
                <w:szCs w:val="24"/>
                <w:lang w:eastAsia="en-GB"/>
              </w:rPr>
              <w:t></w:t>
            </w:r>
            <w:r w:rsidRPr="00051E98">
              <w:rPr>
                <w:rFonts w:ascii="Wingdings 2" w:eastAsia="Times New Roman" w:hAnsi="Wingdings 2" w:cs="Segoe UI"/>
                <w:color w:val="FBE4D5"/>
                <w:sz w:val="24"/>
                <w:szCs w:val="24"/>
                <w:lang w:eastAsia="en-GB"/>
              </w:rPr>
              <w:br/>
            </w:r>
            <w:r w:rsidRPr="00051E98">
              <w:rPr>
                <w:rFonts w:ascii="Wingdings 2" w:eastAsia="Times New Roman" w:hAnsi="Wingdings 2" w:cs="Segoe UI"/>
                <w:color w:val="FF0000"/>
                <w:sz w:val="28"/>
                <w:szCs w:val="28"/>
                <w:lang w:eastAsia="en-GB"/>
              </w:rPr>
              <w:t></w:t>
            </w:r>
          </w:p>
        </w:tc>
      </w:tr>
      <w:tr w:rsidR="007F6F22" w:rsidRPr="00051E98" w14:paraId="21E30078" w14:textId="77777777" w:rsidTr="00BF4425">
        <w:trPr>
          <w:trHeight w:val="815"/>
        </w:trPr>
        <w:tc>
          <w:tcPr>
            <w:tcW w:w="2830" w:type="dxa"/>
            <w:shd w:val="clear" w:color="auto" w:fill="D5DCE4"/>
            <w:vAlign w:val="center"/>
          </w:tcPr>
          <w:p w14:paraId="148DAD0A" w14:textId="77777777" w:rsidR="007F6F22" w:rsidRPr="00051E98" w:rsidRDefault="007F6F22" w:rsidP="00BF4425">
            <w:pPr>
              <w:spacing w:line="276" w:lineRule="auto"/>
              <w:contextualSpacing w:val="0"/>
              <w:jc w:val="left"/>
              <w:rPr>
                <w:rFonts w:ascii="Arial" w:eastAsia="Times New Roman" w:hAnsi="Arial" w:cs="Arial"/>
                <w:lang w:eastAsia="en-GB"/>
              </w:rPr>
            </w:pPr>
            <w:r w:rsidRPr="00051E98">
              <w:rPr>
                <w:rFonts w:ascii="Arial" w:eastAsia="Times New Roman" w:hAnsi="Arial" w:cs="Arial"/>
                <w:b/>
                <w:bCs/>
                <w:lang w:eastAsia="en-GB"/>
              </w:rPr>
              <w:t>Digital</w:t>
            </w:r>
          </w:p>
        </w:tc>
        <w:tc>
          <w:tcPr>
            <w:tcW w:w="9781" w:type="dxa"/>
            <w:shd w:val="clear" w:color="auto" w:fill="D5DCE4"/>
          </w:tcPr>
          <w:p w14:paraId="1A341913" w14:textId="77777777" w:rsidR="007F6F22" w:rsidRPr="00051E98" w:rsidRDefault="007F6F22" w:rsidP="00EF31C0">
            <w:pPr>
              <w:numPr>
                <w:ilvl w:val="0"/>
                <w:numId w:val="32"/>
              </w:numPr>
              <w:spacing w:line="276" w:lineRule="auto"/>
              <w:ind w:left="458"/>
              <w:contextualSpacing w:val="0"/>
              <w:jc w:val="left"/>
              <w:rPr>
                <w:rFonts w:ascii="Arial" w:eastAsia="Times New Roman" w:hAnsi="Arial" w:cs="Arial"/>
                <w:lang w:eastAsia="en-GB"/>
              </w:rPr>
            </w:pPr>
            <w:r w:rsidRPr="00051E98">
              <w:rPr>
                <w:rFonts w:ascii="Arial" w:eastAsia="Times New Roman" w:hAnsi="Arial" w:cs="Arial"/>
                <w:lang w:eastAsia="en-GB"/>
              </w:rPr>
              <w:t>Maximise use of existing platforms (Consultant Connect etc).</w:t>
            </w:r>
          </w:p>
          <w:p w14:paraId="5BB2A978" w14:textId="77777777" w:rsidR="007F6F22" w:rsidRPr="00051E98" w:rsidRDefault="007F6F22" w:rsidP="00EF31C0">
            <w:pPr>
              <w:numPr>
                <w:ilvl w:val="0"/>
                <w:numId w:val="32"/>
              </w:numPr>
              <w:spacing w:line="276" w:lineRule="auto"/>
              <w:ind w:left="458"/>
              <w:contextualSpacing w:val="0"/>
              <w:jc w:val="left"/>
              <w:rPr>
                <w:rFonts w:ascii="Arial" w:eastAsia="Times New Roman" w:hAnsi="Arial" w:cs="Arial"/>
                <w:lang w:eastAsia="en-GB"/>
              </w:rPr>
            </w:pPr>
            <w:r w:rsidRPr="00051E98">
              <w:rPr>
                <w:rFonts w:ascii="Arial" w:eastAsia="Times New Roman" w:hAnsi="Arial" w:cs="Arial"/>
                <w:lang w:eastAsia="en-GB"/>
              </w:rPr>
              <w:t>Explore new technologies to improve access &amp; integration.</w:t>
            </w:r>
          </w:p>
          <w:p w14:paraId="701C49F1" w14:textId="77777777" w:rsidR="007F6F22" w:rsidRPr="00051E98" w:rsidRDefault="007F6F22" w:rsidP="00EF31C0">
            <w:pPr>
              <w:numPr>
                <w:ilvl w:val="0"/>
                <w:numId w:val="32"/>
              </w:numPr>
              <w:spacing w:line="276" w:lineRule="auto"/>
              <w:ind w:left="458"/>
              <w:contextualSpacing w:val="0"/>
              <w:jc w:val="left"/>
              <w:rPr>
                <w:rFonts w:ascii="Arial" w:eastAsia="Times New Roman" w:hAnsi="Arial" w:cs="Arial"/>
                <w:lang w:eastAsia="en-GB"/>
              </w:rPr>
            </w:pPr>
            <w:r w:rsidRPr="00051E98">
              <w:rPr>
                <w:rFonts w:ascii="Arial" w:eastAsia="Times New Roman" w:hAnsi="Arial" w:cs="Arial"/>
                <w:lang w:eastAsia="en-GB"/>
              </w:rPr>
              <w:t>Support data-driven planning and patient experience.</w:t>
            </w:r>
          </w:p>
        </w:tc>
        <w:tc>
          <w:tcPr>
            <w:tcW w:w="2266" w:type="dxa"/>
            <w:shd w:val="clear" w:color="auto" w:fill="D5DCE4"/>
          </w:tcPr>
          <w:p w14:paraId="084D8B3B" w14:textId="77777777" w:rsidR="007F6F22" w:rsidRPr="00051E98" w:rsidRDefault="007F6F22" w:rsidP="00BF4425">
            <w:pPr>
              <w:spacing w:line="276" w:lineRule="auto"/>
              <w:contextualSpacing w:val="0"/>
              <w:jc w:val="left"/>
              <w:rPr>
                <w:rFonts w:ascii="Arial" w:eastAsia="Times New Roman" w:hAnsi="Arial" w:cs="Arial"/>
                <w:sz w:val="24"/>
                <w:szCs w:val="24"/>
                <w:lang w:eastAsia="en-GB"/>
              </w:rPr>
            </w:pPr>
            <w:r w:rsidRPr="00051E98">
              <w:rPr>
                <w:rFonts w:ascii="Wingdings 2" w:eastAsia="Times New Roman" w:hAnsi="Wingdings 2" w:cs="Segoe UI"/>
                <w:color w:val="7030A0"/>
                <w:sz w:val="24"/>
                <w:szCs w:val="24"/>
                <w:lang w:eastAsia="en-GB"/>
              </w:rPr>
              <w:t></w:t>
            </w:r>
            <w:r w:rsidRPr="00051E98">
              <w:rPr>
                <w:rFonts w:ascii="Wingdings 2" w:eastAsia="Times New Roman" w:hAnsi="Wingdings 2" w:cs="Segoe UI"/>
                <w:color w:val="7030A0"/>
                <w:sz w:val="28"/>
                <w:szCs w:val="28"/>
                <w:lang w:eastAsia="en-GB"/>
              </w:rPr>
              <w:t></w:t>
            </w:r>
            <w:r w:rsidRPr="00051E98">
              <w:rPr>
                <w:rFonts w:ascii="Wingdings 2" w:eastAsia="Times New Roman" w:hAnsi="Wingdings 2" w:cs="Segoe UI"/>
                <w:color w:val="FF0000"/>
                <w:sz w:val="28"/>
                <w:szCs w:val="28"/>
                <w:lang w:eastAsia="en-GB"/>
              </w:rPr>
              <w:t></w:t>
            </w:r>
            <w:r w:rsidRPr="00051E98">
              <w:rPr>
                <w:rFonts w:ascii="Wingdings" w:eastAsia="Times New Roman" w:hAnsi="Wingdings" w:cs="Segoe UI"/>
                <w:b/>
                <w:bCs/>
                <w:color w:val="0070C0"/>
                <w:sz w:val="28"/>
                <w:szCs w:val="28"/>
                <w:lang w:eastAsia="en-GB"/>
              </w:rPr>
              <w:t></w:t>
            </w:r>
            <w:r w:rsidRPr="00051E98">
              <w:rPr>
                <w:rFonts w:ascii="Wingdings" w:eastAsia="Times New Roman" w:hAnsi="Wingdings" w:cs="Segoe UI"/>
                <w:b/>
                <w:bCs/>
                <w:color w:val="7030A0"/>
                <w:sz w:val="28"/>
                <w:szCs w:val="28"/>
                <w:lang w:eastAsia="en-GB"/>
              </w:rPr>
              <w:t></w:t>
            </w:r>
            <w:r w:rsidRPr="00051E98">
              <w:rPr>
                <w:rFonts w:ascii="Wingdings" w:eastAsia="Times New Roman" w:hAnsi="Wingdings" w:cs="Segoe UI"/>
                <w:b/>
                <w:bCs/>
                <w:color w:val="00FFFF"/>
                <w:sz w:val="24"/>
                <w:szCs w:val="24"/>
                <w:lang w:eastAsia="en-GB"/>
              </w:rPr>
              <w:t></w:t>
            </w:r>
            <w:r w:rsidRPr="00051E98">
              <w:rPr>
                <w:rFonts w:ascii="Wingdings" w:eastAsia="Times New Roman" w:hAnsi="Wingdings" w:cs="Segoe UI"/>
                <w:b/>
                <w:bCs/>
                <w:color w:val="66FF33"/>
                <w:sz w:val="24"/>
                <w:szCs w:val="24"/>
                <w:lang w:eastAsia="en-GB"/>
              </w:rPr>
              <w:t></w:t>
            </w:r>
            <w:r w:rsidRPr="00051E98">
              <w:rPr>
                <w:rFonts w:ascii="Times New Roman" w:eastAsia="Times New Roman" w:hAnsi="Times New Roman" w:cs="Times New Roman"/>
                <w:b/>
                <w:bCs/>
                <w:color w:val="FF0000"/>
                <w:sz w:val="28"/>
                <w:szCs w:val="28"/>
                <w:lang w:eastAsia="en-GB"/>
              </w:rPr>
              <w:t>+</w:t>
            </w:r>
            <w:r w:rsidRPr="00051E98">
              <w:rPr>
                <w:rFonts w:ascii="Times New Roman" w:eastAsia="Times New Roman" w:hAnsi="Times New Roman" w:cs="Times New Roman"/>
                <w:b/>
                <w:bCs/>
                <w:color w:val="00B050"/>
                <w:sz w:val="28"/>
                <w:szCs w:val="28"/>
                <w:lang w:eastAsia="en-GB"/>
              </w:rPr>
              <w:t>+</w:t>
            </w:r>
            <w:r w:rsidRPr="00051E98">
              <w:rPr>
                <w:rFonts w:ascii="Times New Roman" w:eastAsia="Times New Roman" w:hAnsi="Times New Roman" w:cs="Times New Roman"/>
                <w:b/>
                <w:bCs/>
                <w:color w:val="00B0F0"/>
                <w:sz w:val="28"/>
                <w:szCs w:val="28"/>
                <w:lang w:eastAsia="en-GB"/>
              </w:rPr>
              <w:t>+</w:t>
            </w:r>
          </w:p>
        </w:tc>
      </w:tr>
      <w:tr w:rsidR="007F6F22" w:rsidRPr="00051E98" w14:paraId="30E2BC8A" w14:textId="77777777" w:rsidTr="00BF4425">
        <w:trPr>
          <w:trHeight w:val="975"/>
        </w:trPr>
        <w:tc>
          <w:tcPr>
            <w:tcW w:w="2830" w:type="dxa"/>
            <w:shd w:val="clear" w:color="auto" w:fill="D5DCE4"/>
            <w:vAlign w:val="center"/>
          </w:tcPr>
          <w:p w14:paraId="1C95D19D" w14:textId="77777777" w:rsidR="007F6F22" w:rsidRPr="00051E98" w:rsidRDefault="007F6F22" w:rsidP="00BF4425">
            <w:pPr>
              <w:spacing w:line="276" w:lineRule="auto"/>
              <w:contextualSpacing w:val="0"/>
              <w:jc w:val="left"/>
              <w:rPr>
                <w:rFonts w:ascii="Arial" w:eastAsia="Times New Roman" w:hAnsi="Arial" w:cs="Arial"/>
                <w:lang w:eastAsia="en-GB"/>
              </w:rPr>
            </w:pPr>
            <w:r w:rsidRPr="00051E98">
              <w:rPr>
                <w:rFonts w:ascii="Arial" w:eastAsia="Times New Roman" w:hAnsi="Arial" w:cs="Arial"/>
                <w:b/>
                <w:bCs/>
                <w:lang w:eastAsia="en-GB"/>
              </w:rPr>
              <w:t>Estates &amp; Infrastructure</w:t>
            </w:r>
          </w:p>
        </w:tc>
        <w:tc>
          <w:tcPr>
            <w:tcW w:w="9781" w:type="dxa"/>
            <w:shd w:val="clear" w:color="auto" w:fill="D5DCE4"/>
          </w:tcPr>
          <w:p w14:paraId="3A973B98" w14:textId="77777777" w:rsidR="007F6F22" w:rsidRPr="00051E98" w:rsidRDefault="007F6F22" w:rsidP="00EF31C0">
            <w:pPr>
              <w:numPr>
                <w:ilvl w:val="0"/>
                <w:numId w:val="32"/>
              </w:numPr>
              <w:spacing w:line="276" w:lineRule="auto"/>
              <w:ind w:left="458"/>
              <w:contextualSpacing w:val="0"/>
              <w:jc w:val="left"/>
              <w:rPr>
                <w:rFonts w:ascii="Arial" w:eastAsia="Times New Roman" w:hAnsi="Arial" w:cs="Arial"/>
                <w:lang w:eastAsia="en-GB"/>
              </w:rPr>
            </w:pPr>
            <w:r w:rsidRPr="00051E98">
              <w:rPr>
                <w:rFonts w:ascii="Arial" w:eastAsia="Times New Roman" w:hAnsi="Arial" w:cs="Arial"/>
                <w:lang w:eastAsia="en-GB"/>
              </w:rPr>
              <w:t>Improve utilisation of existing estates.</w:t>
            </w:r>
          </w:p>
          <w:p w14:paraId="56D5FB9A" w14:textId="77777777" w:rsidR="007F6F22" w:rsidRPr="00051E98" w:rsidRDefault="007F6F22" w:rsidP="00EF31C0">
            <w:pPr>
              <w:numPr>
                <w:ilvl w:val="0"/>
                <w:numId w:val="32"/>
              </w:numPr>
              <w:spacing w:line="276" w:lineRule="auto"/>
              <w:ind w:left="458"/>
              <w:contextualSpacing w:val="0"/>
              <w:jc w:val="left"/>
              <w:rPr>
                <w:rFonts w:ascii="Arial" w:eastAsia="Times New Roman" w:hAnsi="Arial" w:cs="Arial"/>
                <w:lang w:eastAsia="en-GB"/>
              </w:rPr>
            </w:pPr>
            <w:r w:rsidRPr="00051E98">
              <w:rPr>
                <w:rFonts w:ascii="Arial" w:eastAsia="Times New Roman" w:hAnsi="Arial" w:cs="Arial"/>
                <w:lang w:eastAsia="en-GB"/>
              </w:rPr>
              <w:t>Enable MDT and community access through flexible spaces.</w:t>
            </w:r>
          </w:p>
          <w:p w14:paraId="6A22246D" w14:textId="77777777" w:rsidR="007F6F22" w:rsidRPr="00051E98" w:rsidRDefault="007F6F22" w:rsidP="00EF31C0">
            <w:pPr>
              <w:numPr>
                <w:ilvl w:val="0"/>
                <w:numId w:val="32"/>
              </w:numPr>
              <w:spacing w:line="276" w:lineRule="auto"/>
              <w:ind w:left="458"/>
              <w:contextualSpacing w:val="0"/>
              <w:jc w:val="left"/>
              <w:rPr>
                <w:rFonts w:ascii="Arial" w:eastAsia="Times New Roman" w:hAnsi="Arial" w:cs="Arial"/>
                <w:lang w:eastAsia="en-GB"/>
              </w:rPr>
            </w:pPr>
            <w:r w:rsidRPr="00051E98">
              <w:rPr>
                <w:rFonts w:ascii="Arial" w:eastAsia="Times New Roman" w:hAnsi="Arial" w:cs="Arial"/>
                <w:lang w:eastAsia="en-GB"/>
              </w:rPr>
              <w:t>Embed greener, sustainable approaches in line with HB &amp; WG commitments.</w:t>
            </w:r>
          </w:p>
        </w:tc>
        <w:tc>
          <w:tcPr>
            <w:tcW w:w="2266" w:type="dxa"/>
            <w:shd w:val="clear" w:color="auto" w:fill="D5DCE4"/>
          </w:tcPr>
          <w:p w14:paraId="3ADC4F80" w14:textId="77777777" w:rsidR="007F6F22" w:rsidRPr="00051E98" w:rsidRDefault="007F6F22" w:rsidP="00BF4425">
            <w:pPr>
              <w:spacing w:line="276" w:lineRule="auto"/>
              <w:contextualSpacing w:val="0"/>
              <w:jc w:val="left"/>
              <w:rPr>
                <w:rFonts w:ascii="Arial" w:eastAsia="Times New Roman" w:hAnsi="Arial" w:cs="Arial"/>
                <w:sz w:val="24"/>
                <w:szCs w:val="24"/>
                <w:lang w:eastAsia="en-GB"/>
              </w:rPr>
            </w:pPr>
            <w:r w:rsidRPr="00051E98">
              <w:rPr>
                <w:rFonts w:ascii="Wingdings 2" w:eastAsia="Times New Roman" w:hAnsi="Wingdings 2" w:cs="Segoe UI"/>
                <w:color w:val="7030A0"/>
                <w:sz w:val="28"/>
                <w:szCs w:val="28"/>
                <w:lang w:eastAsia="en-GB"/>
              </w:rPr>
              <w:t></w:t>
            </w:r>
            <w:r w:rsidRPr="00051E98">
              <w:rPr>
                <w:rFonts w:ascii="Wingdings 2" w:eastAsia="Times New Roman" w:hAnsi="Wingdings 2" w:cs="Segoe UI"/>
                <w:color w:val="FF0000"/>
                <w:sz w:val="28"/>
                <w:szCs w:val="28"/>
                <w:lang w:eastAsia="en-GB"/>
              </w:rPr>
              <w:t></w:t>
            </w:r>
            <w:r w:rsidRPr="00051E98">
              <w:rPr>
                <w:rFonts w:ascii="Wingdings" w:eastAsia="Times New Roman" w:hAnsi="Wingdings" w:cs="Segoe UI"/>
                <w:b/>
                <w:bCs/>
                <w:color w:val="ED7D31"/>
                <w:sz w:val="24"/>
                <w:szCs w:val="24"/>
                <w:lang w:eastAsia="en-GB"/>
              </w:rPr>
              <w:t></w:t>
            </w:r>
          </w:p>
        </w:tc>
      </w:tr>
    </w:tbl>
    <w:p w14:paraId="0567C836" w14:textId="77777777" w:rsidR="007F6F22" w:rsidRDefault="007F6F22" w:rsidP="007F6F22">
      <w:pPr>
        <w:widowControl/>
        <w:autoSpaceDE/>
        <w:autoSpaceDN/>
        <w:spacing w:after="160" w:line="259" w:lineRule="auto"/>
        <w:contextualSpacing w:val="0"/>
        <w:jc w:val="left"/>
        <w:rPr>
          <w:rFonts w:ascii="Arial" w:eastAsia="Times New Roman" w:hAnsi="Arial" w:cs="Arial"/>
          <w:b/>
          <w:bCs/>
          <w:color w:val="2F5496"/>
          <w:sz w:val="16"/>
          <w:szCs w:val="16"/>
          <w:lang w:val="en-US"/>
        </w:rPr>
        <w:sectPr w:rsidR="007F6F22" w:rsidSect="007F6F22">
          <w:footerReference w:type="default" r:id="rId113"/>
          <w:pgSz w:w="16840" w:h="11910" w:orient="landscape"/>
          <w:pgMar w:top="1100" w:right="964" w:bottom="1134"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9C7F06">
        <w:rPr>
          <w:rFonts w:ascii="Arial" w:eastAsia="Times New Roman" w:hAnsi="Arial" w:cs="Arial"/>
          <w:b/>
          <w:bCs/>
          <w:color w:val="2F5496"/>
          <w:sz w:val="16"/>
          <w:szCs w:val="16"/>
          <w:lang w:val="en-US"/>
        </w:rPr>
        <w:br w:type="page"/>
      </w:r>
    </w:p>
    <w:p w14:paraId="79787D6E" w14:textId="77777777" w:rsidR="007F6F22" w:rsidRPr="00C5694A" w:rsidRDefault="007F6F22" w:rsidP="007F6F22">
      <w:pPr>
        <w:pStyle w:val="IMTPHeading"/>
        <w:rPr>
          <w:sz w:val="44"/>
          <w:szCs w:val="52"/>
        </w:rPr>
      </w:pPr>
      <w:bookmarkStart w:id="367" w:name="_Toc229143927"/>
      <w:bookmarkStart w:id="368" w:name="_Toc229144129"/>
      <w:bookmarkStart w:id="369" w:name="_Toc229144226"/>
      <w:r w:rsidRPr="00C5694A">
        <w:rPr>
          <w:sz w:val="44"/>
          <w:szCs w:val="52"/>
        </w:rPr>
        <w:lastRenderedPageBreak/>
        <w:t>FINANCIAL PROFILE</w:t>
      </w:r>
      <w:r w:rsidRPr="00C5694A">
        <w:rPr>
          <w:bCs/>
          <w:sz w:val="44"/>
          <w:szCs w:val="52"/>
          <w:lang w:val="en-US"/>
        </w:rPr>
        <w:t xml:space="preserve"> – </w:t>
      </w:r>
      <w:r w:rsidRPr="00C5694A">
        <w:rPr>
          <w:rStyle w:val="normaltextrun"/>
          <w:sz w:val="44"/>
          <w:szCs w:val="52"/>
        </w:rPr>
        <w:t>PENDERI</w:t>
      </w:r>
      <w:r w:rsidRPr="00C5694A">
        <w:rPr>
          <w:bCs/>
          <w:sz w:val="44"/>
          <w:szCs w:val="52"/>
          <w:lang w:val="en-US"/>
        </w:rPr>
        <w:t xml:space="preserve"> LCC IMTP 2026/27</w:t>
      </w:r>
      <w:bookmarkEnd w:id="367"/>
      <w:bookmarkEnd w:id="368"/>
      <w:bookmarkEnd w:id="369"/>
    </w:p>
    <w:p w14:paraId="1E70DF8C" w14:textId="77777777" w:rsidR="007F6F22" w:rsidRPr="009D6537" w:rsidRDefault="007F6F22" w:rsidP="007F6F22">
      <w:pPr>
        <w:pStyle w:val="MainText"/>
        <w:spacing w:line="240" w:lineRule="auto"/>
        <w:rPr>
          <w:rFonts w:cs="Arial"/>
        </w:rPr>
      </w:pPr>
    </w:p>
    <w:p w14:paraId="6B3CB7A0" w14:textId="77777777" w:rsidR="007F6F22" w:rsidRPr="00081B78" w:rsidRDefault="007F6F22" w:rsidP="007F6F22">
      <w:pPr>
        <w:widowControl/>
        <w:autoSpaceDE/>
        <w:autoSpaceDN/>
        <w:spacing w:after="120"/>
        <w:contextualSpacing w:val="0"/>
        <w:textAlignment w:val="baseline"/>
        <w:rPr>
          <w:rFonts w:ascii="Segoe UI" w:eastAsia="Times New Roman" w:hAnsi="Segoe UI" w:cs="Segoe UI"/>
          <w:sz w:val="20"/>
          <w:szCs w:val="20"/>
          <w:lang w:eastAsia="en-GB"/>
        </w:rPr>
      </w:pPr>
      <w:r w:rsidRPr="00081B78">
        <w:rPr>
          <w:rFonts w:ascii="Arial" w:eastAsia="Times New Roman" w:hAnsi="Arial" w:cs="Arial"/>
          <w:sz w:val="24"/>
          <w:szCs w:val="24"/>
          <w:lang w:val="en-US" w:eastAsia="en-GB"/>
        </w:rPr>
        <w:t>Statement of allocated LCC spend decisions, additional spend and contingency spend plans (as of May</w:t>
      </w:r>
      <w:r w:rsidRPr="00081B78">
        <w:rPr>
          <w:rFonts w:ascii="Arial" w:eastAsia="Times New Roman" w:hAnsi="Arial" w:cs="Arial"/>
          <w:b/>
          <w:bCs/>
          <w:sz w:val="24"/>
          <w:szCs w:val="24"/>
          <w:lang w:val="en-US" w:eastAsia="en-GB"/>
        </w:rPr>
        <w:t xml:space="preserve"> </w:t>
      </w:r>
      <w:r w:rsidRPr="00081B78">
        <w:rPr>
          <w:rFonts w:ascii="Arial" w:eastAsia="Times New Roman" w:hAnsi="Arial" w:cs="Arial"/>
          <w:sz w:val="24"/>
          <w:szCs w:val="24"/>
          <w:lang w:val="en-US" w:eastAsia="en-GB"/>
        </w:rPr>
        <w:t>2026) </w:t>
      </w:r>
      <w:r w:rsidRPr="00081B78">
        <w:rPr>
          <w:rFonts w:ascii="Arial" w:eastAsia="Times New Roman" w:hAnsi="Arial" w:cs="Arial"/>
          <w:sz w:val="24"/>
          <w:szCs w:val="24"/>
          <w:lang w:eastAsia="en-GB"/>
        </w:rPr>
        <w:t> </w:t>
      </w:r>
    </w:p>
    <w:p w14:paraId="135D770E" w14:textId="77777777" w:rsidR="007F6F22" w:rsidRPr="00051E98" w:rsidRDefault="007F6F22" w:rsidP="007F6F22">
      <w:pPr>
        <w:widowControl/>
        <w:autoSpaceDE/>
        <w:autoSpaceDN/>
        <w:contextualSpacing w:val="0"/>
        <w:jc w:val="center"/>
        <w:textAlignment w:val="baseline"/>
        <w:rPr>
          <w:rFonts w:ascii="Segoe UI" w:eastAsia="Times New Roman" w:hAnsi="Segoe UI" w:cs="Segoe UI"/>
          <w:color w:val="008080"/>
          <w:sz w:val="18"/>
          <w:szCs w:val="18"/>
          <w:lang w:eastAsia="en-GB"/>
        </w:rPr>
      </w:pPr>
      <w:r w:rsidRPr="00051E98">
        <w:rPr>
          <w:rFonts w:ascii="Arial" w:eastAsia="Times New Roman" w:hAnsi="Arial" w:cs="Arial"/>
          <w:color w:val="008080"/>
          <w:sz w:val="10"/>
          <w:szCs w:val="10"/>
          <w:lang w:eastAsia="en-GB"/>
        </w:rPr>
        <w:t> </w:t>
      </w:r>
    </w:p>
    <w:tbl>
      <w:tblPr>
        <w:tblW w:w="13669" w:type="dxa"/>
        <w:jc w:val="center"/>
        <w:tblBorders>
          <w:top w:val="outset" w:sz="6" w:space="0" w:color="auto"/>
          <w:left w:val="outset" w:sz="6" w:space="0" w:color="auto"/>
          <w:bottom w:val="outset" w:sz="6" w:space="0" w:color="auto"/>
          <w:right w:val="outset" w:sz="6" w:space="0" w:color="auto"/>
        </w:tblBorders>
        <w:tblCellMar>
          <w:top w:w="57" w:type="dxa"/>
          <w:left w:w="85" w:type="dxa"/>
          <w:bottom w:w="57" w:type="dxa"/>
          <w:right w:w="85" w:type="dxa"/>
        </w:tblCellMar>
        <w:tblLook w:val="04A0" w:firstRow="1" w:lastRow="0" w:firstColumn="1" w:lastColumn="0" w:noHBand="0" w:noVBand="1"/>
      </w:tblPr>
      <w:tblGrid>
        <w:gridCol w:w="512"/>
        <w:gridCol w:w="10537"/>
        <w:gridCol w:w="2620"/>
      </w:tblGrid>
      <w:tr w:rsidR="007F6F22" w:rsidRPr="007513B5" w14:paraId="5D61DE2B" w14:textId="77777777" w:rsidTr="00BF4425">
        <w:trPr>
          <w:trHeight w:val="420"/>
          <w:jc w:val="center"/>
        </w:trPr>
        <w:tc>
          <w:tcPr>
            <w:tcW w:w="512" w:type="dxa"/>
            <w:tcBorders>
              <w:top w:val="single" w:sz="6" w:space="0" w:color="auto"/>
              <w:left w:val="single" w:sz="6" w:space="0" w:color="auto"/>
              <w:bottom w:val="single" w:sz="6" w:space="0" w:color="auto"/>
              <w:right w:val="single" w:sz="6" w:space="0" w:color="auto"/>
            </w:tcBorders>
            <w:shd w:val="clear" w:color="auto" w:fill="BDDCD0"/>
            <w:hideMark/>
          </w:tcPr>
          <w:p w14:paraId="03AD065E" w14:textId="77777777" w:rsidR="007F6F22" w:rsidRPr="007513B5"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7513B5">
              <w:rPr>
                <w:rFonts w:ascii="Arial" w:eastAsia="Times New Roman" w:hAnsi="Arial" w:cs="Arial"/>
                <w:color w:val="000000"/>
                <w:sz w:val="28"/>
                <w:szCs w:val="28"/>
                <w:lang w:eastAsia="en-GB"/>
              </w:rPr>
              <w:t> </w:t>
            </w:r>
          </w:p>
        </w:tc>
        <w:tc>
          <w:tcPr>
            <w:tcW w:w="10537"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1FD9F30E" w14:textId="77777777" w:rsidR="007F6F22" w:rsidRPr="007513B5" w:rsidRDefault="007F6F22" w:rsidP="00BF4425">
            <w:pPr>
              <w:widowControl/>
              <w:autoSpaceDE/>
              <w:autoSpaceDN/>
              <w:contextualSpacing w:val="0"/>
              <w:jc w:val="right"/>
              <w:textAlignment w:val="baseline"/>
              <w:rPr>
                <w:rFonts w:ascii="Arial" w:eastAsia="Times New Roman" w:hAnsi="Arial" w:cs="Arial"/>
                <w:sz w:val="28"/>
                <w:szCs w:val="28"/>
                <w:lang w:eastAsia="en-GB"/>
              </w:rPr>
            </w:pPr>
            <w:r w:rsidRPr="007513B5">
              <w:rPr>
                <w:rFonts w:ascii="Arial" w:eastAsia="Times New Roman" w:hAnsi="Arial" w:cs="Arial"/>
                <w:b/>
                <w:bCs/>
                <w:sz w:val="28"/>
                <w:szCs w:val="28"/>
                <w:lang w:eastAsia="en-GB"/>
              </w:rPr>
              <w:t>Cluster</w:t>
            </w:r>
            <w:r w:rsidRPr="007513B5">
              <w:rPr>
                <w:rFonts w:ascii="Arial" w:eastAsia="Times New Roman" w:hAnsi="Arial" w:cs="Arial"/>
                <w:sz w:val="28"/>
                <w:szCs w:val="28"/>
                <w:lang w:eastAsia="en-GB"/>
              </w:rPr>
              <w:t> </w:t>
            </w:r>
          </w:p>
        </w:tc>
        <w:tc>
          <w:tcPr>
            <w:tcW w:w="262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074E2EB1" w14:textId="77777777" w:rsidR="007F6F22" w:rsidRPr="007513B5" w:rsidRDefault="007F6F22" w:rsidP="00BF4425">
            <w:pPr>
              <w:widowControl/>
              <w:autoSpaceDE/>
              <w:autoSpaceDN/>
              <w:contextualSpacing w:val="0"/>
              <w:jc w:val="center"/>
              <w:textAlignment w:val="baseline"/>
              <w:rPr>
                <w:rFonts w:ascii="Arial" w:eastAsia="Times New Roman" w:hAnsi="Arial" w:cs="Arial"/>
                <w:b/>
                <w:bCs/>
                <w:sz w:val="28"/>
                <w:szCs w:val="28"/>
                <w:lang w:eastAsia="en-GB"/>
              </w:rPr>
            </w:pPr>
            <w:r w:rsidRPr="007513B5">
              <w:rPr>
                <w:rFonts w:ascii="Arial" w:eastAsia="Times New Roman" w:hAnsi="Arial" w:cs="Arial"/>
                <w:b/>
                <w:bCs/>
                <w:sz w:val="28"/>
                <w:szCs w:val="28"/>
                <w:lang w:eastAsia="en-GB"/>
              </w:rPr>
              <w:t>Penderi</w:t>
            </w:r>
          </w:p>
        </w:tc>
      </w:tr>
      <w:tr w:rsidR="007F6F22" w:rsidRPr="007513B5" w14:paraId="337C6D73" w14:textId="77777777" w:rsidTr="00BF4425">
        <w:trPr>
          <w:trHeight w:val="420"/>
          <w:jc w:val="center"/>
        </w:trPr>
        <w:tc>
          <w:tcPr>
            <w:tcW w:w="512" w:type="dxa"/>
            <w:tcBorders>
              <w:top w:val="single" w:sz="6" w:space="0" w:color="auto"/>
              <w:left w:val="single" w:sz="6" w:space="0" w:color="auto"/>
              <w:bottom w:val="single" w:sz="6" w:space="0" w:color="auto"/>
              <w:right w:val="single" w:sz="6" w:space="0" w:color="auto"/>
            </w:tcBorders>
            <w:shd w:val="clear" w:color="auto" w:fill="BDDCD0"/>
            <w:hideMark/>
          </w:tcPr>
          <w:p w14:paraId="0E94F55C" w14:textId="77777777" w:rsidR="007F6F22" w:rsidRPr="007513B5"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7513B5">
              <w:rPr>
                <w:rFonts w:ascii="Arial" w:eastAsia="Times New Roman" w:hAnsi="Arial" w:cs="Arial"/>
                <w:color w:val="000000"/>
                <w:sz w:val="28"/>
                <w:szCs w:val="28"/>
                <w:lang w:eastAsia="en-GB"/>
              </w:rPr>
              <w:t> </w:t>
            </w:r>
          </w:p>
        </w:tc>
        <w:tc>
          <w:tcPr>
            <w:tcW w:w="10537"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039586D1" w14:textId="77777777" w:rsidR="007F6F22" w:rsidRPr="007513B5" w:rsidRDefault="007F6F22" w:rsidP="00BF4425">
            <w:pPr>
              <w:widowControl/>
              <w:autoSpaceDE/>
              <w:autoSpaceDN/>
              <w:contextualSpacing w:val="0"/>
              <w:jc w:val="right"/>
              <w:textAlignment w:val="baseline"/>
              <w:rPr>
                <w:rFonts w:ascii="Arial" w:eastAsia="Times New Roman" w:hAnsi="Arial" w:cs="Arial"/>
                <w:sz w:val="28"/>
                <w:szCs w:val="28"/>
                <w:lang w:eastAsia="en-GB"/>
              </w:rPr>
            </w:pPr>
            <w:r w:rsidRPr="007513B5">
              <w:rPr>
                <w:rFonts w:ascii="Arial" w:eastAsia="Times New Roman" w:hAnsi="Arial" w:cs="Arial"/>
                <w:b/>
                <w:bCs/>
                <w:color w:val="000000"/>
                <w:sz w:val="28"/>
                <w:szCs w:val="28"/>
                <w:lang w:eastAsia="en-GB"/>
              </w:rPr>
              <w:t>WG Allocation 26/27</w:t>
            </w:r>
            <w:r w:rsidRPr="007513B5">
              <w:rPr>
                <w:rFonts w:ascii="Arial" w:eastAsia="Times New Roman" w:hAnsi="Arial" w:cs="Arial"/>
                <w:color w:val="000000"/>
                <w:sz w:val="28"/>
                <w:szCs w:val="28"/>
                <w:lang w:eastAsia="en-GB"/>
              </w:rPr>
              <w:t>  </w:t>
            </w:r>
          </w:p>
        </w:tc>
        <w:tc>
          <w:tcPr>
            <w:tcW w:w="262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1A61C2D7" w14:textId="77777777" w:rsidR="007F6F22" w:rsidRPr="007513B5"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7513B5">
              <w:rPr>
                <w:rFonts w:ascii="Arial" w:eastAsia="Times New Roman" w:hAnsi="Arial" w:cs="Arial"/>
                <w:b/>
                <w:bCs/>
                <w:color w:val="000000"/>
                <w:sz w:val="28"/>
                <w:szCs w:val="28"/>
                <w:shd w:val="clear" w:color="auto" w:fill="BDDCD0"/>
                <w:lang w:val="en-US"/>
              </w:rPr>
              <w:t>£239,884</w:t>
            </w:r>
          </w:p>
        </w:tc>
      </w:tr>
      <w:tr w:rsidR="007F6F22" w:rsidRPr="00AD35B8" w14:paraId="62DA8616" w14:textId="77777777" w:rsidTr="00BF4425">
        <w:trPr>
          <w:trHeight w:val="420"/>
          <w:jc w:val="center"/>
        </w:trPr>
        <w:tc>
          <w:tcPr>
            <w:tcW w:w="512" w:type="dxa"/>
            <w:tcBorders>
              <w:top w:val="single" w:sz="6" w:space="0" w:color="auto"/>
              <w:left w:val="single" w:sz="6" w:space="0" w:color="auto"/>
              <w:bottom w:val="nil"/>
              <w:right w:val="single" w:sz="6" w:space="0" w:color="auto"/>
            </w:tcBorders>
            <w:shd w:val="clear" w:color="auto" w:fill="FDE9D9"/>
            <w:hideMark/>
          </w:tcPr>
          <w:p w14:paraId="477FA939" w14:textId="77777777" w:rsidR="007F6F22" w:rsidRPr="00AD35B8" w:rsidRDefault="007F6F22" w:rsidP="00BF4425">
            <w:pPr>
              <w:widowControl/>
              <w:autoSpaceDE/>
              <w:autoSpaceDN/>
              <w:contextualSpacing w:val="0"/>
              <w:jc w:val="center"/>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eastAsia="en-GB"/>
              </w:rPr>
              <w:t> </w:t>
            </w:r>
          </w:p>
        </w:tc>
        <w:tc>
          <w:tcPr>
            <w:tcW w:w="10537" w:type="dxa"/>
            <w:tcBorders>
              <w:top w:val="single" w:sz="6" w:space="0" w:color="auto"/>
              <w:left w:val="single" w:sz="6" w:space="0" w:color="auto"/>
              <w:bottom w:val="nil"/>
              <w:right w:val="single" w:sz="6" w:space="0" w:color="auto"/>
            </w:tcBorders>
            <w:shd w:val="clear" w:color="auto" w:fill="FDE9D9"/>
            <w:vAlign w:val="center"/>
            <w:hideMark/>
          </w:tcPr>
          <w:p w14:paraId="078BBE63" w14:textId="77777777" w:rsidR="007F6F22" w:rsidRPr="00AD35B8"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AD35B8">
              <w:rPr>
                <w:rFonts w:ascii="Arial" w:eastAsia="Times New Roman" w:hAnsi="Arial" w:cs="Arial"/>
                <w:b/>
                <w:bCs/>
                <w:color w:val="000000"/>
                <w:sz w:val="24"/>
                <w:szCs w:val="24"/>
                <w:lang w:eastAsia="en-GB"/>
              </w:rPr>
              <w:t>Item / Enabler</w:t>
            </w:r>
            <w:r w:rsidRPr="00AD35B8">
              <w:rPr>
                <w:rFonts w:ascii="Arial" w:eastAsia="Times New Roman" w:hAnsi="Arial" w:cs="Arial"/>
                <w:color w:val="000000"/>
                <w:sz w:val="24"/>
                <w:szCs w:val="24"/>
                <w:lang w:eastAsia="en-GB"/>
              </w:rPr>
              <w:t>  </w:t>
            </w:r>
          </w:p>
        </w:tc>
        <w:tc>
          <w:tcPr>
            <w:tcW w:w="2620" w:type="dxa"/>
            <w:tcBorders>
              <w:top w:val="single" w:sz="6" w:space="0" w:color="auto"/>
              <w:left w:val="single" w:sz="6" w:space="0" w:color="auto"/>
              <w:bottom w:val="nil"/>
              <w:right w:val="single" w:sz="6" w:space="0" w:color="auto"/>
            </w:tcBorders>
            <w:shd w:val="clear" w:color="auto" w:fill="FDE9D9"/>
            <w:vAlign w:val="center"/>
            <w:hideMark/>
          </w:tcPr>
          <w:p w14:paraId="171384CE" w14:textId="77777777" w:rsidR="007F6F22" w:rsidRPr="00AD35B8" w:rsidRDefault="007F6F22" w:rsidP="00BF4425">
            <w:pPr>
              <w:widowControl/>
              <w:autoSpaceDE/>
              <w:autoSpaceDN/>
              <w:contextualSpacing w:val="0"/>
              <w:jc w:val="center"/>
              <w:textAlignment w:val="baseline"/>
              <w:rPr>
                <w:rFonts w:ascii="Arial" w:eastAsia="Times New Roman" w:hAnsi="Arial" w:cs="Arial"/>
                <w:sz w:val="24"/>
                <w:szCs w:val="24"/>
                <w:lang w:eastAsia="en-GB"/>
              </w:rPr>
            </w:pPr>
            <w:r>
              <w:rPr>
                <w:rFonts w:ascii="Arial" w:eastAsia="Times New Roman" w:hAnsi="Arial" w:cs="Arial"/>
                <w:b/>
                <w:bCs/>
                <w:color w:val="000000"/>
                <w:sz w:val="24"/>
                <w:szCs w:val="24"/>
                <w:lang w:eastAsia="en-GB"/>
              </w:rPr>
              <w:t>Amount</w:t>
            </w:r>
          </w:p>
        </w:tc>
      </w:tr>
      <w:tr w:rsidR="007F6F22" w:rsidRPr="00AD35B8" w14:paraId="1EE95FA6" w14:textId="77777777" w:rsidTr="00BF4425">
        <w:trPr>
          <w:trHeight w:val="300"/>
          <w:jc w:val="center"/>
        </w:trPr>
        <w:tc>
          <w:tcPr>
            <w:tcW w:w="512"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456DD1F" w14:textId="77777777" w:rsidR="007F6F22" w:rsidRPr="00AD35B8"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AD35B8">
              <w:rPr>
                <w:rFonts w:ascii="Arial" w:eastAsia="Times New Roman" w:hAnsi="Arial" w:cs="Arial"/>
                <w:sz w:val="24"/>
                <w:szCs w:val="24"/>
                <w:lang w:eastAsia="en-GB"/>
              </w:rPr>
              <w:t>1</w:t>
            </w:r>
          </w:p>
        </w:tc>
        <w:tc>
          <w:tcPr>
            <w:tcW w:w="10537" w:type="dxa"/>
            <w:tcBorders>
              <w:top w:val="single" w:sz="6" w:space="0" w:color="auto"/>
              <w:left w:val="single" w:sz="6" w:space="0" w:color="auto"/>
              <w:bottom w:val="single" w:sz="6" w:space="0" w:color="auto"/>
              <w:right w:val="single" w:sz="6" w:space="0" w:color="auto"/>
            </w:tcBorders>
            <w:shd w:val="clear" w:color="auto" w:fill="E8F0EE"/>
            <w:vAlign w:val="center"/>
          </w:tcPr>
          <w:p w14:paraId="436DD404" w14:textId="77777777" w:rsidR="007F6F22" w:rsidRPr="00AD35B8" w:rsidRDefault="007F6F22" w:rsidP="00BF4425">
            <w:pPr>
              <w:widowControl/>
              <w:autoSpaceDE/>
              <w:autoSpaceDN/>
              <w:contextualSpacing w:val="0"/>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Cluster Pharmacist (inc. Travel)</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676B6AB4" w14:textId="77777777" w:rsidR="007F6F22" w:rsidRPr="00AD35B8"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£87,912.00</w:t>
            </w:r>
          </w:p>
        </w:tc>
      </w:tr>
      <w:tr w:rsidR="007F6F22" w:rsidRPr="00AD35B8" w14:paraId="2452913C" w14:textId="77777777" w:rsidTr="00BF4425">
        <w:trPr>
          <w:trHeight w:val="300"/>
          <w:jc w:val="center"/>
        </w:trPr>
        <w:tc>
          <w:tcPr>
            <w:tcW w:w="512"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A071820" w14:textId="77777777" w:rsidR="007F6F22" w:rsidRPr="00AD35B8" w:rsidRDefault="007F6F22" w:rsidP="00BF4425">
            <w:pPr>
              <w:widowControl/>
              <w:autoSpaceDE/>
              <w:autoSpaceDN/>
              <w:contextualSpacing w:val="0"/>
              <w:jc w:val="left"/>
              <w:textAlignment w:val="baseline"/>
              <w:rPr>
                <w:rFonts w:ascii="Arial" w:eastAsia="Times New Roman" w:hAnsi="Arial" w:cs="Arial"/>
                <w:sz w:val="24"/>
                <w:szCs w:val="24"/>
                <w:lang w:eastAsia="en-GB"/>
              </w:rPr>
            </w:pPr>
            <w:r>
              <w:rPr>
                <w:rFonts w:ascii="Arial" w:eastAsia="Times New Roman" w:hAnsi="Arial" w:cs="Arial"/>
                <w:sz w:val="24"/>
                <w:szCs w:val="24"/>
                <w:lang w:eastAsia="en-GB"/>
              </w:rPr>
              <w:t>2</w:t>
            </w:r>
          </w:p>
        </w:tc>
        <w:tc>
          <w:tcPr>
            <w:tcW w:w="10537" w:type="dxa"/>
            <w:tcBorders>
              <w:top w:val="single" w:sz="6" w:space="0" w:color="auto"/>
              <w:left w:val="single" w:sz="6" w:space="0" w:color="auto"/>
              <w:bottom w:val="single" w:sz="6" w:space="0" w:color="auto"/>
              <w:right w:val="single" w:sz="6" w:space="0" w:color="auto"/>
            </w:tcBorders>
            <w:shd w:val="clear" w:color="auto" w:fill="E8F0EE"/>
            <w:vAlign w:val="center"/>
          </w:tcPr>
          <w:p w14:paraId="7D3585FF" w14:textId="77777777" w:rsidR="007F6F22" w:rsidRPr="00AD35B8" w:rsidRDefault="007F6F22" w:rsidP="00BF4425">
            <w:pPr>
              <w:widowControl/>
              <w:autoSpaceDE/>
              <w:autoSpaceDN/>
              <w:contextualSpacing w:val="0"/>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Primary Care Audiology</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096289F1" w14:textId="77777777" w:rsidR="007F6F22" w:rsidRPr="00AD35B8"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£8,460.00</w:t>
            </w:r>
          </w:p>
        </w:tc>
      </w:tr>
      <w:tr w:rsidR="007F6F22" w:rsidRPr="00AD35B8" w14:paraId="4647C3CC" w14:textId="77777777" w:rsidTr="00BF4425">
        <w:trPr>
          <w:trHeight w:val="300"/>
          <w:jc w:val="center"/>
        </w:trPr>
        <w:tc>
          <w:tcPr>
            <w:tcW w:w="512"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E9A647F" w14:textId="77777777" w:rsidR="007F6F22" w:rsidRPr="00AD35B8" w:rsidRDefault="007F6F22" w:rsidP="00BF4425">
            <w:pPr>
              <w:widowControl/>
              <w:autoSpaceDE/>
              <w:autoSpaceDN/>
              <w:contextualSpacing w:val="0"/>
              <w:jc w:val="left"/>
              <w:textAlignment w:val="baseline"/>
              <w:rPr>
                <w:rFonts w:ascii="Arial" w:eastAsia="Times New Roman" w:hAnsi="Arial" w:cs="Arial"/>
                <w:sz w:val="24"/>
                <w:szCs w:val="24"/>
                <w:lang w:eastAsia="en-GB"/>
              </w:rPr>
            </w:pPr>
            <w:r>
              <w:rPr>
                <w:rFonts w:ascii="Arial" w:eastAsia="Times New Roman" w:hAnsi="Arial" w:cs="Arial"/>
                <w:sz w:val="24"/>
                <w:szCs w:val="24"/>
                <w:lang w:eastAsia="en-GB"/>
              </w:rPr>
              <w:t>3</w:t>
            </w:r>
          </w:p>
        </w:tc>
        <w:tc>
          <w:tcPr>
            <w:tcW w:w="10537" w:type="dxa"/>
            <w:tcBorders>
              <w:top w:val="single" w:sz="6" w:space="0" w:color="auto"/>
              <w:left w:val="single" w:sz="6" w:space="0" w:color="auto"/>
              <w:bottom w:val="single" w:sz="6" w:space="0" w:color="auto"/>
              <w:right w:val="single" w:sz="6" w:space="0" w:color="auto"/>
            </w:tcBorders>
            <w:shd w:val="clear" w:color="auto" w:fill="E8F0EE"/>
            <w:vAlign w:val="center"/>
          </w:tcPr>
          <w:p w14:paraId="540E0A5E" w14:textId="77777777" w:rsidR="007F6F22" w:rsidRPr="00AD35B8" w:rsidRDefault="007F6F22" w:rsidP="00BF4425">
            <w:pPr>
              <w:widowControl/>
              <w:autoSpaceDE/>
              <w:autoSpaceDN/>
              <w:contextualSpacing w:val="0"/>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Counselling for Adults and Children</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39B094C3" w14:textId="77777777" w:rsidR="007F6F22" w:rsidRPr="00AD35B8"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£40,000.00</w:t>
            </w:r>
          </w:p>
        </w:tc>
      </w:tr>
      <w:tr w:rsidR="007F6F22" w:rsidRPr="00AD35B8" w14:paraId="5EC693C4" w14:textId="77777777" w:rsidTr="00BF4425">
        <w:trPr>
          <w:trHeight w:val="300"/>
          <w:jc w:val="center"/>
        </w:trPr>
        <w:tc>
          <w:tcPr>
            <w:tcW w:w="512"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A2F4379" w14:textId="77777777" w:rsidR="007F6F22" w:rsidRPr="00AD35B8" w:rsidRDefault="007F6F22" w:rsidP="00BF4425">
            <w:pPr>
              <w:widowControl/>
              <w:autoSpaceDE/>
              <w:autoSpaceDN/>
              <w:contextualSpacing w:val="0"/>
              <w:jc w:val="left"/>
              <w:textAlignment w:val="baseline"/>
              <w:rPr>
                <w:rFonts w:ascii="Arial" w:eastAsia="Times New Roman" w:hAnsi="Arial" w:cs="Arial"/>
                <w:sz w:val="24"/>
                <w:szCs w:val="24"/>
                <w:lang w:eastAsia="en-GB"/>
              </w:rPr>
            </w:pPr>
            <w:r>
              <w:rPr>
                <w:rFonts w:ascii="Arial" w:eastAsia="Times New Roman" w:hAnsi="Arial" w:cs="Arial"/>
                <w:sz w:val="24"/>
                <w:szCs w:val="24"/>
                <w:lang w:eastAsia="en-GB"/>
              </w:rPr>
              <w:t>4</w:t>
            </w:r>
          </w:p>
        </w:tc>
        <w:tc>
          <w:tcPr>
            <w:tcW w:w="10537" w:type="dxa"/>
            <w:tcBorders>
              <w:top w:val="single" w:sz="6" w:space="0" w:color="auto"/>
              <w:left w:val="single" w:sz="6" w:space="0" w:color="auto"/>
              <w:bottom w:val="single" w:sz="6" w:space="0" w:color="auto"/>
              <w:right w:val="single" w:sz="6" w:space="0" w:color="auto"/>
            </w:tcBorders>
            <w:shd w:val="clear" w:color="auto" w:fill="E8F0EE"/>
            <w:vAlign w:val="center"/>
          </w:tcPr>
          <w:p w14:paraId="123C550C" w14:textId="77777777" w:rsidR="007F6F22" w:rsidRPr="00AD35B8" w:rsidRDefault="007F6F22" w:rsidP="00BF4425">
            <w:pPr>
              <w:widowControl/>
              <w:autoSpaceDE/>
              <w:autoSpaceDN/>
              <w:contextualSpacing w:val="0"/>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GMS Health Monitor</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2F9769E7" w14:textId="77777777" w:rsidR="007F6F22" w:rsidRPr="00AD35B8"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£10,000.00</w:t>
            </w:r>
          </w:p>
        </w:tc>
      </w:tr>
      <w:tr w:rsidR="007F6F22" w:rsidRPr="00AD35B8" w14:paraId="776779E0" w14:textId="77777777" w:rsidTr="00BF4425">
        <w:trPr>
          <w:trHeight w:val="300"/>
          <w:jc w:val="center"/>
        </w:trPr>
        <w:tc>
          <w:tcPr>
            <w:tcW w:w="512"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31F9FAC" w14:textId="77777777" w:rsidR="007F6F22" w:rsidRPr="00AD35B8" w:rsidRDefault="007F6F22" w:rsidP="00BF4425">
            <w:pPr>
              <w:widowControl/>
              <w:autoSpaceDE/>
              <w:autoSpaceDN/>
              <w:contextualSpacing w:val="0"/>
              <w:jc w:val="left"/>
              <w:textAlignment w:val="baseline"/>
              <w:rPr>
                <w:rFonts w:ascii="Arial" w:eastAsia="Times New Roman" w:hAnsi="Arial" w:cs="Arial"/>
                <w:sz w:val="24"/>
                <w:szCs w:val="24"/>
                <w:lang w:eastAsia="en-GB"/>
              </w:rPr>
            </w:pPr>
            <w:r>
              <w:rPr>
                <w:rFonts w:ascii="Arial" w:eastAsia="Times New Roman" w:hAnsi="Arial" w:cs="Arial"/>
                <w:sz w:val="24"/>
                <w:szCs w:val="24"/>
                <w:lang w:eastAsia="en-GB"/>
              </w:rPr>
              <w:t>5</w:t>
            </w:r>
          </w:p>
        </w:tc>
        <w:tc>
          <w:tcPr>
            <w:tcW w:w="10537" w:type="dxa"/>
            <w:tcBorders>
              <w:top w:val="single" w:sz="6" w:space="0" w:color="auto"/>
              <w:left w:val="single" w:sz="6" w:space="0" w:color="auto"/>
              <w:bottom w:val="single" w:sz="6" w:space="0" w:color="auto"/>
              <w:right w:val="single" w:sz="6" w:space="0" w:color="auto"/>
            </w:tcBorders>
            <w:shd w:val="clear" w:color="auto" w:fill="E8F0EE"/>
            <w:vAlign w:val="center"/>
          </w:tcPr>
          <w:p w14:paraId="6F3D3850" w14:textId="77777777" w:rsidR="007F6F22" w:rsidRPr="00AD35B8" w:rsidRDefault="007F6F22" w:rsidP="00BF4425">
            <w:pPr>
              <w:widowControl/>
              <w:autoSpaceDE/>
              <w:autoSpaceDN/>
              <w:contextualSpacing w:val="0"/>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Wellbeing Hub / Wellbeing Events &amp; Engagement</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1AA64310" w14:textId="77777777" w:rsidR="007F6F22" w:rsidRPr="00AD35B8"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£6,000.00</w:t>
            </w:r>
          </w:p>
        </w:tc>
      </w:tr>
      <w:tr w:rsidR="007F6F22" w:rsidRPr="00AD35B8" w14:paraId="052D4421" w14:textId="77777777" w:rsidTr="00BF4425">
        <w:trPr>
          <w:trHeight w:val="300"/>
          <w:jc w:val="center"/>
        </w:trPr>
        <w:tc>
          <w:tcPr>
            <w:tcW w:w="512"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7BB8800" w14:textId="77777777" w:rsidR="007F6F22" w:rsidRPr="00AD35B8" w:rsidRDefault="007F6F22" w:rsidP="00BF4425">
            <w:pPr>
              <w:widowControl/>
              <w:autoSpaceDE/>
              <w:autoSpaceDN/>
              <w:contextualSpacing w:val="0"/>
              <w:jc w:val="left"/>
              <w:textAlignment w:val="baseline"/>
              <w:rPr>
                <w:rFonts w:ascii="Arial" w:eastAsia="Times New Roman" w:hAnsi="Arial" w:cs="Arial"/>
                <w:sz w:val="24"/>
                <w:szCs w:val="24"/>
                <w:lang w:eastAsia="en-GB"/>
              </w:rPr>
            </w:pPr>
            <w:r>
              <w:rPr>
                <w:rFonts w:ascii="Arial" w:eastAsia="Times New Roman" w:hAnsi="Arial" w:cs="Arial"/>
                <w:sz w:val="24"/>
                <w:szCs w:val="24"/>
                <w:lang w:eastAsia="en-GB"/>
              </w:rPr>
              <w:t>6</w:t>
            </w:r>
          </w:p>
        </w:tc>
        <w:tc>
          <w:tcPr>
            <w:tcW w:w="10537" w:type="dxa"/>
            <w:tcBorders>
              <w:top w:val="single" w:sz="6" w:space="0" w:color="auto"/>
              <w:left w:val="single" w:sz="6" w:space="0" w:color="auto"/>
              <w:bottom w:val="single" w:sz="6" w:space="0" w:color="auto"/>
              <w:right w:val="single" w:sz="6" w:space="0" w:color="auto"/>
            </w:tcBorders>
            <w:shd w:val="clear" w:color="auto" w:fill="E8F0EE"/>
            <w:vAlign w:val="center"/>
          </w:tcPr>
          <w:p w14:paraId="505D4B21" w14:textId="77777777" w:rsidR="007F6F22" w:rsidRPr="00AD35B8" w:rsidRDefault="007F6F22" w:rsidP="00BF4425">
            <w:pPr>
              <w:widowControl/>
              <w:autoSpaceDE/>
              <w:autoSpaceDN/>
              <w:contextualSpacing w:val="0"/>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Enabler Fund 2026/27</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261816BE" w14:textId="77777777" w:rsidR="007F6F22" w:rsidRPr="00AD35B8"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£2,000.00</w:t>
            </w:r>
          </w:p>
        </w:tc>
      </w:tr>
      <w:tr w:rsidR="007F6F22" w:rsidRPr="00AD35B8" w14:paraId="712D3964" w14:textId="77777777" w:rsidTr="00BF4425">
        <w:trPr>
          <w:trHeight w:val="300"/>
          <w:jc w:val="center"/>
        </w:trPr>
        <w:tc>
          <w:tcPr>
            <w:tcW w:w="512"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49B55F2" w14:textId="77777777" w:rsidR="007F6F22" w:rsidRPr="00AD35B8" w:rsidRDefault="007F6F22" w:rsidP="00BF4425">
            <w:pPr>
              <w:widowControl/>
              <w:autoSpaceDE/>
              <w:autoSpaceDN/>
              <w:contextualSpacing w:val="0"/>
              <w:jc w:val="left"/>
              <w:textAlignment w:val="baseline"/>
              <w:rPr>
                <w:rFonts w:ascii="Arial" w:eastAsia="Times New Roman" w:hAnsi="Arial" w:cs="Arial"/>
                <w:sz w:val="24"/>
                <w:szCs w:val="24"/>
                <w:lang w:eastAsia="en-GB"/>
              </w:rPr>
            </w:pPr>
            <w:r>
              <w:rPr>
                <w:rFonts w:ascii="Arial" w:eastAsia="Times New Roman" w:hAnsi="Arial" w:cs="Arial"/>
                <w:sz w:val="24"/>
                <w:szCs w:val="24"/>
                <w:lang w:eastAsia="en-GB"/>
              </w:rPr>
              <w:t>7</w:t>
            </w:r>
          </w:p>
        </w:tc>
        <w:tc>
          <w:tcPr>
            <w:tcW w:w="10537" w:type="dxa"/>
            <w:tcBorders>
              <w:top w:val="single" w:sz="6" w:space="0" w:color="auto"/>
              <w:left w:val="single" w:sz="6" w:space="0" w:color="auto"/>
              <w:bottom w:val="single" w:sz="6" w:space="0" w:color="auto"/>
              <w:right w:val="single" w:sz="6" w:space="0" w:color="auto"/>
            </w:tcBorders>
            <w:shd w:val="clear" w:color="auto" w:fill="E8F0EE"/>
            <w:vAlign w:val="center"/>
          </w:tcPr>
          <w:p w14:paraId="463CE1FB" w14:textId="77777777" w:rsidR="007F6F22" w:rsidRPr="00AD35B8" w:rsidRDefault="007F6F22" w:rsidP="00BF4425">
            <w:pPr>
              <w:widowControl/>
              <w:autoSpaceDE/>
              <w:autoSpaceDN/>
              <w:contextualSpacing w:val="0"/>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Contingency for salary adjustments</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28B63573" w14:textId="77777777" w:rsidR="007F6F22" w:rsidRPr="00AD35B8"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£7,535.00</w:t>
            </w:r>
          </w:p>
        </w:tc>
      </w:tr>
      <w:tr w:rsidR="007F6F22" w:rsidRPr="0087558E" w14:paraId="1DEC5DA8" w14:textId="77777777" w:rsidTr="00BF4425">
        <w:trPr>
          <w:trHeight w:val="300"/>
          <w:jc w:val="center"/>
        </w:trPr>
        <w:tc>
          <w:tcPr>
            <w:tcW w:w="512" w:type="dxa"/>
            <w:tcBorders>
              <w:top w:val="single" w:sz="6" w:space="0" w:color="auto"/>
              <w:left w:val="single" w:sz="6" w:space="0" w:color="auto"/>
              <w:bottom w:val="single" w:sz="6" w:space="0" w:color="auto"/>
              <w:right w:val="single" w:sz="6" w:space="0" w:color="auto"/>
            </w:tcBorders>
            <w:shd w:val="clear" w:color="auto" w:fill="E8F0EE"/>
            <w:vAlign w:val="center"/>
          </w:tcPr>
          <w:p w14:paraId="6EFFAF81" w14:textId="77777777" w:rsidR="007F6F22" w:rsidRPr="0087558E"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87558E">
              <w:rPr>
                <w:rFonts w:ascii="Arial" w:eastAsia="Times New Roman" w:hAnsi="Arial" w:cs="Arial"/>
                <w:color w:val="000000" w:themeColor="text1"/>
                <w:sz w:val="24"/>
                <w:szCs w:val="24"/>
                <w:lang w:eastAsia="en-GB"/>
              </w:rPr>
              <w:t>8</w:t>
            </w:r>
          </w:p>
        </w:tc>
        <w:tc>
          <w:tcPr>
            <w:tcW w:w="10537" w:type="dxa"/>
            <w:tcBorders>
              <w:top w:val="single" w:sz="6" w:space="0" w:color="auto"/>
              <w:left w:val="single" w:sz="6" w:space="0" w:color="auto"/>
              <w:bottom w:val="single" w:sz="6" w:space="0" w:color="auto"/>
              <w:right w:val="single" w:sz="6" w:space="0" w:color="auto"/>
            </w:tcBorders>
            <w:shd w:val="clear" w:color="auto" w:fill="E8F0EE"/>
            <w:vAlign w:val="center"/>
          </w:tcPr>
          <w:p w14:paraId="61FCE391" w14:textId="77777777" w:rsidR="007F6F22" w:rsidRPr="0087558E" w:rsidRDefault="007F6F22" w:rsidP="00BF4425">
            <w:pPr>
              <w:widowControl/>
              <w:autoSpaceDE/>
              <w:autoSpaceDN/>
              <w:contextualSpacing w:val="0"/>
              <w:textAlignment w:val="baseline"/>
              <w:rPr>
                <w:rFonts w:ascii="Arial" w:eastAsia="Times New Roman" w:hAnsi="Arial" w:cs="Arial"/>
                <w:color w:val="000000"/>
                <w:sz w:val="24"/>
                <w:szCs w:val="24"/>
                <w:lang w:val="en-US"/>
              </w:rPr>
            </w:pPr>
            <w:r w:rsidRPr="0087558E">
              <w:rPr>
                <w:rFonts w:ascii="Arial" w:eastAsia="Times New Roman" w:hAnsi="Arial" w:cs="Arial"/>
                <w:color w:val="000000" w:themeColor="text1"/>
                <w:sz w:val="24"/>
                <w:szCs w:val="24"/>
                <w:lang w:val="en-US"/>
              </w:rPr>
              <w:t>Women's Refuge Service (</w:t>
            </w:r>
            <w:r>
              <w:rPr>
                <w:rFonts w:ascii="Arial" w:eastAsia="Times New Roman" w:hAnsi="Arial" w:cs="Arial"/>
                <w:color w:val="000000" w:themeColor="text1"/>
                <w:sz w:val="24"/>
                <w:szCs w:val="24"/>
                <w:lang w:val="en-US"/>
              </w:rPr>
              <w:t xml:space="preserve">pending </w:t>
            </w:r>
            <w:r w:rsidRPr="0087558E">
              <w:rPr>
                <w:rFonts w:ascii="Arial" w:eastAsia="Times New Roman" w:hAnsi="Arial" w:cs="Arial"/>
                <w:color w:val="000000" w:themeColor="text1"/>
                <w:sz w:val="24"/>
                <w:szCs w:val="24"/>
                <w:lang w:val="en-US"/>
              </w:rPr>
              <w:t>LSS</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3DB32DAF" w14:textId="77777777" w:rsidR="007F6F22" w:rsidRPr="0087558E" w:rsidRDefault="007F6F22" w:rsidP="00BF4425">
            <w:pPr>
              <w:widowControl/>
              <w:autoSpaceDE/>
              <w:autoSpaceDN/>
              <w:contextualSpacing w:val="0"/>
              <w:jc w:val="right"/>
              <w:textAlignment w:val="baseline"/>
              <w:rPr>
                <w:rFonts w:ascii="Arial" w:eastAsia="Times New Roman" w:hAnsi="Arial" w:cs="Arial"/>
                <w:color w:val="000000"/>
                <w:sz w:val="24"/>
                <w:szCs w:val="24"/>
                <w:lang w:val="en-US"/>
              </w:rPr>
            </w:pPr>
            <w:r>
              <w:rPr>
                <w:rFonts w:ascii="Arial" w:eastAsia="Times New Roman" w:hAnsi="Arial" w:cs="Arial"/>
                <w:color w:val="000000"/>
                <w:sz w:val="24"/>
                <w:szCs w:val="24"/>
                <w:lang w:val="en-US"/>
              </w:rPr>
              <w:t>£2,000.00</w:t>
            </w:r>
          </w:p>
        </w:tc>
      </w:tr>
      <w:tr w:rsidR="007F6F22" w:rsidRPr="0087558E" w14:paraId="4671BB9F" w14:textId="77777777" w:rsidTr="00BF4425">
        <w:trPr>
          <w:trHeight w:val="300"/>
          <w:jc w:val="center"/>
        </w:trPr>
        <w:tc>
          <w:tcPr>
            <w:tcW w:w="512" w:type="dxa"/>
            <w:tcBorders>
              <w:top w:val="single" w:sz="6" w:space="0" w:color="auto"/>
              <w:left w:val="single" w:sz="6" w:space="0" w:color="auto"/>
              <w:bottom w:val="single" w:sz="6" w:space="0" w:color="auto"/>
              <w:right w:val="single" w:sz="6" w:space="0" w:color="auto"/>
            </w:tcBorders>
            <w:shd w:val="clear" w:color="auto" w:fill="E8F0EE"/>
            <w:vAlign w:val="center"/>
          </w:tcPr>
          <w:p w14:paraId="0FD1A9A9" w14:textId="77777777" w:rsidR="007F6F22" w:rsidRPr="0087558E"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87558E">
              <w:rPr>
                <w:rFonts w:ascii="Arial" w:eastAsia="Times New Roman" w:hAnsi="Arial" w:cs="Arial"/>
                <w:color w:val="000000" w:themeColor="text1"/>
                <w:sz w:val="24"/>
                <w:szCs w:val="24"/>
                <w:lang w:eastAsia="en-GB"/>
              </w:rPr>
              <w:t>9</w:t>
            </w:r>
          </w:p>
        </w:tc>
        <w:tc>
          <w:tcPr>
            <w:tcW w:w="10537" w:type="dxa"/>
            <w:tcBorders>
              <w:top w:val="single" w:sz="6" w:space="0" w:color="auto"/>
              <w:left w:val="single" w:sz="6" w:space="0" w:color="auto"/>
              <w:bottom w:val="single" w:sz="6" w:space="0" w:color="auto"/>
              <w:right w:val="single" w:sz="6" w:space="0" w:color="auto"/>
            </w:tcBorders>
            <w:shd w:val="clear" w:color="auto" w:fill="E8F0EE"/>
            <w:vAlign w:val="center"/>
          </w:tcPr>
          <w:p w14:paraId="796671A3" w14:textId="77777777" w:rsidR="007F6F22" w:rsidRPr="0087558E" w:rsidRDefault="007F6F22" w:rsidP="00BF4425">
            <w:pPr>
              <w:widowControl/>
              <w:autoSpaceDE/>
              <w:autoSpaceDN/>
              <w:contextualSpacing w:val="0"/>
              <w:textAlignment w:val="baseline"/>
              <w:rPr>
                <w:rFonts w:ascii="Arial" w:eastAsia="Times New Roman" w:hAnsi="Arial" w:cs="Arial"/>
                <w:color w:val="000000"/>
                <w:sz w:val="24"/>
                <w:szCs w:val="24"/>
                <w:lang w:val="en-US"/>
              </w:rPr>
            </w:pPr>
            <w:proofErr w:type="spellStart"/>
            <w:r w:rsidRPr="0087558E">
              <w:rPr>
                <w:rFonts w:ascii="Arial" w:eastAsia="Times New Roman" w:hAnsi="Arial" w:cs="Arial"/>
                <w:color w:val="000000" w:themeColor="text1"/>
                <w:sz w:val="24"/>
                <w:szCs w:val="24"/>
                <w:lang w:val="en-US"/>
              </w:rPr>
              <w:t>FeNo</w:t>
            </w:r>
            <w:proofErr w:type="spellEnd"/>
            <w:r w:rsidRPr="0087558E">
              <w:rPr>
                <w:rFonts w:ascii="Arial" w:eastAsia="Times New Roman" w:hAnsi="Arial" w:cs="Arial"/>
                <w:color w:val="000000" w:themeColor="text1"/>
                <w:sz w:val="24"/>
                <w:szCs w:val="24"/>
                <w:lang w:val="en-US"/>
              </w:rPr>
              <w:t xml:space="preserve"> Machines to support Penderi Breathlessness Hub</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6A2271B9" w14:textId="77777777" w:rsidR="007F6F22" w:rsidRPr="0087558E" w:rsidRDefault="007F6F22" w:rsidP="00BF4425">
            <w:pPr>
              <w:widowControl/>
              <w:autoSpaceDE/>
              <w:autoSpaceDN/>
              <w:contextualSpacing w:val="0"/>
              <w:jc w:val="right"/>
              <w:textAlignment w:val="baseline"/>
              <w:rPr>
                <w:rFonts w:ascii="Arial" w:eastAsia="Times New Roman" w:hAnsi="Arial" w:cs="Arial"/>
                <w:color w:val="000000"/>
                <w:sz w:val="24"/>
                <w:szCs w:val="24"/>
                <w:lang w:val="en-US"/>
              </w:rPr>
            </w:pPr>
            <w:r>
              <w:rPr>
                <w:rFonts w:ascii="Arial" w:eastAsia="Times New Roman" w:hAnsi="Arial" w:cs="Arial"/>
                <w:color w:val="000000"/>
                <w:sz w:val="24"/>
                <w:szCs w:val="24"/>
                <w:lang w:val="en-US"/>
              </w:rPr>
              <w:t>£10,000.00</w:t>
            </w:r>
          </w:p>
        </w:tc>
      </w:tr>
      <w:tr w:rsidR="007F6F22" w:rsidRPr="0087558E" w14:paraId="0932644A" w14:textId="77777777" w:rsidTr="00BF4425">
        <w:trPr>
          <w:trHeight w:val="300"/>
          <w:jc w:val="center"/>
        </w:trPr>
        <w:tc>
          <w:tcPr>
            <w:tcW w:w="512" w:type="dxa"/>
            <w:tcBorders>
              <w:top w:val="single" w:sz="6" w:space="0" w:color="auto"/>
              <w:left w:val="single" w:sz="6" w:space="0" w:color="auto"/>
              <w:bottom w:val="single" w:sz="6" w:space="0" w:color="auto"/>
              <w:right w:val="single" w:sz="6" w:space="0" w:color="auto"/>
            </w:tcBorders>
            <w:shd w:val="clear" w:color="auto" w:fill="E8F0EE"/>
            <w:vAlign w:val="center"/>
          </w:tcPr>
          <w:p w14:paraId="14378E71" w14:textId="77777777" w:rsidR="007F6F22" w:rsidRPr="0087558E"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87558E">
              <w:rPr>
                <w:rFonts w:ascii="Arial" w:eastAsia="Times New Roman" w:hAnsi="Arial" w:cs="Arial"/>
                <w:color w:val="000000" w:themeColor="text1"/>
                <w:sz w:val="24"/>
                <w:szCs w:val="24"/>
                <w:lang w:eastAsia="en-GB"/>
              </w:rPr>
              <w:t>10</w:t>
            </w:r>
          </w:p>
        </w:tc>
        <w:tc>
          <w:tcPr>
            <w:tcW w:w="10537" w:type="dxa"/>
            <w:tcBorders>
              <w:top w:val="single" w:sz="6" w:space="0" w:color="auto"/>
              <w:left w:val="single" w:sz="6" w:space="0" w:color="auto"/>
              <w:bottom w:val="single" w:sz="6" w:space="0" w:color="auto"/>
              <w:right w:val="single" w:sz="6" w:space="0" w:color="auto"/>
            </w:tcBorders>
            <w:shd w:val="clear" w:color="auto" w:fill="E8F0EE"/>
            <w:vAlign w:val="center"/>
          </w:tcPr>
          <w:p w14:paraId="32604A10" w14:textId="77777777" w:rsidR="007F6F22" w:rsidRPr="0087558E" w:rsidRDefault="007F6F22" w:rsidP="00BF4425">
            <w:pPr>
              <w:widowControl/>
              <w:autoSpaceDE/>
              <w:autoSpaceDN/>
              <w:contextualSpacing w:val="0"/>
              <w:textAlignment w:val="baseline"/>
              <w:rPr>
                <w:rFonts w:ascii="Arial" w:eastAsia="Times New Roman" w:hAnsi="Arial" w:cs="Arial"/>
                <w:color w:val="000000"/>
                <w:sz w:val="24"/>
                <w:szCs w:val="24"/>
                <w:lang w:val="en-US"/>
              </w:rPr>
            </w:pPr>
            <w:r w:rsidRPr="0087558E">
              <w:rPr>
                <w:rFonts w:ascii="Arial" w:eastAsia="Times New Roman" w:hAnsi="Arial" w:cs="Arial"/>
                <w:color w:val="000000" w:themeColor="text1"/>
                <w:sz w:val="24"/>
                <w:szCs w:val="24"/>
                <w:lang w:val="en-US"/>
              </w:rPr>
              <w:t>Cookery Project</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33060674" w14:textId="77777777" w:rsidR="007F6F22" w:rsidRPr="0087558E" w:rsidRDefault="007F6F22" w:rsidP="00BF4425">
            <w:pPr>
              <w:widowControl/>
              <w:autoSpaceDE/>
              <w:autoSpaceDN/>
              <w:contextualSpacing w:val="0"/>
              <w:jc w:val="right"/>
              <w:textAlignment w:val="baseline"/>
              <w:rPr>
                <w:rFonts w:ascii="Arial" w:eastAsia="Times New Roman" w:hAnsi="Arial" w:cs="Arial"/>
                <w:color w:val="000000"/>
                <w:sz w:val="24"/>
                <w:szCs w:val="24"/>
                <w:lang w:val="en-US"/>
              </w:rPr>
            </w:pPr>
            <w:r>
              <w:rPr>
                <w:rFonts w:ascii="Arial" w:eastAsia="Times New Roman" w:hAnsi="Arial" w:cs="Arial"/>
                <w:color w:val="000000"/>
                <w:sz w:val="24"/>
                <w:szCs w:val="24"/>
                <w:lang w:val="en-US"/>
              </w:rPr>
              <w:t>£5,000.00</w:t>
            </w:r>
          </w:p>
        </w:tc>
      </w:tr>
      <w:tr w:rsidR="007F6F22" w:rsidRPr="007513B5" w14:paraId="3843C172" w14:textId="77777777" w:rsidTr="00BF4425">
        <w:trPr>
          <w:trHeight w:val="420"/>
          <w:jc w:val="center"/>
        </w:trPr>
        <w:tc>
          <w:tcPr>
            <w:tcW w:w="512" w:type="dxa"/>
            <w:tcBorders>
              <w:top w:val="single" w:sz="6" w:space="0" w:color="auto"/>
              <w:left w:val="single" w:sz="6" w:space="0" w:color="auto"/>
              <w:bottom w:val="single" w:sz="6" w:space="0" w:color="auto"/>
              <w:right w:val="single" w:sz="6" w:space="0" w:color="auto"/>
            </w:tcBorders>
            <w:shd w:val="clear" w:color="auto" w:fill="FFC000"/>
            <w:hideMark/>
          </w:tcPr>
          <w:p w14:paraId="6D3E1DAF" w14:textId="77777777" w:rsidR="007F6F22" w:rsidRPr="007513B5"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7513B5">
              <w:rPr>
                <w:rFonts w:ascii="Arial" w:eastAsia="Times New Roman" w:hAnsi="Arial" w:cs="Arial"/>
                <w:sz w:val="28"/>
                <w:szCs w:val="28"/>
                <w:lang w:eastAsia="en-GB"/>
              </w:rPr>
              <w:t> </w:t>
            </w:r>
          </w:p>
        </w:tc>
        <w:tc>
          <w:tcPr>
            <w:tcW w:w="10537" w:type="dxa"/>
            <w:tcBorders>
              <w:top w:val="single" w:sz="6" w:space="0" w:color="auto"/>
              <w:left w:val="single" w:sz="6" w:space="0" w:color="auto"/>
              <w:bottom w:val="single" w:sz="6" w:space="0" w:color="auto"/>
              <w:right w:val="single" w:sz="6" w:space="0" w:color="auto"/>
            </w:tcBorders>
            <w:shd w:val="clear" w:color="auto" w:fill="FFC000"/>
            <w:vAlign w:val="center"/>
            <w:hideMark/>
          </w:tcPr>
          <w:p w14:paraId="0305A243" w14:textId="77777777" w:rsidR="007F6F22" w:rsidRPr="00FA54DD" w:rsidRDefault="007F6F22" w:rsidP="00BF4425">
            <w:pPr>
              <w:widowControl/>
              <w:autoSpaceDE/>
              <w:autoSpaceDN/>
              <w:contextualSpacing w:val="0"/>
              <w:jc w:val="right"/>
              <w:textAlignment w:val="baseline"/>
              <w:rPr>
                <w:rFonts w:ascii="Arial" w:eastAsia="Times New Roman" w:hAnsi="Arial" w:cs="Arial"/>
                <w:b/>
                <w:bCs/>
                <w:sz w:val="28"/>
                <w:szCs w:val="28"/>
                <w:lang w:eastAsia="en-GB"/>
              </w:rPr>
            </w:pPr>
            <w:r w:rsidRPr="007513B5">
              <w:rPr>
                <w:rFonts w:ascii="Arial" w:eastAsia="Times New Roman" w:hAnsi="Arial" w:cs="Arial"/>
                <w:b/>
                <w:bCs/>
                <w:sz w:val="28"/>
                <w:szCs w:val="28"/>
                <w:lang w:eastAsia="en-GB"/>
              </w:rPr>
              <w:t>Total</w:t>
            </w:r>
            <w:r>
              <w:rPr>
                <w:rFonts w:ascii="Arial" w:eastAsia="Times New Roman" w:hAnsi="Arial" w:cs="Arial"/>
                <w:b/>
                <w:bCs/>
                <w:sz w:val="28"/>
                <w:szCs w:val="28"/>
                <w:lang w:eastAsia="en-GB"/>
              </w:rPr>
              <w:t xml:space="preserve"> agreed spend</w:t>
            </w:r>
            <w:r w:rsidRPr="007513B5">
              <w:rPr>
                <w:rFonts w:ascii="Arial" w:eastAsia="Times New Roman" w:hAnsi="Arial" w:cs="Arial"/>
                <w:sz w:val="28"/>
                <w:szCs w:val="28"/>
                <w:lang w:eastAsia="en-GB"/>
              </w:rPr>
              <w:t> </w:t>
            </w:r>
          </w:p>
        </w:tc>
        <w:tc>
          <w:tcPr>
            <w:tcW w:w="2620" w:type="dxa"/>
            <w:tcBorders>
              <w:top w:val="single" w:sz="6" w:space="0" w:color="auto"/>
              <w:left w:val="single" w:sz="6" w:space="0" w:color="auto"/>
              <w:bottom w:val="single" w:sz="6" w:space="0" w:color="auto"/>
              <w:right w:val="single" w:sz="6" w:space="0" w:color="auto"/>
            </w:tcBorders>
            <w:shd w:val="clear" w:color="auto" w:fill="FFC000"/>
            <w:vAlign w:val="center"/>
            <w:hideMark/>
          </w:tcPr>
          <w:p w14:paraId="0A2E962C" w14:textId="77777777" w:rsidR="007F6F22" w:rsidRPr="007513B5" w:rsidRDefault="007F6F22" w:rsidP="00BF4425">
            <w:pPr>
              <w:widowControl/>
              <w:autoSpaceDE/>
              <w:autoSpaceDN/>
              <w:contextualSpacing w:val="0"/>
              <w:jc w:val="right"/>
              <w:textAlignment w:val="baseline"/>
              <w:rPr>
                <w:rFonts w:ascii="Arial" w:eastAsia="Times New Roman" w:hAnsi="Arial" w:cs="Arial"/>
                <w:sz w:val="28"/>
                <w:szCs w:val="28"/>
                <w:lang w:eastAsia="en-GB"/>
              </w:rPr>
            </w:pPr>
            <w:r>
              <w:rPr>
                <w:rFonts w:ascii="Arial" w:eastAsia="Times New Roman" w:hAnsi="Arial" w:cs="Arial"/>
                <w:b/>
                <w:bCs/>
                <w:sz w:val="28"/>
                <w:szCs w:val="28"/>
                <w:lang w:eastAsia="en-GB"/>
              </w:rPr>
              <w:t>£178,907.00</w:t>
            </w:r>
          </w:p>
        </w:tc>
      </w:tr>
      <w:tr w:rsidR="007F6F22" w:rsidRPr="00113E8F" w14:paraId="17D7B282" w14:textId="77777777" w:rsidTr="00BF4425">
        <w:trPr>
          <w:trHeight w:val="300"/>
          <w:jc w:val="center"/>
        </w:trPr>
        <w:tc>
          <w:tcPr>
            <w:tcW w:w="13669" w:type="dxa"/>
            <w:gridSpan w:val="3"/>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1A610A60" w14:textId="77777777" w:rsidR="007F6F22" w:rsidRPr="006E5FEF" w:rsidRDefault="007F6F22" w:rsidP="00BF4425">
            <w:pPr>
              <w:widowControl/>
              <w:autoSpaceDE/>
              <w:autoSpaceDN/>
              <w:contextualSpacing w:val="0"/>
              <w:jc w:val="left"/>
              <w:textAlignment w:val="baseline"/>
              <w:rPr>
                <w:rFonts w:ascii="Arial" w:eastAsia="Times New Roman" w:hAnsi="Arial" w:cs="Arial"/>
                <w:b/>
                <w:bCs/>
                <w:color w:val="000000" w:themeColor="text1"/>
                <w:sz w:val="24"/>
                <w:szCs w:val="24"/>
                <w:lang w:val="en-US"/>
              </w:rPr>
            </w:pPr>
            <w:r>
              <w:rPr>
                <w:rFonts w:ascii="Arial" w:eastAsia="Times New Roman" w:hAnsi="Arial" w:cs="Arial"/>
                <w:b/>
                <w:bCs/>
                <w:color w:val="000000" w:themeColor="text1"/>
                <w:sz w:val="24"/>
                <w:szCs w:val="24"/>
                <w:lang w:val="en-US"/>
              </w:rPr>
              <w:t>*A</w:t>
            </w:r>
            <w:r w:rsidRPr="006E5FEF">
              <w:rPr>
                <w:rFonts w:ascii="Arial" w:eastAsia="Times New Roman" w:hAnsi="Arial" w:cs="Arial"/>
                <w:b/>
                <w:bCs/>
                <w:color w:val="000000" w:themeColor="text1"/>
                <w:sz w:val="24"/>
                <w:szCs w:val="24"/>
                <w:lang w:val="en-US"/>
              </w:rPr>
              <w:t>dditional and contingency spend plans</w:t>
            </w:r>
          </w:p>
        </w:tc>
      </w:tr>
      <w:tr w:rsidR="007F6F22" w:rsidRPr="00B24CEA" w14:paraId="05DC6766" w14:textId="77777777" w:rsidTr="00BF4425">
        <w:trPr>
          <w:trHeight w:val="300"/>
          <w:jc w:val="center"/>
        </w:trPr>
        <w:tc>
          <w:tcPr>
            <w:tcW w:w="510" w:type="dxa"/>
            <w:tcBorders>
              <w:top w:val="single" w:sz="6" w:space="0" w:color="auto"/>
              <w:left w:val="single" w:sz="6" w:space="0" w:color="auto"/>
              <w:bottom w:val="single" w:sz="6" w:space="0" w:color="auto"/>
              <w:right w:val="single" w:sz="6" w:space="0" w:color="auto"/>
            </w:tcBorders>
            <w:shd w:val="clear" w:color="auto" w:fill="E8F0EE"/>
            <w:vAlign w:val="center"/>
          </w:tcPr>
          <w:p w14:paraId="48E7F074" w14:textId="77777777" w:rsidR="007F6F22" w:rsidRPr="0087558E"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87558E">
              <w:rPr>
                <w:rFonts w:ascii="Arial" w:eastAsia="Times New Roman" w:hAnsi="Arial" w:cs="Arial"/>
                <w:i/>
                <w:iCs/>
                <w:color w:val="000000" w:themeColor="text1"/>
                <w:sz w:val="24"/>
                <w:szCs w:val="24"/>
                <w:lang w:eastAsia="en-GB"/>
              </w:rPr>
              <w:t>11</w:t>
            </w:r>
          </w:p>
        </w:tc>
        <w:tc>
          <w:tcPr>
            <w:tcW w:w="10539" w:type="dxa"/>
            <w:tcBorders>
              <w:top w:val="single" w:sz="6" w:space="0" w:color="auto"/>
              <w:left w:val="single" w:sz="6" w:space="0" w:color="auto"/>
              <w:bottom w:val="single" w:sz="6" w:space="0" w:color="auto"/>
              <w:right w:val="single" w:sz="6" w:space="0" w:color="auto"/>
            </w:tcBorders>
            <w:shd w:val="clear" w:color="auto" w:fill="E8F0EE"/>
            <w:vAlign w:val="center"/>
          </w:tcPr>
          <w:p w14:paraId="05007A12" w14:textId="77777777" w:rsidR="007F6F22" w:rsidRPr="0087558E"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val="en-US"/>
              </w:rPr>
            </w:pPr>
            <w:r w:rsidRPr="0087558E">
              <w:rPr>
                <w:rFonts w:ascii="Arial" w:eastAsia="Times New Roman" w:hAnsi="Arial" w:cs="Arial"/>
                <w:i/>
                <w:iCs/>
                <w:color w:val="000000" w:themeColor="text1"/>
                <w:sz w:val="24"/>
                <w:szCs w:val="24"/>
                <w:lang w:val="en-US"/>
              </w:rPr>
              <w:t>Additional Flu Clinics (Winter Preparedness)</w:t>
            </w:r>
          </w:p>
        </w:tc>
        <w:tc>
          <w:tcPr>
            <w:tcW w:w="2619" w:type="dxa"/>
            <w:tcBorders>
              <w:top w:val="single" w:sz="6" w:space="0" w:color="auto"/>
              <w:left w:val="single" w:sz="6" w:space="0" w:color="auto"/>
              <w:bottom w:val="single" w:sz="6" w:space="0" w:color="auto"/>
              <w:right w:val="single" w:sz="6" w:space="0" w:color="auto"/>
            </w:tcBorders>
            <w:shd w:val="clear" w:color="auto" w:fill="E8F0EE"/>
            <w:vAlign w:val="center"/>
          </w:tcPr>
          <w:p w14:paraId="7E57B58A" w14:textId="77777777" w:rsidR="007F6F22" w:rsidRPr="0087558E"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87558E">
              <w:rPr>
                <w:rFonts w:ascii="Arial" w:eastAsia="Times New Roman" w:hAnsi="Arial" w:cs="Arial"/>
                <w:i/>
                <w:iCs/>
                <w:color w:val="000000" w:themeColor="text1"/>
                <w:sz w:val="24"/>
                <w:szCs w:val="24"/>
                <w:lang w:val="en-US"/>
              </w:rPr>
              <w:t xml:space="preserve"> £5,000.00 </w:t>
            </w:r>
          </w:p>
        </w:tc>
      </w:tr>
      <w:tr w:rsidR="007F6F22" w:rsidRPr="00B24CEA" w14:paraId="0489F100" w14:textId="77777777" w:rsidTr="00BF4425">
        <w:trPr>
          <w:trHeight w:val="300"/>
          <w:jc w:val="center"/>
        </w:trPr>
        <w:tc>
          <w:tcPr>
            <w:tcW w:w="510" w:type="dxa"/>
            <w:tcBorders>
              <w:top w:val="single" w:sz="6" w:space="0" w:color="auto"/>
              <w:left w:val="single" w:sz="6" w:space="0" w:color="auto"/>
              <w:bottom w:val="single" w:sz="6" w:space="0" w:color="auto"/>
              <w:right w:val="single" w:sz="6" w:space="0" w:color="auto"/>
            </w:tcBorders>
            <w:shd w:val="clear" w:color="auto" w:fill="E8F0EE"/>
            <w:vAlign w:val="center"/>
          </w:tcPr>
          <w:p w14:paraId="737755B2" w14:textId="77777777" w:rsidR="007F6F22" w:rsidRPr="0087558E"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87558E">
              <w:rPr>
                <w:rFonts w:ascii="Arial" w:eastAsia="Times New Roman" w:hAnsi="Arial" w:cs="Arial"/>
                <w:i/>
                <w:iCs/>
                <w:color w:val="000000" w:themeColor="text1"/>
                <w:sz w:val="24"/>
                <w:szCs w:val="24"/>
                <w:lang w:eastAsia="en-GB"/>
              </w:rPr>
              <w:t>12</w:t>
            </w:r>
          </w:p>
        </w:tc>
        <w:tc>
          <w:tcPr>
            <w:tcW w:w="10539" w:type="dxa"/>
            <w:tcBorders>
              <w:top w:val="single" w:sz="6" w:space="0" w:color="auto"/>
              <w:left w:val="single" w:sz="6" w:space="0" w:color="auto"/>
              <w:bottom w:val="single" w:sz="6" w:space="0" w:color="auto"/>
              <w:right w:val="single" w:sz="6" w:space="0" w:color="auto"/>
            </w:tcBorders>
            <w:shd w:val="clear" w:color="auto" w:fill="E8F0EE"/>
            <w:vAlign w:val="center"/>
          </w:tcPr>
          <w:p w14:paraId="441F7CDC" w14:textId="77777777" w:rsidR="007F6F22" w:rsidRPr="0087558E"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val="en-US"/>
              </w:rPr>
            </w:pPr>
            <w:r w:rsidRPr="0087558E">
              <w:rPr>
                <w:rFonts w:ascii="Arial" w:eastAsia="Times New Roman" w:hAnsi="Arial" w:cs="Arial"/>
                <w:i/>
                <w:iCs/>
                <w:color w:val="000000" w:themeColor="text1"/>
                <w:sz w:val="24"/>
                <w:szCs w:val="24"/>
                <w:lang w:val="en-US"/>
              </w:rPr>
              <w:t>Chronic Conditions</w:t>
            </w:r>
            <w:r>
              <w:rPr>
                <w:rFonts w:ascii="Arial" w:eastAsia="Times New Roman" w:hAnsi="Arial" w:cs="Arial"/>
                <w:i/>
                <w:iCs/>
                <w:color w:val="000000" w:themeColor="text1"/>
                <w:sz w:val="24"/>
                <w:szCs w:val="24"/>
                <w:lang w:val="en-US"/>
              </w:rPr>
              <w:t xml:space="preserve"> initiatives</w:t>
            </w:r>
            <w:r w:rsidRPr="0087558E">
              <w:rPr>
                <w:rFonts w:ascii="Arial" w:eastAsia="Times New Roman" w:hAnsi="Arial" w:cs="Arial"/>
                <w:i/>
                <w:iCs/>
                <w:color w:val="000000" w:themeColor="text1"/>
                <w:sz w:val="24"/>
                <w:szCs w:val="24"/>
                <w:lang w:val="en-US"/>
              </w:rPr>
              <w:t xml:space="preserve"> (inc. Diabetes 8 care processes)</w:t>
            </w:r>
          </w:p>
        </w:tc>
        <w:tc>
          <w:tcPr>
            <w:tcW w:w="2619" w:type="dxa"/>
            <w:tcBorders>
              <w:top w:val="single" w:sz="6" w:space="0" w:color="auto"/>
              <w:left w:val="single" w:sz="6" w:space="0" w:color="auto"/>
              <w:bottom w:val="single" w:sz="6" w:space="0" w:color="auto"/>
              <w:right w:val="single" w:sz="6" w:space="0" w:color="auto"/>
            </w:tcBorders>
            <w:shd w:val="clear" w:color="auto" w:fill="E8F0EE"/>
            <w:vAlign w:val="center"/>
          </w:tcPr>
          <w:p w14:paraId="0705CCAE" w14:textId="77777777" w:rsidR="007F6F22" w:rsidRPr="0087558E"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87558E">
              <w:rPr>
                <w:rFonts w:ascii="Arial" w:eastAsia="Times New Roman" w:hAnsi="Arial" w:cs="Arial"/>
                <w:i/>
                <w:iCs/>
                <w:color w:val="000000" w:themeColor="text1"/>
                <w:sz w:val="24"/>
                <w:szCs w:val="24"/>
                <w:lang w:val="en-US"/>
              </w:rPr>
              <w:t xml:space="preserve"> £10,000.00 </w:t>
            </w:r>
          </w:p>
        </w:tc>
      </w:tr>
      <w:tr w:rsidR="007F6F22" w:rsidRPr="00B24CEA" w14:paraId="6F1BDFDC" w14:textId="77777777" w:rsidTr="00BF4425">
        <w:trPr>
          <w:trHeight w:val="300"/>
          <w:jc w:val="center"/>
        </w:trPr>
        <w:tc>
          <w:tcPr>
            <w:tcW w:w="510" w:type="dxa"/>
            <w:tcBorders>
              <w:top w:val="single" w:sz="6" w:space="0" w:color="auto"/>
              <w:left w:val="single" w:sz="6" w:space="0" w:color="auto"/>
              <w:bottom w:val="single" w:sz="6" w:space="0" w:color="auto"/>
              <w:right w:val="single" w:sz="6" w:space="0" w:color="auto"/>
            </w:tcBorders>
            <w:shd w:val="clear" w:color="auto" w:fill="E8F0EE"/>
            <w:vAlign w:val="center"/>
          </w:tcPr>
          <w:p w14:paraId="3AEF52E9" w14:textId="77777777" w:rsidR="007F6F22" w:rsidRPr="0087558E"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87558E">
              <w:rPr>
                <w:rFonts w:ascii="Arial" w:eastAsia="Times New Roman" w:hAnsi="Arial" w:cs="Arial"/>
                <w:i/>
                <w:iCs/>
                <w:color w:val="000000" w:themeColor="text1"/>
                <w:sz w:val="24"/>
                <w:szCs w:val="24"/>
                <w:lang w:eastAsia="en-GB"/>
              </w:rPr>
              <w:t>13</w:t>
            </w:r>
          </w:p>
        </w:tc>
        <w:tc>
          <w:tcPr>
            <w:tcW w:w="10539" w:type="dxa"/>
            <w:tcBorders>
              <w:top w:val="single" w:sz="6" w:space="0" w:color="auto"/>
              <w:left w:val="single" w:sz="6" w:space="0" w:color="auto"/>
              <w:bottom w:val="single" w:sz="6" w:space="0" w:color="auto"/>
              <w:right w:val="single" w:sz="6" w:space="0" w:color="auto"/>
            </w:tcBorders>
            <w:shd w:val="clear" w:color="auto" w:fill="E8F0EE"/>
            <w:vAlign w:val="center"/>
          </w:tcPr>
          <w:p w14:paraId="0A4C7A2E" w14:textId="77777777" w:rsidR="007F6F22" w:rsidRPr="0087558E"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val="en-US"/>
              </w:rPr>
            </w:pPr>
            <w:r w:rsidRPr="0087558E">
              <w:rPr>
                <w:rFonts w:ascii="Arial" w:eastAsia="Times New Roman" w:hAnsi="Arial" w:cs="Arial"/>
                <w:i/>
                <w:iCs/>
                <w:color w:val="000000" w:themeColor="text1"/>
                <w:sz w:val="24"/>
                <w:szCs w:val="24"/>
                <w:lang w:val="en-US"/>
              </w:rPr>
              <w:t>Mental Health Model</w:t>
            </w:r>
            <w:r>
              <w:rPr>
                <w:rFonts w:ascii="Arial" w:eastAsia="Times New Roman" w:hAnsi="Arial" w:cs="Arial"/>
                <w:i/>
                <w:iCs/>
                <w:color w:val="000000" w:themeColor="text1"/>
                <w:sz w:val="24"/>
                <w:szCs w:val="24"/>
                <w:lang w:val="en-US"/>
              </w:rPr>
              <w:t xml:space="preserve"> development</w:t>
            </w:r>
          </w:p>
        </w:tc>
        <w:tc>
          <w:tcPr>
            <w:tcW w:w="2619" w:type="dxa"/>
            <w:tcBorders>
              <w:top w:val="single" w:sz="6" w:space="0" w:color="auto"/>
              <w:left w:val="single" w:sz="6" w:space="0" w:color="auto"/>
              <w:bottom w:val="single" w:sz="6" w:space="0" w:color="auto"/>
              <w:right w:val="single" w:sz="6" w:space="0" w:color="auto"/>
            </w:tcBorders>
            <w:shd w:val="clear" w:color="auto" w:fill="E8F0EE"/>
            <w:vAlign w:val="center"/>
          </w:tcPr>
          <w:p w14:paraId="32F7FFC4" w14:textId="77777777" w:rsidR="007F6F22" w:rsidRPr="0087558E"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87558E">
              <w:rPr>
                <w:rFonts w:ascii="Arial" w:eastAsia="Times New Roman" w:hAnsi="Arial" w:cs="Arial"/>
                <w:i/>
                <w:iCs/>
                <w:color w:val="000000" w:themeColor="text1"/>
                <w:sz w:val="24"/>
                <w:szCs w:val="24"/>
                <w:lang w:val="en-US"/>
              </w:rPr>
              <w:t xml:space="preserve"> £20,000.00 </w:t>
            </w:r>
          </w:p>
        </w:tc>
      </w:tr>
      <w:tr w:rsidR="007F6F22" w:rsidRPr="00B24CEA" w14:paraId="5ACCB263" w14:textId="77777777" w:rsidTr="00BF4425">
        <w:trPr>
          <w:trHeight w:val="300"/>
          <w:jc w:val="center"/>
        </w:trPr>
        <w:tc>
          <w:tcPr>
            <w:tcW w:w="510" w:type="dxa"/>
            <w:tcBorders>
              <w:top w:val="single" w:sz="6" w:space="0" w:color="auto"/>
              <w:left w:val="single" w:sz="6" w:space="0" w:color="auto"/>
              <w:bottom w:val="single" w:sz="6" w:space="0" w:color="auto"/>
              <w:right w:val="single" w:sz="6" w:space="0" w:color="auto"/>
            </w:tcBorders>
            <w:shd w:val="clear" w:color="auto" w:fill="E8F0EE"/>
            <w:vAlign w:val="center"/>
          </w:tcPr>
          <w:p w14:paraId="1B67FD13" w14:textId="77777777" w:rsidR="007F6F22" w:rsidRPr="0087558E"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87558E">
              <w:rPr>
                <w:rFonts w:ascii="Arial" w:eastAsia="Times New Roman" w:hAnsi="Arial" w:cs="Arial"/>
                <w:i/>
                <w:iCs/>
                <w:color w:val="000000" w:themeColor="text1"/>
                <w:sz w:val="24"/>
                <w:szCs w:val="24"/>
                <w:lang w:eastAsia="en-GB"/>
              </w:rPr>
              <w:lastRenderedPageBreak/>
              <w:t>14</w:t>
            </w:r>
          </w:p>
        </w:tc>
        <w:tc>
          <w:tcPr>
            <w:tcW w:w="10539" w:type="dxa"/>
            <w:tcBorders>
              <w:top w:val="single" w:sz="6" w:space="0" w:color="auto"/>
              <w:left w:val="single" w:sz="6" w:space="0" w:color="auto"/>
              <w:bottom w:val="single" w:sz="6" w:space="0" w:color="auto"/>
              <w:right w:val="single" w:sz="6" w:space="0" w:color="auto"/>
            </w:tcBorders>
            <w:shd w:val="clear" w:color="auto" w:fill="E8F0EE"/>
            <w:vAlign w:val="center"/>
          </w:tcPr>
          <w:p w14:paraId="7F648901" w14:textId="77777777" w:rsidR="007F6F22" w:rsidRPr="0087558E"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val="en-US"/>
              </w:rPr>
            </w:pPr>
            <w:r w:rsidRPr="0087558E">
              <w:rPr>
                <w:rFonts w:ascii="Arial" w:eastAsia="Times New Roman" w:hAnsi="Arial" w:cs="Arial"/>
                <w:i/>
                <w:iCs/>
                <w:color w:val="000000" w:themeColor="text1"/>
                <w:sz w:val="24"/>
                <w:szCs w:val="24"/>
                <w:lang w:val="en-US"/>
              </w:rPr>
              <w:t>Cluster Support Coordinator (CSC)</w:t>
            </w:r>
          </w:p>
        </w:tc>
        <w:tc>
          <w:tcPr>
            <w:tcW w:w="2619" w:type="dxa"/>
            <w:tcBorders>
              <w:top w:val="single" w:sz="6" w:space="0" w:color="auto"/>
              <w:left w:val="single" w:sz="6" w:space="0" w:color="auto"/>
              <w:bottom w:val="single" w:sz="6" w:space="0" w:color="auto"/>
              <w:right w:val="single" w:sz="6" w:space="0" w:color="auto"/>
            </w:tcBorders>
            <w:shd w:val="clear" w:color="auto" w:fill="E8F0EE"/>
            <w:vAlign w:val="center"/>
          </w:tcPr>
          <w:p w14:paraId="4EE8FA07" w14:textId="77777777" w:rsidR="007F6F22" w:rsidRPr="0087558E"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87558E">
              <w:rPr>
                <w:rFonts w:ascii="Arial" w:eastAsia="Times New Roman" w:hAnsi="Arial" w:cs="Arial"/>
                <w:i/>
                <w:iCs/>
                <w:color w:val="000000" w:themeColor="text1"/>
                <w:sz w:val="24"/>
                <w:szCs w:val="24"/>
                <w:lang w:val="en-US"/>
              </w:rPr>
              <w:t xml:space="preserve"> £32,000.00 </w:t>
            </w:r>
          </w:p>
        </w:tc>
      </w:tr>
      <w:tr w:rsidR="007F6F22" w:rsidRPr="00113E8F" w14:paraId="7AA5D70E" w14:textId="77777777" w:rsidTr="00BF4425">
        <w:trPr>
          <w:trHeight w:val="420"/>
          <w:jc w:val="center"/>
        </w:trPr>
        <w:tc>
          <w:tcPr>
            <w:tcW w:w="510" w:type="dxa"/>
            <w:tcBorders>
              <w:top w:val="single" w:sz="6" w:space="0" w:color="auto"/>
              <w:left w:val="single" w:sz="6" w:space="0" w:color="auto"/>
              <w:bottom w:val="single" w:sz="6" w:space="0" w:color="auto"/>
              <w:right w:val="single" w:sz="6" w:space="0" w:color="auto"/>
            </w:tcBorders>
            <w:shd w:val="clear" w:color="auto" w:fill="FFC000"/>
            <w:vAlign w:val="center"/>
          </w:tcPr>
          <w:p w14:paraId="79E4639E" w14:textId="77777777" w:rsidR="007F6F22" w:rsidRPr="006E5FEF" w:rsidRDefault="007F6F22" w:rsidP="00BF4425">
            <w:pPr>
              <w:widowControl/>
              <w:autoSpaceDE/>
              <w:autoSpaceDN/>
              <w:contextualSpacing w:val="0"/>
              <w:jc w:val="left"/>
              <w:textAlignment w:val="baseline"/>
              <w:rPr>
                <w:rFonts w:ascii="Arial" w:eastAsia="Times New Roman" w:hAnsi="Arial" w:cs="Arial"/>
                <w:i/>
                <w:iCs/>
                <w:sz w:val="24"/>
                <w:szCs w:val="24"/>
                <w:lang w:eastAsia="en-GB"/>
              </w:rPr>
            </w:pPr>
          </w:p>
        </w:tc>
        <w:tc>
          <w:tcPr>
            <w:tcW w:w="10539" w:type="dxa"/>
            <w:tcBorders>
              <w:top w:val="single" w:sz="6" w:space="0" w:color="auto"/>
              <w:left w:val="single" w:sz="6" w:space="0" w:color="auto"/>
              <w:bottom w:val="single" w:sz="6" w:space="0" w:color="auto"/>
              <w:right w:val="single" w:sz="6" w:space="0" w:color="auto"/>
            </w:tcBorders>
            <w:shd w:val="clear" w:color="auto" w:fill="FFC000"/>
            <w:vAlign w:val="center"/>
          </w:tcPr>
          <w:p w14:paraId="49CE9491" w14:textId="77777777" w:rsidR="007F6F22" w:rsidRPr="00954FAF" w:rsidRDefault="007F6F22" w:rsidP="00BF4425">
            <w:pPr>
              <w:widowControl/>
              <w:autoSpaceDE/>
              <w:autoSpaceDN/>
              <w:contextualSpacing w:val="0"/>
              <w:jc w:val="right"/>
              <w:textAlignment w:val="baseline"/>
              <w:rPr>
                <w:rFonts w:ascii="Arial" w:eastAsia="Times New Roman" w:hAnsi="Arial" w:cs="Arial"/>
                <w:i/>
                <w:iCs/>
                <w:color w:val="000000" w:themeColor="text1"/>
                <w:sz w:val="28"/>
                <w:szCs w:val="28"/>
                <w:lang w:val="en-US"/>
              </w:rPr>
            </w:pPr>
            <w:r w:rsidRPr="00954FAF">
              <w:rPr>
                <w:rFonts w:ascii="Arial" w:eastAsia="Times New Roman" w:hAnsi="Arial" w:cs="Arial"/>
                <w:b/>
                <w:bCs/>
                <w:i/>
                <w:iCs/>
                <w:color w:val="000000" w:themeColor="text1"/>
                <w:sz w:val="28"/>
                <w:szCs w:val="28"/>
                <w:lang w:val="en-US"/>
              </w:rPr>
              <w:t>Total additional spend</w:t>
            </w:r>
          </w:p>
        </w:tc>
        <w:tc>
          <w:tcPr>
            <w:tcW w:w="2619" w:type="dxa"/>
            <w:tcBorders>
              <w:top w:val="single" w:sz="6" w:space="0" w:color="auto"/>
              <w:left w:val="single" w:sz="6" w:space="0" w:color="auto"/>
              <w:bottom w:val="single" w:sz="6" w:space="0" w:color="auto"/>
              <w:right w:val="single" w:sz="6" w:space="0" w:color="auto"/>
            </w:tcBorders>
            <w:shd w:val="clear" w:color="auto" w:fill="FFC000"/>
            <w:vAlign w:val="center"/>
          </w:tcPr>
          <w:p w14:paraId="1526555F" w14:textId="77777777" w:rsidR="007F6F22" w:rsidRPr="00954FAF" w:rsidRDefault="007F6F22" w:rsidP="00BF4425">
            <w:pPr>
              <w:widowControl/>
              <w:autoSpaceDE/>
              <w:autoSpaceDN/>
              <w:contextualSpacing w:val="0"/>
              <w:jc w:val="right"/>
              <w:textAlignment w:val="baseline"/>
              <w:rPr>
                <w:rFonts w:ascii="Arial" w:eastAsia="Times New Roman" w:hAnsi="Arial" w:cs="Arial"/>
                <w:b/>
                <w:bCs/>
                <w:i/>
                <w:iCs/>
                <w:color w:val="000000" w:themeColor="text1"/>
                <w:sz w:val="28"/>
                <w:szCs w:val="28"/>
                <w:lang w:val="en-US"/>
              </w:rPr>
            </w:pPr>
            <w:r w:rsidRPr="00954FAF">
              <w:rPr>
                <w:rFonts w:ascii="Arial" w:eastAsia="Times New Roman" w:hAnsi="Arial" w:cs="Arial"/>
                <w:b/>
                <w:bCs/>
                <w:i/>
                <w:iCs/>
                <w:color w:val="000000" w:themeColor="text1"/>
                <w:sz w:val="28"/>
                <w:szCs w:val="28"/>
                <w:lang w:val="en-US"/>
              </w:rPr>
              <w:t>£67,000.00</w:t>
            </w:r>
          </w:p>
        </w:tc>
      </w:tr>
      <w:tr w:rsidR="007F6F22" w:rsidRPr="00113E8F" w14:paraId="4F5AEDBD" w14:textId="77777777" w:rsidTr="00BF4425">
        <w:trPr>
          <w:trHeight w:val="420"/>
          <w:jc w:val="center"/>
        </w:trPr>
        <w:tc>
          <w:tcPr>
            <w:tcW w:w="13669" w:type="dxa"/>
            <w:gridSpan w:val="3"/>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4738211B" w14:textId="77777777" w:rsidR="007F6F22" w:rsidRPr="006E5FEF" w:rsidRDefault="007F6F22" w:rsidP="00BF4425">
            <w:pPr>
              <w:widowControl/>
              <w:autoSpaceDE/>
              <w:autoSpaceDN/>
              <w:contextualSpacing w:val="0"/>
              <w:jc w:val="left"/>
              <w:textAlignment w:val="baseline"/>
              <w:rPr>
                <w:rFonts w:ascii="Arial" w:eastAsia="Times New Roman" w:hAnsi="Arial" w:cs="Arial"/>
                <w:color w:val="000000" w:themeColor="text1"/>
                <w:sz w:val="24"/>
                <w:szCs w:val="24"/>
                <w:lang w:val="en-US"/>
              </w:rPr>
            </w:pPr>
            <w:r>
              <w:rPr>
                <w:rFonts w:ascii="Segoe UI" w:eastAsia="Times New Roman" w:hAnsi="Segoe UI" w:cs="Segoe UI"/>
                <w:lang w:eastAsia="en-GB"/>
              </w:rPr>
              <w:t>*</w:t>
            </w:r>
            <w:r w:rsidRPr="006E5FEF">
              <w:rPr>
                <w:rFonts w:ascii="Segoe UI" w:eastAsia="Times New Roman" w:hAnsi="Segoe UI" w:cs="Segoe UI"/>
                <w:i/>
                <w:iCs/>
                <w:lang w:eastAsia="en-GB"/>
              </w:rPr>
              <w:t xml:space="preserve">Additional spend will only be progressed subject to </w:t>
            </w:r>
            <w:r>
              <w:rPr>
                <w:rFonts w:ascii="Segoe UI" w:eastAsia="Times New Roman" w:hAnsi="Segoe UI" w:cs="Segoe UI"/>
                <w:i/>
                <w:iCs/>
                <w:lang w:eastAsia="en-GB"/>
              </w:rPr>
              <w:t xml:space="preserve">final LCC member agreement and </w:t>
            </w:r>
            <w:r w:rsidRPr="006E5FEF">
              <w:rPr>
                <w:rFonts w:ascii="Segoe UI" w:eastAsia="Times New Roman" w:hAnsi="Segoe UI" w:cs="Segoe UI"/>
                <w:i/>
                <w:iCs/>
                <w:lang w:eastAsia="en-GB"/>
              </w:rPr>
              <w:t>confirmed available resource (</w:t>
            </w:r>
            <w:proofErr w:type="gramStart"/>
            <w:r w:rsidRPr="006E5FEF">
              <w:rPr>
                <w:rFonts w:ascii="Segoe UI" w:eastAsia="Times New Roman" w:hAnsi="Segoe UI" w:cs="Segoe UI"/>
                <w:i/>
                <w:iCs/>
                <w:lang w:eastAsia="en-GB"/>
              </w:rPr>
              <w:t>e.g.</w:t>
            </w:r>
            <w:proofErr w:type="gramEnd"/>
            <w:r w:rsidRPr="006E5FEF">
              <w:rPr>
                <w:rFonts w:ascii="Segoe UI" w:eastAsia="Times New Roman" w:hAnsi="Segoe UI" w:cs="Segoe UI"/>
                <w:i/>
                <w:iCs/>
                <w:lang w:eastAsia="en-GB"/>
              </w:rPr>
              <w:t xml:space="preserve"> in-year slippage, underspend or alternative funding)</w:t>
            </w:r>
            <w:r>
              <w:rPr>
                <w:rFonts w:ascii="Segoe UI" w:eastAsia="Times New Roman" w:hAnsi="Segoe UI" w:cs="Segoe UI"/>
                <w:i/>
                <w:iCs/>
                <w:lang w:eastAsia="en-GB"/>
              </w:rPr>
              <w:t>.</w:t>
            </w:r>
          </w:p>
        </w:tc>
      </w:tr>
    </w:tbl>
    <w:p w14:paraId="6E5F38D5" w14:textId="77777777" w:rsidR="007F6F22" w:rsidRDefault="007F6F22" w:rsidP="007F6F22">
      <w:pPr>
        <w:rPr>
          <w:rFonts w:ascii="Arial" w:hAnsi="Arial" w:cs="Arial"/>
        </w:rPr>
      </w:pPr>
    </w:p>
    <w:p w14:paraId="56144707" w14:textId="77777777" w:rsidR="007F6F22" w:rsidRDefault="007F6F22" w:rsidP="007F6F22">
      <w:pPr>
        <w:rPr>
          <w:rFonts w:ascii="Arial" w:hAnsi="Arial" w:cs="Arial"/>
        </w:rPr>
      </w:pPr>
    </w:p>
    <w:p w14:paraId="62F5B6ED" w14:textId="77777777" w:rsidR="007F6F22" w:rsidRDefault="007F6F22" w:rsidP="007F6F22">
      <w:pPr>
        <w:contextualSpacing w:val="0"/>
        <w:jc w:val="left"/>
        <w:rPr>
          <w:rFonts w:ascii="Segoe UI" w:eastAsia="Times New Roman" w:hAnsi="Segoe UI" w:cs="Segoe UI"/>
          <w:lang w:eastAsia="en-GB"/>
        </w:rPr>
        <w:sectPr w:rsidR="007F6F22" w:rsidSect="007F6F22">
          <w:footerReference w:type="default" r:id="rId114"/>
          <w:pgSz w:w="16840" w:h="11910" w:orient="landscape"/>
          <w:pgMar w:top="1100" w:right="964" w:bottom="1134"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Pr>
          <w:rFonts w:ascii="Segoe UI" w:eastAsia="Times New Roman" w:hAnsi="Segoe UI" w:cs="Segoe UI"/>
          <w:lang w:eastAsia="en-GB"/>
        </w:rPr>
        <w:br w:type="page"/>
      </w:r>
    </w:p>
    <w:p w14:paraId="077784B5" w14:textId="77777777" w:rsidR="007F6F22" w:rsidRPr="000B4D78" w:rsidRDefault="007F6F22" w:rsidP="007F6F22">
      <w:pPr>
        <w:contextualSpacing w:val="0"/>
        <w:jc w:val="left"/>
        <w:rPr>
          <w:rFonts w:ascii="Arial" w:eastAsia="Calibri Light" w:hAnsi="Arial" w:cs="Arial"/>
          <w:b/>
          <w:bCs/>
          <w:color w:val="FFFFFF" w:themeColor="background1"/>
          <w:sz w:val="10"/>
          <w:szCs w:val="10"/>
          <w:lang w:eastAsia="en-GB"/>
        </w:rPr>
      </w:pPr>
    </w:p>
    <w:p w14:paraId="0F2AC8BB" w14:textId="77777777" w:rsidR="007F6F22" w:rsidRDefault="007F6F22" w:rsidP="007F6F22">
      <w:pPr>
        <w:pStyle w:val="IMTPHeading"/>
        <w:jc w:val="center"/>
        <w:rPr>
          <w:rStyle w:val="normaltextrun"/>
        </w:rPr>
      </w:pPr>
      <w:bookmarkStart w:id="370" w:name="_Toc229143928"/>
      <w:bookmarkStart w:id="371" w:name="_Toc229144227"/>
      <w:r w:rsidRPr="0020658D">
        <w:rPr>
          <w:rStyle w:val="normaltextrun"/>
        </w:rPr>
        <w:t xml:space="preserve">UPPER VALLEYS </w:t>
      </w:r>
      <w:r w:rsidRPr="00604FBB">
        <w:t>IMTP</w:t>
      </w:r>
      <w:r>
        <w:t xml:space="preserve"> </w:t>
      </w:r>
      <w:r w:rsidRPr="00604FBB">
        <w:t>2026</w:t>
      </w:r>
      <w:r>
        <w:t>/</w:t>
      </w:r>
      <w:r w:rsidRPr="00604FBB">
        <w:t>27</w:t>
      </w:r>
      <w:bookmarkEnd w:id="370"/>
      <w:bookmarkEnd w:id="371"/>
    </w:p>
    <w:p w14:paraId="77637184" w14:textId="77777777" w:rsidR="007F6F22" w:rsidRDefault="007F6F22" w:rsidP="007F6F22">
      <w:pPr>
        <w:pStyle w:val="MainText"/>
        <w:rPr>
          <w:lang w:val="en-GB" w:eastAsia="en-US"/>
        </w:rPr>
      </w:pPr>
    </w:p>
    <w:p w14:paraId="3D06CF03" w14:textId="77777777" w:rsidR="007F6F22" w:rsidRPr="00604FBB" w:rsidRDefault="007F6F22" w:rsidP="007F6F22">
      <w:pPr>
        <w:pStyle w:val="MainText"/>
        <w:rPr>
          <w:rFonts w:cs="Arial"/>
          <w:lang w:val="en-GB"/>
        </w:rPr>
      </w:pPr>
      <w:r w:rsidRPr="00604FBB">
        <w:rPr>
          <w:rFonts w:cs="Arial"/>
          <w:b/>
          <w:bCs/>
          <w:lang w:val="en-GB"/>
        </w:rPr>
        <w:t>Registered Population:</w:t>
      </w:r>
      <w:r w:rsidRPr="00604FBB">
        <w:rPr>
          <w:rFonts w:cs="Arial"/>
          <w:lang w:val="en-GB"/>
        </w:rPr>
        <w:t xml:space="preserve"> </w:t>
      </w:r>
      <w:r w:rsidRPr="0020658D">
        <w:rPr>
          <w:rFonts w:cs="Arial"/>
          <w:b/>
          <w:bCs/>
          <w:lang w:val="en-GB"/>
        </w:rPr>
        <w:t>32,405</w:t>
      </w:r>
    </w:p>
    <w:p w14:paraId="49407BE2" w14:textId="77777777" w:rsidR="007F6F22" w:rsidRPr="00604FBB" w:rsidRDefault="007F6F22" w:rsidP="007F6F22">
      <w:pPr>
        <w:pStyle w:val="MainText"/>
        <w:rPr>
          <w:rFonts w:cs="Arial"/>
          <w:lang w:val="en-GB"/>
        </w:rPr>
      </w:pPr>
      <w:r w:rsidRPr="00604FBB">
        <w:rPr>
          <w:rFonts w:cs="Arial"/>
          <w:b/>
          <w:bCs/>
          <w:lang w:val="en-GB"/>
        </w:rPr>
        <w:t>Local Authority:</w:t>
      </w:r>
      <w:r w:rsidRPr="00604FBB">
        <w:rPr>
          <w:rFonts w:cs="Arial"/>
          <w:lang w:val="en-GB"/>
        </w:rPr>
        <w:t xml:space="preserve"> </w:t>
      </w:r>
      <w:r w:rsidRPr="0020658D">
        <w:rPr>
          <w:rFonts w:cs="Arial"/>
          <w:b/>
          <w:bCs/>
          <w:lang w:val="en-GB"/>
        </w:rPr>
        <w:t>Neath Port Talbot</w:t>
      </w:r>
    </w:p>
    <w:p w14:paraId="49DD661E" w14:textId="77777777" w:rsidR="007F6F22" w:rsidRPr="00604FBB" w:rsidRDefault="007F6F22" w:rsidP="007F6F22">
      <w:pPr>
        <w:pStyle w:val="MainText"/>
        <w:rPr>
          <w:rFonts w:cs="Arial"/>
          <w:lang w:val="en-GB"/>
        </w:rPr>
      </w:pPr>
      <w:r w:rsidRPr="00604FBB">
        <w:rPr>
          <w:rFonts w:cs="Arial"/>
          <w:b/>
          <w:bCs/>
          <w:lang w:val="en-GB"/>
        </w:rPr>
        <w:t>Geography:</w:t>
      </w:r>
      <w:r w:rsidRPr="00604FBB">
        <w:rPr>
          <w:rFonts w:cs="Arial"/>
          <w:lang w:val="en-GB"/>
        </w:rPr>
        <w:t xml:space="preserve"> </w:t>
      </w:r>
      <w:r>
        <w:rPr>
          <w:rFonts w:cs="Arial"/>
          <w:lang w:val="en-GB"/>
        </w:rPr>
        <w:t>Rural v</w:t>
      </w:r>
      <w:r w:rsidRPr="0020658D">
        <w:rPr>
          <w:rFonts w:cs="Arial"/>
          <w:lang w:val="en-GB"/>
        </w:rPr>
        <w:t xml:space="preserve">alley </w:t>
      </w:r>
      <w:r>
        <w:rPr>
          <w:rFonts w:cs="Arial"/>
          <w:lang w:val="en-GB"/>
        </w:rPr>
        <w:t>c</w:t>
      </w:r>
      <w:r w:rsidRPr="0020658D">
        <w:rPr>
          <w:rFonts w:cs="Arial"/>
          <w:lang w:val="en-GB"/>
        </w:rPr>
        <w:t>ommunities</w:t>
      </w:r>
    </w:p>
    <w:p w14:paraId="4DA35EA5" w14:textId="77777777" w:rsidR="007F6F22" w:rsidRPr="00A7498A" w:rsidRDefault="007F6F22" w:rsidP="007F6F22">
      <w:pPr>
        <w:pStyle w:val="MainText"/>
        <w:rPr>
          <w:lang w:val="en-GB" w:eastAsia="en-US"/>
        </w:rPr>
      </w:pPr>
    </w:p>
    <w:p w14:paraId="0F72C04D" w14:textId="77777777" w:rsidR="007F6F22" w:rsidRPr="00C5694A" w:rsidRDefault="007F6F22" w:rsidP="007F6F22">
      <w:pPr>
        <w:pStyle w:val="IMTPHeading"/>
        <w:rPr>
          <w:rStyle w:val="eop"/>
          <w:sz w:val="44"/>
          <w:szCs w:val="52"/>
        </w:rPr>
      </w:pPr>
      <w:bookmarkStart w:id="372" w:name="_Toc229143929"/>
      <w:bookmarkStart w:id="373" w:name="_Toc229144131"/>
      <w:bookmarkStart w:id="374" w:name="_Toc229144228"/>
      <w:r w:rsidRPr="00C5694A">
        <w:rPr>
          <w:rStyle w:val="normaltextrun"/>
          <w:sz w:val="44"/>
          <w:szCs w:val="52"/>
        </w:rPr>
        <w:t>FORWARD LOOK</w:t>
      </w:r>
      <w:bookmarkEnd w:id="372"/>
      <w:bookmarkEnd w:id="373"/>
      <w:bookmarkEnd w:id="374"/>
      <w:r w:rsidRPr="00C5694A">
        <w:rPr>
          <w:rStyle w:val="eop"/>
          <w:sz w:val="44"/>
          <w:szCs w:val="52"/>
        </w:rPr>
        <w:t> </w:t>
      </w:r>
    </w:p>
    <w:p w14:paraId="40481414" w14:textId="77777777" w:rsidR="007F6F22" w:rsidRDefault="007F6F22" w:rsidP="007F6F22">
      <w:pPr>
        <w:pStyle w:val="MainText"/>
        <w:rPr>
          <w:rFonts w:cs="Arial"/>
        </w:rPr>
      </w:pPr>
      <w:r w:rsidRPr="002A4663">
        <w:rPr>
          <w:rFonts w:ascii="Segoe UI" w:hAnsi="Segoe UI" w:cs="Segoe UI"/>
          <w:noProof/>
          <w:sz w:val="18"/>
          <w:szCs w:val="18"/>
          <w:lang w:val="en-GB"/>
        </w:rPr>
        <mc:AlternateContent>
          <mc:Choice Requires="wps">
            <w:drawing>
              <wp:anchor distT="45720" distB="45720" distL="114300" distR="114300" simplePos="0" relativeHeight="251882496" behindDoc="0" locked="0" layoutInCell="1" allowOverlap="1" wp14:anchorId="46C98620" wp14:editId="3C2B61A0">
                <wp:simplePos x="0" y="0"/>
                <wp:positionH relativeFrom="margin">
                  <wp:align>left</wp:align>
                </wp:positionH>
                <wp:positionV relativeFrom="paragraph">
                  <wp:posOffset>125252</wp:posOffset>
                </wp:positionV>
                <wp:extent cx="2075180" cy="1849755"/>
                <wp:effectExtent l="38100" t="38100" r="115570" b="112395"/>
                <wp:wrapSquare wrapText="bothSides"/>
                <wp:docPr id="4364750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5708" cy="1850077"/>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1728F4E9" w14:textId="77777777" w:rsidR="007F6F22" w:rsidRPr="0020658D" w:rsidRDefault="007F6F22" w:rsidP="007F6F22">
                            <w:pPr>
                              <w:jc w:val="center"/>
                              <w:rPr>
                                <w:rFonts w:ascii="Arial" w:hAnsi="Arial" w:cs="Arial"/>
                                <w:noProof/>
                                <w:sz w:val="10"/>
                                <w:szCs w:val="10"/>
                              </w:rPr>
                            </w:pPr>
                          </w:p>
                          <w:p w14:paraId="19483C81" w14:textId="77777777" w:rsidR="007F6F22" w:rsidRDefault="007F6F22" w:rsidP="007F6F22">
                            <w:pPr>
                              <w:jc w:val="center"/>
                              <w:rPr>
                                <w:rFonts w:ascii="Arial" w:hAnsi="Arial" w:cs="Arial"/>
                                <w:noProof/>
                                <w:sz w:val="10"/>
                                <w:szCs w:val="10"/>
                              </w:rPr>
                            </w:pPr>
                            <w:r w:rsidRPr="0020658D">
                              <w:rPr>
                                <w:noProof/>
                                <w:sz w:val="10"/>
                                <w:szCs w:val="10"/>
                              </w:rPr>
                              <w:drawing>
                                <wp:inline distT="0" distB="0" distL="0" distR="0" wp14:anchorId="02E13B70" wp14:editId="15B1EF96">
                                  <wp:extent cx="1450168" cy="1674421"/>
                                  <wp:effectExtent l="0" t="0" r="0" b="2540"/>
                                  <wp:docPr id="44" name="drawing" descr="Upper Valleys LCC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688016" name="drawing" descr="Upper Valleys LCC Logo">
                                            <a:extLst>
                                              <a:ext uri="{C183D7F6-B498-43B3-948B-1728B52AA6E4}">
                                                <adec:decorative xmlns:adec="http://schemas.microsoft.com/office/drawing/2017/decorative" val="0"/>
                                              </a:ext>
                                            </a:extLst>
                                          </pic:cNvPr>
                                          <pic:cNvPicPr/>
                                        </pic:nvPicPr>
                                        <pic:blipFill>
                                          <a:blip r:embed="rId115">
                                            <a:extLst>
                                              <a:ext uri="{28A0092B-C50C-407E-A947-70E740481C1C}">
                                                <a14:useLocalDpi xmlns:a14="http://schemas.microsoft.com/office/drawing/2010/main"/>
                                              </a:ext>
                                            </a:extLst>
                                          </a:blip>
                                          <a:stretch>
                                            <a:fillRect/>
                                          </a:stretch>
                                        </pic:blipFill>
                                        <pic:spPr>
                                          <a:xfrm>
                                            <a:off x="0" y="0"/>
                                            <a:ext cx="1458497" cy="1684038"/>
                                          </a:xfrm>
                                          <a:prstGeom prst="rect">
                                            <a:avLst/>
                                          </a:prstGeom>
                                        </pic:spPr>
                                      </pic:pic>
                                    </a:graphicData>
                                  </a:graphic>
                                </wp:inline>
                              </w:drawing>
                            </w:r>
                          </w:p>
                          <w:p w14:paraId="0345F1A4" w14:textId="77777777" w:rsidR="007F6F22" w:rsidRPr="0020658D" w:rsidRDefault="007F6F22" w:rsidP="007F6F22">
                            <w:pPr>
                              <w:jc w:val="center"/>
                              <w:rPr>
                                <w:rFonts w:ascii="Arial" w:hAnsi="Arial" w:cs="Arial"/>
                                <w:noProof/>
                                <w:sz w:val="10"/>
                                <w:szCs w:val="1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 w14:anchorId="46C98620" id="_x0000_s1056" type="#_x0000_t202" style="position:absolute;left:0;text-align:left;margin-left:0;margin-top:9.85pt;width:163.4pt;height:145.65pt;z-index:2518824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">
                <v:shadow on="t" color="black" opacity="26214f" origin="-.5,-.5" offset=".74836mm,.74836mm"/>
                <v:textbox>
                  <w:txbxContent>
                    <w:p w14:paraId="1728F4E9" w14:textId="77777777" w:rsidR="007F6F22" w:rsidRPr="0020658D" w:rsidRDefault="007F6F22" w:rsidP="007F6F22">
                      <w:pPr>
                        <w:jc w:val="center"/>
                        <w:rPr>
                          <w:rFonts w:ascii="Arial" w:hAnsi="Arial" w:cs="Arial"/>
                          <w:noProof/>
                          <w:sz w:val="10"/>
                          <w:szCs w:val="10"/>
                        </w:rPr>
                      </w:pPr>
                    </w:p>
                    <w:p w14:paraId="19483C81" w14:textId="77777777" w:rsidR="007F6F22" w:rsidRDefault="007F6F22" w:rsidP="007F6F22">
                      <w:pPr>
                        <w:jc w:val="center"/>
                        <w:rPr>
                          <w:rFonts w:ascii="Arial" w:hAnsi="Arial" w:cs="Arial"/>
                          <w:noProof/>
                          <w:sz w:val="10"/>
                          <w:szCs w:val="10"/>
                        </w:rPr>
                      </w:pPr>
                      <w:r w:rsidRPr="0020658D">
                        <w:rPr>
                          <w:noProof/>
                          <w:sz w:val="10"/>
                          <w:szCs w:val="10"/>
                        </w:rPr>
                        <w:drawing>
                          <wp:inline distT="0" distB="0" distL="0" distR="0" wp14:anchorId="02E13B70" wp14:editId="15B1EF96">
                            <wp:extent cx="1450168" cy="1674421"/>
                            <wp:effectExtent l="0" t="0" r="0" b="2540"/>
                            <wp:docPr id="1657688016" name="drawing" descr="Upper Valleys LCC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688016" name="drawing" descr="Upper Valleys LCC Logo">
                                      <a:extLst>
                                        <a:ext uri="{C183D7F6-B498-43B3-948B-1728B52AA6E4}">
                                          <adec:decorative xmlns:adec="http://schemas.microsoft.com/office/drawing/2017/decorative" val="0"/>
                                        </a:ext>
                                      </a:extLst>
                                    </pic:cNvPr>
                                    <pic:cNvPicPr/>
                                  </pic:nvPicPr>
                                  <pic:blipFill>
                                    <a:blip r:embed="rId116">
                                      <a:extLst>
                                        <a:ext uri="{28A0092B-C50C-407E-A947-70E740481C1C}">
                                          <a14:useLocalDpi xmlns:a14="http://schemas.microsoft.com/office/drawing/2010/main"/>
                                        </a:ext>
                                      </a:extLst>
                                    </a:blip>
                                    <a:stretch>
                                      <a:fillRect/>
                                    </a:stretch>
                                  </pic:blipFill>
                                  <pic:spPr>
                                    <a:xfrm>
                                      <a:off x="0" y="0"/>
                                      <a:ext cx="1458497" cy="1684038"/>
                                    </a:xfrm>
                                    <a:prstGeom prst="rect">
                                      <a:avLst/>
                                    </a:prstGeom>
                                  </pic:spPr>
                                </pic:pic>
                              </a:graphicData>
                            </a:graphic>
                          </wp:inline>
                        </w:drawing>
                      </w:r>
                    </w:p>
                    <w:p w14:paraId="0345F1A4" w14:textId="77777777" w:rsidR="007F6F22" w:rsidRPr="0020658D" w:rsidRDefault="007F6F22" w:rsidP="007F6F22">
                      <w:pPr>
                        <w:jc w:val="center"/>
                        <w:rPr>
                          <w:rFonts w:ascii="Arial" w:hAnsi="Arial" w:cs="Arial"/>
                          <w:noProof/>
                          <w:sz w:val="10"/>
                          <w:szCs w:val="10"/>
                        </w:rPr>
                      </w:pPr>
                    </w:p>
                  </w:txbxContent>
                </v:textbox>
                <w10:wrap type="square" anchorx="margin"/>
              </v:shape>
            </w:pict>
          </mc:Fallback>
        </mc:AlternateContent>
      </w:r>
    </w:p>
    <w:p w14:paraId="28370F65" w14:textId="77777777" w:rsidR="007F6F22" w:rsidRDefault="007F6F22" w:rsidP="007F6F22">
      <w:pPr>
        <w:widowControl/>
        <w:autoSpaceDE/>
        <w:autoSpaceDN/>
        <w:spacing w:line="360" w:lineRule="auto"/>
        <w:contextualSpacing w:val="0"/>
        <w:jc w:val="left"/>
        <w:rPr>
          <w:rFonts w:ascii="Arial" w:eastAsia="Aptos" w:hAnsi="Arial" w:cs="Arial"/>
          <w:kern w:val="2"/>
          <w14:ligatures w14:val="standardContextual"/>
        </w:rPr>
      </w:pPr>
      <w:r w:rsidRPr="0020658D">
        <w:rPr>
          <w:rFonts w:ascii="Arial" w:eastAsia="Aptos" w:hAnsi="Arial" w:cs="Arial"/>
          <w:kern w:val="2"/>
          <w14:ligatures w14:val="standardContextual"/>
        </w:rPr>
        <w:t>As we move into the new planning cycle, our focus remains on strengthening collaborative working to deliver improved health outcomes for the Upper Valleys population. This year brings exciting developments and renewed momentum across key areas of our cluster.</w:t>
      </w:r>
    </w:p>
    <w:p w14:paraId="63565E25" w14:textId="77777777" w:rsidR="007F6F22" w:rsidRPr="0020658D" w:rsidRDefault="007F6F22" w:rsidP="007F6F22">
      <w:pPr>
        <w:widowControl/>
        <w:autoSpaceDE/>
        <w:autoSpaceDN/>
        <w:spacing w:line="360" w:lineRule="auto"/>
        <w:contextualSpacing w:val="0"/>
        <w:jc w:val="left"/>
        <w:rPr>
          <w:rFonts w:ascii="Arial" w:eastAsia="Aptos" w:hAnsi="Arial" w:cs="Arial"/>
          <w:kern w:val="2"/>
          <w14:ligatures w14:val="standardContextual"/>
        </w:rPr>
      </w:pPr>
    </w:p>
    <w:p w14:paraId="0366A416" w14:textId="77777777" w:rsidR="007F6F22" w:rsidRDefault="007F6F22" w:rsidP="007F6F22">
      <w:pPr>
        <w:widowControl/>
        <w:autoSpaceDE/>
        <w:autoSpaceDN/>
        <w:spacing w:line="360" w:lineRule="auto"/>
        <w:contextualSpacing w:val="0"/>
        <w:jc w:val="left"/>
        <w:rPr>
          <w:rFonts w:ascii="Arial" w:eastAsia="Aptos" w:hAnsi="Arial" w:cs="Arial"/>
          <w:kern w:val="2"/>
          <w14:ligatures w14:val="standardContextual"/>
        </w:rPr>
      </w:pPr>
      <w:r w:rsidRPr="0020658D">
        <w:rPr>
          <w:rFonts w:ascii="Arial" w:eastAsia="Aptos" w:hAnsi="Arial" w:cs="Arial"/>
          <w:kern w:val="2"/>
          <w14:ligatures w14:val="standardContextual"/>
        </w:rPr>
        <w:t xml:space="preserve">One of the major highlights is the establishment of a dedicated </w:t>
      </w:r>
      <w:r w:rsidRPr="0020658D">
        <w:rPr>
          <w:rFonts w:ascii="Arial" w:eastAsia="Aptos" w:hAnsi="Arial" w:cs="Arial"/>
          <w:b/>
          <w:bCs/>
          <w:kern w:val="2"/>
          <w14:ligatures w14:val="standardContextual"/>
        </w:rPr>
        <w:t>Task and Finish Group</w:t>
      </w:r>
      <w:r w:rsidRPr="0020658D">
        <w:rPr>
          <w:rFonts w:ascii="Arial" w:eastAsia="Aptos" w:hAnsi="Arial" w:cs="Arial"/>
          <w:kern w:val="2"/>
          <w14:ligatures w14:val="standardContextual"/>
        </w:rPr>
        <w:t> to review and enhance our mental health model. This group is already making significant progress in identifying opportunities to improve current offerings and ensure services are responsive to the needs of our community.</w:t>
      </w:r>
    </w:p>
    <w:p w14:paraId="13B19006" w14:textId="77777777" w:rsidR="007F6F22" w:rsidRPr="0020658D" w:rsidRDefault="007F6F22" w:rsidP="007F6F22">
      <w:pPr>
        <w:widowControl/>
        <w:autoSpaceDE/>
        <w:autoSpaceDN/>
        <w:spacing w:line="360" w:lineRule="auto"/>
        <w:contextualSpacing w:val="0"/>
        <w:jc w:val="left"/>
        <w:rPr>
          <w:rFonts w:ascii="Arial" w:eastAsia="Aptos" w:hAnsi="Arial" w:cs="Arial"/>
          <w:kern w:val="2"/>
          <w14:ligatures w14:val="standardContextual"/>
        </w:rPr>
      </w:pPr>
    </w:p>
    <w:p w14:paraId="1DEEFA38" w14:textId="77777777" w:rsidR="007F6F22" w:rsidRDefault="007F6F22" w:rsidP="007F6F22">
      <w:pPr>
        <w:widowControl/>
        <w:autoSpaceDE/>
        <w:autoSpaceDN/>
        <w:spacing w:line="360" w:lineRule="auto"/>
        <w:contextualSpacing w:val="0"/>
        <w:jc w:val="left"/>
        <w:rPr>
          <w:rFonts w:ascii="Arial" w:eastAsia="Aptos" w:hAnsi="Arial" w:cs="Arial"/>
          <w:kern w:val="2"/>
          <w14:ligatures w14:val="standardContextual"/>
        </w:rPr>
      </w:pPr>
      <w:r w:rsidRPr="0020658D">
        <w:rPr>
          <w:rFonts w:ascii="Arial" w:eastAsia="Aptos" w:hAnsi="Arial" w:cs="Arial"/>
          <w:kern w:val="2"/>
          <w14:ligatures w14:val="standardContextual"/>
        </w:rPr>
        <w:t xml:space="preserve">We are also pleased to announce the return of an </w:t>
      </w:r>
      <w:r w:rsidRPr="0020658D">
        <w:rPr>
          <w:rFonts w:ascii="Arial" w:eastAsia="Aptos" w:hAnsi="Arial" w:cs="Arial"/>
          <w:b/>
          <w:bCs/>
          <w:kern w:val="2"/>
          <w14:ligatures w14:val="standardContextual"/>
        </w:rPr>
        <w:t>Occupational Therapist</w:t>
      </w:r>
      <w:r w:rsidRPr="0020658D">
        <w:rPr>
          <w:rFonts w:ascii="Arial" w:eastAsia="Aptos" w:hAnsi="Arial" w:cs="Arial"/>
          <w:kern w:val="2"/>
          <w14:ligatures w14:val="standardContextual"/>
        </w:rPr>
        <w:t> to the Upper Valleys team. This role is vital in supporting patients with functional needs and complements our wider multidisciplinary approach.</w:t>
      </w:r>
    </w:p>
    <w:p w14:paraId="7401E71F" w14:textId="77777777" w:rsidR="007F6F22" w:rsidRPr="0020658D" w:rsidRDefault="007F6F22" w:rsidP="007F6F22">
      <w:pPr>
        <w:widowControl/>
        <w:autoSpaceDE/>
        <w:autoSpaceDN/>
        <w:spacing w:line="360" w:lineRule="auto"/>
        <w:contextualSpacing w:val="0"/>
        <w:jc w:val="left"/>
        <w:rPr>
          <w:rFonts w:ascii="Arial" w:eastAsia="Aptos" w:hAnsi="Arial" w:cs="Arial"/>
          <w:kern w:val="2"/>
          <w14:ligatures w14:val="standardContextual"/>
        </w:rPr>
      </w:pPr>
    </w:p>
    <w:p w14:paraId="080C739F" w14:textId="77777777" w:rsidR="007F6F22" w:rsidRDefault="007F6F22" w:rsidP="007F6F22">
      <w:pPr>
        <w:widowControl/>
        <w:autoSpaceDE/>
        <w:autoSpaceDN/>
        <w:spacing w:line="360" w:lineRule="auto"/>
        <w:contextualSpacing w:val="0"/>
        <w:jc w:val="left"/>
        <w:rPr>
          <w:rFonts w:ascii="Aptos" w:eastAsia="Aptos" w:hAnsi="Aptos" w:cs="Times New Roman"/>
          <w:noProof/>
          <w:kern w:val="2"/>
          <w14:ligatures w14:val="standardContextual"/>
        </w:rPr>
      </w:pPr>
      <w:r w:rsidRPr="0020658D">
        <w:rPr>
          <w:rFonts w:ascii="Arial" w:eastAsia="Aptos" w:hAnsi="Arial" w:cs="Arial"/>
          <w:kern w:val="2"/>
          <w14:ligatures w14:val="standardContextual"/>
        </w:rPr>
        <w:t xml:space="preserve">In addition, our </w:t>
      </w:r>
      <w:r w:rsidRPr="0020658D">
        <w:rPr>
          <w:rFonts w:ascii="Arial" w:eastAsia="Aptos" w:hAnsi="Arial" w:cs="Arial"/>
          <w:b/>
          <w:bCs/>
          <w:kern w:val="2"/>
          <w14:ligatures w14:val="standardContextual"/>
        </w:rPr>
        <w:t>Community Psychologist</w:t>
      </w:r>
      <w:r w:rsidRPr="0020658D">
        <w:rPr>
          <w:rFonts w:ascii="Arial" w:eastAsia="Aptos" w:hAnsi="Arial" w:cs="Arial"/>
          <w:kern w:val="2"/>
          <w14:ligatures w14:val="standardContextual"/>
        </w:rPr>
        <w:t>, now several months into post, has been instrumental in mapping areas of concern within the Upper Valleys. This work will help shape targeted interventions and strengthen our mental health provision over the coming year.</w:t>
      </w:r>
      <w:r w:rsidRPr="0020658D">
        <w:rPr>
          <w:rFonts w:ascii="Aptos" w:eastAsia="Aptos" w:hAnsi="Aptos" w:cs="Times New Roman"/>
          <w:noProof/>
          <w:kern w:val="2"/>
          <w14:ligatures w14:val="standardContextual"/>
        </w:rPr>
        <w:t xml:space="preserve"> </w:t>
      </w:r>
    </w:p>
    <w:p w14:paraId="60BC48D7" w14:textId="77777777" w:rsidR="007F6F22" w:rsidRPr="0020658D" w:rsidRDefault="007F6F22" w:rsidP="007F6F22">
      <w:pPr>
        <w:widowControl/>
        <w:autoSpaceDE/>
        <w:autoSpaceDN/>
        <w:spacing w:line="360" w:lineRule="auto"/>
        <w:contextualSpacing w:val="0"/>
        <w:jc w:val="left"/>
        <w:rPr>
          <w:rFonts w:ascii="Arial" w:eastAsia="Aptos" w:hAnsi="Arial" w:cs="Arial"/>
          <w:kern w:val="2"/>
          <w14:ligatures w14:val="standardContextual"/>
        </w:rPr>
      </w:pPr>
    </w:p>
    <w:p w14:paraId="32435525" w14:textId="77777777" w:rsidR="007F6F22" w:rsidRPr="0020658D" w:rsidRDefault="007F6F22" w:rsidP="007F6F22">
      <w:pPr>
        <w:widowControl/>
        <w:autoSpaceDE/>
        <w:autoSpaceDN/>
        <w:spacing w:line="360" w:lineRule="auto"/>
        <w:contextualSpacing w:val="0"/>
        <w:jc w:val="left"/>
        <w:rPr>
          <w:rFonts w:ascii="Arial" w:eastAsia="Aptos" w:hAnsi="Arial" w:cs="Arial"/>
          <w:kern w:val="2"/>
          <w14:ligatures w14:val="standardContextual"/>
        </w:rPr>
      </w:pPr>
      <w:r w:rsidRPr="002A4663">
        <w:rPr>
          <w:rFonts w:ascii="Segoe UI" w:hAnsi="Segoe UI" w:cs="Segoe UI"/>
          <w:noProof/>
          <w:sz w:val="18"/>
          <w:szCs w:val="18"/>
        </w:rPr>
        <w:lastRenderedPageBreak/>
        <mc:AlternateContent>
          <mc:Choice Requires="wps">
            <w:drawing>
              <wp:anchor distT="45720" distB="45720" distL="114300" distR="114300" simplePos="0" relativeHeight="251883520" behindDoc="0" locked="0" layoutInCell="1" allowOverlap="1" wp14:anchorId="674D1575" wp14:editId="133D1DA5">
                <wp:simplePos x="0" y="0"/>
                <wp:positionH relativeFrom="margin">
                  <wp:align>right</wp:align>
                </wp:positionH>
                <wp:positionV relativeFrom="paragraph">
                  <wp:posOffset>54148</wp:posOffset>
                </wp:positionV>
                <wp:extent cx="1971040" cy="2802255"/>
                <wp:effectExtent l="38100" t="38100" r="105410" b="112395"/>
                <wp:wrapSquare wrapText="bothSides"/>
                <wp:docPr id="1707959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040" cy="2802255"/>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6641144D" w14:textId="77777777" w:rsidR="007F6F22" w:rsidRDefault="007F6F22" w:rsidP="007F6F22">
                            <w:pPr>
                              <w:jc w:val="center"/>
                            </w:pPr>
                          </w:p>
                          <w:p w14:paraId="69B4B166" w14:textId="77777777" w:rsidR="007F6F22" w:rsidRDefault="007F6F22" w:rsidP="007F6F22">
                            <w:pPr>
                              <w:jc w:val="center"/>
                            </w:pPr>
                          </w:p>
                          <w:p w14:paraId="540697AE" w14:textId="77777777" w:rsidR="007F6F22" w:rsidRDefault="007F6F22" w:rsidP="007F6F22">
                            <w:pPr>
                              <w:jc w:val="center"/>
                            </w:pPr>
                            <w:r>
                              <w:rPr>
                                <w:noProof/>
                              </w:rPr>
                              <w:drawing>
                                <wp:inline distT="0" distB="0" distL="0" distR="0" wp14:anchorId="056197B4" wp14:editId="0C05943C">
                                  <wp:extent cx="1779270" cy="1335493"/>
                                  <wp:effectExtent l="0" t="0" r="0" b="0"/>
                                  <wp:docPr id="45" name="Picture 8" descr="Photograph of Upper Valleys LCC Lead Niki Wa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241170" name="Picture 8" descr="Photograph of Upper Valleys LCC Lead Niki Watts"/>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779270" cy="1335493"/>
                                          </a:xfrm>
                                          <a:prstGeom prst="rect">
                                            <a:avLst/>
                                          </a:prstGeom>
                                          <a:noFill/>
                                        </pic:spPr>
                                      </pic:pic>
                                    </a:graphicData>
                                  </a:graphic>
                                </wp:inline>
                              </w:drawing>
                            </w:r>
                          </w:p>
                          <w:p w14:paraId="1BF5D132" w14:textId="77777777" w:rsidR="007F6F22" w:rsidRPr="0020658D" w:rsidRDefault="007F6F22" w:rsidP="007F6F22">
                            <w:pPr>
                              <w:jc w:val="center"/>
                              <w:rPr>
                                <w:b/>
                                <w:bCs/>
                                <w:sz w:val="26"/>
                                <w:szCs w:val="26"/>
                              </w:rPr>
                            </w:pPr>
                          </w:p>
                          <w:p w14:paraId="40671C9E" w14:textId="77777777" w:rsidR="007F6F22" w:rsidRPr="00051E98" w:rsidRDefault="007F6F22" w:rsidP="007F6F22">
                            <w:pPr>
                              <w:jc w:val="center"/>
                              <w:rPr>
                                <w:b/>
                                <w:bCs/>
                                <w:sz w:val="26"/>
                                <w:szCs w:val="26"/>
                              </w:rPr>
                            </w:pPr>
                            <w:r w:rsidRPr="0020658D">
                              <w:rPr>
                                <w:b/>
                                <w:bCs/>
                                <w:sz w:val="26"/>
                                <w:szCs w:val="26"/>
                              </w:rPr>
                              <w:t>Niki Watt</w:t>
                            </w:r>
                            <w:r w:rsidRPr="00051E98">
                              <w:rPr>
                                <w:b/>
                                <w:bCs/>
                                <w:sz w:val="26"/>
                                <w:szCs w:val="26"/>
                              </w:rPr>
                              <w:t>s</w:t>
                            </w:r>
                          </w:p>
                          <w:p w14:paraId="4EC1AEBE" w14:textId="77777777" w:rsidR="007F6F22" w:rsidRPr="00051E98" w:rsidRDefault="007F6F22" w:rsidP="007F6F22">
                            <w:pPr>
                              <w:jc w:val="center"/>
                              <w:rPr>
                                <w:b/>
                                <w:bCs/>
                                <w:sz w:val="10"/>
                                <w:szCs w:val="10"/>
                              </w:rPr>
                            </w:pPr>
                          </w:p>
                          <w:p w14:paraId="77598497" w14:textId="77777777" w:rsidR="007F6F22" w:rsidRPr="00051E98" w:rsidRDefault="007F6F22" w:rsidP="007F6F22">
                            <w:pPr>
                              <w:jc w:val="center"/>
                              <w:rPr>
                                <w:b/>
                                <w:bCs/>
                                <w:sz w:val="26"/>
                                <w:szCs w:val="26"/>
                              </w:rPr>
                            </w:pPr>
                            <w:r w:rsidRPr="00051E98">
                              <w:rPr>
                                <w:b/>
                                <w:bCs/>
                                <w:sz w:val="26"/>
                                <w:szCs w:val="26"/>
                              </w:rPr>
                              <w:t>Upper Valleys LCC Lead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 w14:anchorId="674D1575" id="_x0000_s1057" type="#_x0000_t202" style="position:absolute;margin-left:104pt;margin-top:4.25pt;width:155.2pt;height:220.65pt;z-index:2518835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">
                <v:shadow on="t" color="black" opacity="26214f" origin="-.5,-.5" offset=".74836mm,.74836mm"/>
                <v:textbox>
                  <w:txbxContent>
                    <w:p w14:paraId="6641144D" w14:textId="77777777" w:rsidR="007F6F22" w:rsidRDefault="007F6F22" w:rsidP="007F6F22">
                      <w:pPr>
                        <w:jc w:val="center"/>
                      </w:pPr>
                    </w:p>
                    <w:p w14:paraId="69B4B166" w14:textId="77777777" w:rsidR="007F6F22" w:rsidRDefault="007F6F22" w:rsidP="007F6F22">
                      <w:pPr>
                        <w:jc w:val="center"/>
                      </w:pPr>
                    </w:p>
                    <w:p w14:paraId="540697AE" w14:textId="77777777" w:rsidR="007F6F22" w:rsidRDefault="007F6F22" w:rsidP="007F6F22">
                      <w:pPr>
                        <w:jc w:val="center"/>
                      </w:pPr>
                      <w:r>
                        <w:rPr>
                          <w:noProof/>
                        </w:rPr>
                        <w:drawing>
                          <wp:inline distT="0" distB="0" distL="0" distR="0" wp14:anchorId="056197B4" wp14:editId="0C05943C">
                            <wp:extent cx="1779270" cy="1335493"/>
                            <wp:effectExtent l="0" t="0" r="0" b="0"/>
                            <wp:docPr id="1591241170" name="Picture 8" descr="Photograph of Upper Valleys LCC Lead Niki Wa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241170" name="Picture 8" descr="Photograph of Upper Valleys LCC Lead Niki Watts"/>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779270" cy="1335493"/>
                                    </a:xfrm>
                                    <a:prstGeom prst="rect">
                                      <a:avLst/>
                                    </a:prstGeom>
                                    <a:noFill/>
                                  </pic:spPr>
                                </pic:pic>
                              </a:graphicData>
                            </a:graphic>
                          </wp:inline>
                        </w:drawing>
                      </w:r>
                    </w:p>
                    <w:p w14:paraId="1BF5D132" w14:textId="77777777" w:rsidR="007F6F22" w:rsidRPr="0020658D" w:rsidRDefault="007F6F22" w:rsidP="007F6F22">
                      <w:pPr>
                        <w:jc w:val="center"/>
                        <w:rPr>
                          <w:b/>
                          <w:bCs/>
                          <w:sz w:val="26"/>
                          <w:szCs w:val="26"/>
                        </w:rPr>
                      </w:pPr>
                    </w:p>
                    <w:p w14:paraId="40671C9E" w14:textId="77777777" w:rsidR="007F6F22" w:rsidRPr="00051E98" w:rsidRDefault="007F6F22" w:rsidP="007F6F22">
                      <w:pPr>
                        <w:jc w:val="center"/>
                        <w:rPr>
                          <w:b/>
                          <w:bCs/>
                          <w:sz w:val="26"/>
                          <w:szCs w:val="26"/>
                        </w:rPr>
                      </w:pPr>
                      <w:r w:rsidRPr="0020658D">
                        <w:rPr>
                          <w:b/>
                          <w:bCs/>
                          <w:sz w:val="26"/>
                          <w:szCs w:val="26"/>
                        </w:rPr>
                        <w:t>Niki Watt</w:t>
                      </w:r>
                      <w:r w:rsidRPr="00051E98">
                        <w:rPr>
                          <w:b/>
                          <w:bCs/>
                          <w:sz w:val="26"/>
                          <w:szCs w:val="26"/>
                        </w:rPr>
                        <w:t>s</w:t>
                      </w:r>
                    </w:p>
                    <w:p w14:paraId="4EC1AEBE" w14:textId="77777777" w:rsidR="007F6F22" w:rsidRPr="00051E98" w:rsidRDefault="007F6F22" w:rsidP="007F6F22">
                      <w:pPr>
                        <w:jc w:val="center"/>
                        <w:rPr>
                          <w:b/>
                          <w:bCs/>
                          <w:sz w:val="10"/>
                          <w:szCs w:val="10"/>
                        </w:rPr>
                      </w:pPr>
                    </w:p>
                    <w:p w14:paraId="77598497" w14:textId="77777777" w:rsidR="007F6F22" w:rsidRPr="00051E98" w:rsidRDefault="007F6F22" w:rsidP="007F6F22">
                      <w:pPr>
                        <w:jc w:val="center"/>
                        <w:rPr>
                          <w:b/>
                          <w:bCs/>
                          <w:sz w:val="26"/>
                          <w:szCs w:val="26"/>
                        </w:rPr>
                      </w:pPr>
                      <w:r w:rsidRPr="00051E98">
                        <w:rPr>
                          <w:b/>
                          <w:bCs/>
                          <w:sz w:val="26"/>
                          <w:szCs w:val="26"/>
                        </w:rPr>
                        <w:t>Upper Valleys LCC Lead</w:t>
                      </w:r>
                    </w:p>
                  </w:txbxContent>
                </v:textbox>
                <w10:wrap type="square" anchorx="margin"/>
              </v:shape>
            </w:pict>
          </mc:Fallback>
        </mc:AlternateContent>
      </w:r>
      <w:r w:rsidRPr="0020658D">
        <w:rPr>
          <w:rFonts w:ascii="Arial" w:eastAsia="Aptos" w:hAnsi="Arial" w:cs="Arial"/>
          <w:kern w:val="2"/>
          <w14:ligatures w14:val="standardContextual"/>
        </w:rPr>
        <w:t>As always, collaboration remains at the heart of our approach. By working together across professions and services, we can continue to address challenges and deliver meaningful improvements for the population we serve.</w:t>
      </w:r>
    </w:p>
    <w:p w14:paraId="5C263BA4" w14:textId="77777777" w:rsidR="007F6F22" w:rsidRPr="0020658D" w:rsidRDefault="007F6F22" w:rsidP="007F6F22">
      <w:pPr>
        <w:widowControl/>
        <w:autoSpaceDE/>
        <w:autoSpaceDN/>
        <w:spacing w:line="360" w:lineRule="auto"/>
        <w:contextualSpacing w:val="0"/>
        <w:jc w:val="left"/>
        <w:rPr>
          <w:rFonts w:ascii="Arial" w:eastAsia="Aptos" w:hAnsi="Arial" w:cs="Arial"/>
          <w:b/>
          <w:bCs/>
          <w:kern w:val="2"/>
          <w14:ligatures w14:val="standardContextual"/>
        </w:rPr>
      </w:pPr>
    </w:p>
    <w:p w14:paraId="41CADC31" w14:textId="77777777" w:rsidR="007F6F22" w:rsidRDefault="007F6F22" w:rsidP="007F6F22">
      <w:pPr>
        <w:widowControl/>
        <w:autoSpaceDE/>
        <w:autoSpaceDN/>
        <w:spacing w:line="360" w:lineRule="auto"/>
        <w:contextualSpacing w:val="0"/>
        <w:jc w:val="left"/>
        <w:rPr>
          <w:rFonts w:ascii="Arial" w:eastAsia="Aptos" w:hAnsi="Arial" w:cs="Arial"/>
          <w:b/>
          <w:bCs/>
          <w:kern w:val="2"/>
          <w14:ligatures w14:val="standardContextual"/>
        </w:rPr>
      </w:pPr>
      <w:r w:rsidRPr="0020658D">
        <w:rPr>
          <w:rFonts w:ascii="Arial" w:eastAsia="Aptos" w:hAnsi="Arial" w:cs="Arial"/>
          <w:b/>
          <w:bCs/>
          <w:kern w:val="2"/>
          <w14:ligatures w14:val="standardContextual"/>
        </w:rPr>
        <w:t xml:space="preserve">Forward Look – Upper Valley Local Cluster Collaborative </w:t>
      </w:r>
    </w:p>
    <w:p w14:paraId="1E6E26EF" w14:textId="77777777" w:rsidR="007F6F22" w:rsidRPr="0020658D" w:rsidRDefault="007F6F22" w:rsidP="007F6F22">
      <w:pPr>
        <w:widowControl/>
        <w:autoSpaceDE/>
        <w:autoSpaceDN/>
        <w:spacing w:line="360" w:lineRule="auto"/>
        <w:contextualSpacing w:val="0"/>
        <w:jc w:val="left"/>
        <w:rPr>
          <w:rFonts w:ascii="Arial" w:eastAsia="Aptos" w:hAnsi="Arial" w:cs="Arial"/>
          <w:b/>
          <w:bCs/>
          <w:kern w:val="2"/>
          <w14:ligatures w14:val="standardContextual"/>
        </w:rPr>
      </w:pPr>
    </w:p>
    <w:p w14:paraId="02D85E38" w14:textId="77777777" w:rsidR="007F6F22" w:rsidRDefault="007F6F22" w:rsidP="007F6F22">
      <w:pPr>
        <w:widowControl/>
        <w:autoSpaceDE/>
        <w:autoSpaceDN/>
        <w:spacing w:line="360" w:lineRule="auto"/>
        <w:contextualSpacing w:val="0"/>
        <w:jc w:val="left"/>
        <w:rPr>
          <w:rFonts w:ascii="Arial" w:eastAsia="Aptos" w:hAnsi="Arial" w:cs="Arial"/>
          <w:b/>
          <w:bCs/>
          <w:kern w:val="2"/>
          <w14:ligatures w14:val="standardContextual"/>
        </w:rPr>
      </w:pPr>
      <w:r w:rsidRPr="0020658D">
        <w:rPr>
          <w:rFonts w:ascii="Arial" w:eastAsia="Aptos" w:hAnsi="Arial" w:cs="Arial"/>
          <w:b/>
          <w:bCs/>
          <w:kern w:val="2"/>
          <w14:ligatures w14:val="standardContextual"/>
        </w:rPr>
        <w:t>Mental Health Model Rollout</w:t>
      </w:r>
    </w:p>
    <w:p w14:paraId="41A33115" w14:textId="77777777" w:rsidR="007F6F22" w:rsidRDefault="007F6F22" w:rsidP="007F6F22">
      <w:pPr>
        <w:widowControl/>
        <w:autoSpaceDE/>
        <w:autoSpaceDN/>
        <w:spacing w:line="360" w:lineRule="auto"/>
        <w:contextualSpacing w:val="0"/>
        <w:jc w:val="left"/>
        <w:rPr>
          <w:rFonts w:ascii="Arial" w:eastAsia="Aptos" w:hAnsi="Arial" w:cs="Arial"/>
          <w:kern w:val="2"/>
          <w14:ligatures w14:val="standardContextual"/>
        </w:rPr>
      </w:pPr>
      <w:r w:rsidRPr="0020658D">
        <w:rPr>
          <w:rFonts w:ascii="Arial" w:eastAsia="Aptos" w:hAnsi="Arial" w:cs="Arial"/>
          <w:kern w:val="2"/>
          <w14:ligatures w14:val="standardContextual"/>
        </w:rPr>
        <w:t>We aim to implement our new mental health model across the cluster, focusing on improving access to timely and appropriate support within primary care settings. This model is designed to enhance integration between mental health services and community-based care, ensuring patients receive holistic support closer to home.</w:t>
      </w:r>
    </w:p>
    <w:p w14:paraId="2C9EC8F3" w14:textId="77777777" w:rsidR="007F6F22" w:rsidRPr="0020658D" w:rsidRDefault="007F6F22" w:rsidP="007F6F22">
      <w:pPr>
        <w:widowControl/>
        <w:autoSpaceDE/>
        <w:autoSpaceDN/>
        <w:spacing w:line="360" w:lineRule="auto"/>
        <w:contextualSpacing w:val="0"/>
        <w:jc w:val="left"/>
        <w:rPr>
          <w:rFonts w:ascii="Arial" w:eastAsia="Aptos" w:hAnsi="Arial" w:cs="Arial"/>
          <w:kern w:val="2"/>
          <w14:ligatures w14:val="standardContextual"/>
        </w:rPr>
      </w:pPr>
    </w:p>
    <w:p w14:paraId="628FE658" w14:textId="77777777" w:rsidR="007F6F22" w:rsidRDefault="007F6F22" w:rsidP="007F6F22">
      <w:pPr>
        <w:widowControl/>
        <w:autoSpaceDE/>
        <w:autoSpaceDN/>
        <w:spacing w:line="360" w:lineRule="auto"/>
        <w:contextualSpacing w:val="0"/>
        <w:jc w:val="left"/>
        <w:rPr>
          <w:rFonts w:ascii="Arial" w:eastAsia="Aptos" w:hAnsi="Arial" w:cs="Arial"/>
          <w:b/>
          <w:bCs/>
          <w:kern w:val="2"/>
          <w14:ligatures w14:val="standardContextual"/>
        </w:rPr>
      </w:pPr>
      <w:r w:rsidRPr="0020658D">
        <w:rPr>
          <w:rFonts w:ascii="Arial" w:eastAsia="Aptos" w:hAnsi="Arial" w:cs="Arial"/>
          <w:b/>
          <w:bCs/>
          <w:kern w:val="2"/>
          <w14:ligatures w14:val="standardContextual"/>
        </w:rPr>
        <w:t>Healthcare Assistant Pilot for Housebound Population</w:t>
      </w:r>
    </w:p>
    <w:p w14:paraId="4584B687" w14:textId="77777777" w:rsidR="007F6F22" w:rsidRDefault="007F6F22" w:rsidP="007F6F22">
      <w:pPr>
        <w:widowControl/>
        <w:autoSpaceDE/>
        <w:autoSpaceDN/>
        <w:spacing w:line="360" w:lineRule="auto"/>
        <w:contextualSpacing w:val="0"/>
        <w:jc w:val="left"/>
        <w:rPr>
          <w:rFonts w:ascii="Arial" w:eastAsia="Aptos" w:hAnsi="Arial" w:cs="Arial"/>
          <w:kern w:val="2"/>
          <w14:ligatures w14:val="standardContextual"/>
        </w:rPr>
      </w:pPr>
      <w:r w:rsidRPr="0020658D">
        <w:rPr>
          <w:rFonts w:ascii="Arial" w:eastAsia="Aptos" w:hAnsi="Arial" w:cs="Arial"/>
          <w:kern w:val="2"/>
          <w14:ligatures w14:val="standardContextual"/>
        </w:rPr>
        <w:t>We are progressing with a trial of a dedicated healthcare assistant role to support our housebound population. This initiative will help address unmet needs, improve continuity of care, and reduce reliance on urgent or hospital-based interventions for vulnerable patients.</w:t>
      </w:r>
    </w:p>
    <w:p w14:paraId="0F5B3CDA" w14:textId="77777777" w:rsidR="007F6F22" w:rsidRPr="0020658D" w:rsidRDefault="007F6F22" w:rsidP="007F6F22">
      <w:pPr>
        <w:widowControl/>
        <w:autoSpaceDE/>
        <w:autoSpaceDN/>
        <w:spacing w:line="360" w:lineRule="auto"/>
        <w:contextualSpacing w:val="0"/>
        <w:jc w:val="left"/>
        <w:rPr>
          <w:rFonts w:ascii="Arial" w:eastAsia="Aptos" w:hAnsi="Arial" w:cs="Arial"/>
          <w:kern w:val="2"/>
          <w14:ligatures w14:val="standardContextual"/>
        </w:rPr>
      </w:pPr>
    </w:p>
    <w:p w14:paraId="3A3A2893" w14:textId="77777777" w:rsidR="007F6F22" w:rsidRPr="0020658D" w:rsidRDefault="007F6F22" w:rsidP="007F6F22">
      <w:pPr>
        <w:widowControl/>
        <w:autoSpaceDE/>
        <w:autoSpaceDN/>
        <w:spacing w:line="360" w:lineRule="auto"/>
        <w:contextualSpacing w:val="0"/>
        <w:jc w:val="left"/>
        <w:rPr>
          <w:rFonts w:ascii="Arial" w:eastAsia="Aptos" w:hAnsi="Arial" w:cs="Arial"/>
          <w:kern w:val="2"/>
          <w14:ligatures w14:val="standardContextual"/>
        </w:rPr>
      </w:pPr>
      <w:r w:rsidRPr="0020658D">
        <w:rPr>
          <w:rFonts w:ascii="Arial" w:eastAsia="Aptos" w:hAnsi="Arial" w:cs="Arial"/>
          <w:b/>
          <w:bCs/>
          <w:kern w:val="2"/>
          <w14:ligatures w14:val="standardContextual"/>
        </w:rPr>
        <w:t>Community by Design Initiative</w:t>
      </w:r>
      <w:r w:rsidRPr="0020658D">
        <w:rPr>
          <w:rFonts w:ascii="Aptos" w:eastAsia="Aptos" w:hAnsi="Aptos" w:cs="Times New Roman"/>
          <w:kern w:val="2"/>
          <w14:ligatures w14:val="standardContextual"/>
        </w:rPr>
        <w:br/>
      </w:r>
      <w:r w:rsidRPr="0020658D">
        <w:rPr>
          <w:rFonts w:ascii="Arial" w:eastAsia="Aptos" w:hAnsi="Arial" w:cs="Arial"/>
          <w:kern w:val="2"/>
          <w14:ligatures w14:val="standardContextual"/>
        </w:rPr>
        <w:t xml:space="preserve">Aligned with NHS </w:t>
      </w:r>
      <w:proofErr w:type="spellStart"/>
      <w:r w:rsidRPr="0020658D">
        <w:rPr>
          <w:rFonts w:ascii="Arial" w:eastAsia="Aptos" w:hAnsi="Arial" w:cs="Arial"/>
          <w:kern w:val="2"/>
          <w14:ligatures w14:val="standardContextual"/>
        </w:rPr>
        <w:t>Wales’</w:t>
      </w:r>
      <w:proofErr w:type="spellEnd"/>
      <w:r w:rsidRPr="0020658D">
        <w:rPr>
          <w:rFonts w:ascii="Arial" w:eastAsia="Aptos" w:hAnsi="Arial" w:cs="Arial"/>
          <w:kern w:val="2"/>
          <w14:ligatures w14:val="standardContextual"/>
        </w:rPr>
        <w:t xml:space="preserve"> </w:t>
      </w:r>
      <w:r w:rsidRPr="0020658D">
        <w:rPr>
          <w:rFonts w:ascii="Arial" w:eastAsia="Aptos" w:hAnsi="Arial" w:cs="Arial"/>
          <w:i/>
          <w:iCs/>
          <w:kern w:val="2"/>
          <w14:ligatures w14:val="standardContextual"/>
        </w:rPr>
        <w:t>Community by Design</w:t>
      </w:r>
      <w:r w:rsidRPr="0020658D">
        <w:rPr>
          <w:rFonts w:ascii="Arial" w:eastAsia="Aptos" w:hAnsi="Arial" w:cs="Arial"/>
          <w:kern w:val="2"/>
          <w14:ligatures w14:val="standardContextual"/>
        </w:rPr>
        <w:t> approach, we will continue to develop services that bring care closer to home, shifting the focus from hospital-based care to community-led solutions. This will involve collaborative working with local partners to design and deliver care models that are patient-centred, sustainable, and responsive to local needs.</w:t>
      </w:r>
    </w:p>
    <w:p w14:paraId="64335DC7" w14:textId="77777777" w:rsidR="007F6F22" w:rsidRDefault="007F6F22" w:rsidP="007F6F22">
      <w:pPr>
        <w:rPr>
          <w:rFonts w:ascii="Arial" w:hAnsi="Arial" w:cs="Arial"/>
        </w:rPr>
      </w:pPr>
    </w:p>
    <w:p w14:paraId="21A174FC" w14:textId="77777777" w:rsidR="007F6F22" w:rsidRDefault="007F6F22" w:rsidP="007F6F22">
      <w:pPr>
        <w:rPr>
          <w:rFonts w:ascii="Arial" w:hAnsi="Arial" w:cs="Arial"/>
        </w:rPr>
      </w:pPr>
    </w:p>
    <w:p w14:paraId="4A11AB48" w14:textId="77777777" w:rsidR="007F6F22" w:rsidRDefault="007F6F22" w:rsidP="007F6F22">
      <w:pPr>
        <w:contextualSpacing w:val="0"/>
        <w:jc w:val="left"/>
        <w:rPr>
          <w:rFonts w:ascii="Arial" w:hAnsi="Arial" w:cs="Arial"/>
        </w:rPr>
      </w:pPr>
      <w:r>
        <w:rPr>
          <w:rFonts w:ascii="Arial" w:hAnsi="Arial" w:cs="Arial"/>
        </w:rPr>
        <w:br w:type="page"/>
      </w:r>
    </w:p>
    <w:p w14:paraId="22E4CACA" w14:textId="77777777" w:rsidR="007F6F22" w:rsidRPr="00604FBB" w:rsidRDefault="007F6F22" w:rsidP="007F6F22">
      <w:pPr>
        <w:rPr>
          <w:rFonts w:ascii="Arial" w:hAnsi="Arial" w:cs="Arial"/>
        </w:rPr>
        <w:sectPr w:rsidR="007F6F22" w:rsidRPr="00604FBB" w:rsidSect="007F6F22">
          <w:footerReference w:type="default" r:id="rId119"/>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docGrid w:linePitch="299"/>
        </w:sectPr>
      </w:pPr>
    </w:p>
    <w:p w14:paraId="3E4474DC" w14:textId="77777777" w:rsidR="007F6F22" w:rsidRPr="00C5694A" w:rsidRDefault="007F6F22" w:rsidP="007F6F22">
      <w:pPr>
        <w:pStyle w:val="IMTPHeading"/>
        <w:rPr>
          <w:bCs/>
          <w:sz w:val="44"/>
          <w:szCs w:val="52"/>
          <w:lang w:val="en-US"/>
        </w:rPr>
      </w:pPr>
      <w:bookmarkStart w:id="375" w:name="_Toc223529958"/>
      <w:bookmarkStart w:id="376" w:name="_Toc229143930"/>
      <w:bookmarkStart w:id="377" w:name="_Toc229144132"/>
      <w:bookmarkStart w:id="378" w:name="_Toc229144229"/>
      <w:r w:rsidRPr="00C5694A">
        <w:rPr>
          <w:rStyle w:val="normaltextrun"/>
          <w:sz w:val="44"/>
          <w:szCs w:val="52"/>
        </w:rPr>
        <w:lastRenderedPageBreak/>
        <w:t xml:space="preserve">UPPER VALLEYS </w:t>
      </w:r>
      <w:r w:rsidRPr="00C5694A">
        <w:rPr>
          <w:bCs/>
          <w:sz w:val="44"/>
          <w:szCs w:val="52"/>
          <w:lang w:val="en-US"/>
        </w:rPr>
        <w:t>LOCAL CLUSTER COLLABORATIVE (LCC)</w:t>
      </w:r>
      <w:bookmarkEnd w:id="375"/>
      <w:bookmarkEnd w:id="376"/>
      <w:bookmarkEnd w:id="377"/>
      <w:bookmarkEnd w:id="378"/>
      <w:r w:rsidRPr="00C5694A">
        <w:rPr>
          <w:bCs/>
          <w:sz w:val="44"/>
          <w:szCs w:val="52"/>
          <w:lang w:val="en-US"/>
        </w:rPr>
        <w:t xml:space="preserve"> </w:t>
      </w:r>
    </w:p>
    <w:p w14:paraId="6343EEB7" w14:textId="77777777" w:rsidR="007F6F22" w:rsidRPr="00C5694A" w:rsidRDefault="007F6F22" w:rsidP="007F6F22">
      <w:pPr>
        <w:pStyle w:val="IMTPHeading"/>
        <w:rPr>
          <w:sz w:val="44"/>
          <w:szCs w:val="52"/>
        </w:rPr>
      </w:pPr>
      <w:bookmarkStart w:id="379" w:name="_Toc229143931"/>
      <w:bookmarkStart w:id="380" w:name="_Toc229144133"/>
      <w:bookmarkStart w:id="381" w:name="_Toc229144230"/>
      <w:r w:rsidRPr="00C5694A">
        <w:rPr>
          <w:bCs/>
          <w:sz w:val="44"/>
          <w:szCs w:val="52"/>
          <w:lang w:val="en-US"/>
        </w:rPr>
        <w:t>DELIVERY ACTIONS 2026/27</w:t>
      </w:r>
      <w:bookmarkEnd w:id="379"/>
      <w:bookmarkEnd w:id="380"/>
      <w:bookmarkEnd w:id="381"/>
    </w:p>
    <w:p w14:paraId="4029D7AB" w14:textId="77777777" w:rsidR="007F6F22" w:rsidRPr="009D6537" w:rsidRDefault="007F6F22" w:rsidP="007F6F22">
      <w:pPr>
        <w:pStyle w:val="MainText"/>
        <w:spacing w:line="240" w:lineRule="auto"/>
        <w:rPr>
          <w:rFonts w:cs="Arial"/>
        </w:rPr>
      </w:pPr>
    </w:p>
    <w:p w14:paraId="20439842" w14:textId="77777777" w:rsidR="007F6F22" w:rsidRPr="0020658D" w:rsidRDefault="007F6F22" w:rsidP="007F6F22">
      <w:pPr>
        <w:widowControl/>
        <w:autoSpaceDE/>
        <w:autoSpaceDN/>
        <w:spacing w:after="120"/>
        <w:contextualSpacing w:val="0"/>
        <w:jc w:val="left"/>
        <w:rPr>
          <w:rFonts w:ascii="Arial" w:eastAsia="Times New Roman" w:hAnsi="Arial" w:cs="Arial"/>
          <w:lang w:eastAsia="en-GB"/>
        </w:rPr>
      </w:pPr>
      <w:r w:rsidRPr="0020658D">
        <w:rPr>
          <w:rFonts w:ascii="Arial" w:eastAsia="Times New Roman" w:hAnsi="Arial" w:cs="Arial"/>
          <w:lang w:eastAsia="en-GB"/>
        </w:rPr>
        <w:t>The Upper Valleys LCC priorities have been identified through the Cluster IMTP planning process and are reflected in the Delivery Actions set out below in this plan, ensuring a clear line of sight from strategic focus to operational delivery.</w:t>
      </w:r>
    </w:p>
    <w:p w14:paraId="5C34ED59" w14:textId="77777777" w:rsidR="007F6F22" w:rsidRPr="0020658D" w:rsidRDefault="007F6F22" w:rsidP="007F6F22">
      <w:pPr>
        <w:keepNext/>
        <w:keepLines/>
        <w:widowControl/>
        <w:autoSpaceDE/>
        <w:autoSpaceDN/>
        <w:spacing w:before="480" w:after="120" w:line="276" w:lineRule="auto"/>
        <w:contextualSpacing w:val="0"/>
        <w:jc w:val="left"/>
        <w:outlineLvl w:val="0"/>
        <w:rPr>
          <w:rFonts w:ascii="Arial" w:eastAsia="Times New Roman" w:hAnsi="Arial" w:cs="Arial"/>
          <w:b/>
          <w:bCs/>
          <w:color w:val="2F5496"/>
          <w:lang w:val="en-US"/>
        </w:rPr>
      </w:pPr>
      <w:r w:rsidRPr="0020658D">
        <w:rPr>
          <w:rFonts w:ascii="Arial" w:eastAsia="Times New Roman" w:hAnsi="Arial" w:cs="Arial"/>
          <w:b/>
          <w:bCs/>
          <w:color w:val="2F5496"/>
          <w:lang w:val="en-US"/>
        </w:rPr>
        <w:t>Financial Headline</w:t>
      </w:r>
    </w:p>
    <w:p w14:paraId="75825335" w14:textId="77777777" w:rsidR="007F6F22" w:rsidRPr="0020658D" w:rsidRDefault="007F6F22" w:rsidP="007F6F22">
      <w:pPr>
        <w:widowControl/>
        <w:autoSpaceDE/>
        <w:autoSpaceDN/>
        <w:spacing w:after="120" w:line="278" w:lineRule="auto"/>
        <w:contextualSpacing w:val="0"/>
        <w:jc w:val="left"/>
        <w:rPr>
          <w:rFonts w:ascii="Arial" w:eastAsia="Times New Roman" w:hAnsi="Arial" w:cs="Arial"/>
          <w:lang w:val="en-US"/>
        </w:rPr>
      </w:pPr>
      <w:r w:rsidRPr="0020658D">
        <w:rPr>
          <w:rFonts w:ascii="Arial" w:eastAsia="Times New Roman" w:hAnsi="Arial" w:cs="Arial"/>
          <w:lang w:val="en-US"/>
        </w:rPr>
        <w:t xml:space="preserve">Current cluster budget £224,786, current commitments already support: Occupational Therapist led service, </w:t>
      </w:r>
      <w:r>
        <w:rPr>
          <w:rFonts w:ascii="Arial" w:eastAsia="Times New Roman" w:hAnsi="Arial" w:cs="Arial"/>
          <w:lang w:val="en-US"/>
        </w:rPr>
        <w:t xml:space="preserve">Primary Care </w:t>
      </w:r>
      <w:r w:rsidRPr="0020658D">
        <w:rPr>
          <w:rFonts w:ascii="Arial" w:eastAsia="Times New Roman" w:hAnsi="Arial" w:cs="Arial"/>
          <w:lang w:val="en-US"/>
        </w:rPr>
        <w:t xml:space="preserve">Audiology, Annual health checks, </w:t>
      </w:r>
      <w:proofErr w:type="gramStart"/>
      <w:r w:rsidRPr="0020658D">
        <w:rPr>
          <w:rFonts w:ascii="Arial" w:eastAsia="Times New Roman" w:hAnsi="Arial" w:cs="Arial"/>
          <w:lang w:val="en-US"/>
        </w:rPr>
        <w:t>Green</w:t>
      </w:r>
      <w:proofErr w:type="gramEnd"/>
      <w:r w:rsidRPr="0020658D">
        <w:rPr>
          <w:rFonts w:ascii="Arial" w:eastAsia="Times New Roman" w:hAnsi="Arial" w:cs="Arial"/>
          <w:lang w:val="en-US"/>
        </w:rPr>
        <w:t xml:space="preserve"> agenda.</w:t>
      </w:r>
    </w:p>
    <w:p w14:paraId="23BF1D54" w14:textId="77777777" w:rsidR="007F6F22" w:rsidRPr="0020658D" w:rsidRDefault="007F6F22" w:rsidP="007F6F22">
      <w:pPr>
        <w:keepNext/>
        <w:keepLines/>
        <w:widowControl/>
        <w:autoSpaceDE/>
        <w:autoSpaceDN/>
        <w:spacing w:before="480" w:after="120" w:line="276" w:lineRule="auto"/>
        <w:contextualSpacing w:val="0"/>
        <w:jc w:val="left"/>
        <w:outlineLvl w:val="0"/>
        <w:rPr>
          <w:rFonts w:ascii="Arial" w:eastAsia="Times New Roman" w:hAnsi="Arial" w:cs="Arial"/>
          <w:b/>
          <w:bCs/>
          <w:color w:val="2F5496"/>
          <w:lang w:val="en-US"/>
        </w:rPr>
      </w:pPr>
      <w:r w:rsidRPr="0020658D">
        <w:rPr>
          <w:rFonts w:ascii="Arial" w:eastAsia="Times New Roman" w:hAnsi="Arial" w:cs="Arial"/>
          <w:b/>
          <w:bCs/>
          <w:color w:val="2F5496"/>
          <w:lang w:val="en-US"/>
        </w:rPr>
        <w:t>Delivery Action Status</w:t>
      </w:r>
    </w:p>
    <w:p w14:paraId="75D4E9C4" w14:textId="77777777" w:rsidR="007F6F22" w:rsidRPr="0020658D" w:rsidRDefault="007F6F22" w:rsidP="007F6F22">
      <w:pPr>
        <w:widowControl/>
        <w:autoSpaceDE/>
        <w:autoSpaceDN/>
        <w:spacing w:after="200" w:line="276" w:lineRule="auto"/>
        <w:contextualSpacing w:val="0"/>
        <w:jc w:val="left"/>
        <w:rPr>
          <w:rFonts w:ascii="Arial" w:eastAsia="Times New Roman" w:hAnsi="Arial" w:cs="Arial"/>
          <w:lang w:val="en-US"/>
        </w:rPr>
      </w:pPr>
      <w:r w:rsidRPr="0020658D">
        <w:rPr>
          <w:rFonts w:ascii="Arial" w:eastAsia="Times New Roman" w:hAnsi="Arial" w:cs="Arial"/>
          <w:b/>
          <w:bCs/>
          <w:lang w:val="en-US"/>
        </w:rPr>
        <w:t>Delivery actions are categorised to provide clarity on their stage of development and readiness for implementation.</w:t>
      </w:r>
      <w:r w:rsidRPr="0020658D">
        <w:rPr>
          <w:rFonts w:ascii="Arial" w:eastAsia="Times New Roman" w:hAnsi="Arial" w:cs="Arial"/>
          <w:lang w:val="en-US"/>
        </w:rPr>
        <w:t xml:space="preserve"> Actions are grouped as </w:t>
      </w:r>
      <w:r w:rsidRPr="0020658D">
        <w:rPr>
          <w:rFonts w:ascii="Arial" w:eastAsia="Times New Roman" w:hAnsi="Arial" w:cs="Arial"/>
          <w:i/>
          <w:iCs/>
          <w:lang w:val="en-US"/>
        </w:rPr>
        <w:t>New</w:t>
      </w:r>
      <w:r w:rsidRPr="0020658D">
        <w:rPr>
          <w:rFonts w:ascii="Arial" w:eastAsia="Times New Roman" w:hAnsi="Arial" w:cs="Arial"/>
          <w:lang w:val="en-US"/>
        </w:rPr>
        <w:t xml:space="preserve">, </w:t>
      </w:r>
      <w:r w:rsidRPr="0020658D">
        <w:rPr>
          <w:rFonts w:ascii="Arial" w:eastAsia="Times New Roman" w:hAnsi="Arial" w:cs="Arial"/>
          <w:i/>
          <w:iCs/>
          <w:lang w:val="en-US"/>
        </w:rPr>
        <w:t>Developing</w:t>
      </w:r>
      <w:r w:rsidRPr="0020658D">
        <w:rPr>
          <w:rFonts w:ascii="Arial" w:eastAsia="Times New Roman" w:hAnsi="Arial" w:cs="Arial"/>
          <w:lang w:val="en-US"/>
        </w:rPr>
        <w:t xml:space="preserve">, or </w:t>
      </w:r>
      <w:r w:rsidRPr="0020658D">
        <w:rPr>
          <w:rFonts w:ascii="Arial" w:eastAsia="Times New Roman" w:hAnsi="Arial" w:cs="Arial"/>
          <w:i/>
          <w:iCs/>
          <w:lang w:val="en-US"/>
        </w:rPr>
        <w:t>Ongoing</w:t>
      </w:r>
      <w:r w:rsidRPr="0020658D">
        <w:rPr>
          <w:rFonts w:ascii="Arial" w:eastAsia="Times New Roman" w:hAnsi="Arial" w:cs="Arial"/>
          <w:lang w:val="en-US"/>
        </w:rPr>
        <w:t>, reflecting whether they represent new initiatives, further development of existing work, or sustained delivery of established services. This approach supports transparent planning, delivery oversight, and alignment between strategic intent and operational activity.</w:t>
      </w:r>
    </w:p>
    <w:p w14:paraId="041904A2" w14:textId="77777777" w:rsidR="007F6F22" w:rsidRPr="0020658D" w:rsidRDefault="007F6F22" w:rsidP="007F6F22">
      <w:pPr>
        <w:widowControl/>
        <w:autoSpaceDE/>
        <w:autoSpaceDN/>
        <w:spacing w:after="200" w:line="276" w:lineRule="auto"/>
        <w:contextualSpacing w:val="0"/>
        <w:jc w:val="left"/>
        <w:rPr>
          <w:rFonts w:ascii="Arial" w:eastAsia="Times New Roman" w:hAnsi="Arial" w:cs="Arial"/>
          <w:lang w:val="en-US"/>
        </w:rPr>
      </w:pPr>
    </w:p>
    <w:p w14:paraId="4ED37B37" w14:textId="77777777" w:rsidR="007F6F22" w:rsidRPr="0020658D" w:rsidRDefault="007F6F22" w:rsidP="007F6F22">
      <w:pPr>
        <w:widowControl/>
        <w:autoSpaceDE/>
        <w:autoSpaceDN/>
        <w:spacing w:before="360" w:after="120" w:line="278" w:lineRule="auto"/>
        <w:ind w:left="426" w:hanging="426"/>
        <w:contextualSpacing w:val="0"/>
        <w:jc w:val="left"/>
        <w:rPr>
          <w:rFonts w:ascii="Arial" w:eastAsia="Times New Roman" w:hAnsi="Arial" w:cs="Arial"/>
          <w:lang w:val="en-US"/>
        </w:rPr>
      </w:pPr>
      <w:r w:rsidRPr="0020658D">
        <w:rPr>
          <w:rFonts w:ascii="Arial" w:eastAsia="Times New Roman" w:hAnsi="Arial" w:cs="Arial"/>
          <w:lang w:val="en-US"/>
        </w:rPr>
        <w:t>1.</w:t>
      </w:r>
      <w:r w:rsidRPr="0020658D">
        <w:rPr>
          <w:rFonts w:eastAsia="Times New Roman" w:cs="Times New Roman"/>
          <w:lang w:val="en-US"/>
        </w:rPr>
        <w:tab/>
      </w:r>
      <w:r w:rsidRPr="0020658D">
        <w:rPr>
          <w:rFonts w:ascii="Wingdings" w:eastAsia="Times New Roman" w:hAnsi="Wingdings" w:cs="Segoe UI"/>
          <w:b/>
          <w:bCs/>
          <w:color w:val="70AD47"/>
          <w:lang w:val="en-US" w:eastAsia="en-GB"/>
        </w:rPr>
        <w:t></w:t>
      </w:r>
      <w:r w:rsidRPr="0020658D">
        <w:rPr>
          <w:rFonts w:eastAsia="Times New Roman" w:cs="Times New Roman"/>
          <w:lang w:val="en-US"/>
        </w:rPr>
        <w:t xml:space="preserve"> </w:t>
      </w:r>
      <w:r w:rsidRPr="0020658D">
        <w:rPr>
          <w:rFonts w:ascii="Arial" w:eastAsia="Times New Roman" w:hAnsi="Arial" w:cs="Arial"/>
          <w:lang w:val="en-US"/>
        </w:rPr>
        <w:t>NEW: five delivery actions</w:t>
      </w:r>
    </w:p>
    <w:p w14:paraId="222AC7F2" w14:textId="77777777" w:rsidR="007F6F22" w:rsidRPr="0020658D" w:rsidRDefault="007F6F22" w:rsidP="007F6F22">
      <w:pPr>
        <w:widowControl/>
        <w:autoSpaceDE/>
        <w:autoSpaceDN/>
        <w:spacing w:before="120" w:after="120" w:line="278" w:lineRule="auto"/>
        <w:ind w:left="426"/>
        <w:contextualSpacing w:val="0"/>
        <w:jc w:val="left"/>
        <w:rPr>
          <w:rFonts w:ascii="Arial" w:eastAsia="Times New Roman" w:hAnsi="Arial" w:cs="Arial"/>
          <w:i/>
          <w:iCs/>
          <w:lang w:val="en-US"/>
        </w:rPr>
      </w:pPr>
      <w:r w:rsidRPr="0020658D">
        <w:rPr>
          <w:rFonts w:ascii="Arial" w:eastAsia="Times New Roman" w:hAnsi="Arial" w:cs="Arial"/>
          <w:i/>
          <w:iCs/>
          <w:lang w:val="en-US"/>
        </w:rPr>
        <w:t>These actions reflect new initiatives introduced for 2026/27, supporting innovation, responding to identified pan cluster priorities and emerging population health needs within the cluster.</w:t>
      </w:r>
    </w:p>
    <w:p w14:paraId="5E455605" w14:textId="77777777" w:rsidR="007F6F22" w:rsidRPr="0020658D"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20658D">
        <w:rPr>
          <w:rFonts w:ascii="Arial" w:eastAsia="Times New Roman" w:hAnsi="Arial" w:cs="Arial"/>
          <w:lang w:val="en-US" w:eastAsia="ja-JP"/>
        </w:rPr>
        <w:t>Improve chronic conditions care and self-management support for patients across the cluster.</w:t>
      </w:r>
    </w:p>
    <w:p w14:paraId="2501E61E" w14:textId="77777777" w:rsidR="007F6F22" w:rsidRPr="0020658D"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20658D">
        <w:rPr>
          <w:rFonts w:ascii="Arial" w:eastAsia="Times New Roman" w:hAnsi="Arial" w:cs="Arial"/>
          <w:lang w:val="en-US" w:eastAsia="ja-JP"/>
        </w:rPr>
        <w:t>Enhance support for families by promoting healthier lifestyles and wellbeing.</w:t>
      </w:r>
    </w:p>
    <w:p w14:paraId="54E5E0BE" w14:textId="77777777" w:rsidR="007F6F22" w:rsidRPr="0020658D"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20658D">
        <w:rPr>
          <w:rFonts w:ascii="Arial" w:eastAsia="Times New Roman" w:hAnsi="Arial" w:cs="Arial"/>
          <w:lang w:val="en-US" w:eastAsia="ja-JP"/>
        </w:rPr>
        <w:t>Diabetes Management - Improve proactive diabetes management across the cluster.</w:t>
      </w:r>
    </w:p>
    <w:p w14:paraId="11EBBCAE" w14:textId="77777777" w:rsidR="007F6F22" w:rsidRPr="0020658D" w:rsidRDefault="007F6F22" w:rsidP="00EF31C0">
      <w:pPr>
        <w:widowControl/>
        <w:numPr>
          <w:ilvl w:val="0"/>
          <w:numId w:val="29"/>
        </w:numPr>
        <w:autoSpaceDE/>
        <w:autoSpaceDN/>
        <w:spacing w:after="160" w:line="279" w:lineRule="auto"/>
        <w:ind w:left="993"/>
        <w:contextualSpacing w:val="0"/>
        <w:jc w:val="left"/>
        <w:rPr>
          <w:rFonts w:ascii="Arial" w:eastAsia="Times New Roman" w:hAnsi="Arial" w:cs="Arial"/>
          <w:lang w:eastAsia="ja-JP"/>
        </w:rPr>
      </w:pPr>
      <w:r w:rsidRPr="0020658D">
        <w:rPr>
          <w:rFonts w:ascii="Arial" w:eastAsia="Times New Roman" w:hAnsi="Arial" w:cs="Arial"/>
          <w:lang w:val="en-US" w:eastAsia="ja-JP"/>
        </w:rPr>
        <w:t>Women’s Health - Provide a range of support to women for Menstrual Health, Menopause and Contraception</w:t>
      </w:r>
    </w:p>
    <w:p w14:paraId="1BB22905" w14:textId="77777777" w:rsidR="007F6F22" w:rsidRPr="0020658D"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20658D">
        <w:rPr>
          <w:rFonts w:ascii="Arial" w:eastAsia="Times New Roman" w:hAnsi="Arial" w:cs="Arial"/>
          <w:lang w:val="en-US" w:eastAsia="ja-JP"/>
        </w:rPr>
        <w:t>Improve health outcomes for children and young people (0-18 years)</w:t>
      </w:r>
    </w:p>
    <w:p w14:paraId="1CDC5513" w14:textId="77777777" w:rsidR="007F6F22" w:rsidRPr="0020658D" w:rsidRDefault="007F6F22" w:rsidP="007F6F22">
      <w:pPr>
        <w:widowControl/>
        <w:autoSpaceDE/>
        <w:autoSpaceDN/>
        <w:spacing w:before="360" w:after="120" w:line="276" w:lineRule="auto"/>
        <w:ind w:left="426" w:hanging="426"/>
        <w:contextualSpacing w:val="0"/>
        <w:jc w:val="left"/>
        <w:rPr>
          <w:rFonts w:ascii="Arial" w:eastAsia="Times New Roman" w:hAnsi="Arial" w:cs="Arial"/>
          <w:lang w:val="en-US"/>
        </w:rPr>
      </w:pPr>
      <w:r w:rsidRPr="0020658D">
        <w:rPr>
          <w:rFonts w:ascii="Arial" w:eastAsia="Times New Roman" w:hAnsi="Arial" w:cs="Arial"/>
          <w:lang w:val="en-US"/>
        </w:rPr>
        <w:lastRenderedPageBreak/>
        <w:t>2</w:t>
      </w:r>
      <w:r w:rsidRPr="0020658D">
        <w:rPr>
          <w:rFonts w:eastAsia="Times New Roman" w:cs="Times New Roman"/>
          <w:lang w:val="en-US"/>
        </w:rPr>
        <w:t>.</w:t>
      </w:r>
      <w:r w:rsidRPr="0020658D">
        <w:rPr>
          <w:rFonts w:eastAsia="Times New Roman" w:cs="Times New Roman"/>
          <w:lang w:val="en-US"/>
        </w:rPr>
        <w:tab/>
      </w:r>
      <w:r w:rsidRPr="0020658D">
        <w:rPr>
          <w:rFonts w:ascii="Wingdings" w:eastAsia="Times New Roman" w:hAnsi="Wingdings" w:cs="Segoe UI"/>
          <w:b/>
          <w:bCs/>
          <w:color w:val="FFC000"/>
          <w:lang w:val="en-US" w:eastAsia="en-GB"/>
        </w:rPr>
        <w:t></w:t>
      </w:r>
      <w:r w:rsidRPr="0020658D">
        <w:rPr>
          <w:rFonts w:eastAsia="Times New Roman" w:cs="Times New Roman"/>
          <w:lang w:val="en-US"/>
        </w:rPr>
        <w:t xml:space="preserve"> </w:t>
      </w:r>
      <w:r w:rsidRPr="0020658D">
        <w:rPr>
          <w:rFonts w:ascii="Arial" w:eastAsia="Times New Roman" w:hAnsi="Arial" w:cs="Arial"/>
          <w:lang w:val="en-US"/>
        </w:rPr>
        <w:t>DEVELOPING: seven delivery actions</w:t>
      </w:r>
    </w:p>
    <w:p w14:paraId="4BB86C7B" w14:textId="77777777" w:rsidR="007F6F22" w:rsidRPr="0020658D" w:rsidRDefault="007F6F22" w:rsidP="007F6F22">
      <w:pPr>
        <w:widowControl/>
        <w:autoSpaceDE/>
        <w:autoSpaceDN/>
        <w:spacing w:after="200" w:line="276" w:lineRule="auto"/>
        <w:ind w:left="567"/>
        <w:contextualSpacing w:val="0"/>
        <w:jc w:val="left"/>
        <w:rPr>
          <w:rFonts w:ascii="Arial" w:eastAsia="Times New Roman" w:hAnsi="Arial" w:cs="Arial"/>
          <w:lang w:val="en-US"/>
        </w:rPr>
      </w:pPr>
      <w:r w:rsidRPr="0020658D">
        <w:rPr>
          <w:rFonts w:ascii="Arial" w:eastAsia="Times New Roman" w:hAnsi="Arial" w:cs="Arial"/>
          <w:lang w:val="en-US"/>
        </w:rPr>
        <w:t>These actions previously established are continuing with further development to increase reach, consistency, or sustainability.</w:t>
      </w:r>
    </w:p>
    <w:p w14:paraId="7D267575" w14:textId="77777777" w:rsidR="007F6F22" w:rsidRPr="0020658D"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20658D">
        <w:rPr>
          <w:rFonts w:ascii="Arial" w:eastAsia="Times New Roman" w:hAnsi="Arial" w:cs="Arial"/>
          <w:lang w:val="en-US" w:eastAsia="ja-JP"/>
        </w:rPr>
        <w:t xml:space="preserve">Increase awareness and uptake of key health promotion areas. </w:t>
      </w:r>
    </w:p>
    <w:p w14:paraId="47751459" w14:textId="77777777" w:rsidR="007F6F22" w:rsidRPr="0020658D"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20658D">
        <w:rPr>
          <w:rFonts w:ascii="Arial" w:eastAsia="Times New Roman" w:hAnsi="Arial" w:cs="Arial"/>
          <w:lang w:val="en-US" w:eastAsia="ja-JP"/>
        </w:rPr>
        <w:t>Enhance access to mental health and wellbeing support across the cluster.</w:t>
      </w:r>
    </w:p>
    <w:p w14:paraId="719A6422" w14:textId="77777777" w:rsidR="007F6F22" w:rsidRPr="0020658D"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20658D">
        <w:rPr>
          <w:rFonts w:ascii="Arial" w:eastAsia="Times New Roman" w:hAnsi="Arial" w:cs="Arial"/>
          <w:lang w:val="en-US" w:eastAsia="ja-JP"/>
        </w:rPr>
        <w:t>Embed a greener agenda across the cluster to promote sustainable practice and reduce environmental impact.</w:t>
      </w:r>
    </w:p>
    <w:p w14:paraId="4B006955" w14:textId="77777777" w:rsidR="007F6F22" w:rsidRPr="0020658D"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20658D">
        <w:rPr>
          <w:rFonts w:ascii="Arial" w:eastAsia="Times New Roman" w:hAnsi="Arial" w:cs="Arial"/>
          <w:lang w:val="en-US" w:eastAsia="ja-JP"/>
        </w:rPr>
        <w:t xml:space="preserve">Streamline and improve patient access and experience by optimising the use of digital communication tools and platforms. </w:t>
      </w:r>
    </w:p>
    <w:p w14:paraId="69D5BAD1" w14:textId="77777777" w:rsidR="007F6F22" w:rsidRPr="0020658D"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20658D">
        <w:rPr>
          <w:rFonts w:ascii="Arial" w:eastAsia="Times New Roman" w:hAnsi="Arial" w:cs="Arial"/>
          <w:lang w:val="en-US" w:eastAsia="ja-JP"/>
        </w:rPr>
        <w:t>Improve End-of-Life (EOL) care and support for patients and their families.</w:t>
      </w:r>
    </w:p>
    <w:p w14:paraId="476CD511" w14:textId="77777777" w:rsidR="007F6F22" w:rsidRPr="0020658D"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20658D">
        <w:rPr>
          <w:rFonts w:ascii="Arial" w:eastAsia="Times New Roman" w:hAnsi="Arial" w:cs="Arial"/>
          <w:lang w:val="en-US" w:eastAsia="ja-JP"/>
        </w:rPr>
        <w:t>Provide timely and responsive Occupational Therapy (OT) -led support for individuals who are frail, socially isolated, or at risk of falls, enabling improved safety, independence, and wellbeing.</w:t>
      </w:r>
    </w:p>
    <w:p w14:paraId="3536D1A8" w14:textId="77777777" w:rsidR="007F6F22" w:rsidRPr="0020658D"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20658D">
        <w:rPr>
          <w:rFonts w:ascii="Arial" w:eastAsia="Times New Roman" w:hAnsi="Arial" w:cs="Arial"/>
          <w:lang w:val="en-US" w:eastAsia="ja-JP"/>
        </w:rPr>
        <w:t>Winter Preparedness including flu</w:t>
      </w:r>
      <w:r>
        <w:rPr>
          <w:rFonts w:ascii="Arial" w:eastAsia="Times New Roman" w:hAnsi="Arial" w:cs="Arial"/>
          <w:lang w:val="en-US" w:eastAsia="ja-JP"/>
        </w:rPr>
        <w:t xml:space="preserve"> vaccination</w:t>
      </w:r>
      <w:r w:rsidRPr="0020658D">
        <w:rPr>
          <w:rFonts w:ascii="Arial" w:eastAsia="Times New Roman" w:hAnsi="Arial" w:cs="Arial"/>
          <w:lang w:val="en-US" w:eastAsia="ja-JP"/>
        </w:rPr>
        <w:t>.</w:t>
      </w:r>
    </w:p>
    <w:p w14:paraId="1315E3C4" w14:textId="77777777" w:rsidR="007F6F22" w:rsidRPr="0020658D" w:rsidRDefault="007F6F22" w:rsidP="007F6F22">
      <w:pPr>
        <w:widowControl/>
        <w:autoSpaceDE/>
        <w:autoSpaceDN/>
        <w:spacing w:after="120" w:line="276" w:lineRule="auto"/>
        <w:contextualSpacing w:val="0"/>
        <w:jc w:val="left"/>
        <w:rPr>
          <w:rFonts w:ascii="Arial" w:eastAsia="Times New Roman" w:hAnsi="Arial" w:cs="Arial"/>
          <w:lang w:val="en-US"/>
        </w:rPr>
      </w:pPr>
    </w:p>
    <w:p w14:paraId="49CF7F7D" w14:textId="77777777" w:rsidR="007F6F22" w:rsidRPr="0020658D" w:rsidRDefault="007F6F22" w:rsidP="007F6F22">
      <w:pPr>
        <w:widowControl/>
        <w:autoSpaceDE/>
        <w:autoSpaceDN/>
        <w:spacing w:before="360" w:after="120" w:line="276" w:lineRule="auto"/>
        <w:ind w:left="426" w:hanging="426"/>
        <w:contextualSpacing w:val="0"/>
        <w:jc w:val="left"/>
        <w:rPr>
          <w:rFonts w:ascii="Arial" w:eastAsia="Times New Roman" w:hAnsi="Arial" w:cs="Arial"/>
          <w:lang w:val="en-US"/>
        </w:rPr>
      </w:pPr>
      <w:r w:rsidRPr="0020658D">
        <w:rPr>
          <w:rFonts w:ascii="Arial" w:eastAsia="Times New Roman" w:hAnsi="Arial" w:cs="Arial"/>
          <w:lang w:val="en-US"/>
        </w:rPr>
        <w:t>3.</w:t>
      </w:r>
      <w:r w:rsidRPr="0020658D">
        <w:rPr>
          <w:rFonts w:eastAsia="Times New Roman" w:cs="Times New Roman"/>
          <w:color w:val="FF0000"/>
          <w:lang w:val="en-US"/>
        </w:rPr>
        <w:tab/>
      </w:r>
      <w:r w:rsidRPr="0020658D">
        <w:rPr>
          <w:rFonts w:ascii="Wingdings" w:eastAsia="Times New Roman" w:hAnsi="Wingdings" w:cs="Segoe UI"/>
          <w:b/>
          <w:bCs/>
          <w:color w:val="0070C0"/>
          <w:lang w:val="en-US" w:eastAsia="en-GB"/>
        </w:rPr>
        <w:t></w:t>
      </w:r>
      <w:r w:rsidRPr="0020658D">
        <w:rPr>
          <w:rFonts w:eastAsia="Times New Roman" w:cs="Times New Roman"/>
          <w:lang w:val="en-US"/>
        </w:rPr>
        <w:t xml:space="preserve"> </w:t>
      </w:r>
      <w:r w:rsidRPr="0020658D">
        <w:rPr>
          <w:rFonts w:ascii="Arial" w:eastAsia="Times New Roman" w:hAnsi="Arial" w:cs="Arial"/>
          <w:lang w:val="en-US"/>
        </w:rPr>
        <w:t>ONGOING: six delivery actions</w:t>
      </w:r>
    </w:p>
    <w:p w14:paraId="385ABB79" w14:textId="77777777" w:rsidR="007F6F22" w:rsidRPr="0020658D" w:rsidRDefault="007F6F22" w:rsidP="007F6F22">
      <w:pPr>
        <w:widowControl/>
        <w:autoSpaceDE/>
        <w:autoSpaceDN/>
        <w:spacing w:before="120" w:after="120" w:line="276" w:lineRule="auto"/>
        <w:ind w:left="567"/>
        <w:contextualSpacing w:val="0"/>
        <w:jc w:val="left"/>
        <w:rPr>
          <w:rFonts w:ascii="Arial" w:eastAsia="Times New Roman" w:hAnsi="Arial" w:cs="Arial"/>
          <w:lang w:val="en-US"/>
        </w:rPr>
      </w:pPr>
      <w:r w:rsidRPr="0020658D">
        <w:rPr>
          <w:rFonts w:ascii="Arial" w:eastAsia="Times New Roman" w:hAnsi="Arial" w:cs="Arial"/>
          <w:lang w:val="en-US"/>
        </w:rPr>
        <w:t>These actions are established, sustained projects that continue to deliver measurable value and support cluster objectives.</w:t>
      </w:r>
    </w:p>
    <w:p w14:paraId="0BD6DB5D" w14:textId="77777777" w:rsidR="007F6F22" w:rsidRPr="0020658D"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20658D">
        <w:rPr>
          <w:rFonts w:ascii="Arial" w:eastAsia="Times New Roman" w:hAnsi="Arial" w:cs="Arial"/>
          <w:lang w:val="en-US" w:eastAsia="ja-JP"/>
        </w:rPr>
        <w:t>Antimicrobial Stewardship (Total Prescribing)</w:t>
      </w:r>
    </w:p>
    <w:p w14:paraId="4CAA406C" w14:textId="77777777" w:rsidR="007F6F22" w:rsidRPr="0020658D"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20658D">
        <w:rPr>
          <w:rFonts w:ascii="Arial" w:eastAsia="Times New Roman" w:hAnsi="Arial" w:cs="Arial"/>
          <w:lang w:val="en-US" w:eastAsia="ja-JP"/>
        </w:rPr>
        <w:t>Antimicrobial Stewardship (4C Prescribing)</w:t>
      </w:r>
    </w:p>
    <w:p w14:paraId="3A764D92" w14:textId="77777777" w:rsidR="007F6F22" w:rsidRPr="0020658D"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20658D">
        <w:rPr>
          <w:rFonts w:ascii="Arial" w:eastAsia="Times New Roman" w:hAnsi="Arial" w:cs="Arial"/>
          <w:lang w:val="en-US" w:eastAsia="ja-JP"/>
        </w:rPr>
        <w:t>Reduce environmental impact of inhalers (Decarbonisation)</w:t>
      </w:r>
    </w:p>
    <w:p w14:paraId="678AA7D0" w14:textId="77777777" w:rsidR="007F6F22" w:rsidRPr="0020658D"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20658D">
        <w:rPr>
          <w:rFonts w:ascii="Arial" w:eastAsia="Times New Roman" w:hAnsi="Arial" w:cs="Arial"/>
          <w:lang w:val="en-US" w:eastAsia="ja-JP"/>
        </w:rPr>
        <w:t>Improve early identification, support, and signposting for unpaid carers.</w:t>
      </w:r>
    </w:p>
    <w:p w14:paraId="4D54C53B" w14:textId="77777777" w:rsidR="007F6F22" w:rsidRPr="0020658D"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20658D">
        <w:rPr>
          <w:rFonts w:ascii="Arial" w:eastAsia="Times New Roman" w:hAnsi="Arial" w:cs="Arial"/>
          <w:lang w:val="en-US" w:eastAsia="ja-JP"/>
        </w:rPr>
        <w:t xml:space="preserve">Identify </w:t>
      </w:r>
      <w:r>
        <w:rPr>
          <w:rFonts w:ascii="Arial" w:eastAsia="Times New Roman" w:hAnsi="Arial" w:cs="Arial"/>
          <w:lang w:val="en-US" w:eastAsia="ja-JP"/>
        </w:rPr>
        <w:t>and</w:t>
      </w:r>
      <w:r w:rsidRPr="0020658D">
        <w:rPr>
          <w:rFonts w:ascii="Arial" w:eastAsia="Times New Roman" w:hAnsi="Arial" w:cs="Arial"/>
          <w:lang w:val="en-US" w:eastAsia="ja-JP"/>
        </w:rPr>
        <w:t xml:space="preserve"> utilise qualified Optometric Independent Prescribers</w:t>
      </w:r>
    </w:p>
    <w:p w14:paraId="481F4D23" w14:textId="77777777" w:rsidR="007F6F22" w:rsidRPr="0020658D" w:rsidRDefault="007F6F22" w:rsidP="00EF31C0">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Pr>
          <w:rFonts w:ascii="Arial" w:eastAsia="Times New Roman" w:hAnsi="Arial" w:cs="Arial"/>
          <w:lang w:val="en-US" w:eastAsia="ja-JP"/>
        </w:rPr>
        <w:t xml:space="preserve">Primary Care </w:t>
      </w:r>
      <w:r w:rsidRPr="0020658D">
        <w:rPr>
          <w:rFonts w:ascii="Arial" w:eastAsia="Times New Roman" w:hAnsi="Arial" w:cs="Arial"/>
          <w:lang w:val="en-US" w:eastAsia="ja-JP"/>
        </w:rPr>
        <w:t>Audiolog</w:t>
      </w:r>
      <w:r w:rsidRPr="0020658D">
        <w:rPr>
          <w:rFonts w:ascii="Arial" w:eastAsia="Times New Roman" w:hAnsi="Arial" w:cs="Arial"/>
          <w:sz w:val="24"/>
          <w:szCs w:val="24"/>
          <w:lang w:val="en-US" w:eastAsia="ja-JP"/>
        </w:rPr>
        <w:t>y</w:t>
      </w:r>
    </w:p>
    <w:p w14:paraId="73DF1659" w14:textId="77777777" w:rsidR="007F6F22" w:rsidRDefault="007F6F22" w:rsidP="007F6F22">
      <w:pPr>
        <w:rPr>
          <w:rFonts w:ascii="Arial" w:hAnsi="Arial" w:cs="Arial"/>
        </w:rPr>
      </w:pPr>
    </w:p>
    <w:p w14:paraId="50693DFB" w14:textId="77777777" w:rsidR="007F6F22" w:rsidRPr="009D6537" w:rsidRDefault="007F6F22" w:rsidP="007F6F22">
      <w:pPr>
        <w:widowControl/>
        <w:autoSpaceDE/>
        <w:autoSpaceDN/>
        <w:spacing w:before="120" w:after="120" w:line="276" w:lineRule="auto"/>
        <w:contextualSpacing w:val="0"/>
        <w:jc w:val="left"/>
        <w:rPr>
          <w:rFonts w:ascii="Segoe UI" w:eastAsia="Times New Roman" w:hAnsi="Segoe UI" w:cs="Segoe UI"/>
          <w:sz w:val="16"/>
          <w:szCs w:val="16"/>
          <w:lang w:eastAsia="en-GB"/>
        </w:rPr>
      </w:pPr>
      <w:r w:rsidRPr="009D6537">
        <w:rPr>
          <w:rFonts w:ascii="Segoe UI" w:eastAsia="Times New Roman" w:hAnsi="Segoe UI" w:cs="Segoe UI"/>
          <w:sz w:val="16"/>
          <w:szCs w:val="16"/>
          <w:lang w:eastAsia="en-GB"/>
        </w:rPr>
        <w:br w:type="page"/>
      </w:r>
    </w:p>
    <w:p w14:paraId="707BA484" w14:textId="77777777" w:rsidR="007F6F22" w:rsidRPr="00C5694A" w:rsidRDefault="007F6F22" w:rsidP="007F6F22">
      <w:pPr>
        <w:pStyle w:val="IMTPHeading"/>
        <w:rPr>
          <w:sz w:val="44"/>
          <w:szCs w:val="52"/>
        </w:rPr>
      </w:pPr>
      <w:bookmarkStart w:id="382" w:name="_Toc223529960"/>
      <w:bookmarkStart w:id="383" w:name="_Toc229143932"/>
      <w:bookmarkStart w:id="384" w:name="_Toc229144134"/>
      <w:bookmarkStart w:id="385" w:name="_Toc229144231"/>
      <w:r w:rsidRPr="00C5694A">
        <w:rPr>
          <w:rStyle w:val="normaltextrun"/>
          <w:sz w:val="44"/>
          <w:szCs w:val="52"/>
        </w:rPr>
        <w:lastRenderedPageBreak/>
        <w:t xml:space="preserve">UPPER VALLEYS </w:t>
      </w:r>
      <w:r w:rsidRPr="00C5694A">
        <w:rPr>
          <w:sz w:val="44"/>
          <w:szCs w:val="52"/>
          <w:lang w:val="en-US"/>
        </w:rPr>
        <w:t>CLUSTER DELIVERY ACTIONS 2026/27</w:t>
      </w:r>
      <w:bookmarkEnd w:id="382"/>
      <w:bookmarkEnd w:id="383"/>
      <w:bookmarkEnd w:id="384"/>
      <w:bookmarkEnd w:id="385"/>
    </w:p>
    <w:p w14:paraId="52635017" w14:textId="77777777" w:rsidR="007F6F22" w:rsidRPr="009D6537" w:rsidRDefault="007F6F22" w:rsidP="007F6F22">
      <w:pPr>
        <w:pStyle w:val="MainText"/>
        <w:spacing w:line="240" w:lineRule="auto"/>
        <w:rPr>
          <w:rFonts w:cs="Arial"/>
        </w:rPr>
      </w:pPr>
    </w:p>
    <w:p w14:paraId="4704712D" w14:textId="77777777" w:rsidR="007F6F22" w:rsidRPr="0020658D" w:rsidRDefault="007F6F22" w:rsidP="007F6F22">
      <w:pPr>
        <w:widowControl/>
        <w:autoSpaceDE/>
        <w:autoSpaceDN/>
        <w:spacing w:after="200" w:line="276" w:lineRule="auto"/>
        <w:contextualSpacing w:val="0"/>
        <w:jc w:val="left"/>
        <w:rPr>
          <w:rFonts w:ascii="Arial" w:eastAsia="Times New Roman" w:hAnsi="Arial" w:cs="Arial"/>
          <w:lang w:val="en-US"/>
        </w:rPr>
      </w:pPr>
      <w:r w:rsidRPr="0020658D">
        <w:rPr>
          <w:rFonts w:ascii="Arial" w:eastAsia="Times New Roman" w:hAnsi="Arial" w:cs="Arial"/>
          <w:lang w:val="en-US"/>
        </w:rPr>
        <w:t>The following tables set out the agreed Delivery Actions for 2026/27, organised under the three categories (New, Developing, and Ongoing) referenced in the summary section. Each action is explicitly mapped to local population needs and national, regional, and Health Board priorities, ensuring alignment.</w:t>
      </w:r>
    </w:p>
    <w:p w14:paraId="107697A1" w14:textId="77777777" w:rsidR="007F6F22" w:rsidRPr="0020658D" w:rsidRDefault="007F6F22" w:rsidP="007F6F22">
      <w:pPr>
        <w:widowControl/>
        <w:autoSpaceDE/>
        <w:autoSpaceDN/>
        <w:spacing w:after="200" w:line="276" w:lineRule="auto"/>
        <w:contextualSpacing w:val="0"/>
        <w:jc w:val="left"/>
        <w:rPr>
          <w:rFonts w:ascii="Arial" w:eastAsia="Times New Roman" w:hAnsi="Arial" w:cs="Arial"/>
          <w:lang w:val="en-US"/>
        </w:rPr>
      </w:pPr>
      <w:r w:rsidRPr="0020658D">
        <w:rPr>
          <w:rFonts w:ascii="Segoe UI Emoji" w:eastAsia="Times New Roman" w:hAnsi="Segoe UI Emoji" w:cs="Segoe UI Emoji"/>
          <w:lang w:val="en-US"/>
        </w:rPr>
        <w:t>🔷</w:t>
      </w:r>
      <w:r w:rsidRPr="0020658D">
        <w:rPr>
          <w:rFonts w:ascii="Arial" w:eastAsia="Times New Roman" w:hAnsi="Arial" w:cs="Arial"/>
          <w:lang w:val="en-US"/>
        </w:rPr>
        <w:t xml:space="preserve"> Pan-Cluster: Indicates actions agreed and delivered across all eight LCCs.</w:t>
      </w:r>
    </w:p>
    <w:p w14:paraId="30A3AB85" w14:textId="77777777" w:rsidR="007F6F22" w:rsidRPr="00B81885" w:rsidRDefault="007F6F22" w:rsidP="007F6F22">
      <w:pPr>
        <w:widowControl/>
        <w:autoSpaceDE/>
        <w:autoSpaceDN/>
        <w:spacing w:after="200" w:line="276" w:lineRule="auto"/>
        <w:contextualSpacing w:val="0"/>
        <w:jc w:val="left"/>
        <w:rPr>
          <w:rFonts w:ascii="Arial" w:eastAsia="Times New Roman" w:hAnsi="Arial" w:cs="Arial"/>
          <w:b/>
          <w:bCs/>
          <w:i/>
          <w:iCs/>
          <w:lang w:val="en-US"/>
        </w:rPr>
      </w:pPr>
      <w:r w:rsidRPr="0020658D">
        <w:rPr>
          <w:rFonts w:ascii="Arial" w:eastAsia="Times New Roman" w:hAnsi="Arial" w:cs="Arial"/>
          <w:b/>
          <w:bCs/>
          <w:i/>
          <w:iCs/>
          <w:lang w:val="en-US"/>
        </w:rPr>
        <w:t xml:space="preserve">Strategic alignment is shown in the final column, with the symbol key set out </w:t>
      </w:r>
      <w:r w:rsidRPr="00B81885">
        <w:rPr>
          <w:rFonts w:ascii="Arial" w:eastAsia="Times New Roman" w:hAnsi="Arial" w:cs="Arial"/>
          <w:b/>
          <w:bCs/>
          <w:i/>
          <w:iCs/>
          <w:lang w:val="en-US"/>
        </w:rPr>
        <w:t xml:space="preserve">in </w:t>
      </w:r>
      <w:hyperlink w:anchor="_APPENDIX_1_-_1" w:history="1">
        <w:r w:rsidRPr="00AA7F96">
          <w:rPr>
            <w:rStyle w:val="Hyperlink"/>
            <w:rFonts w:ascii="Arial" w:eastAsia="Times New Roman" w:hAnsi="Arial" w:cs="Arial"/>
            <w:b/>
            <w:bCs/>
            <w:i/>
            <w:iCs/>
            <w:lang w:val="en-US"/>
          </w:rPr>
          <w:t>(</w:t>
        </w:r>
        <w:bookmarkStart w:id="386" w:name="_Hlk216944983"/>
        <w:r w:rsidRPr="00AA7F96">
          <w:rPr>
            <w:rStyle w:val="Hyperlink"/>
            <w:rFonts w:ascii="Arial" w:eastAsia="Times New Roman" w:hAnsi="Arial" w:cs="Arial"/>
            <w:b/>
            <w:bCs/>
            <w:i/>
            <w:iCs/>
            <w:lang w:val="en-US"/>
          </w:rPr>
          <w:t>Appendix 1).</w:t>
        </w:r>
      </w:hyperlink>
    </w:p>
    <w:p w14:paraId="11F7D15B" w14:textId="77777777" w:rsidR="007F6F22" w:rsidRPr="0020658D" w:rsidRDefault="007F6F22" w:rsidP="00EF31C0">
      <w:pPr>
        <w:keepNext/>
        <w:keepLines/>
        <w:widowControl/>
        <w:numPr>
          <w:ilvl w:val="0"/>
          <w:numId w:val="35"/>
        </w:numPr>
        <w:tabs>
          <w:tab w:val="num" w:pos="360"/>
        </w:tabs>
        <w:autoSpaceDE/>
        <w:autoSpaceDN/>
        <w:spacing w:before="480" w:after="120" w:line="276" w:lineRule="auto"/>
        <w:ind w:left="426" w:hanging="426"/>
        <w:contextualSpacing w:val="0"/>
        <w:jc w:val="left"/>
        <w:outlineLvl w:val="0"/>
        <w:rPr>
          <w:rFonts w:ascii="Arial" w:eastAsia="Times New Roman" w:hAnsi="Arial" w:cs="Arial"/>
          <w:b/>
          <w:bCs/>
          <w:i/>
          <w:iCs/>
          <w:color w:val="2F5496"/>
          <w:lang w:val="en-US"/>
        </w:rPr>
      </w:pPr>
      <w:bookmarkStart w:id="387" w:name="_Hlk216946432"/>
      <w:r w:rsidRPr="0020658D">
        <w:rPr>
          <w:rFonts w:ascii="Arial" w:eastAsia="Times New Roman" w:hAnsi="Arial" w:cs="Arial"/>
          <w:b/>
          <w:bCs/>
          <w:color w:val="2F5496"/>
          <w:sz w:val="24"/>
          <w:szCs w:val="24"/>
          <w:lang w:val="en-US"/>
        </w:rPr>
        <w:t xml:space="preserve">New Delivery Actions </w:t>
      </w:r>
      <w:r w:rsidRPr="0020658D">
        <w:rPr>
          <w:rFonts w:ascii="Arial" w:eastAsia="Times New Roman" w:hAnsi="Arial" w:cs="Arial"/>
          <w:b/>
          <w:bCs/>
          <w:color w:val="2F5496"/>
          <w:lang w:val="en-US"/>
        </w:rPr>
        <w:t xml:space="preserve">– </w:t>
      </w:r>
      <w:r w:rsidRPr="0020658D">
        <w:rPr>
          <w:rFonts w:ascii="Arial" w:eastAsia="Times New Roman" w:hAnsi="Arial" w:cs="Arial"/>
          <w:i/>
          <w:iCs/>
          <w:color w:val="2F5496"/>
          <w:lang w:val="en-US"/>
        </w:rPr>
        <w:t>These actions reflect new initiatives introduced for 2026/27, supporting innovation and emerging population health needs within the cluster.</w:t>
      </w:r>
      <w:bookmarkEnd w:id="386"/>
      <w:bookmarkEnd w:id="387"/>
    </w:p>
    <w:tbl>
      <w:tblPr>
        <w:tblStyle w:val="TableGrid26"/>
        <w:tblW w:w="13675" w:type="dxa"/>
        <w:tblCellMar>
          <w:top w:w="57" w:type="dxa"/>
          <w:bottom w:w="57" w:type="dxa"/>
        </w:tblCellMar>
        <w:tblLook w:val="04A0" w:firstRow="1" w:lastRow="0" w:firstColumn="1" w:lastColumn="0" w:noHBand="0" w:noVBand="1"/>
      </w:tblPr>
      <w:tblGrid>
        <w:gridCol w:w="907"/>
        <w:gridCol w:w="2011"/>
        <w:gridCol w:w="1928"/>
        <w:gridCol w:w="2919"/>
        <w:gridCol w:w="1496"/>
        <w:gridCol w:w="2779"/>
        <w:gridCol w:w="1635"/>
      </w:tblGrid>
      <w:tr w:rsidR="007F6F22" w:rsidRPr="0020658D" w14:paraId="01FBF32B" w14:textId="77777777" w:rsidTr="00BF4425">
        <w:trPr>
          <w:trHeight w:val="590"/>
          <w:tblHeader/>
        </w:trPr>
        <w:tc>
          <w:tcPr>
            <w:tcW w:w="907" w:type="dxa"/>
            <w:shd w:val="clear" w:color="auto" w:fill="92D050"/>
          </w:tcPr>
          <w:p w14:paraId="6B2740D6" w14:textId="77777777" w:rsidR="007F6F22" w:rsidRPr="0020658D" w:rsidRDefault="007F6F22" w:rsidP="00BF4425">
            <w:pPr>
              <w:contextualSpacing w:val="0"/>
              <w:jc w:val="left"/>
              <w:rPr>
                <w:rFonts w:ascii="Arial" w:eastAsia="Times New Roman" w:hAnsi="Arial" w:cs="Arial"/>
                <w:b/>
                <w:bCs/>
                <w:lang w:val="en-US"/>
              </w:rPr>
            </w:pPr>
            <w:r w:rsidRPr="0020658D">
              <w:rPr>
                <w:rFonts w:ascii="Arial" w:eastAsia="Times New Roman" w:hAnsi="Arial" w:cs="Arial"/>
                <w:b/>
                <w:bCs/>
                <w:lang w:val="en-US"/>
              </w:rPr>
              <w:t>Ref</w:t>
            </w:r>
          </w:p>
        </w:tc>
        <w:tc>
          <w:tcPr>
            <w:tcW w:w="2011" w:type="dxa"/>
            <w:shd w:val="clear" w:color="auto" w:fill="92D050"/>
          </w:tcPr>
          <w:p w14:paraId="5BEF3519" w14:textId="77777777" w:rsidR="007F6F22" w:rsidRPr="0020658D" w:rsidRDefault="007F6F22" w:rsidP="00BF4425">
            <w:pPr>
              <w:contextualSpacing w:val="0"/>
              <w:jc w:val="left"/>
              <w:rPr>
                <w:rFonts w:ascii="Arial" w:eastAsia="Times New Roman" w:hAnsi="Arial" w:cs="Arial"/>
                <w:b/>
                <w:bCs/>
                <w:lang w:val="en-US"/>
              </w:rPr>
            </w:pPr>
            <w:r w:rsidRPr="0020658D">
              <w:rPr>
                <w:rFonts w:ascii="Arial" w:eastAsia="Times New Roman" w:hAnsi="Arial" w:cs="Arial"/>
                <w:b/>
                <w:bCs/>
                <w:lang w:val="en-US"/>
              </w:rPr>
              <w:t>Priority Area</w:t>
            </w:r>
          </w:p>
        </w:tc>
        <w:tc>
          <w:tcPr>
            <w:tcW w:w="1928" w:type="dxa"/>
            <w:shd w:val="clear" w:color="auto" w:fill="92D050"/>
          </w:tcPr>
          <w:p w14:paraId="02D4D488" w14:textId="77777777" w:rsidR="007F6F22" w:rsidRPr="0020658D" w:rsidRDefault="007F6F22" w:rsidP="00BF4425">
            <w:pPr>
              <w:contextualSpacing w:val="0"/>
              <w:jc w:val="left"/>
              <w:rPr>
                <w:rFonts w:ascii="Arial" w:eastAsia="Times New Roman" w:hAnsi="Arial" w:cs="Arial"/>
                <w:b/>
                <w:bCs/>
                <w:lang w:val="en-US"/>
              </w:rPr>
            </w:pPr>
            <w:r w:rsidRPr="0020658D">
              <w:rPr>
                <w:rFonts w:ascii="Arial" w:eastAsia="Times New Roman" w:hAnsi="Arial" w:cs="Arial"/>
                <w:b/>
                <w:bCs/>
                <w:lang w:val="en-US"/>
              </w:rPr>
              <w:t>Delivery Action</w:t>
            </w:r>
          </w:p>
        </w:tc>
        <w:tc>
          <w:tcPr>
            <w:tcW w:w="2919" w:type="dxa"/>
            <w:shd w:val="clear" w:color="auto" w:fill="92D050"/>
          </w:tcPr>
          <w:p w14:paraId="39EA0DB8" w14:textId="77777777" w:rsidR="007F6F22" w:rsidRPr="0020658D" w:rsidRDefault="007F6F22" w:rsidP="00BF4425">
            <w:pPr>
              <w:contextualSpacing w:val="0"/>
              <w:jc w:val="left"/>
              <w:rPr>
                <w:rFonts w:ascii="Arial" w:eastAsia="Times New Roman" w:hAnsi="Arial" w:cs="Arial"/>
                <w:b/>
                <w:bCs/>
                <w:lang w:val="en-US"/>
              </w:rPr>
            </w:pPr>
            <w:r w:rsidRPr="0020658D">
              <w:rPr>
                <w:rFonts w:ascii="Arial" w:eastAsia="Times New Roman" w:hAnsi="Arial" w:cs="Arial"/>
                <w:b/>
                <w:bCs/>
                <w:lang w:val="en-US"/>
              </w:rPr>
              <w:t>Measures of Success (Strategic)</w:t>
            </w:r>
          </w:p>
        </w:tc>
        <w:tc>
          <w:tcPr>
            <w:tcW w:w="1496" w:type="dxa"/>
            <w:shd w:val="clear" w:color="auto" w:fill="92D050"/>
          </w:tcPr>
          <w:p w14:paraId="631D1B0B" w14:textId="77777777" w:rsidR="007F6F22" w:rsidRPr="0020658D" w:rsidRDefault="007F6F22" w:rsidP="00BF4425">
            <w:pPr>
              <w:contextualSpacing w:val="0"/>
              <w:jc w:val="left"/>
              <w:rPr>
                <w:rFonts w:ascii="Arial" w:eastAsia="Times New Roman" w:hAnsi="Arial" w:cs="Arial"/>
                <w:b/>
                <w:bCs/>
                <w:lang w:val="en-US"/>
              </w:rPr>
            </w:pPr>
            <w:r w:rsidRPr="0020658D">
              <w:rPr>
                <w:rFonts w:ascii="Arial" w:eastAsia="Times New Roman" w:hAnsi="Arial" w:cs="Arial"/>
                <w:b/>
                <w:bCs/>
                <w:lang w:val="en-US"/>
              </w:rPr>
              <w:t>Timeframe</w:t>
            </w:r>
          </w:p>
        </w:tc>
        <w:tc>
          <w:tcPr>
            <w:tcW w:w="2779" w:type="dxa"/>
            <w:shd w:val="clear" w:color="auto" w:fill="92D050"/>
          </w:tcPr>
          <w:p w14:paraId="6EA3659C" w14:textId="77777777" w:rsidR="007F6F22" w:rsidRPr="0020658D" w:rsidRDefault="007F6F22" w:rsidP="00BF4425">
            <w:pPr>
              <w:spacing w:line="276" w:lineRule="auto"/>
              <w:contextualSpacing w:val="0"/>
              <w:jc w:val="left"/>
              <w:rPr>
                <w:rFonts w:ascii="Arial" w:eastAsia="Times New Roman" w:hAnsi="Arial" w:cs="Arial"/>
                <w:b/>
                <w:bCs/>
                <w:lang w:val="en-US"/>
              </w:rPr>
            </w:pPr>
            <w:r w:rsidRPr="0020658D">
              <w:rPr>
                <w:rFonts w:ascii="Arial" w:eastAsia="Times New Roman" w:hAnsi="Arial" w:cs="Arial"/>
                <w:b/>
                <w:bCs/>
                <w:lang w:val="en-US"/>
              </w:rPr>
              <w:t>Intended Benefit</w:t>
            </w:r>
          </w:p>
          <w:p w14:paraId="0D7E121A" w14:textId="77777777" w:rsidR="007F6F22" w:rsidRPr="0020658D" w:rsidRDefault="007F6F22" w:rsidP="00BF4425">
            <w:pPr>
              <w:contextualSpacing w:val="0"/>
              <w:jc w:val="left"/>
              <w:rPr>
                <w:rFonts w:ascii="Arial" w:eastAsia="Times New Roman" w:hAnsi="Arial" w:cs="Arial"/>
                <w:b/>
                <w:bCs/>
                <w:lang w:val="en-US"/>
              </w:rPr>
            </w:pPr>
            <w:r w:rsidRPr="0020658D">
              <w:rPr>
                <w:rFonts w:ascii="Arial" w:eastAsia="Times New Roman" w:hAnsi="Arial" w:cs="Arial"/>
                <w:b/>
                <w:bCs/>
                <w:lang w:val="en-US"/>
              </w:rPr>
              <w:t>(So What?)</w:t>
            </w:r>
          </w:p>
        </w:tc>
        <w:tc>
          <w:tcPr>
            <w:tcW w:w="1635" w:type="dxa"/>
            <w:shd w:val="clear" w:color="auto" w:fill="92D050"/>
          </w:tcPr>
          <w:p w14:paraId="38892FCF" w14:textId="77777777" w:rsidR="007F6F22" w:rsidRPr="0020658D" w:rsidRDefault="007F6F22" w:rsidP="00BF4425">
            <w:pPr>
              <w:contextualSpacing w:val="0"/>
              <w:jc w:val="left"/>
              <w:rPr>
                <w:rFonts w:ascii="Arial" w:eastAsia="Times New Roman" w:hAnsi="Arial" w:cs="Arial"/>
                <w:b/>
                <w:bCs/>
                <w:lang w:val="en-US"/>
              </w:rPr>
            </w:pPr>
            <w:r w:rsidRPr="0020658D">
              <w:rPr>
                <w:rFonts w:ascii="Arial" w:eastAsia="Times New Roman" w:hAnsi="Arial" w:cs="Arial"/>
                <w:b/>
                <w:bCs/>
                <w:lang w:val="en-US"/>
              </w:rPr>
              <w:t>Strategic Alignment</w:t>
            </w:r>
          </w:p>
        </w:tc>
      </w:tr>
      <w:tr w:rsidR="007F6F22" w:rsidRPr="0020658D" w14:paraId="409EE0E4" w14:textId="77777777" w:rsidTr="00BF4425">
        <w:trPr>
          <w:trHeight w:val="3216"/>
        </w:trPr>
        <w:tc>
          <w:tcPr>
            <w:tcW w:w="907" w:type="dxa"/>
            <w:shd w:val="clear" w:color="auto" w:fill="C5E0B3"/>
          </w:tcPr>
          <w:p w14:paraId="39AC595E" w14:textId="77777777" w:rsidR="007F6F22" w:rsidRPr="0020658D" w:rsidRDefault="007F6F22" w:rsidP="00BF4425">
            <w:pPr>
              <w:contextualSpacing w:val="0"/>
              <w:jc w:val="left"/>
              <w:rPr>
                <w:rFonts w:ascii="Arial" w:eastAsia="Times New Roman" w:hAnsi="Arial" w:cs="Arial"/>
                <w:b/>
                <w:bCs/>
                <w:lang w:val="en-US"/>
              </w:rPr>
            </w:pPr>
            <w:r w:rsidRPr="0020658D">
              <w:rPr>
                <w:rFonts w:ascii="Arial" w:eastAsia="Times New Roman" w:hAnsi="Arial" w:cs="Arial"/>
                <w:lang w:val="en-US"/>
              </w:rPr>
              <w:t>UV01</w:t>
            </w:r>
          </w:p>
        </w:tc>
        <w:tc>
          <w:tcPr>
            <w:tcW w:w="2011" w:type="dxa"/>
            <w:shd w:val="clear" w:color="auto" w:fill="C5E0B3"/>
          </w:tcPr>
          <w:p w14:paraId="23ED2D17" w14:textId="77777777" w:rsidR="007F6F22" w:rsidRPr="0020658D" w:rsidRDefault="007F6F22" w:rsidP="00BF4425">
            <w:pPr>
              <w:spacing w:after="200" w:line="276" w:lineRule="auto"/>
              <w:contextualSpacing w:val="0"/>
              <w:jc w:val="left"/>
              <w:rPr>
                <w:rFonts w:ascii="Arial" w:eastAsia="Times New Roman" w:hAnsi="Arial" w:cs="Arial"/>
                <w:b/>
                <w:bCs/>
              </w:rPr>
            </w:pPr>
            <w:r w:rsidRPr="0020658D">
              <w:rPr>
                <w:rFonts w:ascii="Arial" w:eastAsia="Times New Roman" w:hAnsi="Arial" w:cs="Arial"/>
                <w:b/>
                <w:bCs/>
                <w:lang w:val="en-US"/>
              </w:rPr>
              <w:t xml:space="preserve">Planned Care &amp; Cancer </w:t>
            </w:r>
          </w:p>
          <w:p w14:paraId="5CE78FD7" w14:textId="77777777" w:rsidR="007F6F22" w:rsidRPr="0020658D" w:rsidRDefault="007F6F22" w:rsidP="00BF4425">
            <w:pPr>
              <w:contextualSpacing w:val="0"/>
              <w:jc w:val="left"/>
              <w:rPr>
                <w:rFonts w:ascii="Arial" w:eastAsia="Times New Roman" w:hAnsi="Arial" w:cs="Arial"/>
                <w:b/>
                <w:bCs/>
                <w:lang w:val="en-US"/>
              </w:rPr>
            </w:pPr>
          </w:p>
        </w:tc>
        <w:tc>
          <w:tcPr>
            <w:tcW w:w="1928" w:type="dxa"/>
            <w:shd w:val="clear" w:color="auto" w:fill="C5E0B3"/>
          </w:tcPr>
          <w:p w14:paraId="3A8605B2" w14:textId="77777777" w:rsidR="007F6F22" w:rsidRPr="0020658D" w:rsidRDefault="007F6F22" w:rsidP="00BF4425">
            <w:pPr>
              <w:contextualSpacing w:val="0"/>
              <w:jc w:val="left"/>
              <w:rPr>
                <w:rFonts w:ascii="Arial" w:eastAsia="Times New Roman" w:hAnsi="Arial" w:cs="Arial"/>
                <w:lang w:val="en-US"/>
              </w:rPr>
            </w:pPr>
            <w:r w:rsidRPr="0020658D">
              <w:rPr>
                <w:rFonts w:ascii="Arial" w:eastAsia="Times New Roman" w:hAnsi="Arial" w:cs="Arial"/>
                <w:lang w:val="en-US"/>
              </w:rPr>
              <w:t>Improve the care of patients with chronic conditions, including medicines management, to reduce variation, support earlier intervention, optimise prescribing, reduce waste, and improve health outcomes.</w:t>
            </w:r>
          </w:p>
        </w:tc>
        <w:tc>
          <w:tcPr>
            <w:tcW w:w="2919" w:type="dxa"/>
            <w:shd w:val="clear" w:color="auto" w:fill="C5E0B3"/>
          </w:tcPr>
          <w:p w14:paraId="4295484B" w14:textId="77777777" w:rsidR="007F6F22" w:rsidRPr="0020658D" w:rsidRDefault="007F6F22" w:rsidP="00BF4425">
            <w:pPr>
              <w:spacing w:after="120"/>
              <w:ind w:right="78"/>
              <w:contextualSpacing w:val="0"/>
              <w:jc w:val="left"/>
              <w:rPr>
                <w:rFonts w:ascii="Arial" w:eastAsia="Times New Roman" w:hAnsi="Arial" w:cs="Arial"/>
                <w:lang w:val="en-US"/>
              </w:rPr>
            </w:pPr>
            <w:r w:rsidRPr="0020658D">
              <w:rPr>
                <w:rFonts w:ascii="Arial" w:eastAsia="Times New Roman" w:hAnsi="Arial" w:cs="Arial"/>
                <w:lang w:val="en-US"/>
              </w:rPr>
              <w:t>Increased reviews for patients with chronic conditions.</w:t>
            </w:r>
          </w:p>
          <w:p w14:paraId="74033BC9" w14:textId="77777777" w:rsidR="007F6F22" w:rsidRPr="0020658D" w:rsidRDefault="007F6F22" w:rsidP="00BF4425">
            <w:pPr>
              <w:spacing w:after="120"/>
              <w:ind w:right="78"/>
              <w:contextualSpacing w:val="0"/>
              <w:jc w:val="left"/>
              <w:rPr>
                <w:rFonts w:ascii="Arial" w:eastAsia="Times New Roman" w:hAnsi="Arial" w:cs="Arial"/>
                <w:lang w:val="en-US"/>
              </w:rPr>
            </w:pPr>
            <w:r w:rsidRPr="0020658D">
              <w:rPr>
                <w:rFonts w:ascii="Arial" w:eastAsia="Times New Roman" w:hAnsi="Arial" w:cs="Arial"/>
                <w:lang w:val="en-US"/>
              </w:rPr>
              <w:t>Prescribing savings identified.</w:t>
            </w:r>
          </w:p>
          <w:p w14:paraId="3B19865B" w14:textId="77777777" w:rsidR="007F6F22" w:rsidRPr="0020658D" w:rsidRDefault="007F6F22" w:rsidP="00BF4425">
            <w:pPr>
              <w:spacing w:after="120"/>
              <w:ind w:right="78"/>
              <w:contextualSpacing w:val="0"/>
              <w:jc w:val="left"/>
              <w:rPr>
                <w:rFonts w:ascii="Arial" w:eastAsia="Times New Roman" w:hAnsi="Arial" w:cs="Arial"/>
                <w:lang w:val="en-US"/>
              </w:rPr>
            </w:pPr>
            <w:r w:rsidRPr="0020658D">
              <w:rPr>
                <w:rFonts w:ascii="Arial" w:eastAsia="Times New Roman" w:hAnsi="Arial" w:cs="Arial"/>
                <w:lang w:val="en-US"/>
              </w:rPr>
              <w:t>Improved adherence to care pathways.</w:t>
            </w:r>
          </w:p>
          <w:p w14:paraId="5D44201B" w14:textId="77777777" w:rsidR="007F6F22" w:rsidRPr="0020658D" w:rsidRDefault="007F6F22" w:rsidP="00BF4425">
            <w:pPr>
              <w:spacing w:after="120"/>
              <w:ind w:right="78"/>
              <w:contextualSpacing w:val="0"/>
              <w:jc w:val="left"/>
              <w:rPr>
                <w:rFonts w:ascii="Arial" w:eastAsia="Times New Roman" w:hAnsi="Arial" w:cs="Arial"/>
                <w:lang w:val="en-US"/>
              </w:rPr>
            </w:pPr>
            <w:r w:rsidRPr="0020658D">
              <w:rPr>
                <w:rFonts w:ascii="Arial" w:eastAsia="Times New Roman" w:hAnsi="Arial" w:cs="Arial"/>
                <w:lang w:val="en-US"/>
              </w:rPr>
              <w:t>Reduction in GP workload.</w:t>
            </w:r>
          </w:p>
          <w:p w14:paraId="19909DDA" w14:textId="77777777" w:rsidR="007F6F22" w:rsidRPr="0020658D" w:rsidRDefault="007F6F22" w:rsidP="00BF4425">
            <w:pPr>
              <w:spacing w:after="120"/>
              <w:ind w:right="78"/>
              <w:contextualSpacing w:val="0"/>
              <w:jc w:val="left"/>
              <w:rPr>
                <w:rFonts w:ascii="Arial" w:eastAsia="Times New Roman" w:hAnsi="Arial" w:cs="Arial"/>
                <w:lang w:val="en-US"/>
              </w:rPr>
            </w:pPr>
            <w:r w:rsidRPr="0020658D">
              <w:rPr>
                <w:rFonts w:ascii="Arial" w:eastAsia="Times New Roman" w:hAnsi="Arial" w:cs="Arial"/>
                <w:lang w:val="en-US"/>
              </w:rPr>
              <w:t>Improved patient outcomes.</w:t>
            </w:r>
          </w:p>
        </w:tc>
        <w:tc>
          <w:tcPr>
            <w:tcW w:w="1496" w:type="dxa"/>
            <w:shd w:val="clear" w:color="auto" w:fill="C5E0B3"/>
          </w:tcPr>
          <w:p w14:paraId="5C047934" w14:textId="77777777" w:rsidR="007F6F22" w:rsidRPr="0020658D" w:rsidRDefault="007F6F22" w:rsidP="00BF4425">
            <w:pPr>
              <w:contextualSpacing w:val="0"/>
              <w:jc w:val="left"/>
              <w:rPr>
                <w:rFonts w:ascii="Arial" w:eastAsia="Times New Roman" w:hAnsi="Arial" w:cs="Arial"/>
                <w:lang w:val="en-US"/>
              </w:rPr>
            </w:pPr>
            <w:r w:rsidRPr="0020658D">
              <w:rPr>
                <w:rFonts w:ascii="Arial" w:eastAsia="Times New Roman" w:hAnsi="Arial" w:cs="Arial"/>
                <w:lang w:val="en-US"/>
              </w:rPr>
              <w:t>12 months</w:t>
            </w:r>
          </w:p>
        </w:tc>
        <w:tc>
          <w:tcPr>
            <w:tcW w:w="2779" w:type="dxa"/>
            <w:shd w:val="clear" w:color="auto" w:fill="C5E0B3"/>
          </w:tcPr>
          <w:p w14:paraId="32AAA4E5" w14:textId="77777777" w:rsidR="007F6F22" w:rsidRPr="0020658D" w:rsidRDefault="007F6F22" w:rsidP="00BF4425">
            <w:pPr>
              <w:spacing w:after="120"/>
              <w:ind w:right="78"/>
              <w:contextualSpacing w:val="0"/>
              <w:jc w:val="left"/>
              <w:rPr>
                <w:rFonts w:ascii="Arial" w:eastAsia="Times New Roman" w:hAnsi="Arial" w:cs="Arial"/>
                <w:lang w:val="en-US"/>
              </w:rPr>
            </w:pPr>
            <w:r w:rsidRPr="0020658D">
              <w:rPr>
                <w:rFonts w:ascii="Arial" w:eastAsia="Times New Roman" w:hAnsi="Arial" w:cs="Arial"/>
                <w:lang w:val="en-US"/>
              </w:rPr>
              <w:t>Increased consistency in chronic condition management across practices.</w:t>
            </w:r>
          </w:p>
          <w:p w14:paraId="5784B956" w14:textId="77777777" w:rsidR="007F6F22" w:rsidRPr="0020658D" w:rsidRDefault="007F6F22" w:rsidP="00BF4425">
            <w:pPr>
              <w:spacing w:after="120"/>
              <w:ind w:right="78"/>
              <w:contextualSpacing w:val="0"/>
              <w:jc w:val="left"/>
              <w:rPr>
                <w:rFonts w:ascii="Arial" w:eastAsia="Times New Roman" w:hAnsi="Arial" w:cs="Arial"/>
                <w:lang w:val="en-US"/>
              </w:rPr>
            </w:pPr>
            <w:r w:rsidRPr="0020658D">
              <w:rPr>
                <w:rFonts w:ascii="Arial" w:eastAsia="Times New Roman" w:hAnsi="Arial" w:cs="Arial"/>
                <w:lang w:val="en-US"/>
              </w:rPr>
              <w:t>Improved patient access to self-management support and lifestyle interventions.</w:t>
            </w:r>
          </w:p>
          <w:p w14:paraId="19C6F169" w14:textId="77777777" w:rsidR="007F6F22" w:rsidRPr="0020658D" w:rsidRDefault="007F6F22" w:rsidP="00BF4425">
            <w:pPr>
              <w:spacing w:after="120"/>
              <w:ind w:right="78"/>
              <w:contextualSpacing w:val="0"/>
              <w:jc w:val="left"/>
              <w:rPr>
                <w:rFonts w:ascii="Arial" w:eastAsia="Times New Roman" w:hAnsi="Arial" w:cs="Arial"/>
                <w:lang w:val="en-US"/>
              </w:rPr>
            </w:pPr>
            <w:r w:rsidRPr="0020658D">
              <w:rPr>
                <w:rFonts w:ascii="Arial" w:eastAsia="Times New Roman" w:hAnsi="Arial" w:cs="Arial"/>
                <w:lang w:val="en-US"/>
              </w:rPr>
              <w:t>Greater visibility of cluster-wide pathways and resources for long-term conditions.</w:t>
            </w:r>
          </w:p>
        </w:tc>
        <w:tc>
          <w:tcPr>
            <w:tcW w:w="1635" w:type="dxa"/>
            <w:shd w:val="clear" w:color="auto" w:fill="C5E0B3"/>
          </w:tcPr>
          <w:p w14:paraId="00280278" w14:textId="77777777" w:rsidR="007F6F22" w:rsidRPr="0020658D" w:rsidRDefault="007F6F22" w:rsidP="00BF4425">
            <w:pPr>
              <w:spacing w:after="200" w:line="276" w:lineRule="auto"/>
              <w:contextualSpacing w:val="0"/>
              <w:jc w:val="left"/>
              <w:rPr>
                <w:rFonts w:eastAsia="Times New Roman" w:cs="Times New Roman"/>
                <w:lang w:val="en-US"/>
              </w:rPr>
            </w:pPr>
            <w:r w:rsidRPr="0020658D">
              <w:rPr>
                <w:rFonts w:ascii="Wingdings 2" w:eastAsia="Times New Roman" w:hAnsi="Wingdings 2" w:cs="Segoe UI"/>
                <w:color w:val="00B0F0"/>
                <w:lang w:val="en-US" w:eastAsia="en-GB"/>
              </w:rPr>
              <w:t></w:t>
            </w:r>
            <w:r w:rsidRPr="0020658D">
              <w:rPr>
                <w:rFonts w:ascii="Wingdings 2" w:eastAsia="Times New Roman" w:hAnsi="Wingdings 2" w:cs="Segoe UI"/>
                <w:color w:val="FF00FF"/>
                <w:lang w:val="en-US" w:eastAsia="en-GB"/>
              </w:rPr>
              <w:t></w:t>
            </w:r>
            <w:r w:rsidRPr="0020658D">
              <w:rPr>
                <w:rFonts w:ascii="Wingdings 2" w:eastAsia="Times New Roman" w:hAnsi="Wingdings 2" w:cs="Segoe UI"/>
                <w:color w:val="CC3300"/>
                <w:lang w:val="en-US" w:eastAsia="en-GB"/>
              </w:rPr>
              <w:t></w:t>
            </w:r>
            <w:r w:rsidRPr="0020658D">
              <w:rPr>
                <w:rFonts w:ascii="Wingdings 2" w:eastAsia="Times New Roman" w:hAnsi="Wingdings 2" w:cs="Segoe UI"/>
                <w:color w:val="CC3300"/>
                <w:lang w:val="en-US" w:eastAsia="en-GB"/>
              </w:rPr>
              <w:br/>
            </w:r>
            <w:r w:rsidRPr="0020658D">
              <w:rPr>
                <w:rFonts w:ascii="Wingdings 2" w:eastAsia="Times New Roman" w:hAnsi="Wingdings 2" w:cs="Segoe UI"/>
                <w:sz w:val="28"/>
                <w:szCs w:val="28"/>
                <w:lang w:val="en-US" w:eastAsia="en-GB"/>
              </w:rPr>
              <w:t></w:t>
            </w:r>
            <w:r w:rsidRPr="0020658D">
              <w:rPr>
                <w:rFonts w:ascii="Wingdings 2" w:eastAsia="Times New Roman" w:hAnsi="Wingdings 2" w:cs="Segoe UI"/>
                <w:color w:val="00B050"/>
                <w:sz w:val="28"/>
                <w:szCs w:val="28"/>
                <w:lang w:val="en-US" w:eastAsia="en-GB"/>
              </w:rPr>
              <w:t></w:t>
            </w:r>
            <w:r w:rsidRPr="0020658D">
              <w:rPr>
                <w:rFonts w:ascii="Wingdings 2" w:eastAsia="Times New Roman" w:hAnsi="Wingdings 2" w:cs="Segoe UI"/>
                <w:color w:val="C45911"/>
                <w:sz w:val="28"/>
                <w:szCs w:val="28"/>
                <w:lang w:val="en-US" w:eastAsia="en-GB"/>
              </w:rPr>
              <w:t></w:t>
            </w:r>
            <w:r w:rsidRPr="0020658D">
              <w:rPr>
                <w:rFonts w:ascii="Wingdings 2" w:eastAsia="Times New Roman" w:hAnsi="Wingdings 2" w:cs="Segoe UI"/>
                <w:color w:val="C45911"/>
                <w:sz w:val="28"/>
                <w:szCs w:val="28"/>
                <w:lang w:val="en-US" w:eastAsia="en-GB"/>
              </w:rPr>
              <w:br/>
            </w:r>
            <w:r w:rsidRPr="0020658D">
              <w:rPr>
                <w:rFonts w:ascii="Wingdings" w:eastAsia="Times New Roman" w:hAnsi="Wingdings" w:cs="Segoe UI"/>
                <w:b/>
                <w:bCs/>
                <w:color w:val="FF0000"/>
                <w:sz w:val="28"/>
                <w:szCs w:val="28"/>
                <w:lang w:val="en-US" w:eastAsia="en-GB"/>
              </w:rPr>
              <w:t></w:t>
            </w:r>
            <w:r w:rsidRPr="0020658D">
              <w:rPr>
                <w:rFonts w:ascii="Wingdings" w:eastAsia="Times New Roman" w:hAnsi="Wingdings" w:cs="Segoe UI"/>
                <w:b/>
                <w:bCs/>
                <w:color w:val="0070C0"/>
                <w:sz w:val="28"/>
                <w:szCs w:val="28"/>
                <w:lang w:val="en-US" w:eastAsia="en-GB"/>
              </w:rPr>
              <w:t></w:t>
            </w:r>
            <w:r w:rsidRPr="0020658D">
              <w:rPr>
                <w:rFonts w:ascii="Wingdings" w:eastAsia="Times New Roman" w:hAnsi="Wingdings" w:cs="Segoe UI"/>
                <w:b/>
                <w:bCs/>
                <w:color w:val="0070C0"/>
                <w:sz w:val="28"/>
                <w:szCs w:val="28"/>
                <w:lang w:val="en-US" w:eastAsia="en-GB"/>
              </w:rPr>
              <w:br/>
            </w:r>
            <w:r w:rsidRPr="0020658D">
              <w:rPr>
                <w:rFonts w:ascii="Wingdings" w:eastAsia="Times New Roman" w:hAnsi="Wingdings" w:cs="Segoe UI"/>
                <w:b/>
                <w:bCs/>
                <w:color w:val="FFFF00"/>
                <w:lang w:val="en-US" w:eastAsia="en-GB"/>
              </w:rPr>
              <w:t></w:t>
            </w:r>
            <w:r w:rsidRPr="0020658D">
              <w:rPr>
                <w:rFonts w:ascii="Wingdings" w:eastAsia="Times New Roman" w:hAnsi="Wingdings" w:cs="Segoe UI"/>
                <w:b/>
                <w:bCs/>
                <w:color w:val="ED7D31"/>
                <w:lang w:val="en-US" w:eastAsia="en-GB"/>
              </w:rPr>
              <w:t></w:t>
            </w:r>
            <w:r w:rsidRPr="0020658D">
              <w:rPr>
                <w:rFonts w:ascii="Wingdings" w:eastAsia="Times New Roman" w:hAnsi="Wingdings" w:cs="Segoe UI"/>
                <w:b/>
                <w:bCs/>
                <w:color w:val="ED7D31"/>
                <w:lang w:val="en-US" w:eastAsia="en-GB"/>
              </w:rPr>
              <w:br/>
            </w:r>
            <w:r w:rsidRPr="0020658D">
              <w:rPr>
                <w:rFonts w:eastAsia="Times New Roman" w:cs="Times New Roman"/>
                <w:b/>
                <w:bCs/>
                <w:color w:val="00B050"/>
                <w:sz w:val="28"/>
                <w:szCs w:val="28"/>
                <w:lang w:val="en-US" w:eastAsia="en-GB"/>
              </w:rPr>
              <w:t>#</w:t>
            </w:r>
            <w:r w:rsidRPr="0020658D">
              <w:rPr>
                <w:rFonts w:eastAsia="Times New Roman" w:cs="Times New Roman"/>
                <w:b/>
                <w:bCs/>
                <w:color w:val="00B050"/>
                <w:sz w:val="28"/>
                <w:szCs w:val="28"/>
                <w:lang w:val="en-US" w:eastAsia="en-GB"/>
              </w:rPr>
              <w:br/>
            </w:r>
            <w:r w:rsidRPr="0020658D">
              <w:rPr>
                <w:rFonts w:eastAsia="Times New Roman" w:cs="Times New Roman"/>
                <w:b/>
                <w:bCs/>
                <w:color w:val="FF0000"/>
                <w:sz w:val="28"/>
                <w:szCs w:val="28"/>
                <w:lang w:val="en-US" w:eastAsia="en-GB"/>
              </w:rPr>
              <w:t>+</w:t>
            </w:r>
            <w:r w:rsidRPr="0020658D">
              <w:rPr>
                <w:rFonts w:eastAsia="Times New Roman" w:cs="Times New Roman"/>
                <w:b/>
                <w:bCs/>
                <w:color w:val="00B050"/>
                <w:sz w:val="28"/>
                <w:szCs w:val="28"/>
                <w:lang w:val="en-US" w:eastAsia="en-GB"/>
              </w:rPr>
              <w:t>+</w:t>
            </w:r>
          </w:p>
          <w:p w14:paraId="19F36759" w14:textId="77777777" w:rsidR="007F6F22" w:rsidRPr="0020658D" w:rsidRDefault="007F6F22" w:rsidP="00BF4425">
            <w:pPr>
              <w:spacing w:after="200" w:line="276" w:lineRule="auto"/>
              <w:contextualSpacing w:val="0"/>
              <w:jc w:val="left"/>
              <w:rPr>
                <w:rFonts w:eastAsia="Times New Roman" w:cs="Times New Roman"/>
                <w:lang w:val="en-US"/>
              </w:rPr>
            </w:pPr>
          </w:p>
          <w:p w14:paraId="29D08C30" w14:textId="77777777" w:rsidR="007F6F22" w:rsidRPr="0020658D" w:rsidRDefault="007F6F22" w:rsidP="00BF4425">
            <w:pPr>
              <w:contextualSpacing w:val="0"/>
              <w:jc w:val="left"/>
              <w:rPr>
                <w:rFonts w:ascii="Arial" w:eastAsia="Times New Roman" w:hAnsi="Arial" w:cs="Arial"/>
                <w:lang w:val="en-US"/>
              </w:rPr>
            </w:pPr>
          </w:p>
        </w:tc>
      </w:tr>
      <w:tr w:rsidR="007F6F22" w:rsidRPr="0020658D" w14:paraId="248B612D" w14:textId="77777777" w:rsidTr="00BF4425">
        <w:trPr>
          <w:trHeight w:val="3043"/>
        </w:trPr>
        <w:tc>
          <w:tcPr>
            <w:tcW w:w="907" w:type="dxa"/>
            <w:shd w:val="clear" w:color="auto" w:fill="C5E0B3"/>
          </w:tcPr>
          <w:p w14:paraId="2A265383" w14:textId="77777777" w:rsidR="007F6F22" w:rsidRPr="0020658D" w:rsidRDefault="007F6F22" w:rsidP="00BF4425">
            <w:pPr>
              <w:contextualSpacing w:val="0"/>
              <w:jc w:val="left"/>
              <w:rPr>
                <w:rFonts w:ascii="Arial" w:eastAsia="Times New Roman" w:hAnsi="Arial" w:cs="Arial"/>
                <w:b/>
                <w:bCs/>
                <w:lang w:val="en-US"/>
              </w:rPr>
            </w:pPr>
            <w:r w:rsidRPr="0020658D">
              <w:rPr>
                <w:rFonts w:ascii="Arial" w:eastAsia="Times New Roman" w:hAnsi="Arial" w:cs="Arial"/>
                <w:lang w:val="en-US"/>
              </w:rPr>
              <w:lastRenderedPageBreak/>
              <w:t>UV02</w:t>
            </w:r>
          </w:p>
        </w:tc>
        <w:tc>
          <w:tcPr>
            <w:tcW w:w="2011" w:type="dxa"/>
            <w:shd w:val="clear" w:color="auto" w:fill="C5E0B3"/>
          </w:tcPr>
          <w:p w14:paraId="1B5E8369" w14:textId="77777777" w:rsidR="007F6F22" w:rsidRPr="0020658D" w:rsidRDefault="007F6F22" w:rsidP="00BF4425">
            <w:pPr>
              <w:spacing w:after="200" w:line="276" w:lineRule="auto"/>
              <w:contextualSpacing w:val="0"/>
              <w:jc w:val="left"/>
              <w:rPr>
                <w:rFonts w:ascii="Arial" w:eastAsia="Times New Roman" w:hAnsi="Arial" w:cs="Arial"/>
                <w:b/>
                <w:bCs/>
              </w:rPr>
            </w:pPr>
            <w:r w:rsidRPr="0020658D">
              <w:rPr>
                <w:rFonts w:ascii="Arial" w:eastAsia="Times New Roman" w:hAnsi="Arial" w:cs="Arial"/>
                <w:b/>
                <w:bCs/>
                <w:lang w:val="en-US"/>
              </w:rPr>
              <w:t>Population Health &amp; Prevention</w:t>
            </w:r>
          </w:p>
          <w:p w14:paraId="13E41D2D" w14:textId="77777777" w:rsidR="007F6F22" w:rsidRPr="0020658D" w:rsidRDefault="007F6F22" w:rsidP="00BF4425">
            <w:pPr>
              <w:contextualSpacing w:val="0"/>
              <w:jc w:val="left"/>
              <w:rPr>
                <w:rFonts w:ascii="Arial" w:eastAsia="Times New Roman" w:hAnsi="Arial" w:cs="Arial"/>
                <w:b/>
                <w:bCs/>
                <w:lang w:val="en-US"/>
              </w:rPr>
            </w:pPr>
          </w:p>
        </w:tc>
        <w:tc>
          <w:tcPr>
            <w:tcW w:w="1928" w:type="dxa"/>
            <w:shd w:val="clear" w:color="auto" w:fill="C5E0B3"/>
          </w:tcPr>
          <w:p w14:paraId="31400C82" w14:textId="77777777" w:rsidR="007F6F22" w:rsidRPr="0020658D" w:rsidRDefault="007F6F22" w:rsidP="00BF4425">
            <w:pPr>
              <w:contextualSpacing w:val="0"/>
              <w:jc w:val="left"/>
              <w:rPr>
                <w:rFonts w:ascii="Arial" w:eastAsia="Times New Roman" w:hAnsi="Arial" w:cs="Arial"/>
                <w:lang w:val="en-US"/>
              </w:rPr>
            </w:pPr>
            <w:r w:rsidRPr="0020658D">
              <w:rPr>
                <w:rFonts w:ascii="Arial" w:eastAsia="Times New Roman" w:hAnsi="Arial" w:cs="Arial"/>
                <w:lang w:val="en-US"/>
              </w:rPr>
              <w:t>Develop and deliver a wrap-around, family-</w:t>
            </w:r>
            <w:proofErr w:type="spellStart"/>
            <w:r w:rsidRPr="0020658D">
              <w:rPr>
                <w:rFonts w:ascii="Arial" w:eastAsia="Times New Roman" w:hAnsi="Arial" w:cs="Arial"/>
                <w:lang w:val="en-US"/>
              </w:rPr>
              <w:t>centred</w:t>
            </w:r>
            <w:proofErr w:type="spellEnd"/>
            <w:r w:rsidRPr="0020658D">
              <w:rPr>
                <w:rFonts w:ascii="Arial" w:eastAsia="Times New Roman" w:hAnsi="Arial" w:cs="Arial"/>
                <w:lang w:val="en-US"/>
              </w:rPr>
              <w:t xml:space="preserve"> support approach that brings together health, wellbeing, and community services to support families with identified need.</w:t>
            </w:r>
          </w:p>
        </w:tc>
        <w:tc>
          <w:tcPr>
            <w:tcW w:w="2919" w:type="dxa"/>
            <w:shd w:val="clear" w:color="auto" w:fill="C5E0B3"/>
          </w:tcPr>
          <w:p w14:paraId="012CA3CF"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Delivery of integrated, family-</w:t>
            </w:r>
            <w:proofErr w:type="spellStart"/>
            <w:r w:rsidRPr="0020658D">
              <w:rPr>
                <w:rFonts w:ascii="Arial" w:eastAsia="Times New Roman" w:hAnsi="Arial" w:cs="Arial"/>
                <w:lang w:val="en-US"/>
              </w:rPr>
              <w:t>centred</w:t>
            </w:r>
            <w:proofErr w:type="spellEnd"/>
            <w:r w:rsidRPr="0020658D">
              <w:rPr>
                <w:rFonts w:ascii="Arial" w:eastAsia="Times New Roman" w:hAnsi="Arial" w:cs="Arial"/>
                <w:lang w:val="en-US"/>
              </w:rPr>
              <w:t xml:space="preserve"> support interventions, coordinated across primary care, community, and third-sector services.</w:t>
            </w:r>
          </w:p>
          <w:p w14:paraId="2894E1BD"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 xml:space="preserve">Families supported through holistic assessment and </w:t>
            </w:r>
            <w:proofErr w:type="spellStart"/>
            <w:r w:rsidRPr="0020658D">
              <w:rPr>
                <w:rFonts w:ascii="Arial" w:eastAsia="Times New Roman" w:hAnsi="Arial" w:cs="Arial"/>
                <w:lang w:val="en-US"/>
              </w:rPr>
              <w:t>personalised</w:t>
            </w:r>
            <w:proofErr w:type="spellEnd"/>
            <w:r w:rsidRPr="0020658D">
              <w:rPr>
                <w:rFonts w:ascii="Arial" w:eastAsia="Times New Roman" w:hAnsi="Arial" w:cs="Arial"/>
                <w:lang w:val="en-US"/>
              </w:rPr>
              <w:t xml:space="preserve"> support plans, addressing health, wellbeing, and wider determinants (</w:t>
            </w:r>
            <w:proofErr w:type="gramStart"/>
            <w:r w:rsidRPr="0020658D">
              <w:rPr>
                <w:rFonts w:ascii="Arial" w:eastAsia="Times New Roman" w:hAnsi="Arial" w:cs="Arial"/>
                <w:lang w:val="en-US"/>
              </w:rPr>
              <w:t>e.g.</w:t>
            </w:r>
            <w:proofErr w:type="gramEnd"/>
            <w:r w:rsidRPr="0020658D">
              <w:rPr>
                <w:rFonts w:ascii="Arial" w:eastAsia="Times New Roman" w:hAnsi="Arial" w:cs="Arial"/>
                <w:lang w:val="en-US"/>
              </w:rPr>
              <w:t xml:space="preserve"> lifestyle, mental wellbeing, social needs).</w:t>
            </w:r>
          </w:p>
          <w:p w14:paraId="72A4E993"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Evidence of improved engagement and access to appropriate services for families requiring additional support.</w:t>
            </w:r>
          </w:p>
          <w:p w14:paraId="3BA1908B" w14:textId="77777777" w:rsidR="007F6F22" w:rsidRPr="0020658D" w:rsidRDefault="007F6F22" w:rsidP="00BF4425">
            <w:pPr>
              <w:ind w:right="78"/>
              <w:contextualSpacing w:val="0"/>
              <w:jc w:val="left"/>
              <w:rPr>
                <w:rFonts w:ascii="Arial" w:eastAsia="Times New Roman" w:hAnsi="Arial" w:cs="Arial"/>
                <w:lang w:val="en-US"/>
              </w:rPr>
            </w:pPr>
          </w:p>
        </w:tc>
        <w:tc>
          <w:tcPr>
            <w:tcW w:w="1496" w:type="dxa"/>
            <w:shd w:val="clear" w:color="auto" w:fill="C5E0B3"/>
          </w:tcPr>
          <w:p w14:paraId="40330887" w14:textId="77777777" w:rsidR="007F6F22" w:rsidRPr="0020658D" w:rsidRDefault="007F6F22" w:rsidP="00BF4425">
            <w:pPr>
              <w:contextualSpacing w:val="0"/>
              <w:jc w:val="left"/>
              <w:rPr>
                <w:rFonts w:ascii="Arial" w:eastAsia="Times New Roman" w:hAnsi="Arial" w:cs="Arial"/>
                <w:lang w:val="en-US"/>
              </w:rPr>
            </w:pPr>
            <w:r w:rsidRPr="0020658D">
              <w:rPr>
                <w:rFonts w:ascii="Arial" w:eastAsia="Times New Roman" w:hAnsi="Arial" w:cs="Arial"/>
                <w:lang w:val="en-US"/>
              </w:rPr>
              <w:t>12 months</w:t>
            </w:r>
          </w:p>
        </w:tc>
        <w:tc>
          <w:tcPr>
            <w:tcW w:w="2779" w:type="dxa"/>
            <w:shd w:val="clear" w:color="auto" w:fill="C5E0B3"/>
          </w:tcPr>
          <w:p w14:paraId="00DAE954" w14:textId="77777777" w:rsidR="007F6F22" w:rsidRPr="0020658D" w:rsidRDefault="007F6F22" w:rsidP="00BF4425">
            <w:pPr>
              <w:spacing w:after="120"/>
              <w:ind w:right="78"/>
              <w:contextualSpacing w:val="0"/>
              <w:jc w:val="left"/>
              <w:rPr>
                <w:rFonts w:ascii="Arial" w:eastAsia="Times New Roman" w:hAnsi="Arial" w:cs="Arial"/>
                <w:lang w:val="en-US"/>
              </w:rPr>
            </w:pPr>
            <w:r w:rsidRPr="0020658D">
              <w:rPr>
                <w:rFonts w:ascii="Arial" w:eastAsia="Times New Roman" w:hAnsi="Arial" w:cs="Arial"/>
                <w:lang w:val="en-US"/>
              </w:rPr>
              <w:t>Increased family engagement in lifestyle and wellbeing programmes.</w:t>
            </w:r>
          </w:p>
          <w:p w14:paraId="6935FD86" w14:textId="77777777" w:rsidR="007F6F22" w:rsidRPr="0020658D" w:rsidRDefault="007F6F22" w:rsidP="00BF4425">
            <w:pPr>
              <w:spacing w:after="120"/>
              <w:ind w:right="78"/>
              <w:contextualSpacing w:val="0"/>
              <w:jc w:val="left"/>
              <w:rPr>
                <w:rFonts w:ascii="Arial" w:eastAsia="Times New Roman" w:hAnsi="Arial" w:cs="Arial"/>
                <w:lang w:val="en-US"/>
              </w:rPr>
            </w:pPr>
            <w:r w:rsidRPr="0020658D">
              <w:rPr>
                <w:rFonts w:ascii="Arial" w:eastAsia="Times New Roman" w:hAnsi="Arial" w:cs="Arial"/>
                <w:lang w:val="en-US"/>
              </w:rPr>
              <w:t>Improved health awareness and healthier lifestyle choices among participating families.</w:t>
            </w:r>
          </w:p>
          <w:p w14:paraId="574BFEDB" w14:textId="77777777" w:rsidR="007F6F22" w:rsidRPr="0020658D" w:rsidRDefault="007F6F22" w:rsidP="00BF4425">
            <w:pPr>
              <w:spacing w:after="120"/>
              <w:ind w:right="78"/>
              <w:contextualSpacing w:val="0"/>
              <w:jc w:val="left"/>
              <w:rPr>
                <w:rFonts w:ascii="Arial" w:eastAsia="Times New Roman" w:hAnsi="Arial" w:cs="Arial"/>
                <w:lang w:val="en-US"/>
              </w:rPr>
            </w:pPr>
            <w:r w:rsidRPr="0020658D">
              <w:rPr>
                <w:rFonts w:ascii="Arial" w:eastAsia="Times New Roman" w:hAnsi="Arial" w:cs="Arial"/>
                <w:lang w:val="en-US"/>
              </w:rPr>
              <w:t>Positive feedback and observed improvements in family wellbeing.</w:t>
            </w:r>
          </w:p>
          <w:p w14:paraId="197D028F" w14:textId="77777777" w:rsidR="007F6F22" w:rsidRPr="0020658D" w:rsidRDefault="007F6F22" w:rsidP="00BF4425">
            <w:pPr>
              <w:spacing w:after="120"/>
              <w:ind w:right="78"/>
              <w:contextualSpacing w:val="0"/>
              <w:jc w:val="left"/>
              <w:rPr>
                <w:rFonts w:ascii="Arial" w:eastAsia="Times New Roman" w:hAnsi="Arial" w:cs="Arial"/>
                <w:lang w:val="en-US"/>
              </w:rPr>
            </w:pPr>
            <w:r w:rsidRPr="0020658D">
              <w:rPr>
                <w:rFonts w:ascii="Arial" w:eastAsia="Times New Roman" w:hAnsi="Arial" w:cs="Arial"/>
                <w:lang w:val="en-US"/>
              </w:rPr>
              <w:t xml:space="preserve">Families experience </w:t>
            </w:r>
            <w:proofErr w:type="spellStart"/>
            <w:r w:rsidRPr="0020658D">
              <w:rPr>
                <w:rFonts w:ascii="Arial" w:eastAsia="Times New Roman" w:hAnsi="Arial" w:cs="Arial"/>
                <w:lang w:val="en-US"/>
              </w:rPr>
              <w:t>co-ordinated</w:t>
            </w:r>
            <w:proofErr w:type="spellEnd"/>
            <w:r w:rsidRPr="0020658D">
              <w:rPr>
                <w:rFonts w:ascii="Arial" w:eastAsia="Times New Roman" w:hAnsi="Arial" w:cs="Arial"/>
                <w:lang w:val="en-US"/>
              </w:rPr>
              <w:t>, joined-up support rather than fragmented interventions.</w:t>
            </w:r>
          </w:p>
        </w:tc>
        <w:tc>
          <w:tcPr>
            <w:tcW w:w="1635" w:type="dxa"/>
            <w:shd w:val="clear" w:color="auto" w:fill="C5E0B3"/>
          </w:tcPr>
          <w:p w14:paraId="6BD7EA1C" w14:textId="77777777" w:rsidR="007F6F22" w:rsidRPr="0020658D" w:rsidRDefault="007F6F22" w:rsidP="00BF4425">
            <w:pPr>
              <w:spacing w:after="200" w:line="276" w:lineRule="auto"/>
              <w:contextualSpacing w:val="0"/>
              <w:jc w:val="left"/>
              <w:rPr>
                <w:rFonts w:eastAsia="Times New Roman" w:cs="Times New Roman"/>
                <w:lang w:val="en-US"/>
              </w:rPr>
            </w:pPr>
            <w:r w:rsidRPr="0020658D">
              <w:rPr>
                <w:rFonts w:ascii="Wingdings 2" w:eastAsia="Times New Roman" w:hAnsi="Wingdings 2" w:cs="Segoe UI"/>
                <w:color w:val="00B050"/>
                <w:lang w:val="en-US" w:eastAsia="en-GB"/>
              </w:rPr>
              <w:t></w:t>
            </w:r>
            <w:r w:rsidRPr="0020658D">
              <w:rPr>
                <w:rFonts w:ascii="Wingdings 2" w:eastAsia="Times New Roman" w:hAnsi="Wingdings 2" w:cs="Segoe UI"/>
                <w:color w:val="538135"/>
                <w:lang w:val="en-US" w:eastAsia="en-GB"/>
              </w:rPr>
              <w:t></w:t>
            </w:r>
            <w:r w:rsidRPr="0020658D">
              <w:rPr>
                <w:rFonts w:ascii="Wingdings 2" w:eastAsia="Times New Roman" w:hAnsi="Wingdings 2" w:cs="Segoe UI"/>
                <w:color w:val="CC3300"/>
                <w:lang w:val="en-US" w:eastAsia="en-GB"/>
              </w:rPr>
              <w:t></w:t>
            </w:r>
            <w:r w:rsidRPr="0020658D">
              <w:rPr>
                <w:rFonts w:ascii="Wingdings 2" w:eastAsia="Times New Roman" w:hAnsi="Wingdings 2" w:cs="Segoe UI"/>
                <w:color w:val="CC3300"/>
                <w:lang w:val="en-US" w:eastAsia="en-GB"/>
              </w:rPr>
              <w:br/>
            </w:r>
            <w:r w:rsidRPr="0020658D">
              <w:rPr>
                <w:rFonts w:ascii="Wingdings 2" w:eastAsia="Times New Roman" w:hAnsi="Wingdings 2" w:cs="Segoe UI"/>
                <w:sz w:val="28"/>
                <w:szCs w:val="28"/>
                <w:lang w:val="en-US" w:eastAsia="en-GB"/>
              </w:rPr>
              <w:t></w:t>
            </w:r>
            <w:r w:rsidRPr="0020658D">
              <w:rPr>
                <w:rFonts w:ascii="Wingdings 2" w:eastAsia="Times New Roman" w:hAnsi="Wingdings 2" w:cs="Segoe UI"/>
                <w:color w:val="00B050"/>
                <w:sz w:val="28"/>
                <w:szCs w:val="28"/>
                <w:lang w:val="en-US" w:eastAsia="en-GB"/>
              </w:rPr>
              <w:t></w:t>
            </w:r>
            <w:r w:rsidRPr="0020658D">
              <w:rPr>
                <w:rFonts w:ascii="Wingdings 2" w:eastAsia="Times New Roman" w:hAnsi="Wingdings 2" w:cs="Segoe UI"/>
                <w:color w:val="00B050"/>
                <w:sz w:val="28"/>
                <w:szCs w:val="28"/>
                <w:lang w:val="en-US" w:eastAsia="en-GB"/>
              </w:rPr>
              <w:br/>
            </w:r>
            <w:r w:rsidRPr="0020658D">
              <w:rPr>
                <w:rFonts w:ascii="Wingdings" w:eastAsia="Times New Roman" w:hAnsi="Wingdings" w:cs="Segoe UI"/>
                <w:b/>
                <w:bCs/>
                <w:color w:val="FF0000"/>
                <w:sz w:val="28"/>
                <w:szCs w:val="28"/>
                <w:lang w:val="en-US" w:eastAsia="en-GB"/>
              </w:rPr>
              <w:t></w:t>
            </w:r>
            <w:r w:rsidRPr="0020658D">
              <w:rPr>
                <w:rFonts w:ascii="Wingdings" w:eastAsia="Times New Roman" w:hAnsi="Wingdings" w:cs="Segoe UI"/>
                <w:b/>
                <w:bCs/>
                <w:color w:val="FF0000"/>
                <w:sz w:val="28"/>
                <w:szCs w:val="28"/>
                <w:lang w:val="en-US" w:eastAsia="en-GB"/>
              </w:rPr>
              <w:br/>
            </w:r>
            <w:r w:rsidRPr="0020658D">
              <w:rPr>
                <w:rFonts w:ascii="Wingdings" w:eastAsia="Times New Roman" w:hAnsi="Wingdings" w:cs="Segoe UI"/>
                <w:b/>
                <w:bCs/>
                <w:color w:val="0070C0"/>
                <w:lang w:val="en-US" w:eastAsia="en-GB"/>
              </w:rPr>
              <w:t></w:t>
            </w:r>
            <w:r w:rsidRPr="0020658D">
              <w:rPr>
                <w:rFonts w:ascii="Wingdings" w:eastAsia="Times New Roman" w:hAnsi="Wingdings" w:cs="Segoe UI"/>
                <w:b/>
                <w:bCs/>
                <w:color w:val="70AD47"/>
                <w:lang w:val="en-US" w:eastAsia="en-GB"/>
              </w:rPr>
              <w:t></w:t>
            </w:r>
            <w:r w:rsidRPr="0020658D">
              <w:rPr>
                <w:rFonts w:ascii="Wingdings" w:eastAsia="Times New Roman" w:hAnsi="Wingdings" w:cs="Segoe UI"/>
                <w:b/>
                <w:bCs/>
                <w:color w:val="FFFF00"/>
                <w:lang w:val="en-US" w:eastAsia="en-GB"/>
              </w:rPr>
              <w:t></w:t>
            </w:r>
            <w:r w:rsidRPr="0020658D">
              <w:rPr>
                <w:rFonts w:ascii="Wingdings" w:eastAsia="Times New Roman" w:hAnsi="Wingdings" w:cs="Segoe UI"/>
                <w:b/>
                <w:bCs/>
                <w:color w:val="FFFF00"/>
                <w:lang w:val="en-US" w:eastAsia="en-GB"/>
              </w:rPr>
              <w:br/>
            </w:r>
            <w:r w:rsidRPr="0020658D">
              <w:rPr>
                <w:rFonts w:eastAsia="Times New Roman" w:cs="Times New Roman"/>
                <w:b/>
                <w:bCs/>
                <w:color w:val="FF0000"/>
                <w:sz w:val="28"/>
                <w:szCs w:val="28"/>
                <w:lang w:val="en-US" w:eastAsia="en-GB"/>
              </w:rPr>
              <w:t>#</w:t>
            </w:r>
            <w:r w:rsidRPr="0020658D">
              <w:rPr>
                <w:rFonts w:eastAsia="Times New Roman" w:cs="Times New Roman"/>
                <w:b/>
                <w:bCs/>
                <w:color w:val="FF0000"/>
                <w:sz w:val="28"/>
                <w:szCs w:val="28"/>
                <w:lang w:val="en-US" w:eastAsia="en-GB"/>
              </w:rPr>
              <w:br/>
              <w:t>+</w:t>
            </w:r>
          </w:p>
          <w:p w14:paraId="553D1CEC" w14:textId="77777777" w:rsidR="007F6F22" w:rsidRPr="0020658D" w:rsidRDefault="007F6F22" w:rsidP="00BF4425">
            <w:pPr>
              <w:contextualSpacing w:val="0"/>
              <w:jc w:val="left"/>
              <w:rPr>
                <w:rFonts w:ascii="Arial" w:eastAsia="Times New Roman" w:hAnsi="Arial" w:cs="Arial"/>
                <w:lang w:val="en-US"/>
              </w:rPr>
            </w:pPr>
          </w:p>
        </w:tc>
      </w:tr>
      <w:tr w:rsidR="007F6F22" w:rsidRPr="0020658D" w14:paraId="323B0C45" w14:textId="77777777" w:rsidTr="00BF4425">
        <w:trPr>
          <w:trHeight w:val="4278"/>
        </w:trPr>
        <w:tc>
          <w:tcPr>
            <w:tcW w:w="907" w:type="dxa"/>
            <w:shd w:val="clear" w:color="auto" w:fill="C5E0B3"/>
          </w:tcPr>
          <w:p w14:paraId="121BD437" w14:textId="77777777" w:rsidR="007F6F22" w:rsidRPr="0020658D" w:rsidRDefault="007F6F22" w:rsidP="00BF4425">
            <w:pPr>
              <w:contextualSpacing w:val="0"/>
              <w:jc w:val="left"/>
              <w:rPr>
                <w:rFonts w:ascii="Segoe UI Emoji" w:eastAsia="Times New Roman" w:hAnsi="Segoe UI Emoji" w:cs="Segoe UI Emoji"/>
                <w:lang w:val="en-US"/>
              </w:rPr>
            </w:pPr>
            <w:r w:rsidRPr="0020658D">
              <w:rPr>
                <w:rFonts w:ascii="Arial" w:eastAsia="Times New Roman" w:hAnsi="Arial" w:cs="Arial"/>
                <w:lang w:val="en-US"/>
              </w:rPr>
              <w:lastRenderedPageBreak/>
              <w:t>UV03</w:t>
            </w:r>
          </w:p>
        </w:tc>
        <w:tc>
          <w:tcPr>
            <w:tcW w:w="2011" w:type="dxa"/>
            <w:shd w:val="clear" w:color="auto" w:fill="C5E0B3"/>
          </w:tcPr>
          <w:p w14:paraId="50A905CA" w14:textId="77777777" w:rsidR="007F6F22" w:rsidRPr="0020658D" w:rsidRDefault="007F6F22" w:rsidP="00BF4425">
            <w:pPr>
              <w:contextualSpacing w:val="0"/>
              <w:jc w:val="left"/>
              <w:rPr>
                <w:rFonts w:ascii="Arial" w:eastAsia="Times New Roman" w:hAnsi="Arial" w:cs="Arial"/>
                <w:b/>
                <w:bCs/>
                <w:lang w:val="en-US"/>
              </w:rPr>
            </w:pPr>
            <w:r w:rsidRPr="0020658D">
              <w:rPr>
                <w:rFonts w:ascii="Segoe UI Emoji" w:eastAsia="Times New Roman" w:hAnsi="Segoe UI Emoji" w:cs="Segoe UI Emoji"/>
                <w:lang w:val="en-US"/>
              </w:rPr>
              <w:t>🔷</w:t>
            </w:r>
            <w:r w:rsidRPr="0020658D">
              <w:rPr>
                <w:rFonts w:ascii="Arial" w:eastAsia="Times New Roman" w:hAnsi="Arial" w:cs="Arial"/>
                <w:b/>
                <w:bCs/>
                <w:lang w:val="en-US"/>
              </w:rPr>
              <w:t>Planned Care &amp; Cancer</w:t>
            </w:r>
          </w:p>
        </w:tc>
        <w:tc>
          <w:tcPr>
            <w:tcW w:w="1928" w:type="dxa"/>
            <w:shd w:val="clear" w:color="auto" w:fill="C5E0B3"/>
          </w:tcPr>
          <w:p w14:paraId="7F4FFEFB" w14:textId="77777777" w:rsidR="007F6F22" w:rsidRPr="0020658D" w:rsidRDefault="007F6F22" w:rsidP="00BF4425">
            <w:pPr>
              <w:spacing w:after="120"/>
              <w:contextualSpacing w:val="0"/>
              <w:jc w:val="left"/>
              <w:rPr>
                <w:rFonts w:ascii="Arial" w:eastAsia="Times New Roman" w:hAnsi="Arial" w:cs="Arial"/>
                <w:lang w:val="en-US"/>
              </w:rPr>
            </w:pPr>
            <w:bookmarkStart w:id="388" w:name="_Hlk216438662"/>
            <w:r w:rsidRPr="0020658D">
              <w:rPr>
                <w:rFonts w:ascii="Arial" w:eastAsia="Times New Roman" w:hAnsi="Arial" w:cs="Arial"/>
                <w:lang w:val="en-US"/>
              </w:rPr>
              <w:t>Improve proactive diabetes management across the cluster</w:t>
            </w:r>
            <w:bookmarkEnd w:id="388"/>
            <w:r w:rsidRPr="0020658D">
              <w:rPr>
                <w:rFonts w:ascii="Arial" w:eastAsia="Times New Roman" w:hAnsi="Arial" w:cs="Arial"/>
                <w:lang w:val="en-US"/>
              </w:rPr>
              <w:t>, focusing on earlier intervention, structured reviews, reducing variation in care, and increasing completion of the 8 Care Processes.</w:t>
            </w:r>
          </w:p>
        </w:tc>
        <w:tc>
          <w:tcPr>
            <w:tcW w:w="2919" w:type="dxa"/>
            <w:shd w:val="clear" w:color="auto" w:fill="C5E0B3"/>
          </w:tcPr>
          <w:p w14:paraId="3AF5D2E7" w14:textId="77777777" w:rsidR="007F6F22" w:rsidRPr="0020658D" w:rsidRDefault="007F6F22" w:rsidP="00BF4425">
            <w:pPr>
              <w:spacing w:after="120"/>
              <w:ind w:right="78"/>
              <w:contextualSpacing w:val="0"/>
              <w:jc w:val="left"/>
              <w:rPr>
                <w:rFonts w:ascii="Arial" w:eastAsia="Times New Roman" w:hAnsi="Arial" w:cs="Arial"/>
                <w:lang w:val="en-US"/>
              </w:rPr>
            </w:pPr>
            <w:r w:rsidRPr="0020658D">
              <w:rPr>
                <w:rFonts w:ascii="Arial" w:eastAsia="Times New Roman" w:hAnsi="Arial" w:cs="Arial"/>
                <w:lang w:val="en-US"/>
              </w:rPr>
              <w:t>Cluster diabetes data monitored quarterly.</w:t>
            </w:r>
          </w:p>
          <w:p w14:paraId="03A8BB2B" w14:textId="77777777" w:rsidR="007F6F22" w:rsidRPr="0020658D" w:rsidRDefault="007F6F22" w:rsidP="00BF4425">
            <w:pPr>
              <w:spacing w:after="120"/>
              <w:ind w:right="78"/>
              <w:contextualSpacing w:val="0"/>
              <w:jc w:val="left"/>
              <w:rPr>
                <w:rFonts w:ascii="Arial" w:eastAsia="Times New Roman" w:hAnsi="Arial" w:cs="Arial"/>
                <w:lang w:val="en-US"/>
              </w:rPr>
            </w:pPr>
            <w:r w:rsidRPr="0020658D">
              <w:rPr>
                <w:rFonts w:ascii="Arial" w:eastAsia="Times New Roman" w:hAnsi="Arial" w:cs="Arial"/>
                <w:lang w:val="en-US"/>
              </w:rPr>
              <w:t>Uptake of 8 Care Processes improved.</w:t>
            </w:r>
          </w:p>
          <w:p w14:paraId="7B210C87" w14:textId="77777777" w:rsidR="007F6F22" w:rsidRPr="0020658D" w:rsidRDefault="007F6F22" w:rsidP="00BF4425">
            <w:pPr>
              <w:spacing w:after="120"/>
              <w:ind w:right="78"/>
              <w:contextualSpacing w:val="0"/>
              <w:jc w:val="left"/>
              <w:rPr>
                <w:rFonts w:ascii="Arial" w:eastAsia="Times New Roman" w:hAnsi="Arial" w:cs="Arial"/>
                <w:lang w:val="en-US"/>
              </w:rPr>
            </w:pPr>
            <w:r w:rsidRPr="0020658D">
              <w:rPr>
                <w:rFonts w:ascii="Arial" w:eastAsia="Times New Roman" w:hAnsi="Arial" w:cs="Arial"/>
                <w:lang w:val="en-US"/>
              </w:rPr>
              <w:t>Variation across practices reduced; patient education and referral pathways embedded.</w:t>
            </w:r>
          </w:p>
        </w:tc>
        <w:tc>
          <w:tcPr>
            <w:tcW w:w="1496" w:type="dxa"/>
            <w:shd w:val="clear" w:color="auto" w:fill="C5E0B3"/>
          </w:tcPr>
          <w:p w14:paraId="3DEA81D1" w14:textId="77777777" w:rsidR="007F6F22" w:rsidRPr="0020658D" w:rsidRDefault="007F6F22" w:rsidP="00BF4425">
            <w:pPr>
              <w:contextualSpacing w:val="0"/>
              <w:jc w:val="left"/>
              <w:rPr>
                <w:rFonts w:ascii="Arial" w:eastAsia="Times New Roman" w:hAnsi="Arial" w:cs="Arial"/>
                <w:lang w:val="en-US"/>
              </w:rPr>
            </w:pPr>
            <w:r w:rsidRPr="0020658D">
              <w:rPr>
                <w:rFonts w:ascii="Arial" w:eastAsia="Times New Roman" w:hAnsi="Arial" w:cs="Arial"/>
                <w:lang w:val="en-US"/>
              </w:rPr>
              <w:t>12 months</w:t>
            </w:r>
          </w:p>
        </w:tc>
        <w:tc>
          <w:tcPr>
            <w:tcW w:w="2779" w:type="dxa"/>
            <w:shd w:val="clear" w:color="auto" w:fill="C5E0B3"/>
          </w:tcPr>
          <w:p w14:paraId="6883029E" w14:textId="77777777" w:rsidR="007F6F22" w:rsidRDefault="007F6F22" w:rsidP="00BF4425">
            <w:pPr>
              <w:spacing w:after="120"/>
              <w:ind w:right="78"/>
              <w:contextualSpacing w:val="0"/>
              <w:jc w:val="left"/>
              <w:rPr>
                <w:rFonts w:ascii="Arial" w:eastAsia="Times New Roman" w:hAnsi="Arial" w:cs="Arial"/>
                <w:lang w:val="en-US"/>
              </w:rPr>
            </w:pPr>
            <w:r w:rsidRPr="0020658D">
              <w:rPr>
                <w:rFonts w:ascii="Arial" w:eastAsia="Times New Roman" w:hAnsi="Arial" w:cs="Arial"/>
                <w:lang w:val="en-US"/>
              </w:rPr>
              <w:t>Better outcomes and quality of life for people with diabetes</w:t>
            </w:r>
            <w:r>
              <w:rPr>
                <w:rFonts w:ascii="Arial" w:eastAsia="Times New Roman" w:hAnsi="Arial" w:cs="Arial"/>
                <w:lang w:val="en-US"/>
              </w:rPr>
              <w:t>.</w:t>
            </w:r>
          </w:p>
          <w:p w14:paraId="0508637C" w14:textId="77777777" w:rsidR="007F6F22" w:rsidRDefault="007F6F22" w:rsidP="00BF4425">
            <w:pPr>
              <w:spacing w:after="120"/>
              <w:ind w:right="78"/>
              <w:contextualSpacing w:val="0"/>
              <w:jc w:val="left"/>
              <w:rPr>
                <w:rFonts w:ascii="Arial" w:eastAsia="Times New Roman" w:hAnsi="Arial" w:cs="Arial"/>
                <w:lang w:val="en-US"/>
              </w:rPr>
            </w:pPr>
            <w:r>
              <w:rPr>
                <w:rFonts w:ascii="Arial" w:eastAsia="Times New Roman" w:hAnsi="Arial" w:cs="Arial"/>
                <w:lang w:val="en-US"/>
              </w:rPr>
              <w:t>R</w:t>
            </w:r>
            <w:r w:rsidRPr="0020658D">
              <w:rPr>
                <w:rFonts w:ascii="Arial" w:eastAsia="Times New Roman" w:hAnsi="Arial" w:cs="Arial"/>
                <w:lang w:val="en-US"/>
              </w:rPr>
              <w:t>educed risk of complications and hospital admissions</w:t>
            </w:r>
            <w:r>
              <w:rPr>
                <w:rFonts w:ascii="Arial" w:eastAsia="Times New Roman" w:hAnsi="Arial" w:cs="Arial"/>
                <w:lang w:val="en-US"/>
              </w:rPr>
              <w:t>.</w:t>
            </w:r>
          </w:p>
          <w:p w14:paraId="2DDD37BB" w14:textId="77777777" w:rsidR="007F6F22" w:rsidRPr="0020658D" w:rsidRDefault="007F6F22" w:rsidP="00BF4425">
            <w:pPr>
              <w:spacing w:after="120"/>
              <w:ind w:right="78"/>
              <w:contextualSpacing w:val="0"/>
              <w:jc w:val="left"/>
              <w:rPr>
                <w:rFonts w:ascii="Arial" w:eastAsia="Times New Roman" w:hAnsi="Arial" w:cs="Arial"/>
                <w:lang w:val="en-US"/>
              </w:rPr>
            </w:pPr>
            <w:r>
              <w:rPr>
                <w:rFonts w:ascii="Arial" w:eastAsia="Times New Roman" w:hAnsi="Arial" w:cs="Arial"/>
                <w:lang w:val="en-US"/>
              </w:rPr>
              <w:t>M</w:t>
            </w:r>
            <w:r w:rsidRPr="0020658D">
              <w:rPr>
                <w:rFonts w:ascii="Arial" w:eastAsia="Times New Roman" w:hAnsi="Arial" w:cs="Arial"/>
                <w:lang w:val="en-US"/>
              </w:rPr>
              <w:t>ore consistent standards of care, and reduced long-term healthcare costs.</w:t>
            </w:r>
          </w:p>
        </w:tc>
        <w:tc>
          <w:tcPr>
            <w:tcW w:w="1635" w:type="dxa"/>
            <w:shd w:val="clear" w:color="auto" w:fill="C5E0B3"/>
          </w:tcPr>
          <w:p w14:paraId="1AAFD6CE" w14:textId="77777777" w:rsidR="007F6F22" w:rsidRPr="0020658D" w:rsidRDefault="007F6F22" w:rsidP="00BF4425">
            <w:pPr>
              <w:spacing w:after="200" w:line="276" w:lineRule="auto"/>
              <w:contextualSpacing w:val="0"/>
              <w:jc w:val="left"/>
              <w:rPr>
                <w:rFonts w:eastAsia="Times New Roman" w:cs="Times New Roman"/>
                <w:lang w:val="en-US"/>
              </w:rPr>
            </w:pPr>
            <w:r w:rsidRPr="0020658D">
              <w:rPr>
                <w:rFonts w:ascii="Wingdings 2" w:eastAsia="Times New Roman" w:hAnsi="Wingdings 2" w:cs="Segoe UI"/>
                <w:color w:val="00B050"/>
                <w:lang w:val="en-US" w:eastAsia="en-GB"/>
              </w:rPr>
              <w:t></w:t>
            </w:r>
            <w:r w:rsidRPr="0020658D">
              <w:rPr>
                <w:rFonts w:ascii="Wingdings 2" w:eastAsia="Times New Roman" w:hAnsi="Wingdings 2" w:cs="Segoe UI"/>
                <w:color w:val="FF00FF"/>
                <w:lang w:val="en-US" w:eastAsia="en-GB"/>
              </w:rPr>
              <w:t></w:t>
            </w:r>
            <w:r w:rsidRPr="0020658D">
              <w:rPr>
                <w:rFonts w:ascii="Wingdings 2" w:eastAsia="Times New Roman" w:hAnsi="Wingdings 2" w:cs="Segoe UI"/>
                <w:color w:val="CC3300"/>
                <w:lang w:val="en-US" w:eastAsia="en-GB"/>
              </w:rPr>
              <w:t></w:t>
            </w:r>
            <w:r w:rsidRPr="0020658D">
              <w:rPr>
                <w:rFonts w:ascii="Wingdings 2" w:eastAsia="Times New Roman" w:hAnsi="Wingdings 2" w:cs="Segoe UI"/>
                <w:color w:val="CC3300"/>
                <w:lang w:val="en-US" w:eastAsia="en-GB"/>
              </w:rPr>
              <w:br/>
            </w:r>
            <w:r w:rsidRPr="0020658D">
              <w:rPr>
                <w:rFonts w:ascii="Wingdings 2" w:eastAsia="Times New Roman" w:hAnsi="Wingdings 2" w:cs="Segoe UI"/>
                <w:color w:val="00B050"/>
                <w:sz w:val="28"/>
                <w:szCs w:val="28"/>
                <w:lang w:val="en-US" w:eastAsia="en-GB"/>
              </w:rPr>
              <w:t></w:t>
            </w:r>
            <w:r w:rsidRPr="0020658D">
              <w:rPr>
                <w:rFonts w:ascii="Wingdings 2" w:eastAsia="Times New Roman" w:hAnsi="Wingdings 2" w:cs="Segoe UI"/>
                <w:color w:val="C45911"/>
                <w:sz w:val="28"/>
                <w:szCs w:val="28"/>
                <w:lang w:val="en-US" w:eastAsia="en-GB"/>
              </w:rPr>
              <w:t></w:t>
            </w:r>
            <w:r w:rsidRPr="0020658D">
              <w:rPr>
                <w:rFonts w:ascii="Wingdings 2" w:eastAsia="Times New Roman" w:hAnsi="Wingdings 2" w:cs="Segoe UI"/>
                <w:color w:val="C45911"/>
                <w:sz w:val="28"/>
                <w:szCs w:val="28"/>
                <w:lang w:val="en-US" w:eastAsia="en-GB"/>
              </w:rPr>
              <w:br/>
            </w:r>
            <w:r w:rsidRPr="0020658D">
              <w:rPr>
                <w:rFonts w:ascii="Wingdings" w:eastAsia="Times New Roman" w:hAnsi="Wingdings" w:cs="Segoe UI"/>
                <w:b/>
                <w:bCs/>
                <w:color w:val="0070C0"/>
                <w:sz w:val="28"/>
                <w:szCs w:val="28"/>
                <w:lang w:val="en-US" w:eastAsia="en-GB"/>
              </w:rPr>
              <w:t></w:t>
            </w:r>
            <w:r w:rsidRPr="0020658D">
              <w:rPr>
                <w:rFonts w:ascii="Wingdings" w:eastAsia="Times New Roman" w:hAnsi="Wingdings" w:cs="Segoe UI"/>
                <w:b/>
                <w:bCs/>
                <w:color w:val="0070C0"/>
                <w:sz w:val="28"/>
                <w:szCs w:val="28"/>
                <w:lang w:val="en-US" w:eastAsia="en-GB"/>
              </w:rPr>
              <w:br/>
            </w:r>
            <w:r w:rsidRPr="0020658D">
              <w:rPr>
                <w:rFonts w:ascii="Wingdings" w:eastAsia="Times New Roman" w:hAnsi="Wingdings" w:cs="Segoe UI"/>
                <w:b/>
                <w:bCs/>
                <w:color w:val="0070C0"/>
                <w:lang w:val="en-US" w:eastAsia="en-GB"/>
              </w:rPr>
              <w:t></w:t>
            </w:r>
            <w:r w:rsidRPr="0020658D">
              <w:rPr>
                <w:rFonts w:ascii="Wingdings" w:eastAsia="Times New Roman" w:hAnsi="Wingdings" w:cs="Segoe UI"/>
                <w:b/>
                <w:bCs/>
                <w:color w:val="70AD47"/>
                <w:lang w:val="en-US" w:eastAsia="en-GB"/>
              </w:rPr>
              <w:t></w:t>
            </w:r>
            <w:r w:rsidRPr="0020658D">
              <w:rPr>
                <w:rFonts w:ascii="Wingdings" w:eastAsia="Times New Roman" w:hAnsi="Wingdings" w:cs="Segoe UI"/>
                <w:b/>
                <w:bCs/>
                <w:color w:val="FFFF00"/>
                <w:lang w:val="en-US" w:eastAsia="en-GB"/>
              </w:rPr>
              <w:t></w:t>
            </w:r>
            <w:r w:rsidRPr="0020658D">
              <w:rPr>
                <w:rFonts w:ascii="Wingdings" w:eastAsia="Times New Roman" w:hAnsi="Wingdings" w:cs="Segoe UI"/>
                <w:b/>
                <w:bCs/>
                <w:color w:val="ED7D31"/>
                <w:lang w:val="en-US" w:eastAsia="en-GB"/>
              </w:rPr>
              <w:t></w:t>
            </w:r>
            <w:r w:rsidRPr="0020658D">
              <w:rPr>
                <w:rFonts w:ascii="Wingdings" w:eastAsia="Times New Roman" w:hAnsi="Wingdings" w:cs="Segoe UI"/>
                <w:b/>
                <w:bCs/>
                <w:color w:val="7030A0"/>
                <w:lang w:val="en-US" w:eastAsia="en-GB"/>
              </w:rPr>
              <w:t></w:t>
            </w:r>
            <w:r w:rsidRPr="0020658D">
              <w:rPr>
                <w:rFonts w:ascii="Wingdings" w:eastAsia="Times New Roman" w:hAnsi="Wingdings" w:cs="Segoe UI"/>
                <w:b/>
                <w:bCs/>
                <w:color w:val="66FF33"/>
                <w:lang w:val="en-US" w:eastAsia="en-GB"/>
              </w:rPr>
              <w:t></w:t>
            </w:r>
            <w:r w:rsidRPr="0020658D">
              <w:rPr>
                <w:rFonts w:ascii="Wingdings" w:eastAsia="Times New Roman" w:hAnsi="Wingdings" w:cs="Segoe UI"/>
                <w:b/>
                <w:bCs/>
                <w:color w:val="FF0000"/>
                <w:lang w:val="en-US" w:eastAsia="en-GB"/>
              </w:rPr>
              <w:t></w:t>
            </w:r>
            <w:r w:rsidRPr="0020658D">
              <w:rPr>
                <w:rFonts w:ascii="Wingdings" w:eastAsia="Times New Roman" w:hAnsi="Wingdings" w:cs="Segoe UI"/>
                <w:b/>
                <w:bCs/>
                <w:color w:val="CC6600"/>
                <w:lang w:val="en-US" w:eastAsia="en-GB"/>
              </w:rPr>
              <w:t></w:t>
            </w:r>
            <w:r w:rsidRPr="0020658D">
              <w:rPr>
                <w:rFonts w:ascii="Wingdings" w:eastAsia="Times New Roman" w:hAnsi="Wingdings" w:cs="Segoe UI"/>
                <w:b/>
                <w:bCs/>
                <w:color w:val="FF0000"/>
                <w:lang w:val="en-US" w:eastAsia="en-GB"/>
              </w:rPr>
              <w:br/>
            </w:r>
            <w:r w:rsidRPr="0020658D">
              <w:rPr>
                <w:rFonts w:eastAsia="Times New Roman" w:cs="Times New Roman"/>
                <w:b/>
                <w:bCs/>
                <w:color w:val="00B050"/>
                <w:sz w:val="28"/>
                <w:szCs w:val="28"/>
                <w:lang w:val="en-US" w:eastAsia="en-GB"/>
              </w:rPr>
              <w:t>#</w:t>
            </w:r>
            <w:r w:rsidRPr="0020658D">
              <w:rPr>
                <w:rFonts w:eastAsia="Times New Roman" w:cs="Times New Roman"/>
                <w:b/>
                <w:bCs/>
                <w:color w:val="00B050"/>
                <w:sz w:val="28"/>
                <w:szCs w:val="28"/>
                <w:lang w:val="en-US" w:eastAsia="en-GB"/>
              </w:rPr>
              <w:br/>
            </w:r>
            <w:r w:rsidRPr="0020658D">
              <w:rPr>
                <w:rFonts w:eastAsia="Times New Roman" w:cs="Times New Roman"/>
                <w:b/>
                <w:bCs/>
                <w:color w:val="FF0000"/>
                <w:sz w:val="28"/>
                <w:szCs w:val="28"/>
                <w:lang w:val="en-US" w:eastAsia="en-GB"/>
              </w:rPr>
              <w:t>+</w:t>
            </w:r>
            <w:r w:rsidRPr="0020658D">
              <w:rPr>
                <w:rFonts w:eastAsia="Times New Roman" w:cs="Times New Roman"/>
                <w:b/>
                <w:bCs/>
                <w:color w:val="00B050"/>
                <w:sz w:val="28"/>
                <w:szCs w:val="28"/>
                <w:lang w:val="en-US" w:eastAsia="en-GB"/>
              </w:rPr>
              <w:t>+</w:t>
            </w:r>
          </w:p>
          <w:p w14:paraId="66D05674" w14:textId="77777777" w:rsidR="007F6F22" w:rsidRPr="0020658D" w:rsidRDefault="007F6F22" w:rsidP="00BF4425">
            <w:pPr>
              <w:spacing w:after="200" w:line="276" w:lineRule="auto"/>
              <w:contextualSpacing w:val="0"/>
              <w:jc w:val="left"/>
              <w:rPr>
                <w:rFonts w:eastAsia="Times New Roman" w:cs="Times New Roman"/>
                <w:lang w:val="en-US"/>
              </w:rPr>
            </w:pPr>
          </w:p>
          <w:p w14:paraId="61919421" w14:textId="77777777" w:rsidR="007F6F22" w:rsidRPr="0020658D" w:rsidRDefault="007F6F22" w:rsidP="00BF4425">
            <w:pPr>
              <w:spacing w:after="200" w:line="276" w:lineRule="auto"/>
              <w:contextualSpacing w:val="0"/>
              <w:jc w:val="left"/>
              <w:rPr>
                <w:rFonts w:eastAsia="Times New Roman" w:cs="Times New Roman"/>
                <w:lang w:val="en-US"/>
              </w:rPr>
            </w:pPr>
          </w:p>
          <w:p w14:paraId="28EC96B9" w14:textId="77777777" w:rsidR="007F6F22" w:rsidRPr="0020658D" w:rsidRDefault="007F6F22" w:rsidP="00BF4425">
            <w:pPr>
              <w:spacing w:after="200" w:line="276" w:lineRule="auto"/>
              <w:contextualSpacing w:val="0"/>
              <w:jc w:val="left"/>
              <w:rPr>
                <w:rFonts w:eastAsia="Times New Roman" w:cs="Times New Roman"/>
                <w:lang w:val="en-US"/>
              </w:rPr>
            </w:pPr>
          </w:p>
          <w:p w14:paraId="175EFDCB" w14:textId="77777777" w:rsidR="007F6F22" w:rsidRPr="0020658D" w:rsidRDefault="007F6F22" w:rsidP="00BF4425">
            <w:pPr>
              <w:contextualSpacing w:val="0"/>
              <w:jc w:val="left"/>
              <w:rPr>
                <w:rFonts w:ascii="Arial" w:eastAsia="Times New Roman" w:hAnsi="Arial" w:cs="Arial"/>
                <w:lang w:val="en-US"/>
              </w:rPr>
            </w:pPr>
          </w:p>
        </w:tc>
      </w:tr>
      <w:tr w:rsidR="007F6F22" w:rsidRPr="0020658D" w14:paraId="768D0B70" w14:textId="77777777" w:rsidTr="00BF4425">
        <w:trPr>
          <w:trHeight w:val="1986"/>
        </w:trPr>
        <w:tc>
          <w:tcPr>
            <w:tcW w:w="907" w:type="dxa"/>
            <w:shd w:val="clear" w:color="auto" w:fill="C5E0B3"/>
          </w:tcPr>
          <w:p w14:paraId="1E527D66" w14:textId="77777777" w:rsidR="007F6F22" w:rsidRPr="0020658D" w:rsidRDefault="007F6F22" w:rsidP="00BF4425">
            <w:pPr>
              <w:contextualSpacing w:val="0"/>
              <w:jc w:val="left"/>
              <w:rPr>
                <w:rFonts w:ascii="Segoe UI Emoji" w:eastAsia="Times New Roman" w:hAnsi="Segoe UI Emoji" w:cs="Segoe UI Emoji"/>
                <w:lang w:val="en-US"/>
              </w:rPr>
            </w:pPr>
            <w:r w:rsidRPr="0020658D">
              <w:rPr>
                <w:rFonts w:ascii="Arial" w:eastAsia="Times New Roman" w:hAnsi="Arial" w:cs="Arial"/>
                <w:lang w:val="en-US"/>
              </w:rPr>
              <w:t>UV04</w:t>
            </w:r>
          </w:p>
        </w:tc>
        <w:tc>
          <w:tcPr>
            <w:tcW w:w="2011" w:type="dxa"/>
            <w:shd w:val="clear" w:color="auto" w:fill="C5E0B3"/>
          </w:tcPr>
          <w:p w14:paraId="5DA16CB9" w14:textId="77777777" w:rsidR="007F6F22" w:rsidRPr="0020658D" w:rsidRDefault="007F6F22" w:rsidP="00BF4425">
            <w:pPr>
              <w:spacing w:after="200" w:line="276" w:lineRule="auto"/>
              <w:contextualSpacing w:val="0"/>
              <w:jc w:val="left"/>
              <w:rPr>
                <w:rFonts w:ascii="Arial" w:eastAsia="Times New Roman" w:hAnsi="Arial" w:cs="Arial"/>
                <w:b/>
                <w:bCs/>
              </w:rPr>
            </w:pPr>
            <w:r w:rsidRPr="0020658D">
              <w:rPr>
                <w:rFonts w:ascii="Segoe UI Emoji" w:eastAsia="Times New Roman" w:hAnsi="Segoe UI Emoji" w:cs="Segoe UI Emoji"/>
                <w:lang w:val="en-US"/>
              </w:rPr>
              <w:t>🔷</w:t>
            </w:r>
            <w:r w:rsidRPr="0020658D">
              <w:rPr>
                <w:rFonts w:ascii="Arial" w:eastAsia="Times New Roman" w:hAnsi="Arial" w:cs="Arial"/>
                <w:b/>
                <w:bCs/>
                <w:lang w:val="en-US"/>
              </w:rPr>
              <w:t>Women, Children &amp; Perinatal</w:t>
            </w:r>
          </w:p>
          <w:p w14:paraId="14D4D7AA" w14:textId="77777777" w:rsidR="007F6F22" w:rsidRPr="0020658D" w:rsidRDefault="007F6F22" w:rsidP="00BF4425">
            <w:pPr>
              <w:contextualSpacing w:val="0"/>
              <w:jc w:val="left"/>
              <w:rPr>
                <w:rFonts w:ascii="Arial" w:eastAsia="Times New Roman" w:hAnsi="Arial" w:cs="Arial"/>
                <w:b/>
                <w:bCs/>
                <w:lang w:val="en-US"/>
              </w:rPr>
            </w:pPr>
          </w:p>
        </w:tc>
        <w:tc>
          <w:tcPr>
            <w:tcW w:w="1928" w:type="dxa"/>
            <w:shd w:val="clear" w:color="auto" w:fill="C5E0B3"/>
          </w:tcPr>
          <w:p w14:paraId="44626229" w14:textId="77777777" w:rsidR="007F6F22" w:rsidRPr="0020658D" w:rsidRDefault="007F6F22" w:rsidP="00BF4425">
            <w:pPr>
              <w:contextualSpacing w:val="0"/>
              <w:jc w:val="left"/>
              <w:rPr>
                <w:rFonts w:ascii="Arial" w:eastAsia="Times New Roman" w:hAnsi="Arial" w:cs="Arial"/>
                <w:lang w:val="en-US"/>
              </w:rPr>
            </w:pPr>
            <w:r w:rsidRPr="0020658D">
              <w:rPr>
                <w:rFonts w:ascii="Arial" w:eastAsia="Times New Roman" w:hAnsi="Arial" w:cs="Arial"/>
                <w:lang w:val="en-US"/>
              </w:rPr>
              <w:t>Women’s Health – Provide a range of support to women for Menstrual Health, Menopause and Contraception.</w:t>
            </w:r>
          </w:p>
        </w:tc>
        <w:tc>
          <w:tcPr>
            <w:tcW w:w="2919" w:type="dxa"/>
            <w:shd w:val="clear" w:color="auto" w:fill="C5E0B3"/>
          </w:tcPr>
          <w:p w14:paraId="0D5C8ABA" w14:textId="77777777" w:rsidR="007F6F22" w:rsidRPr="0020658D" w:rsidRDefault="007F6F22" w:rsidP="00BF4425">
            <w:pPr>
              <w:spacing w:after="120"/>
              <w:ind w:right="78"/>
              <w:contextualSpacing w:val="0"/>
              <w:jc w:val="left"/>
              <w:rPr>
                <w:rFonts w:ascii="Arial" w:eastAsia="Times New Roman" w:hAnsi="Arial" w:cs="Arial"/>
                <w:lang w:val="en-US"/>
              </w:rPr>
            </w:pPr>
            <w:r w:rsidRPr="0020658D">
              <w:rPr>
                <w:rFonts w:ascii="Arial" w:eastAsia="Times New Roman" w:hAnsi="Arial" w:cs="Arial"/>
                <w:lang w:val="en-US"/>
              </w:rPr>
              <w:t>Pathways mapped and Multi-Disciplinary Team (MDT) roles confirmed.</w:t>
            </w:r>
          </w:p>
          <w:p w14:paraId="3242AE27" w14:textId="77777777" w:rsidR="007F6F22" w:rsidRPr="0020658D" w:rsidRDefault="007F6F22" w:rsidP="00BF4425">
            <w:pPr>
              <w:spacing w:after="120"/>
              <w:ind w:right="78"/>
              <w:contextualSpacing w:val="0"/>
              <w:jc w:val="left"/>
              <w:rPr>
                <w:rFonts w:ascii="Arial" w:eastAsia="Times New Roman" w:hAnsi="Arial" w:cs="Arial"/>
                <w:lang w:val="en-US"/>
              </w:rPr>
            </w:pPr>
            <w:r w:rsidRPr="0020658D">
              <w:rPr>
                <w:rFonts w:ascii="Arial" w:eastAsia="Times New Roman" w:hAnsi="Arial" w:cs="Arial"/>
                <w:lang w:val="en-US"/>
              </w:rPr>
              <w:t>Awareness sessions delivered.</w:t>
            </w:r>
          </w:p>
          <w:p w14:paraId="431FEAEE" w14:textId="77777777" w:rsidR="007F6F22" w:rsidRPr="0020658D" w:rsidRDefault="007F6F22" w:rsidP="00BF4425">
            <w:pPr>
              <w:spacing w:after="120"/>
              <w:ind w:right="78"/>
              <w:contextualSpacing w:val="0"/>
              <w:jc w:val="left"/>
              <w:rPr>
                <w:rFonts w:ascii="Arial" w:eastAsia="Times New Roman" w:hAnsi="Arial" w:cs="Arial"/>
                <w:lang w:val="en-US"/>
              </w:rPr>
            </w:pPr>
            <w:r w:rsidRPr="0020658D">
              <w:rPr>
                <w:rFonts w:ascii="Arial" w:eastAsia="Times New Roman" w:hAnsi="Arial" w:cs="Arial"/>
                <w:lang w:val="en-US"/>
              </w:rPr>
              <w:t>Mirena Coil waiting lists reduced.</w:t>
            </w:r>
          </w:p>
        </w:tc>
        <w:tc>
          <w:tcPr>
            <w:tcW w:w="1496" w:type="dxa"/>
            <w:shd w:val="clear" w:color="auto" w:fill="C5E0B3"/>
          </w:tcPr>
          <w:p w14:paraId="3A84815B" w14:textId="77777777" w:rsidR="007F6F22" w:rsidRPr="0020658D" w:rsidRDefault="007F6F22" w:rsidP="00BF4425">
            <w:pPr>
              <w:contextualSpacing w:val="0"/>
              <w:jc w:val="left"/>
              <w:rPr>
                <w:rFonts w:ascii="Arial" w:eastAsia="Times New Roman" w:hAnsi="Arial" w:cs="Arial"/>
                <w:lang w:val="en-US"/>
              </w:rPr>
            </w:pPr>
            <w:r w:rsidRPr="0020658D">
              <w:rPr>
                <w:rFonts w:ascii="Arial" w:eastAsia="Times New Roman" w:hAnsi="Arial" w:cs="Arial"/>
                <w:lang w:val="en-US"/>
              </w:rPr>
              <w:t>12 months</w:t>
            </w:r>
          </w:p>
        </w:tc>
        <w:tc>
          <w:tcPr>
            <w:tcW w:w="2779" w:type="dxa"/>
            <w:shd w:val="clear" w:color="auto" w:fill="C5E0B3"/>
          </w:tcPr>
          <w:p w14:paraId="0863522F" w14:textId="77777777" w:rsidR="007F6F22" w:rsidRDefault="007F6F22" w:rsidP="00BF4425">
            <w:pPr>
              <w:spacing w:after="120"/>
              <w:ind w:right="78"/>
              <w:contextualSpacing w:val="0"/>
              <w:jc w:val="left"/>
              <w:rPr>
                <w:rFonts w:ascii="Arial" w:eastAsia="Times New Roman" w:hAnsi="Arial" w:cs="Arial"/>
                <w:lang w:val="en-US"/>
              </w:rPr>
            </w:pPr>
            <w:r w:rsidRPr="0020658D">
              <w:rPr>
                <w:rFonts w:ascii="Arial" w:eastAsia="Times New Roman" w:hAnsi="Arial" w:cs="Arial"/>
                <w:lang w:val="en-US"/>
              </w:rPr>
              <w:t>Timely and equitable access to specialist women’s health support</w:t>
            </w:r>
            <w:r>
              <w:rPr>
                <w:rFonts w:ascii="Arial" w:eastAsia="Times New Roman" w:hAnsi="Arial" w:cs="Arial"/>
                <w:lang w:val="en-US"/>
              </w:rPr>
              <w:t>.</w:t>
            </w:r>
          </w:p>
          <w:p w14:paraId="65548B8C" w14:textId="77777777" w:rsidR="007F6F22" w:rsidRDefault="007F6F22" w:rsidP="00BF4425">
            <w:pPr>
              <w:spacing w:after="120"/>
              <w:ind w:right="78"/>
              <w:contextualSpacing w:val="0"/>
              <w:jc w:val="left"/>
              <w:rPr>
                <w:rFonts w:ascii="Arial" w:eastAsia="Times New Roman" w:hAnsi="Arial" w:cs="Arial"/>
                <w:lang w:val="en-US"/>
              </w:rPr>
            </w:pPr>
            <w:r>
              <w:rPr>
                <w:rFonts w:ascii="Arial" w:eastAsia="Times New Roman" w:hAnsi="Arial" w:cs="Arial"/>
                <w:lang w:val="en-US"/>
              </w:rPr>
              <w:t>I</w:t>
            </w:r>
            <w:r w:rsidRPr="0020658D">
              <w:rPr>
                <w:rFonts w:ascii="Arial" w:eastAsia="Times New Roman" w:hAnsi="Arial" w:cs="Arial"/>
                <w:lang w:val="en-US"/>
              </w:rPr>
              <w:t>mproving outcomes</w:t>
            </w:r>
            <w:r>
              <w:rPr>
                <w:rFonts w:ascii="Arial" w:eastAsia="Times New Roman" w:hAnsi="Arial" w:cs="Arial"/>
                <w:lang w:val="en-US"/>
              </w:rPr>
              <w:t>.</w:t>
            </w:r>
          </w:p>
          <w:p w14:paraId="777A55B8" w14:textId="77777777" w:rsidR="007F6F22" w:rsidRDefault="007F6F22" w:rsidP="00BF4425">
            <w:pPr>
              <w:spacing w:after="120"/>
              <w:ind w:right="78"/>
              <w:contextualSpacing w:val="0"/>
              <w:jc w:val="left"/>
              <w:rPr>
                <w:rFonts w:ascii="Arial" w:eastAsia="Times New Roman" w:hAnsi="Arial" w:cs="Arial"/>
                <w:lang w:val="en-US"/>
              </w:rPr>
            </w:pPr>
            <w:r>
              <w:rPr>
                <w:rFonts w:ascii="Arial" w:eastAsia="Times New Roman" w:hAnsi="Arial" w:cs="Arial"/>
                <w:lang w:val="en-US"/>
              </w:rPr>
              <w:t>R</w:t>
            </w:r>
            <w:r w:rsidRPr="0020658D">
              <w:rPr>
                <w:rFonts w:ascii="Arial" w:eastAsia="Times New Roman" w:hAnsi="Arial" w:cs="Arial"/>
                <w:lang w:val="en-US"/>
              </w:rPr>
              <w:t>educing inequalities</w:t>
            </w:r>
            <w:r>
              <w:rPr>
                <w:rFonts w:ascii="Arial" w:eastAsia="Times New Roman" w:hAnsi="Arial" w:cs="Arial"/>
                <w:lang w:val="en-US"/>
              </w:rPr>
              <w:t>.</w:t>
            </w:r>
          </w:p>
          <w:p w14:paraId="2B376836" w14:textId="77777777" w:rsidR="007F6F22" w:rsidRPr="0020658D" w:rsidRDefault="007F6F22" w:rsidP="00BF4425">
            <w:pPr>
              <w:spacing w:after="120"/>
              <w:ind w:right="78"/>
              <w:contextualSpacing w:val="0"/>
              <w:jc w:val="left"/>
              <w:rPr>
                <w:rFonts w:ascii="Arial" w:eastAsia="Times New Roman" w:hAnsi="Arial" w:cs="Arial"/>
                <w:lang w:val="en-US"/>
              </w:rPr>
            </w:pPr>
            <w:r>
              <w:rPr>
                <w:rFonts w:ascii="Arial" w:eastAsia="Times New Roman" w:hAnsi="Arial" w:cs="Arial"/>
                <w:lang w:val="en-US"/>
              </w:rPr>
              <w:t>E</w:t>
            </w:r>
            <w:r w:rsidRPr="0020658D">
              <w:rPr>
                <w:rFonts w:ascii="Arial" w:eastAsia="Times New Roman" w:hAnsi="Arial" w:cs="Arial"/>
                <w:lang w:val="en-US"/>
              </w:rPr>
              <w:t>nhancing quality of life.</w:t>
            </w:r>
          </w:p>
        </w:tc>
        <w:tc>
          <w:tcPr>
            <w:tcW w:w="1635" w:type="dxa"/>
            <w:shd w:val="clear" w:color="auto" w:fill="C5E0B3"/>
          </w:tcPr>
          <w:p w14:paraId="07A5968B" w14:textId="77777777" w:rsidR="007F6F22" w:rsidRPr="0020658D" w:rsidRDefault="007F6F22" w:rsidP="00BF4425">
            <w:pPr>
              <w:contextualSpacing w:val="0"/>
              <w:jc w:val="left"/>
              <w:rPr>
                <w:rFonts w:ascii="Arial" w:eastAsia="Times New Roman" w:hAnsi="Arial" w:cs="Arial"/>
                <w:lang w:val="en-US"/>
              </w:rPr>
            </w:pPr>
            <w:r w:rsidRPr="0020658D">
              <w:rPr>
                <w:rFonts w:ascii="Wingdings 2" w:eastAsia="Times New Roman" w:hAnsi="Wingdings 2" w:cs="Segoe UI"/>
                <w:color w:val="00B050"/>
                <w:lang w:val="en-US" w:eastAsia="en-GB"/>
              </w:rPr>
              <w:t></w:t>
            </w:r>
            <w:r w:rsidRPr="0020658D">
              <w:rPr>
                <w:rFonts w:ascii="Wingdings 2" w:eastAsia="Times New Roman" w:hAnsi="Wingdings 2" w:cs="Segoe UI"/>
                <w:color w:val="FF00FF"/>
                <w:lang w:val="en-US" w:eastAsia="en-GB"/>
              </w:rPr>
              <w:t></w:t>
            </w:r>
            <w:r w:rsidRPr="0020658D">
              <w:rPr>
                <w:rFonts w:ascii="Wingdings 2" w:eastAsia="Times New Roman" w:hAnsi="Wingdings 2" w:cs="Segoe UI"/>
                <w:color w:val="538135"/>
                <w:lang w:val="en-US" w:eastAsia="en-GB"/>
              </w:rPr>
              <w:t></w:t>
            </w:r>
            <w:r w:rsidRPr="0020658D">
              <w:rPr>
                <w:rFonts w:ascii="Wingdings 2" w:eastAsia="Times New Roman" w:hAnsi="Wingdings 2" w:cs="Segoe UI"/>
                <w:color w:val="FF00FF"/>
                <w:lang w:val="en-US" w:eastAsia="en-GB"/>
              </w:rPr>
              <w:br/>
            </w:r>
            <w:r w:rsidRPr="0020658D">
              <w:rPr>
                <w:rFonts w:ascii="Wingdings 2" w:eastAsia="Times New Roman" w:hAnsi="Wingdings 2" w:cs="Segoe UI"/>
                <w:color w:val="00B050"/>
                <w:sz w:val="28"/>
                <w:szCs w:val="28"/>
                <w:lang w:val="en-US" w:eastAsia="en-GB"/>
              </w:rPr>
              <w:t></w:t>
            </w:r>
            <w:r w:rsidRPr="0020658D">
              <w:rPr>
                <w:rFonts w:ascii="Wingdings 2" w:eastAsia="Times New Roman" w:hAnsi="Wingdings 2" w:cs="Segoe UI"/>
                <w:color w:val="FFC000"/>
                <w:sz w:val="28"/>
                <w:szCs w:val="28"/>
                <w:lang w:val="en-US" w:eastAsia="en-GB"/>
              </w:rPr>
              <w:t></w:t>
            </w:r>
            <w:r w:rsidRPr="0020658D">
              <w:rPr>
                <w:rFonts w:ascii="Wingdings 2" w:eastAsia="Times New Roman" w:hAnsi="Wingdings 2" w:cs="Segoe UI"/>
                <w:color w:val="7030A0"/>
                <w:sz w:val="28"/>
                <w:szCs w:val="28"/>
                <w:lang w:val="en-US" w:eastAsia="en-GB"/>
              </w:rPr>
              <w:t></w:t>
            </w:r>
            <w:r w:rsidRPr="0020658D">
              <w:rPr>
                <w:rFonts w:ascii="Wingdings 2" w:eastAsia="Times New Roman" w:hAnsi="Wingdings 2" w:cs="Segoe UI"/>
                <w:color w:val="FFC000"/>
                <w:sz w:val="28"/>
                <w:szCs w:val="28"/>
                <w:lang w:val="en-US" w:eastAsia="en-GB"/>
              </w:rPr>
              <w:br/>
            </w:r>
            <w:r w:rsidRPr="0020658D">
              <w:rPr>
                <w:rFonts w:ascii="Wingdings" w:eastAsia="Times New Roman" w:hAnsi="Wingdings" w:cs="Segoe UI"/>
                <w:b/>
                <w:bCs/>
                <w:color w:val="FFC000"/>
                <w:sz w:val="28"/>
                <w:szCs w:val="28"/>
                <w:lang w:val="en-US" w:eastAsia="en-GB"/>
              </w:rPr>
              <w:t></w:t>
            </w:r>
            <w:r w:rsidRPr="0020658D">
              <w:rPr>
                <w:rFonts w:ascii="Wingdings" w:eastAsia="Times New Roman" w:hAnsi="Wingdings" w:cs="Segoe UI"/>
                <w:b/>
                <w:bCs/>
                <w:color w:val="0070C0"/>
                <w:sz w:val="28"/>
                <w:szCs w:val="28"/>
                <w:lang w:val="en-US" w:eastAsia="en-GB"/>
              </w:rPr>
              <w:t></w:t>
            </w:r>
            <w:r w:rsidRPr="0020658D">
              <w:rPr>
                <w:rFonts w:ascii="Wingdings" w:eastAsia="Times New Roman" w:hAnsi="Wingdings" w:cs="Segoe UI"/>
                <w:b/>
                <w:bCs/>
                <w:color w:val="0070C0"/>
                <w:sz w:val="28"/>
                <w:szCs w:val="28"/>
                <w:lang w:val="en-US" w:eastAsia="en-GB"/>
              </w:rPr>
              <w:br/>
            </w:r>
            <w:r w:rsidRPr="0020658D">
              <w:rPr>
                <w:rFonts w:ascii="Wingdings" w:eastAsia="Times New Roman" w:hAnsi="Wingdings" w:cs="Segoe UI"/>
                <w:b/>
                <w:bCs/>
                <w:color w:val="FFFF00"/>
                <w:lang w:val="en-US" w:eastAsia="en-GB"/>
              </w:rPr>
              <w:t></w:t>
            </w:r>
            <w:r w:rsidRPr="0020658D">
              <w:rPr>
                <w:rFonts w:ascii="Wingdings" w:eastAsia="Times New Roman" w:hAnsi="Wingdings" w:cs="Segoe UI"/>
                <w:b/>
                <w:bCs/>
                <w:color w:val="ED7D31"/>
                <w:lang w:val="en-US" w:eastAsia="en-GB"/>
              </w:rPr>
              <w:t></w:t>
            </w:r>
            <w:r w:rsidRPr="0020658D">
              <w:rPr>
                <w:rFonts w:ascii="Wingdings" w:eastAsia="Times New Roman" w:hAnsi="Wingdings" w:cs="Segoe UI"/>
                <w:b/>
                <w:bCs/>
                <w:color w:val="00FFFF"/>
                <w:lang w:val="en-US" w:eastAsia="en-GB"/>
              </w:rPr>
              <w:t></w:t>
            </w:r>
            <w:r w:rsidRPr="0020658D">
              <w:rPr>
                <w:rFonts w:ascii="Wingdings" w:eastAsia="Times New Roman" w:hAnsi="Wingdings" w:cs="Segoe UI"/>
                <w:b/>
                <w:bCs/>
                <w:color w:val="FF0000"/>
                <w:lang w:val="en-US" w:eastAsia="en-GB"/>
              </w:rPr>
              <w:t></w:t>
            </w:r>
            <w:r w:rsidRPr="0020658D">
              <w:rPr>
                <w:rFonts w:ascii="Wingdings" w:eastAsia="Times New Roman" w:hAnsi="Wingdings" w:cs="Segoe UI"/>
                <w:b/>
                <w:bCs/>
                <w:color w:val="CC6600"/>
                <w:lang w:val="en-US" w:eastAsia="en-GB"/>
              </w:rPr>
              <w:t></w:t>
            </w:r>
            <w:r w:rsidRPr="0020658D">
              <w:rPr>
                <w:rFonts w:ascii="Wingdings" w:eastAsia="Times New Roman" w:hAnsi="Wingdings" w:cs="Segoe UI"/>
                <w:b/>
                <w:bCs/>
                <w:color w:val="FF0000"/>
                <w:lang w:val="en-US" w:eastAsia="en-GB"/>
              </w:rPr>
              <w:br/>
            </w:r>
            <w:r w:rsidRPr="0020658D">
              <w:rPr>
                <w:rFonts w:eastAsia="Times New Roman" w:cs="Times New Roman"/>
                <w:b/>
                <w:bCs/>
                <w:color w:val="FF0000"/>
                <w:sz w:val="28"/>
                <w:szCs w:val="28"/>
                <w:lang w:val="en-US" w:eastAsia="en-GB"/>
              </w:rPr>
              <w:t>#</w:t>
            </w:r>
            <w:r w:rsidRPr="0020658D">
              <w:rPr>
                <w:rFonts w:eastAsia="Times New Roman" w:cs="Times New Roman"/>
                <w:b/>
                <w:bCs/>
                <w:color w:val="FF0000"/>
                <w:sz w:val="28"/>
                <w:szCs w:val="28"/>
                <w:lang w:val="en-US" w:eastAsia="en-GB"/>
              </w:rPr>
              <w:br/>
              <w:t>+</w:t>
            </w:r>
            <w:r w:rsidRPr="0020658D">
              <w:rPr>
                <w:rFonts w:eastAsia="Times New Roman" w:cs="Times New Roman"/>
                <w:b/>
                <w:bCs/>
                <w:color w:val="00B050"/>
                <w:sz w:val="28"/>
                <w:szCs w:val="28"/>
                <w:lang w:val="en-US" w:eastAsia="en-GB"/>
              </w:rPr>
              <w:t>+</w:t>
            </w:r>
          </w:p>
        </w:tc>
      </w:tr>
      <w:tr w:rsidR="007F6F22" w:rsidRPr="0020658D" w14:paraId="3F20EA89" w14:textId="77777777" w:rsidTr="00BF4425">
        <w:trPr>
          <w:trHeight w:val="1640"/>
        </w:trPr>
        <w:tc>
          <w:tcPr>
            <w:tcW w:w="907" w:type="dxa"/>
            <w:shd w:val="clear" w:color="auto" w:fill="C5E0B3"/>
          </w:tcPr>
          <w:p w14:paraId="1BFCC9B1" w14:textId="77777777" w:rsidR="007F6F22" w:rsidRPr="0020658D" w:rsidRDefault="007F6F22" w:rsidP="00BF4425">
            <w:pPr>
              <w:contextualSpacing w:val="0"/>
              <w:jc w:val="left"/>
              <w:rPr>
                <w:rFonts w:ascii="Segoe UI Emoji" w:eastAsia="Times New Roman" w:hAnsi="Segoe UI Emoji" w:cs="Segoe UI Emoji"/>
                <w:b/>
                <w:bCs/>
                <w:lang w:val="en-US"/>
              </w:rPr>
            </w:pPr>
            <w:r w:rsidRPr="0020658D">
              <w:rPr>
                <w:rFonts w:ascii="Arial" w:eastAsia="Times New Roman" w:hAnsi="Arial" w:cs="Arial"/>
                <w:lang w:val="en-US"/>
              </w:rPr>
              <w:t>UV05</w:t>
            </w:r>
          </w:p>
        </w:tc>
        <w:tc>
          <w:tcPr>
            <w:tcW w:w="2011" w:type="dxa"/>
            <w:shd w:val="clear" w:color="auto" w:fill="C5E0B3"/>
          </w:tcPr>
          <w:p w14:paraId="4BD24478" w14:textId="77777777" w:rsidR="007F6F22" w:rsidRPr="0020658D" w:rsidRDefault="007F6F22" w:rsidP="00BF4425">
            <w:pPr>
              <w:contextualSpacing w:val="0"/>
              <w:jc w:val="left"/>
              <w:rPr>
                <w:rFonts w:ascii="Arial" w:eastAsia="Times New Roman" w:hAnsi="Arial" w:cs="Arial"/>
                <w:lang w:val="en-US"/>
              </w:rPr>
            </w:pPr>
            <w:r w:rsidRPr="0020658D">
              <w:rPr>
                <w:rFonts w:ascii="Segoe UI Emoji" w:eastAsia="Times New Roman" w:hAnsi="Segoe UI Emoji" w:cs="Segoe UI Emoji"/>
                <w:b/>
                <w:bCs/>
                <w:lang w:val="en-US"/>
              </w:rPr>
              <w:t>Women, Children &amp; Perinatal</w:t>
            </w:r>
          </w:p>
        </w:tc>
        <w:tc>
          <w:tcPr>
            <w:tcW w:w="1928" w:type="dxa"/>
            <w:shd w:val="clear" w:color="auto" w:fill="C5E0B3"/>
          </w:tcPr>
          <w:p w14:paraId="5C99A022" w14:textId="77777777" w:rsidR="007F6F22" w:rsidRPr="0020658D" w:rsidRDefault="007F6F22" w:rsidP="00BF4425">
            <w:pPr>
              <w:contextualSpacing w:val="0"/>
              <w:jc w:val="left"/>
              <w:rPr>
                <w:rFonts w:ascii="Arial" w:eastAsia="Times New Roman" w:hAnsi="Arial" w:cs="Arial"/>
                <w:lang w:val="en-US"/>
              </w:rPr>
            </w:pPr>
            <w:r w:rsidRPr="0020658D">
              <w:rPr>
                <w:rFonts w:ascii="Arial" w:eastAsia="Times New Roman" w:hAnsi="Arial" w:cs="Arial"/>
                <w:lang w:val="en-US"/>
              </w:rPr>
              <w:t>Improve health outcomes for children and young people (0-18 years) across SBU</w:t>
            </w:r>
          </w:p>
        </w:tc>
        <w:tc>
          <w:tcPr>
            <w:tcW w:w="2919" w:type="dxa"/>
            <w:shd w:val="clear" w:color="auto" w:fill="C5E0B3"/>
          </w:tcPr>
          <w:p w14:paraId="0CA131D0" w14:textId="77777777" w:rsidR="007F6F22" w:rsidRPr="0020658D" w:rsidRDefault="007F6F22" w:rsidP="00BF4425">
            <w:pPr>
              <w:spacing w:after="120"/>
              <w:ind w:right="78"/>
              <w:contextualSpacing w:val="0"/>
              <w:jc w:val="left"/>
              <w:rPr>
                <w:rFonts w:ascii="Arial" w:eastAsia="Times New Roman" w:hAnsi="Arial" w:cs="Arial"/>
                <w:lang w:val="en-US"/>
              </w:rPr>
            </w:pPr>
            <w:r w:rsidRPr="0020658D">
              <w:rPr>
                <w:rFonts w:ascii="Arial" w:eastAsia="Times New Roman" w:hAnsi="Arial" w:cs="Arial"/>
                <w:lang w:val="en-US"/>
              </w:rPr>
              <w:t>Identification of data sources.</w:t>
            </w:r>
          </w:p>
          <w:p w14:paraId="1F00BCE6" w14:textId="77777777" w:rsidR="007F6F22" w:rsidRPr="0020658D" w:rsidRDefault="007F6F22" w:rsidP="00BF4425">
            <w:pPr>
              <w:spacing w:after="120"/>
              <w:ind w:right="78"/>
              <w:contextualSpacing w:val="0"/>
              <w:jc w:val="left"/>
              <w:rPr>
                <w:rFonts w:ascii="Arial" w:eastAsia="Times New Roman" w:hAnsi="Arial" w:cs="Arial"/>
                <w:lang w:val="en-US"/>
              </w:rPr>
            </w:pPr>
            <w:r w:rsidRPr="0020658D">
              <w:rPr>
                <w:rFonts w:ascii="Arial" w:eastAsia="Times New Roman" w:hAnsi="Arial" w:cs="Arial"/>
                <w:lang w:val="en-US"/>
              </w:rPr>
              <w:t>Creation of an action plan.</w:t>
            </w:r>
          </w:p>
          <w:p w14:paraId="7A5B9034" w14:textId="77777777" w:rsidR="007F6F22" w:rsidRPr="0020658D" w:rsidRDefault="007F6F22" w:rsidP="00BF4425">
            <w:pPr>
              <w:ind w:right="78"/>
              <w:contextualSpacing w:val="0"/>
              <w:jc w:val="left"/>
              <w:rPr>
                <w:rFonts w:ascii="Arial" w:eastAsia="Times New Roman" w:hAnsi="Arial" w:cs="Arial"/>
                <w:lang w:val="en-US"/>
              </w:rPr>
            </w:pPr>
            <w:r w:rsidRPr="0020658D">
              <w:rPr>
                <w:rFonts w:ascii="Arial" w:eastAsia="Times New Roman" w:hAnsi="Arial" w:cs="Arial"/>
                <w:lang w:val="en-US"/>
              </w:rPr>
              <w:t>Strengthen partnerships.</w:t>
            </w:r>
          </w:p>
        </w:tc>
        <w:tc>
          <w:tcPr>
            <w:tcW w:w="1496" w:type="dxa"/>
            <w:shd w:val="clear" w:color="auto" w:fill="C5E0B3"/>
          </w:tcPr>
          <w:p w14:paraId="25B81420" w14:textId="77777777" w:rsidR="007F6F22" w:rsidRPr="0020658D" w:rsidRDefault="007F6F22" w:rsidP="00BF4425">
            <w:pPr>
              <w:contextualSpacing w:val="0"/>
              <w:jc w:val="left"/>
              <w:rPr>
                <w:rFonts w:ascii="Arial" w:eastAsia="Times New Roman" w:hAnsi="Arial" w:cs="Arial"/>
                <w:lang w:val="en-US"/>
              </w:rPr>
            </w:pPr>
            <w:r w:rsidRPr="0020658D">
              <w:rPr>
                <w:rFonts w:ascii="Arial" w:eastAsia="Times New Roman" w:hAnsi="Arial" w:cs="Arial"/>
                <w:lang w:val="en-US"/>
              </w:rPr>
              <w:t>12 months</w:t>
            </w:r>
          </w:p>
        </w:tc>
        <w:tc>
          <w:tcPr>
            <w:tcW w:w="2779" w:type="dxa"/>
            <w:shd w:val="clear" w:color="auto" w:fill="C5E0B3"/>
          </w:tcPr>
          <w:p w14:paraId="21E8E592" w14:textId="77777777" w:rsidR="007F6F22" w:rsidRDefault="007F6F22" w:rsidP="00BF4425">
            <w:pPr>
              <w:spacing w:after="120"/>
              <w:ind w:right="78"/>
              <w:contextualSpacing w:val="0"/>
              <w:jc w:val="left"/>
              <w:rPr>
                <w:rFonts w:ascii="Arial" w:eastAsia="Times New Roman" w:hAnsi="Arial" w:cs="Arial"/>
                <w:lang w:val="en-US"/>
              </w:rPr>
            </w:pPr>
            <w:r w:rsidRPr="0020658D">
              <w:rPr>
                <w:rFonts w:ascii="Arial" w:eastAsia="Times New Roman" w:hAnsi="Arial" w:cs="Arial"/>
                <w:lang w:val="en-US"/>
              </w:rPr>
              <w:t>Better accessibility of services</w:t>
            </w:r>
            <w:r>
              <w:rPr>
                <w:rFonts w:ascii="Arial" w:eastAsia="Times New Roman" w:hAnsi="Arial" w:cs="Arial"/>
                <w:lang w:val="en-US"/>
              </w:rPr>
              <w:t>.</w:t>
            </w:r>
          </w:p>
          <w:p w14:paraId="7EBBD2A0" w14:textId="77777777" w:rsidR="007F6F22" w:rsidRDefault="007F6F22" w:rsidP="00BF4425">
            <w:pPr>
              <w:spacing w:after="120"/>
              <w:ind w:right="78"/>
              <w:contextualSpacing w:val="0"/>
              <w:jc w:val="left"/>
              <w:rPr>
                <w:rFonts w:ascii="Arial" w:eastAsia="Times New Roman" w:hAnsi="Arial" w:cs="Arial"/>
                <w:lang w:val="en-US"/>
              </w:rPr>
            </w:pPr>
            <w:r>
              <w:rPr>
                <w:rFonts w:ascii="Arial" w:eastAsia="Times New Roman" w:hAnsi="Arial" w:cs="Arial"/>
                <w:lang w:val="en-US"/>
              </w:rPr>
              <w:t>I</w:t>
            </w:r>
            <w:r w:rsidRPr="0020658D">
              <w:rPr>
                <w:rFonts w:ascii="Arial" w:eastAsia="Times New Roman" w:hAnsi="Arial" w:cs="Arial"/>
                <w:lang w:val="en-US"/>
              </w:rPr>
              <w:t>mproved quality of life</w:t>
            </w:r>
            <w:r>
              <w:rPr>
                <w:rFonts w:ascii="Arial" w:eastAsia="Times New Roman" w:hAnsi="Arial" w:cs="Arial"/>
                <w:lang w:val="en-US"/>
              </w:rPr>
              <w:t>.</w:t>
            </w:r>
          </w:p>
          <w:p w14:paraId="068C33FF" w14:textId="77777777" w:rsidR="007F6F22" w:rsidRPr="0020658D" w:rsidRDefault="007F6F22" w:rsidP="00BF4425">
            <w:pPr>
              <w:spacing w:after="120"/>
              <w:ind w:right="78"/>
              <w:contextualSpacing w:val="0"/>
              <w:jc w:val="left"/>
              <w:rPr>
                <w:rFonts w:ascii="Arial" w:eastAsia="Times New Roman" w:hAnsi="Arial" w:cs="Arial"/>
                <w:lang w:val="en-US"/>
              </w:rPr>
            </w:pPr>
            <w:r>
              <w:rPr>
                <w:rFonts w:ascii="Arial" w:eastAsia="Times New Roman" w:hAnsi="Arial" w:cs="Arial"/>
                <w:lang w:val="en-US"/>
              </w:rPr>
              <w:t>C</w:t>
            </w:r>
            <w:r w:rsidRPr="0020658D">
              <w:rPr>
                <w:rFonts w:ascii="Arial" w:eastAsia="Times New Roman" w:hAnsi="Arial" w:cs="Arial"/>
                <w:lang w:val="en-US"/>
              </w:rPr>
              <w:t>onsistent standards of practice.</w:t>
            </w:r>
          </w:p>
        </w:tc>
        <w:tc>
          <w:tcPr>
            <w:tcW w:w="1635" w:type="dxa"/>
            <w:shd w:val="clear" w:color="auto" w:fill="C5E0B3"/>
          </w:tcPr>
          <w:p w14:paraId="4BB37874" w14:textId="77777777" w:rsidR="007F6F22" w:rsidRPr="0020658D" w:rsidRDefault="007F6F22" w:rsidP="00BF4425">
            <w:pPr>
              <w:contextualSpacing w:val="0"/>
              <w:jc w:val="left"/>
              <w:rPr>
                <w:rFonts w:ascii="Arial" w:eastAsia="Times New Roman" w:hAnsi="Arial" w:cs="Arial"/>
                <w:color w:val="00B050"/>
                <w:lang w:val="en-US" w:eastAsia="en-GB"/>
              </w:rPr>
            </w:pPr>
            <w:r w:rsidRPr="0020658D">
              <w:rPr>
                <w:rFonts w:ascii="Wingdings 2" w:eastAsia="Times New Roman" w:hAnsi="Wingdings 2" w:cs="Segoe UI"/>
                <w:color w:val="00B0F0"/>
                <w:lang w:val="en-US" w:eastAsia="en-GB"/>
              </w:rPr>
              <w:t></w:t>
            </w:r>
            <w:r w:rsidRPr="0020658D">
              <w:rPr>
                <w:rFonts w:ascii="Wingdings 2" w:eastAsia="Times New Roman" w:hAnsi="Wingdings 2" w:cs="Segoe UI"/>
                <w:color w:val="538135"/>
                <w:lang w:val="en-US" w:eastAsia="en-GB"/>
              </w:rPr>
              <w:t></w:t>
            </w:r>
            <w:r w:rsidRPr="0020658D">
              <w:rPr>
                <w:rFonts w:ascii="Wingdings 2" w:eastAsia="Times New Roman" w:hAnsi="Wingdings 2" w:cs="Segoe UI"/>
                <w:color w:val="1F4E79"/>
                <w:lang w:val="en-US" w:eastAsia="en-GB"/>
              </w:rPr>
              <w:t></w:t>
            </w:r>
            <w:r w:rsidRPr="0020658D">
              <w:rPr>
                <w:rFonts w:ascii="Wingdings 2" w:eastAsia="Times New Roman" w:hAnsi="Wingdings 2" w:cs="Segoe UI"/>
                <w:color w:val="1F4E79"/>
                <w:lang w:val="en-US" w:eastAsia="en-GB"/>
              </w:rPr>
              <w:br/>
            </w:r>
            <w:r w:rsidRPr="0020658D">
              <w:rPr>
                <w:rFonts w:ascii="Wingdings 2" w:eastAsia="Times New Roman" w:hAnsi="Wingdings 2" w:cs="Segoe UI"/>
                <w:color w:val="00B050"/>
                <w:sz w:val="28"/>
                <w:szCs w:val="28"/>
                <w:lang w:val="en-US" w:eastAsia="en-GB"/>
              </w:rPr>
              <w:t></w:t>
            </w:r>
            <w:r w:rsidRPr="0020658D">
              <w:rPr>
                <w:rFonts w:ascii="Wingdings 2" w:eastAsia="Times New Roman" w:hAnsi="Wingdings 2" w:cs="Segoe UI"/>
                <w:color w:val="00B050"/>
                <w:sz w:val="28"/>
                <w:szCs w:val="28"/>
                <w:lang w:val="en-US" w:eastAsia="en-GB"/>
              </w:rPr>
              <w:br/>
            </w:r>
            <w:r w:rsidRPr="0020658D">
              <w:rPr>
                <w:rFonts w:ascii="Wingdings" w:eastAsia="Times New Roman" w:hAnsi="Wingdings" w:cs="Segoe UI"/>
                <w:b/>
                <w:bCs/>
                <w:color w:val="FF0000"/>
                <w:sz w:val="28"/>
                <w:szCs w:val="28"/>
                <w:lang w:val="en-US" w:eastAsia="en-GB"/>
              </w:rPr>
              <w:t></w:t>
            </w:r>
            <w:r w:rsidRPr="0020658D">
              <w:rPr>
                <w:rFonts w:ascii="Wingdings" w:eastAsia="Times New Roman" w:hAnsi="Wingdings" w:cs="Segoe UI"/>
                <w:b/>
                <w:bCs/>
                <w:color w:val="FF0000"/>
                <w:sz w:val="28"/>
                <w:szCs w:val="28"/>
                <w:lang w:val="en-US" w:eastAsia="en-GB"/>
              </w:rPr>
              <w:br/>
            </w:r>
            <w:r w:rsidRPr="0020658D">
              <w:rPr>
                <w:rFonts w:ascii="Wingdings" w:eastAsia="Times New Roman" w:hAnsi="Wingdings" w:cs="Segoe UI"/>
                <w:b/>
                <w:bCs/>
                <w:color w:val="70AD47"/>
                <w:lang w:val="en-US" w:eastAsia="en-GB"/>
              </w:rPr>
              <w:t></w:t>
            </w:r>
            <w:r w:rsidRPr="0020658D">
              <w:rPr>
                <w:rFonts w:ascii="Wingdings" w:eastAsia="Times New Roman" w:hAnsi="Wingdings" w:cs="Segoe UI"/>
                <w:b/>
                <w:bCs/>
                <w:color w:val="FFFF00"/>
                <w:lang w:val="en-US" w:eastAsia="en-GB"/>
              </w:rPr>
              <w:t></w:t>
            </w:r>
            <w:r w:rsidRPr="0020658D">
              <w:rPr>
                <w:rFonts w:ascii="Wingdings" w:eastAsia="Times New Roman" w:hAnsi="Wingdings" w:cs="Segoe UI"/>
                <w:b/>
                <w:bCs/>
                <w:color w:val="FFFF00"/>
                <w:lang w:val="en-US" w:eastAsia="en-GB"/>
              </w:rPr>
              <w:br/>
            </w:r>
            <w:r w:rsidRPr="0020658D">
              <w:rPr>
                <w:rFonts w:eastAsia="Times New Roman" w:cs="Times New Roman"/>
                <w:b/>
                <w:bCs/>
                <w:color w:val="FF0000"/>
                <w:sz w:val="28"/>
                <w:szCs w:val="28"/>
                <w:lang w:val="en-US" w:eastAsia="en-GB"/>
              </w:rPr>
              <w:t>+</w:t>
            </w:r>
          </w:p>
        </w:tc>
      </w:tr>
    </w:tbl>
    <w:p w14:paraId="6CD24EED" w14:textId="77777777" w:rsidR="007F6F22" w:rsidRPr="0020658D" w:rsidRDefault="007F6F22" w:rsidP="007F6F22">
      <w:pPr>
        <w:widowControl/>
        <w:autoSpaceDE/>
        <w:autoSpaceDN/>
        <w:spacing w:after="160" w:line="259" w:lineRule="auto"/>
        <w:contextualSpacing w:val="0"/>
        <w:jc w:val="left"/>
        <w:rPr>
          <w:rFonts w:ascii="Arial" w:eastAsia="Times New Roman" w:hAnsi="Arial" w:cs="Arial"/>
          <w:sz w:val="10"/>
          <w:szCs w:val="10"/>
          <w:lang w:val="en-US"/>
        </w:rPr>
      </w:pPr>
      <w:r w:rsidRPr="0020658D">
        <w:rPr>
          <w:rFonts w:ascii="Arial" w:eastAsia="Times New Roman" w:hAnsi="Arial" w:cs="Arial"/>
          <w:sz w:val="10"/>
          <w:szCs w:val="10"/>
          <w:lang w:val="en-US"/>
        </w:rPr>
        <w:br w:type="page"/>
      </w:r>
    </w:p>
    <w:p w14:paraId="5B2ACD09" w14:textId="77777777" w:rsidR="007F6F22" w:rsidRPr="0020658D" w:rsidRDefault="007F6F22" w:rsidP="00EF31C0">
      <w:pPr>
        <w:keepNext/>
        <w:keepLines/>
        <w:widowControl/>
        <w:numPr>
          <w:ilvl w:val="0"/>
          <w:numId w:val="36"/>
        </w:numPr>
        <w:tabs>
          <w:tab w:val="num" w:pos="426"/>
        </w:tabs>
        <w:autoSpaceDE/>
        <w:autoSpaceDN/>
        <w:spacing w:before="480" w:after="120" w:line="276" w:lineRule="auto"/>
        <w:ind w:left="426" w:hanging="426"/>
        <w:contextualSpacing w:val="0"/>
        <w:jc w:val="left"/>
        <w:outlineLvl w:val="0"/>
        <w:rPr>
          <w:rFonts w:ascii="Arial" w:eastAsia="Times New Roman" w:hAnsi="Arial" w:cs="Arial"/>
          <w:i/>
          <w:iCs/>
          <w:color w:val="2F5496"/>
          <w:sz w:val="24"/>
          <w:szCs w:val="24"/>
          <w:lang w:val="en-US"/>
        </w:rPr>
      </w:pPr>
      <w:r w:rsidRPr="0020658D">
        <w:rPr>
          <w:rFonts w:ascii="Arial" w:eastAsia="Times New Roman" w:hAnsi="Arial" w:cs="Arial"/>
          <w:b/>
          <w:bCs/>
          <w:color w:val="2F5496"/>
          <w:sz w:val="24"/>
          <w:szCs w:val="24"/>
          <w:lang w:val="en-US"/>
        </w:rPr>
        <w:lastRenderedPageBreak/>
        <w:t xml:space="preserve">Developing Delivery Actions – </w:t>
      </w:r>
      <w:r w:rsidRPr="0020658D">
        <w:rPr>
          <w:rFonts w:ascii="Arial" w:eastAsia="Times New Roman" w:hAnsi="Arial" w:cs="Arial"/>
          <w:i/>
          <w:iCs/>
          <w:color w:val="2F5496"/>
          <w:lang w:val="en-US"/>
        </w:rPr>
        <w:t>Projects previously established that are continuing with further development to increase reach, consistency, or sustainability.</w:t>
      </w:r>
    </w:p>
    <w:tbl>
      <w:tblPr>
        <w:tblStyle w:val="TableGrid26"/>
        <w:tblW w:w="13675" w:type="dxa"/>
        <w:tblCellMar>
          <w:top w:w="57" w:type="dxa"/>
          <w:bottom w:w="57" w:type="dxa"/>
        </w:tblCellMar>
        <w:tblLook w:val="04A0" w:firstRow="1" w:lastRow="0" w:firstColumn="1" w:lastColumn="0" w:noHBand="0" w:noVBand="1"/>
      </w:tblPr>
      <w:tblGrid>
        <w:gridCol w:w="900"/>
        <w:gridCol w:w="2065"/>
        <w:gridCol w:w="2218"/>
        <w:gridCol w:w="2909"/>
        <w:gridCol w:w="1468"/>
        <w:gridCol w:w="2562"/>
        <w:gridCol w:w="1553"/>
      </w:tblGrid>
      <w:tr w:rsidR="007F6F22" w:rsidRPr="0020658D" w14:paraId="49790FB9" w14:textId="77777777" w:rsidTr="00BF4425">
        <w:trPr>
          <w:trHeight w:val="725"/>
          <w:tblHeader/>
        </w:trPr>
        <w:tc>
          <w:tcPr>
            <w:tcW w:w="900" w:type="dxa"/>
            <w:shd w:val="clear" w:color="auto" w:fill="FFC000"/>
          </w:tcPr>
          <w:p w14:paraId="1408C4B0" w14:textId="77777777" w:rsidR="007F6F22" w:rsidRPr="0020658D" w:rsidRDefault="007F6F22" w:rsidP="00BF4425">
            <w:pPr>
              <w:contextualSpacing w:val="0"/>
              <w:jc w:val="left"/>
              <w:rPr>
                <w:rFonts w:ascii="Arial" w:eastAsia="Times New Roman" w:hAnsi="Arial" w:cs="Arial"/>
                <w:b/>
                <w:bCs/>
                <w:lang w:val="en-US"/>
              </w:rPr>
            </w:pPr>
            <w:r w:rsidRPr="0020658D">
              <w:rPr>
                <w:rFonts w:ascii="Arial" w:eastAsia="Times New Roman" w:hAnsi="Arial" w:cs="Arial"/>
                <w:b/>
                <w:bCs/>
                <w:lang w:val="en-US"/>
              </w:rPr>
              <w:t>Ref</w:t>
            </w:r>
          </w:p>
        </w:tc>
        <w:tc>
          <w:tcPr>
            <w:tcW w:w="2065" w:type="dxa"/>
            <w:shd w:val="clear" w:color="auto" w:fill="FFC000"/>
          </w:tcPr>
          <w:p w14:paraId="2F6E556D" w14:textId="77777777" w:rsidR="007F6F22" w:rsidRPr="0020658D" w:rsidRDefault="007F6F22" w:rsidP="00BF4425">
            <w:pPr>
              <w:contextualSpacing w:val="0"/>
              <w:jc w:val="left"/>
              <w:rPr>
                <w:rFonts w:ascii="Arial" w:eastAsia="Times New Roman" w:hAnsi="Arial" w:cs="Arial"/>
                <w:b/>
                <w:bCs/>
                <w:lang w:val="en-US"/>
              </w:rPr>
            </w:pPr>
            <w:r w:rsidRPr="0020658D">
              <w:rPr>
                <w:rFonts w:ascii="Arial" w:eastAsia="Times New Roman" w:hAnsi="Arial" w:cs="Arial"/>
                <w:b/>
                <w:bCs/>
                <w:lang w:val="en-US"/>
              </w:rPr>
              <w:t>Priority Area</w:t>
            </w:r>
          </w:p>
        </w:tc>
        <w:tc>
          <w:tcPr>
            <w:tcW w:w="2218" w:type="dxa"/>
            <w:shd w:val="clear" w:color="auto" w:fill="FFC000"/>
          </w:tcPr>
          <w:p w14:paraId="36D006FF" w14:textId="77777777" w:rsidR="007F6F22" w:rsidRPr="0020658D" w:rsidRDefault="007F6F22" w:rsidP="00BF4425">
            <w:pPr>
              <w:contextualSpacing w:val="0"/>
              <w:jc w:val="left"/>
              <w:rPr>
                <w:rFonts w:ascii="Arial" w:eastAsia="Times New Roman" w:hAnsi="Arial" w:cs="Arial"/>
                <w:b/>
                <w:bCs/>
                <w:lang w:val="en-US"/>
              </w:rPr>
            </w:pPr>
            <w:r w:rsidRPr="0020658D">
              <w:rPr>
                <w:rFonts w:ascii="Arial" w:eastAsia="Times New Roman" w:hAnsi="Arial" w:cs="Arial"/>
                <w:b/>
                <w:bCs/>
                <w:lang w:val="en-US"/>
              </w:rPr>
              <w:t>Delivery Action</w:t>
            </w:r>
          </w:p>
        </w:tc>
        <w:tc>
          <w:tcPr>
            <w:tcW w:w="2909" w:type="dxa"/>
            <w:shd w:val="clear" w:color="auto" w:fill="FFC000"/>
          </w:tcPr>
          <w:p w14:paraId="65A93AA7" w14:textId="77777777" w:rsidR="007F6F22" w:rsidRPr="0020658D" w:rsidRDefault="007F6F22" w:rsidP="00BF4425">
            <w:pPr>
              <w:contextualSpacing w:val="0"/>
              <w:jc w:val="left"/>
              <w:rPr>
                <w:rFonts w:ascii="Arial" w:eastAsia="Times New Roman" w:hAnsi="Arial" w:cs="Arial"/>
                <w:b/>
                <w:bCs/>
                <w:lang w:val="en-US"/>
              </w:rPr>
            </w:pPr>
            <w:r w:rsidRPr="0020658D">
              <w:rPr>
                <w:rFonts w:ascii="Arial" w:eastAsia="Times New Roman" w:hAnsi="Arial" w:cs="Arial"/>
                <w:b/>
                <w:bCs/>
                <w:lang w:val="en-US"/>
              </w:rPr>
              <w:t>Measures of Success (Strategic)</w:t>
            </w:r>
          </w:p>
        </w:tc>
        <w:tc>
          <w:tcPr>
            <w:tcW w:w="1468" w:type="dxa"/>
            <w:shd w:val="clear" w:color="auto" w:fill="FFC000"/>
          </w:tcPr>
          <w:p w14:paraId="283C0697" w14:textId="77777777" w:rsidR="007F6F22" w:rsidRPr="0020658D" w:rsidRDefault="007F6F22" w:rsidP="00BF4425">
            <w:pPr>
              <w:contextualSpacing w:val="0"/>
              <w:jc w:val="left"/>
              <w:rPr>
                <w:rFonts w:ascii="Arial" w:eastAsia="Times New Roman" w:hAnsi="Arial" w:cs="Arial"/>
                <w:b/>
                <w:bCs/>
                <w:lang w:val="en-US"/>
              </w:rPr>
            </w:pPr>
            <w:r w:rsidRPr="0020658D">
              <w:rPr>
                <w:rFonts w:ascii="Arial" w:eastAsia="Times New Roman" w:hAnsi="Arial" w:cs="Arial"/>
                <w:b/>
                <w:bCs/>
                <w:lang w:val="en-US"/>
              </w:rPr>
              <w:t>Timeframe</w:t>
            </w:r>
          </w:p>
        </w:tc>
        <w:tc>
          <w:tcPr>
            <w:tcW w:w="2562" w:type="dxa"/>
            <w:shd w:val="clear" w:color="auto" w:fill="FFC000"/>
          </w:tcPr>
          <w:p w14:paraId="21D5943E" w14:textId="77777777" w:rsidR="007F6F22" w:rsidRPr="0020658D" w:rsidRDefault="007F6F22" w:rsidP="00BF4425">
            <w:pPr>
              <w:spacing w:line="276" w:lineRule="auto"/>
              <w:contextualSpacing w:val="0"/>
              <w:jc w:val="left"/>
              <w:rPr>
                <w:rFonts w:ascii="Arial" w:eastAsia="Times New Roman" w:hAnsi="Arial" w:cs="Arial"/>
                <w:b/>
                <w:bCs/>
                <w:lang w:val="en-US"/>
              </w:rPr>
            </w:pPr>
            <w:r w:rsidRPr="0020658D">
              <w:rPr>
                <w:rFonts w:ascii="Arial" w:eastAsia="Times New Roman" w:hAnsi="Arial" w:cs="Arial"/>
                <w:b/>
                <w:bCs/>
                <w:lang w:val="en-US"/>
              </w:rPr>
              <w:t>Intended Benefit</w:t>
            </w:r>
          </w:p>
          <w:p w14:paraId="19A4C9A5" w14:textId="77777777" w:rsidR="007F6F22" w:rsidRPr="0020658D" w:rsidRDefault="007F6F22" w:rsidP="00BF4425">
            <w:pPr>
              <w:contextualSpacing w:val="0"/>
              <w:jc w:val="left"/>
              <w:rPr>
                <w:rFonts w:ascii="Arial" w:eastAsia="Times New Roman" w:hAnsi="Arial" w:cs="Arial"/>
                <w:b/>
                <w:bCs/>
                <w:lang w:val="en-US"/>
              </w:rPr>
            </w:pPr>
            <w:r w:rsidRPr="0020658D">
              <w:rPr>
                <w:rFonts w:ascii="Arial" w:eastAsia="Times New Roman" w:hAnsi="Arial" w:cs="Arial"/>
                <w:b/>
                <w:bCs/>
                <w:lang w:val="en-US"/>
              </w:rPr>
              <w:t>(So What?)</w:t>
            </w:r>
          </w:p>
        </w:tc>
        <w:tc>
          <w:tcPr>
            <w:tcW w:w="1553" w:type="dxa"/>
            <w:shd w:val="clear" w:color="auto" w:fill="FFC000"/>
          </w:tcPr>
          <w:p w14:paraId="61D87E7B" w14:textId="77777777" w:rsidR="007F6F22" w:rsidRPr="0020658D" w:rsidRDefault="007F6F22" w:rsidP="00BF4425">
            <w:pPr>
              <w:contextualSpacing w:val="0"/>
              <w:jc w:val="left"/>
              <w:rPr>
                <w:rFonts w:ascii="Arial" w:eastAsia="Times New Roman" w:hAnsi="Arial" w:cs="Arial"/>
                <w:b/>
                <w:bCs/>
                <w:lang w:val="en-US"/>
              </w:rPr>
            </w:pPr>
            <w:r w:rsidRPr="0020658D">
              <w:rPr>
                <w:rFonts w:ascii="Arial" w:eastAsia="Times New Roman" w:hAnsi="Arial" w:cs="Arial"/>
                <w:b/>
                <w:bCs/>
                <w:lang w:val="en-US"/>
              </w:rPr>
              <w:t>Strategic Alignment</w:t>
            </w:r>
          </w:p>
        </w:tc>
      </w:tr>
      <w:tr w:rsidR="007F6F22" w:rsidRPr="0020658D" w14:paraId="6A8208D5" w14:textId="77777777" w:rsidTr="00BF4425">
        <w:trPr>
          <w:trHeight w:val="3748"/>
        </w:trPr>
        <w:tc>
          <w:tcPr>
            <w:tcW w:w="900" w:type="dxa"/>
            <w:shd w:val="clear" w:color="auto" w:fill="F8F7D7"/>
          </w:tcPr>
          <w:p w14:paraId="445CFA48" w14:textId="77777777" w:rsidR="007F6F22" w:rsidRPr="0020658D" w:rsidRDefault="007F6F22" w:rsidP="00BF4425">
            <w:pPr>
              <w:contextualSpacing w:val="0"/>
              <w:jc w:val="left"/>
              <w:rPr>
                <w:rFonts w:ascii="Arial" w:eastAsia="Times New Roman" w:hAnsi="Arial" w:cs="Arial"/>
                <w:b/>
                <w:bCs/>
                <w:lang w:val="en-US"/>
              </w:rPr>
            </w:pPr>
            <w:r w:rsidRPr="0020658D">
              <w:rPr>
                <w:rFonts w:ascii="Arial" w:eastAsia="Times New Roman" w:hAnsi="Arial" w:cs="Arial"/>
                <w:lang w:val="en-US"/>
              </w:rPr>
              <w:t>UV06</w:t>
            </w:r>
          </w:p>
        </w:tc>
        <w:tc>
          <w:tcPr>
            <w:tcW w:w="2065" w:type="dxa"/>
            <w:shd w:val="clear" w:color="auto" w:fill="F8F7D7"/>
          </w:tcPr>
          <w:p w14:paraId="3DFA8056" w14:textId="77777777" w:rsidR="007F6F22" w:rsidRPr="0020658D" w:rsidRDefault="007F6F22" w:rsidP="00BF4425">
            <w:pPr>
              <w:spacing w:after="200" w:line="276" w:lineRule="auto"/>
              <w:contextualSpacing w:val="0"/>
              <w:jc w:val="left"/>
              <w:rPr>
                <w:rFonts w:ascii="Arial" w:eastAsia="Times New Roman" w:hAnsi="Arial" w:cs="Arial"/>
                <w:b/>
                <w:bCs/>
              </w:rPr>
            </w:pPr>
            <w:r w:rsidRPr="0020658D">
              <w:rPr>
                <w:rFonts w:ascii="Arial" w:eastAsia="Times New Roman" w:hAnsi="Arial" w:cs="Arial"/>
                <w:b/>
                <w:bCs/>
                <w:lang w:val="en-US"/>
              </w:rPr>
              <w:t>Population Health &amp; Prevention</w:t>
            </w:r>
          </w:p>
          <w:p w14:paraId="4E1A3776" w14:textId="77777777" w:rsidR="007F6F22" w:rsidRPr="0020658D" w:rsidRDefault="007F6F22" w:rsidP="00BF4425">
            <w:pPr>
              <w:contextualSpacing w:val="0"/>
              <w:jc w:val="left"/>
              <w:rPr>
                <w:rFonts w:ascii="Arial" w:eastAsia="Times New Roman" w:hAnsi="Arial" w:cs="Arial"/>
                <w:b/>
                <w:bCs/>
                <w:lang w:val="en-US"/>
              </w:rPr>
            </w:pPr>
          </w:p>
        </w:tc>
        <w:tc>
          <w:tcPr>
            <w:tcW w:w="2218" w:type="dxa"/>
            <w:shd w:val="clear" w:color="auto" w:fill="F8F7D7"/>
          </w:tcPr>
          <w:p w14:paraId="5ECE8A00" w14:textId="77777777" w:rsidR="007F6F22" w:rsidRPr="0020658D" w:rsidRDefault="007F6F22" w:rsidP="00BF4425">
            <w:pPr>
              <w:contextualSpacing w:val="0"/>
              <w:jc w:val="left"/>
              <w:rPr>
                <w:rFonts w:ascii="Arial" w:eastAsia="Times New Roman" w:hAnsi="Arial" w:cs="Arial"/>
                <w:lang w:val="en-US"/>
              </w:rPr>
            </w:pPr>
            <w:r w:rsidRPr="0020658D">
              <w:rPr>
                <w:rFonts w:ascii="Arial" w:eastAsia="Times New Roman" w:hAnsi="Arial" w:cs="Arial"/>
                <w:lang w:val="en-US"/>
              </w:rPr>
              <w:t>Increase awareness and uptake of health promotion programmes across the cluster, including screening, immunisations, Making Every Contact Count (MECC) messaging, and lifestyle support.</w:t>
            </w:r>
          </w:p>
        </w:tc>
        <w:tc>
          <w:tcPr>
            <w:tcW w:w="2909" w:type="dxa"/>
            <w:shd w:val="clear" w:color="auto" w:fill="F8F7D7"/>
          </w:tcPr>
          <w:p w14:paraId="3490FD90" w14:textId="77777777" w:rsidR="007F6F22" w:rsidRPr="0020658D" w:rsidRDefault="007F6F22" w:rsidP="00BF4425">
            <w:pPr>
              <w:spacing w:after="120" w:line="276" w:lineRule="auto"/>
              <w:contextualSpacing w:val="0"/>
              <w:jc w:val="left"/>
              <w:rPr>
                <w:rFonts w:ascii="Arial" w:eastAsia="Times New Roman" w:hAnsi="Arial" w:cs="Arial"/>
                <w:lang w:val="en-US"/>
              </w:rPr>
            </w:pPr>
            <w:r w:rsidRPr="0020658D">
              <w:rPr>
                <w:rFonts w:ascii="Arial" w:eastAsia="Times New Roman" w:hAnsi="Arial" w:cs="Arial"/>
                <w:lang w:val="en-US"/>
              </w:rPr>
              <w:t>Develop and deliver targeted patient engagement campaigns for screening, immunisations, and lifestyle services.</w:t>
            </w:r>
          </w:p>
          <w:p w14:paraId="395C55CE" w14:textId="77777777" w:rsidR="007F6F22" w:rsidRPr="0020658D" w:rsidRDefault="007F6F22" w:rsidP="00BF4425">
            <w:pPr>
              <w:spacing w:after="120" w:line="276" w:lineRule="auto"/>
              <w:contextualSpacing w:val="0"/>
              <w:jc w:val="left"/>
              <w:rPr>
                <w:rFonts w:ascii="Arial" w:eastAsia="Times New Roman" w:hAnsi="Arial" w:cs="Arial"/>
                <w:lang w:val="en-US"/>
              </w:rPr>
            </w:pPr>
            <w:r w:rsidRPr="0020658D">
              <w:rPr>
                <w:rFonts w:ascii="Arial" w:eastAsia="Times New Roman" w:hAnsi="Arial" w:cs="Arial"/>
                <w:lang w:val="en-US"/>
              </w:rPr>
              <w:t>Embed (MECC) approach across practices and MDT roles.</w:t>
            </w:r>
          </w:p>
          <w:p w14:paraId="2654872B" w14:textId="77777777" w:rsidR="007F6F22" w:rsidRPr="0020658D" w:rsidRDefault="007F6F22" w:rsidP="00BF4425">
            <w:pPr>
              <w:spacing w:after="120" w:line="276" w:lineRule="auto"/>
              <w:contextualSpacing w:val="0"/>
              <w:jc w:val="left"/>
              <w:rPr>
                <w:rFonts w:ascii="Arial" w:eastAsia="Times New Roman" w:hAnsi="Arial" w:cs="Arial"/>
                <w:lang w:val="en-US"/>
              </w:rPr>
            </w:pPr>
            <w:r w:rsidRPr="0020658D">
              <w:rPr>
                <w:rFonts w:ascii="Arial" w:eastAsia="Times New Roman" w:hAnsi="Arial" w:cs="Arial"/>
                <w:lang w:val="en-US"/>
              </w:rPr>
              <w:t>Deliver wellbeing events and outreach activities to promote health literacy and early intervention.</w:t>
            </w:r>
          </w:p>
          <w:p w14:paraId="13D25377"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Promote preventative approaches to chronic condition management.</w:t>
            </w:r>
          </w:p>
        </w:tc>
        <w:tc>
          <w:tcPr>
            <w:tcW w:w="1468" w:type="dxa"/>
            <w:shd w:val="clear" w:color="auto" w:fill="F8F7D7"/>
          </w:tcPr>
          <w:p w14:paraId="06D8C3B7" w14:textId="77777777" w:rsidR="007F6F22" w:rsidRPr="0020658D" w:rsidRDefault="007F6F22" w:rsidP="00BF4425">
            <w:pPr>
              <w:contextualSpacing w:val="0"/>
              <w:jc w:val="left"/>
              <w:rPr>
                <w:rFonts w:ascii="Arial" w:eastAsia="Times New Roman" w:hAnsi="Arial" w:cs="Arial"/>
                <w:lang w:val="en-US"/>
              </w:rPr>
            </w:pPr>
            <w:r w:rsidRPr="0020658D">
              <w:rPr>
                <w:rFonts w:ascii="Arial" w:eastAsia="Times New Roman" w:hAnsi="Arial" w:cs="Arial"/>
                <w:lang w:val="en-US"/>
              </w:rPr>
              <w:t>24 months</w:t>
            </w:r>
          </w:p>
        </w:tc>
        <w:tc>
          <w:tcPr>
            <w:tcW w:w="2562" w:type="dxa"/>
            <w:shd w:val="clear" w:color="auto" w:fill="F8F7D7"/>
          </w:tcPr>
          <w:p w14:paraId="44D901E5"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 xml:space="preserve">Increased uptake of NHS screening and immunisation programmes. </w:t>
            </w:r>
          </w:p>
          <w:p w14:paraId="542A93CB"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 xml:space="preserve">Increased referrals to lifestyle support and preventative services. </w:t>
            </w:r>
          </w:p>
          <w:p w14:paraId="0074B847"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 xml:space="preserve">Improved public awareness of harm-reduction approaches (including vaping vs smoking). </w:t>
            </w:r>
          </w:p>
          <w:p w14:paraId="18CE33FE"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 xml:space="preserve">Improved health literacy and patient engagement in prevention. </w:t>
            </w:r>
          </w:p>
          <w:p w14:paraId="39AD5398"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Reduction in inequalities in preventative care access.</w:t>
            </w:r>
          </w:p>
        </w:tc>
        <w:tc>
          <w:tcPr>
            <w:tcW w:w="1553" w:type="dxa"/>
            <w:shd w:val="clear" w:color="auto" w:fill="F8F7D7"/>
          </w:tcPr>
          <w:p w14:paraId="496CB5AA" w14:textId="77777777" w:rsidR="007F6F22" w:rsidRPr="0020658D" w:rsidRDefault="007F6F22" w:rsidP="00BF4425">
            <w:pPr>
              <w:contextualSpacing w:val="0"/>
              <w:jc w:val="left"/>
              <w:rPr>
                <w:rFonts w:ascii="Arial" w:eastAsia="Times New Roman" w:hAnsi="Arial" w:cs="Arial"/>
                <w:lang w:val="en-US"/>
              </w:rPr>
            </w:pPr>
            <w:r w:rsidRPr="0020658D">
              <w:rPr>
                <w:rFonts w:ascii="Wingdings 2" w:eastAsia="Times New Roman" w:hAnsi="Wingdings 2" w:cs="Segoe UI"/>
                <w:color w:val="FF00FF"/>
                <w:lang w:val="en-US" w:eastAsia="en-GB"/>
              </w:rPr>
              <w:t>ä</w:t>
            </w:r>
            <w:r w:rsidRPr="0020658D">
              <w:rPr>
                <w:rFonts w:ascii="Wingdings 2" w:eastAsia="Times New Roman" w:hAnsi="Wingdings 2" w:cs="Segoe UI"/>
                <w:color w:val="538135"/>
                <w:lang w:val="en-US" w:eastAsia="en-GB"/>
              </w:rPr>
              <w:t>ä</w:t>
            </w:r>
            <w:r w:rsidRPr="0020658D">
              <w:rPr>
                <w:rFonts w:ascii="Wingdings 2" w:eastAsia="Times New Roman" w:hAnsi="Wingdings 2" w:cs="Segoe UI"/>
                <w:color w:val="CC3300"/>
                <w:lang w:val="en-US" w:eastAsia="en-GB"/>
              </w:rPr>
              <w:t>ä</w:t>
            </w:r>
            <w:r w:rsidRPr="0020658D">
              <w:rPr>
                <w:rFonts w:ascii="Wingdings 2" w:eastAsia="Times New Roman" w:hAnsi="Wingdings 2" w:cs="Segoe UI"/>
                <w:color w:val="CC3300"/>
                <w:lang w:val="en-US" w:eastAsia="en-GB"/>
              </w:rPr>
              <w:br/>
            </w:r>
            <w:r w:rsidRPr="0020658D">
              <w:rPr>
                <w:rFonts w:ascii="Wingdings 2" w:eastAsia="Times New Roman" w:hAnsi="Wingdings 2" w:cs="Segoe UI"/>
                <w:sz w:val="28"/>
                <w:szCs w:val="28"/>
                <w:lang w:val="en-US" w:eastAsia="en-GB"/>
              </w:rPr>
              <w:t>¿</w:t>
            </w:r>
            <w:r w:rsidRPr="0020658D">
              <w:rPr>
                <w:rFonts w:ascii="Wingdings 2" w:eastAsia="Times New Roman" w:hAnsi="Wingdings 2" w:cs="Segoe UI"/>
                <w:color w:val="00B050"/>
                <w:sz w:val="28"/>
                <w:szCs w:val="28"/>
                <w:lang w:val="en-US" w:eastAsia="en-GB"/>
              </w:rPr>
              <w:t>¿</w:t>
            </w:r>
            <w:r w:rsidRPr="0020658D">
              <w:rPr>
                <w:rFonts w:ascii="Wingdings 2" w:eastAsia="Times New Roman" w:hAnsi="Wingdings 2" w:cs="Segoe UI"/>
                <w:color w:val="C45911"/>
                <w:sz w:val="28"/>
                <w:szCs w:val="28"/>
                <w:lang w:val="en-US" w:eastAsia="en-GB"/>
              </w:rPr>
              <w:t>¿</w:t>
            </w:r>
            <w:r w:rsidRPr="0020658D">
              <w:rPr>
                <w:rFonts w:ascii="Wingdings 2" w:eastAsia="Times New Roman" w:hAnsi="Wingdings 2" w:cs="Segoe UI"/>
                <w:color w:val="C45911"/>
                <w:sz w:val="28"/>
                <w:szCs w:val="28"/>
                <w:lang w:val="en-US" w:eastAsia="en-GB"/>
              </w:rPr>
              <w:br/>
            </w:r>
            <w:r w:rsidRPr="0020658D">
              <w:rPr>
                <w:rFonts w:ascii="Wingdings" w:eastAsia="Times New Roman" w:hAnsi="Wingdings" w:cs="Segoe UI"/>
                <w:b/>
                <w:bCs/>
                <w:color w:val="FF0000"/>
                <w:sz w:val="28"/>
                <w:szCs w:val="28"/>
                <w:lang w:val="en-US" w:eastAsia="en-GB"/>
              </w:rPr>
              <w:t>v</w:t>
            </w:r>
            <w:r w:rsidRPr="0020658D">
              <w:rPr>
                <w:rFonts w:ascii="Wingdings 2" w:eastAsia="Times New Roman" w:hAnsi="Wingdings 2" w:cs="Segoe UI"/>
                <w:color w:val="00B050"/>
                <w:sz w:val="28"/>
                <w:szCs w:val="28"/>
                <w:lang w:val="en-US" w:eastAsia="en-GB"/>
              </w:rPr>
              <w:br/>
            </w:r>
            <w:r w:rsidRPr="0020658D">
              <w:rPr>
                <w:rFonts w:ascii="Wingdings" w:eastAsia="Times New Roman" w:hAnsi="Wingdings" w:cs="Segoe UI"/>
                <w:b/>
                <w:bCs/>
                <w:color w:val="0070C0"/>
                <w:lang w:val="en-US" w:eastAsia="en-GB"/>
              </w:rPr>
              <w:t>l</w:t>
            </w:r>
            <w:r w:rsidRPr="0020658D">
              <w:rPr>
                <w:rFonts w:ascii="Wingdings" w:eastAsia="Times New Roman" w:hAnsi="Wingdings" w:cs="Segoe UI"/>
                <w:b/>
                <w:bCs/>
                <w:color w:val="FFFF00"/>
                <w:lang w:val="en-US" w:eastAsia="en-GB"/>
              </w:rPr>
              <w:t>l</w:t>
            </w:r>
            <w:r w:rsidRPr="0020658D">
              <w:rPr>
                <w:rFonts w:ascii="Wingdings" w:eastAsia="Times New Roman" w:hAnsi="Wingdings" w:cs="Segoe UI"/>
                <w:b/>
                <w:bCs/>
                <w:color w:val="66FF33"/>
                <w:lang w:val="en-US" w:eastAsia="en-GB"/>
              </w:rPr>
              <w:t>l</w:t>
            </w:r>
            <w:r w:rsidRPr="0020658D">
              <w:rPr>
                <w:rFonts w:ascii="Wingdings" w:eastAsia="Times New Roman" w:hAnsi="Wingdings" w:cs="Segoe UI"/>
                <w:b/>
                <w:bCs/>
                <w:color w:val="00FFFF"/>
                <w:lang w:val="en-US" w:eastAsia="en-GB"/>
              </w:rPr>
              <w:t>l</w:t>
            </w:r>
            <w:r w:rsidRPr="0020658D">
              <w:rPr>
                <w:rFonts w:ascii="Wingdings" w:eastAsia="Times New Roman" w:hAnsi="Wingdings" w:cs="Segoe UI"/>
                <w:b/>
                <w:bCs/>
                <w:color w:val="66FF33"/>
                <w:lang w:val="en-US" w:eastAsia="en-GB"/>
              </w:rPr>
              <w:br/>
            </w:r>
            <w:r w:rsidRPr="0020658D">
              <w:rPr>
                <w:rFonts w:eastAsia="Times New Roman" w:cs="Times New Roman"/>
                <w:b/>
                <w:bCs/>
                <w:color w:val="FF0000"/>
                <w:sz w:val="28"/>
                <w:szCs w:val="28"/>
                <w:lang w:val="en-US" w:eastAsia="en-GB"/>
              </w:rPr>
              <w:t>#</w:t>
            </w:r>
            <w:r w:rsidRPr="0020658D">
              <w:rPr>
                <w:rFonts w:ascii="Wingdings" w:eastAsia="Times New Roman" w:hAnsi="Wingdings" w:cs="Segoe UI"/>
                <w:b/>
                <w:bCs/>
                <w:color w:val="66FF33"/>
                <w:lang w:val="en-US" w:eastAsia="en-GB"/>
              </w:rPr>
              <w:br/>
            </w:r>
            <w:r w:rsidRPr="0020658D">
              <w:rPr>
                <w:rFonts w:eastAsia="Times New Roman" w:cs="Times New Roman"/>
                <w:b/>
                <w:bCs/>
                <w:color w:val="FF0000"/>
                <w:sz w:val="28"/>
                <w:szCs w:val="28"/>
                <w:lang w:val="en-US" w:eastAsia="en-GB"/>
              </w:rPr>
              <w:t>+</w:t>
            </w:r>
          </w:p>
        </w:tc>
      </w:tr>
      <w:tr w:rsidR="007F6F22" w:rsidRPr="0020658D" w14:paraId="5B7C05AA" w14:textId="77777777" w:rsidTr="00BF4425">
        <w:trPr>
          <w:trHeight w:val="3248"/>
        </w:trPr>
        <w:tc>
          <w:tcPr>
            <w:tcW w:w="900" w:type="dxa"/>
            <w:shd w:val="clear" w:color="auto" w:fill="F8F7D7"/>
          </w:tcPr>
          <w:p w14:paraId="1999B790" w14:textId="77777777" w:rsidR="007F6F22" w:rsidRPr="0020658D" w:rsidRDefault="007F6F22" w:rsidP="00BF4425">
            <w:pPr>
              <w:contextualSpacing w:val="0"/>
              <w:jc w:val="left"/>
              <w:rPr>
                <w:rFonts w:ascii="Arial" w:eastAsia="Times New Roman" w:hAnsi="Arial" w:cs="Arial"/>
                <w:b/>
                <w:bCs/>
                <w:sz w:val="20"/>
                <w:szCs w:val="20"/>
                <w:lang w:val="en-US"/>
              </w:rPr>
            </w:pPr>
            <w:r w:rsidRPr="0020658D">
              <w:rPr>
                <w:rFonts w:ascii="Arial" w:eastAsia="Times New Roman" w:hAnsi="Arial" w:cs="Arial"/>
                <w:lang w:val="en-US"/>
              </w:rPr>
              <w:lastRenderedPageBreak/>
              <w:t>UV07</w:t>
            </w:r>
          </w:p>
        </w:tc>
        <w:tc>
          <w:tcPr>
            <w:tcW w:w="2065" w:type="dxa"/>
            <w:shd w:val="clear" w:color="auto" w:fill="F8F7D7"/>
          </w:tcPr>
          <w:p w14:paraId="3923BD2B" w14:textId="77777777" w:rsidR="007F6F22" w:rsidRPr="0020658D" w:rsidRDefault="007F6F22" w:rsidP="00BF4425">
            <w:pPr>
              <w:contextualSpacing w:val="0"/>
              <w:jc w:val="left"/>
              <w:rPr>
                <w:rFonts w:ascii="Arial" w:eastAsia="Times New Roman" w:hAnsi="Arial" w:cs="Arial"/>
                <w:b/>
                <w:bCs/>
                <w:lang w:val="en-US"/>
              </w:rPr>
            </w:pPr>
            <w:r w:rsidRPr="0020658D">
              <w:rPr>
                <w:rFonts w:ascii="Arial" w:eastAsia="Times New Roman" w:hAnsi="Arial" w:cs="Arial"/>
                <w:b/>
                <w:bCs/>
                <w:lang w:val="en-US"/>
              </w:rPr>
              <w:t>Mental Health</w:t>
            </w:r>
          </w:p>
        </w:tc>
        <w:tc>
          <w:tcPr>
            <w:tcW w:w="2218" w:type="dxa"/>
            <w:shd w:val="clear" w:color="auto" w:fill="F8F7D7"/>
          </w:tcPr>
          <w:p w14:paraId="2B1CFAC1" w14:textId="77777777" w:rsidR="007F6F22" w:rsidRPr="0020658D" w:rsidRDefault="007F6F22" w:rsidP="00BF4425">
            <w:pPr>
              <w:contextualSpacing w:val="0"/>
              <w:jc w:val="left"/>
              <w:rPr>
                <w:rFonts w:ascii="Arial" w:eastAsia="Times New Roman" w:hAnsi="Arial" w:cs="Arial"/>
                <w:lang w:val="en-US"/>
              </w:rPr>
            </w:pPr>
            <w:r w:rsidRPr="0020658D">
              <w:rPr>
                <w:rFonts w:ascii="Arial" w:eastAsia="Times New Roman" w:hAnsi="Arial" w:cs="Arial"/>
                <w:lang w:val="en-US"/>
              </w:rPr>
              <w:t>Develop and/ or strengthen cluster-based, low-level mental health and wellbeing support, tailored to local population needs and workforce assets, building on existing provision to improve early access, coordination, and navigation of support within primary care, community services and the third sector.</w:t>
            </w:r>
          </w:p>
        </w:tc>
        <w:tc>
          <w:tcPr>
            <w:tcW w:w="2909" w:type="dxa"/>
            <w:shd w:val="clear" w:color="auto" w:fill="F8F7D7"/>
          </w:tcPr>
          <w:p w14:paraId="11CC99AE" w14:textId="77777777" w:rsidR="007F6F22" w:rsidRPr="0020658D" w:rsidRDefault="007F6F22" w:rsidP="00BF4425">
            <w:pPr>
              <w:spacing w:after="120" w:line="276" w:lineRule="auto"/>
              <w:contextualSpacing w:val="0"/>
              <w:jc w:val="left"/>
              <w:rPr>
                <w:rFonts w:ascii="Arial" w:eastAsia="Times New Roman" w:hAnsi="Arial" w:cs="Arial"/>
                <w:lang w:val="en-US"/>
              </w:rPr>
            </w:pPr>
            <w:r w:rsidRPr="0020658D">
              <w:rPr>
                <w:rFonts w:ascii="Arial" w:eastAsia="Times New Roman" w:hAnsi="Arial" w:cs="Arial"/>
                <w:lang w:val="en-US"/>
              </w:rPr>
              <w:t>Improved clarity and consistency of local cluster-led support routes.</w:t>
            </w:r>
          </w:p>
          <w:p w14:paraId="71305A56" w14:textId="77777777" w:rsidR="007F6F22" w:rsidRPr="0020658D" w:rsidRDefault="007F6F22" w:rsidP="00BF4425">
            <w:pPr>
              <w:spacing w:after="120" w:line="276" w:lineRule="auto"/>
              <w:contextualSpacing w:val="0"/>
              <w:jc w:val="left"/>
              <w:rPr>
                <w:rFonts w:ascii="Arial" w:eastAsia="Times New Roman" w:hAnsi="Arial" w:cs="Arial"/>
                <w:lang w:val="en-US"/>
              </w:rPr>
            </w:pPr>
            <w:r w:rsidRPr="0020658D">
              <w:rPr>
                <w:rFonts w:ascii="Arial" w:eastAsia="Times New Roman" w:hAnsi="Arial" w:cs="Arial"/>
                <w:lang w:val="en-US"/>
              </w:rPr>
              <w:t>Increased access to appropriate low-level mental health and wellbeing support.</w:t>
            </w:r>
          </w:p>
          <w:p w14:paraId="670682EF" w14:textId="77777777" w:rsidR="007F6F22" w:rsidRPr="0020658D" w:rsidRDefault="007F6F22" w:rsidP="00BF4425">
            <w:pPr>
              <w:spacing w:after="120" w:line="276" w:lineRule="auto"/>
              <w:contextualSpacing w:val="0"/>
              <w:jc w:val="left"/>
              <w:rPr>
                <w:rFonts w:ascii="Arial" w:eastAsia="Times New Roman" w:hAnsi="Arial" w:cs="Arial"/>
                <w:lang w:val="en-US"/>
              </w:rPr>
            </w:pPr>
            <w:r w:rsidRPr="0020658D">
              <w:rPr>
                <w:rFonts w:ascii="Arial" w:eastAsia="Times New Roman" w:hAnsi="Arial" w:cs="Arial"/>
                <w:lang w:val="en-US"/>
              </w:rPr>
              <w:t>Evidence of effective partnership working across primary care, community services and the third sector.</w:t>
            </w:r>
          </w:p>
          <w:p w14:paraId="7FDA0807" w14:textId="77777777" w:rsidR="007F6F22" w:rsidRPr="0020658D" w:rsidRDefault="007F6F22" w:rsidP="00BF4425">
            <w:pPr>
              <w:spacing w:after="120" w:line="276" w:lineRule="auto"/>
              <w:contextualSpacing w:val="0"/>
              <w:jc w:val="left"/>
              <w:rPr>
                <w:rFonts w:ascii="Arial" w:eastAsia="Times New Roman" w:hAnsi="Arial" w:cs="Arial"/>
                <w:lang w:val="en-US"/>
              </w:rPr>
            </w:pPr>
            <w:r w:rsidRPr="0020658D">
              <w:rPr>
                <w:rFonts w:ascii="Arial" w:eastAsia="Times New Roman" w:hAnsi="Arial" w:cs="Arial"/>
                <w:lang w:val="en-US"/>
              </w:rPr>
              <w:t>Early indicators of reduced pressure on general practice through improved signposting and early support.</w:t>
            </w:r>
          </w:p>
        </w:tc>
        <w:tc>
          <w:tcPr>
            <w:tcW w:w="1468" w:type="dxa"/>
            <w:shd w:val="clear" w:color="auto" w:fill="F8F7D7"/>
          </w:tcPr>
          <w:p w14:paraId="6A72E263" w14:textId="77777777" w:rsidR="007F6F22" w:rsidRPr="0020658D" w:rsidRDefault="007F6F22" w:rsidP="00BF4425">
            <w:pPr>
              <w:contextualSpacing w:val="0"/>
              <w:jc w:val="left"/>
              <w:rPr>
                <w:rFonts w:ascii="Arial" w:eastAsia="Times New Roman" w:hAnsi="Arial" w:cs="Arial"/>
                <w:lang w:val="en-US"/>
              </w:rPr>
            </w:pPr>
            <w:r w:rsidRPr="0020658D">
              <w:rPr>
                <w:rFonts w:ascii="Arial" w:eastAsia="Times New Roman" w:hAnsi="Arial" w:cs="Arial"/>
                <w:lang w:val="en-US"/>
              </w:rPr>
              <w:t>12 months</w:t>
            </w:r>
          </w:p>
        </w:tc>
        <w:tc>
          <w:tcPr>
            <w:tcW w:w="2562" w:type="dxa"/>
            <w:shd w:val="clear" w:color="auto" w:fill="F8F7D7"/>
          </w:tcPr>
          <w:p w14:paraId="5463D4E4" w14:textId="77777777" w:rsidR="007F6F22" w:rsidRPr="0020658D" w:rsidRDefault="007F6F22" w:rsidP="00BF4425">
            <w:pPr>
              <w:spacing w:after="120" w:line="276" w:lineRule="auto"/>
              <w:contextualSpacing w:val="0"/>
              <w:jc w:val="left"/>
              <w:rPr>
                <w:rFonts w:ascii="Arial" w:eastAsia="Times New Roman" w:hAnsi="Arial" w:cs="Arial"/>
                <w:lang w:val="en-US"/>
              </w:rPr>
            </w:pPr>
            <w:r w:rsidRPr="0020658D">
              <w:rPr>
                <w:rFonts w:ascii="Arial" w:eastAsia="Times New Roman" w:hAnsi="Arial" w:cs="Arial"/>
                <w:lang w:val="en-US"/>
              </w:rPr>
              <w:t>Improved access to timely, low-level mental health and wellbeing support.</w:t>
            </w:r>
          </w:p>
          <w:p w14:paraId="14EB225F" w14:textId="77777777" w:rsidR="007F6F22" w:rsidRPr="0020658D" w:rsidRDefault="007F6F22" w:rsidP="00BF4425">
            <w:pPr>
              <w:spacing w:after="120" w:line="276" w:lineRule="auto"/>
              <w:contextualSpacing w:val="0"/>
              <w:jc w:val="left"/>
              <w:rPr>
                <w:rFonts w:ascii="Arial" w:eastAsia="Times New Roman" w:hAnsi="Arial" w:cs="Arial"/>
                <w:lang w:val="en-US"/>
              </w:rPr>
            </w:pPr>
            <w:r w:rsidRPr="0020658D">
              <w:rPr>
                <w:rFonts w:ascii="Arial" w:eastAsia="Times New Roman" w:hAnsi="Arial" w:cs="Arial"/>
                <w:lang w:val="en-US"/>
              </w:rPr>
              <w:t>Clearer and more consistent cluster-led local pathways.</w:t>
            </w:r>
          </w:p>
          <w:p w14:paraId="1B924D70" w14:textId="77777777" w:rsidR="007F6F22" w:rsidRPr="0020658D" w:rsidRDefault="007F6F22" w:rsidP="00BF4425">
            <w:pPr>
              <w:spacing w:after="120" w:line="276" w:lineRule="auto"/>
              <w:contextualSpacing w:val="0"/>
              <w:jc w:val="left"/>
              <w:rPr>
                <w:rFonts w:ascii="Arial" w:eastAsia="Times New Roman" w:hAnsi="Arial" w:cs="Arial"/>
                <w:lang w:val="en-US"/>
              </w:rPr>
            </w:pPr>
            <w:r w:rsidRPr="0020658D">
              <w:rPr>
                <w:rFonts w:ascii="Arial" w:eastAsia="Times New Roman" w:hAnsi="Arial" w:cs="Arial"/>
                <w:lang w:val="en-US"/>
              </w:rPr>
              <w:t>Strengthened cross-sector collaboration.</w:t>
            </w:r>
          </w:p>
          <w:p w14:paraId="56B17AA2" w14:textId="77777777" w:rsidR="007F6F22" w:rsidRPr="0020658D" w:rsidRDefault="007F6F22" w:rsidP="00BF4425">
            <w:pPr>
              <w:spacing w:after="120" w:line="276" w:lineRule="auto"/>
              <w:contextualSpacing w:val="0"/>
              <w:jc w:val="left"/>
              <w:rPr>
                <w:rFonts w:ascii="Arial" w:eastAsia="Times New Roman" w:hAnsi="Arial" w:cs="Arial"/>
                <w:lang w:val="en-US"/>
              </w:rPr>
            </w:pPr>
            <w:r w:rsidRPr="0020658D">
              <w:rPr>
                <w:rFonts w:ascii="Arial" w:eastAsia="Times New Roman" w:hAnsi="Arial" w:cs="Arial"/>
                <w:lang w:val="en-US"/>
              </w:rPr>
              <w:t>Better use of existing community and primary care assets.</w:t>
            </w:r>
          </w:p>
          <w:p w14:paraId="71BA747C" w14:textId="77777777" w:rsidR="007F6F22" w:rsidRPr="0020658D" w:rsidRDefault="007F6F22" w:rsidP="00BF4425">
            <w:pPr>
              <w:contextualSpacing w:val="0"/>
              <w:jc w:val="left"/>
              <w:rPr>
                <w:rFonts w:ascii="Arial" w:eastAsia="Times New Roman" w:hAnsi="Arial" w:cs="Arial"/>
                <w:lang w:val="en-US"/>
              </w:rPr>
            </w:pPr>
          </w:p>
        </w:tc>
        <w:tc>
          <w:tcPr>
            <w:tcW w:w="1553" w:type="dxa"/>
            <w:shd w:val="clear" w:color="auto" w:fill="F8F7D7"/>
          </w:tcPr>
          <w:p w14:paraId="1913BEDF" w14:textId="77777777" w:rsidR="007F6F22" w:rsidRPr="0020658D" w:rsidRDefault="007F6F22" w:rsidP="00BF4425">
            <w:pPr>
              <w:spacing w:after="200" w:line="276" w:lineRule="auto"/>
              <w:contextualSpacing w:val="0"/>
              <w:jc w:val="left"/>
              <w:rPr>
                <w:rFonts w:eastAsia="Times New Roman" w:cs="Times New Roman"/>
                <w:lang w:val="en-US"/>
              </w:rPr>
            </w:pPr>
            <w:r w:rsidRPr="0020658D">
              <w:rPr>
                <w:rFonts w:ascii="Wingdings 2" w:eastAsia="Times New Roman" w:hAnsi="Wingdings 2" w:cs="Segoe UI"/>
                <w:color w:val="1F4E79"/>
                <w:lang w:val="en-US" w:eastAsia="en-GB"/>
              </w:rPr>
              <w:t></w:t>
            </w:r>
            <w:r w:rsidRPr="0020658D">
              <w:rPr>
                <w:rFonts w:ascii="Wingdings 2" w:eastAsia="Times New Roman" w:hAnsi="Wingdings 2" w:cs="Segoe UI"/>
                <w:color w:val="1F4E79"/>
                <w:lang w:val="en-US" w:eastAsia="en-GB"/>
              </w:rPr>
              <w:br/>
            </w:r>
            <w:r w:rsidRPr="0020658D">
              <w:rPr>
                <w:rFonts w:ascii="Wingdings 2" w:eastAsia="Times New Roman" w:hAnsi="Wingdings 2" w:cs="Segoe UI"/>
                <w:color w:val="00B050"/>
                <w:sz w:val="28"/>
                <w:szCs w:val="28"/>
                <w:lang w:val="en-US" w:eastAsia="en-GB"/>
              </w:rPr>
              <w:t></w:t>
            </w:r>
            <w:r w:rsidRPr="0020658D">
              <w:rPr>
                <w:rFonts w:ascii="Wingdings 2" w:eastAsia="Times New Roman" w:hAnsi="Wingdings 2" w:cs="Segoe UI"/>
                <w:color w:val="00B0F0"/>
                <w:sz w:val="28"/>
                <w:szCs w:val="28"/>
                <w:lang w:val="en-US" w:eastAsia="en-GB"/>
              </w:rPr>
              <w:t></w:t>
            </w:r>
            <w:r w:rsidRPr="0020658D">
              <w:rPr>
                <w:rFonts w:ascii="Wingdings 2" w:eastAsia="Times New Roman" w:hAnsi="Wingdings 2" w:cs="Segoe UI"/>
                <w:color w:val="00B0F0"/>
                <w:sz w:val="28"/>
                <w:szCs w:val="28"/>
                <w:lang w:val="en-US" w:eastAsia="en-GB"/>
              </w:rPr>
              <w:br/>
            </w:r>
            <w:r w:rsidRPr="0020658D">
              <w:rPr>
                <w:rFonts w:ascii="Wingdings" w:eastAsia="Times New Roman" w:hAnsi="Wingdings" w:cs="Segoe UI"/>
                <w:b/>
                <w:bCs/>
                <w:color w:val="FF0000"/>
                <w:sz w:val="28"/>
                <w:szCs w:val="28"/>
                <w:lang w:val="en-US" w:eastAsia="en-GB"/>
              </w:rPr>
              <w:t></w:t>
            </w:r>
            <w:r w:rsidRPr="0020658D">
              <w:rPr>
                <w:rFonts w:ascii="Wingdings" w:eastAsia="Times New Roman" w:hAnsi="Wingdings" w:cs="Segoe UI"/>
                <w:b/>
                <w:bCs/>
                <w:color w:val="7030A0"/>
                <w:sz w:val="28"/>
                <w:szCs w:val="28"/>
                <w:lang w:val="en-US" w:eastAsia="en-GB"/>
              </w:rPr>
              <w:t></w:t>
            </w:r>
            <w:r w:rsidRPr="0020658D">
              <w:rPr>
                <w:rFonts w:ascii="Wingdings" w:eastAsia="Times New Roman" w:hAnsi="Wingdings" w:cs="Segoe UI"/>
                <w:b/>
                <w:bCs/>
                <w:color w:val="7030A0"/>
                <w:sz w:val="28"/>
                <w:szCs w:val="28"/>
                <w:lang w:val="en-US" w:eastAsia="en-GB"/>
              </w:rPr>
              <w:br/>
            </w:r>
            <w:r w:rsidRPr="0020658D">
              <w:rPr>
                <w:rFonts w:ascii="Wingdings" w:eastAsia="Times New Roman" w:hAnsi="Wingdings" w:cs="Segoe UI"/>
                <w:b/>
                <w:bCs/>
                <w:color w:val="0070C0"/>
                <w:lang w:val="en-US" w:eastAsia="en-GB"/>
              </w:rPr>
              <w:t></w:t>
            </w:r>
            <w:r w:rsidRPr="0020658D">
              <w:rPr>
                <w:rFonts w:ascii="Wingdings" w:eastAsia="Times New Roman" w:hAnsi="Wingdings" w:cs="Segoe UI"/>
                <w:b/>
                <w:bCs/>
                <w:color w:val="70AD47"/>
                <w:lang w:val="en-US" w:eastAsia="en-GB"/>
              </w:rPr>
              <w:t></w:t>
            </w:r>
            <w:r w:rsidRPr="0020658D">
              <w:rPr>
                <w:rFonts w:ascii="Wingdings" w:eastAsia="Times New Roman" w:hAnsi="Wingdings" w:cs="Segoe UI"/>
                <w:b/>
                <w:bCs/>
                <w:color w:val="FFFF00"/>
                <w:lang w:val="en-US" w:eastAsia="en-GB"/>
              </w:rPr>
              <w:t></w:t>
            </w:r>
            <w:r w:rsidRPr="0020658D">
              <w:rPr>
                <w:rFonts w:ascii="Wingdings" w:eastAsia="Times New Roman" w:hAnsi="Wingdings" w:cs="Segoe UI"/>
                <w:b/>
                <w:bCs/>
                <w:color w:val="ED7D31"/>
                <w:lang w:val="en-US" w:eastAsia="en-GB"/>
              </w:rPr>
              <w:t></w:t>
            </w:r>
            <w:r w:rsidRPr="0020658D">
              <w:rPr>
                <w:rFonts w:ascii="Wingdings" w:eastAsia="Times New Roman" w:hAnsi="Wingdings" w:cs="Segoe UI"/>
                <w:b/>
                <w:bCs/>
                <w:color w:val="00FFFF"/>
                <w:lang w:val="en-US" w:eastAsia="en-GB"/>
              </w:rPr>
              <w:t></w:t>
            </w:r>
            <w:r w:rsidRPr="0020658D">
              <w:rPr>
                <w:rFonts w:ascii="Wingdings" w:eastAsia="Times New Roman" w:hAnsi="Wingdings" w:cs="Segoe UI"/>
                <w:b/>
                <w:bCs/>
                <w:color w:val="00FFFF"/>
                <w:lang w:val="en-US" w:eastAsia="en-GB"/>
              </w:rPr>
              <w:br/>
            </w:r>
            <w:r w:rsidRPr="0020658D">
              <w:rPr>
                <w:rFonts w:eastAsia="Times New Roman" w:cs="Times New Roman"/>
                <w:b/>
                <w:bCs/>
                <w:color w:val="FF0000"/>
                <w:sz w:val="28"/>
                <w:szCs w:val="28"/>
                <w:lang w:val="en-US" w:eastAsia="en-GB"/>
              </w:rPr>
              <w:t>#</w:t>
            </w:r>
            <w:r w:rsidRPr="0020658D">
              <w:rPr>
                <w:rFonts w:eastAsia="Times New Roman" w:cs="Times New Roman"/>
                <w:b/>
                <w:bCs/>
                <w:color w:val="00B050"/>
                <w:sz w:val="28"/>
                <w:szCs w:val="28"/>
                <w:lang w:val="en-US" w:eastAsia="en-GB"/>
              </w:rPr>
              <w:t>#</w:t>
            </w:r>
            <w:r w:rsidRPr="0020658D">
              <w:rPr>
                <w:rFonts w:eastAsia="Times New Roman" w:cs="Times New Roman"/>
                <w:b/>
                <w:bCs/>
                <w:color w:val="00B050"/>
                <w:sz w:val="28"/>
                <w:szCs w:val="28"/>
                <w:lang w:val="en-US" w:eastAsia="en-GB"/>
              </w:rPr>
              <w:br/>
            </w:r>
            <w:r w:rsidRPr="0020658D">
              <w:rPr>
                <w:rFonts w:eastAsia="Times New Roman" w:cs="Times New Roman"/>
                <w:b/>
                <w:bCs/>
                <w:color w:val="FF0000"/>
                <w:sz w:val="28"/>
                <w:szCs w:val="28"/>
                <w:lang w:val="en-US" w:eastAsia="en-GB"/>
              </w:rPr>
              <w:t>+</w:t>
            </w:r>
          </w:p>
          <w:p w14:paraId="258E3460" w14:textId="77777777" w:rsidR="007F6F22" w:rsidRPr="0020658D" w:rsidRDefault="007F6F22" w:rsidP="00BF4425">
            <w:pPr>
              <w:contextualSpacing w:val="0"/>
              <w:jc w:val="left"/>
              <w:rPr>
                <w:rFonts w:ascii="Arial" w:eastAsia="Times New Roman" w:hAnsi="Arial" w:cs="Arial"/>
                <w:lang w:val="en-US"/>
              </w:rPr>
            </w:pPr>
          </w:p>
        </w:tc>
      </w:tr>
      <w:tr w:rsidR="007F6F22" w:rsidRPr="0020658D" w14:paraId="76A80B89" w14:textId="77777777" w:rsidTr="00BF4425">
        <w:trPr>
          <w:trHeight w:val="3227"/>
        </w:trPr>
        <w:tc>
          <w:tcPr>
            <w:tcW w:w="900" w:type="dxa"/>
            <w:shd w:val="clear" w:color="auto" w:fill="F8F7D7"/>
          </w:tcPr>
          <w:p w14:paraId="3FF22CD7" w14:textId="77777777" w:rsidR="007F6F22" w:rsidRPr="0020658D" w:rsidRDefault="007F6F22" w:rsidP="00BF4425">
            <w:pPr>
              <w:contextualSpacing w:val="0"/>
              <w:jc w:val="left"/>
              <w:rPr>
                <w:rFonts w:ascii="Arial" w:eastAsia="Times New Roman" w:hAnsi="Arial" w:cs="Arial"/>
                <w:b/>
                <w:bCs/>
                <w:lang w:val="en-US"/>
              </w:rPr>
            </w:pPr>
            <w:r w:rsidRPr="0020658D">
              <w:rPr>
                <w:rFonts w:ascii="Arial" w:eastAsia="Times New Roman" w:hAnsi="Arial" w:cs="Arial"/>
                <w:lang w:val="en-US"/>
              </w:rPr>
              <w:lastRenderedPageBreak/>
              <w:t>UV08</w:t>
            </w:r>
          </w:p>
        </w:tc>
        <w:tc>
          <w:tcPr>
            <w:tcW w:w="2065" w:type="dxa"/>
            <w:shd w:val="clear" w:color="auto" w:fill="F8F7D7"/>
          </w:tcPr>
          <w:p w14:paraId="48AF0507" w14:textId="77777777" w:rsidR="007F6F22" w:rsidRPr="0020658D" w:rsidRDefault="007F6F22" w:rsidP="00BF4425">
            <w:pPr>
              <w:spacing w:after="200" w:line="276" w:lineRule="auto"/>
              <w:contextualSpacing w:val="0"/>
              <w:jc w:val="left"/>
              <w:rPr>
                <w:rFonts w:ascii="Arial" w:eastAsia="Times New Roman" w:hAnsi="Arial" w:cs="Arial"/>
                <w:b/>
                <w:bCs/>
              </w:rPr>
            </w:pPr>
            <w:r w:rsidRPr="0020658D">
              <w:rPr>
                <w:rFonts w:ascii="Arial" w:eastAsia="Times New Roman" w:hAnsi="Arial" w:cs="Arial"/>
                <w:b/>
                <w:bCs/>
                <w:lang w:val="en-US"/>
              </w:rPr>
              <w:t>Population Health &amp; Prevention</w:t>
            </w:r>
          </w:p>
          <w:p w14:paraId="7D60BDF9" w14:textId="77777777" w:rsidR="007F6F22" w:rsidRPr="0020658D" w:rsidRDefault="007F6F22" w:rsidP="00BF4425">
            <w:pPr>
              <w:contextualSpacing w:val="0"/>
              <w:jc w:val="left"/>
              <w:rPr>
                <w:rFonts w:ascii="Arial" w:eastAsia="Times New Roman" w:hAnsi="Arial" w:cs="Arial"/>
                <w:b/>
                <w:bCs/>
                <w:lang w:val="en-US"/>
              </w:rPr>
            </w:pPr>
          </w:p>
        </w:tc>
        <w:tc>
          <w:tcPr>
            <w:tcW w:w="2218" w:type="dxa"/>
            <w:shd w:val="clear" w:color="auto" w:fill="F8F7D7"/>
          </w:tcPr>
          <w:p w14:paraId="0364F0E6" w14:textId="77777777" w:rsidR="007F6F22" w:rsidRPr="0020658D" w:rsidRDefault="007F6F22" w:rsidP="00BF4425">
            <w:pPr>
              <w:contextualSpacing w:val="0"/>
              <w:jc w:val="left"/>
              <w:rPr>
                <w:rFonts w:ascii="Arial" w:eastAsia="Times New Roman" w:hAnsi="Arial" w:cs="Arial"/>
                <w:lang w:val="en-US"/>
              </w:rPr>
            </w:pPr>
            <w:r w:rsidRPr="0020658D">
              <w:rPr>
                <w:rFonts w:ascii="Arial" w:eastAsia="Times New Roman" w:hAnsi="Arial" w:cs="Arial"/>
                <w:lang w:val="en-US"/>
              </w:rPr>
              <w:t>Embed a greener agenda across the cluster to promote sustainable practice and reduce environmental impact.</w:t>
            </w:r>
          </w:p>
        </w:tc>
        <w:tc>
          <w:tcPr>
            <w:tcW w:w="2909" w:type="dxa"/>
            <w:shd w:val="clear" w:color="auto" w:fill="F8F7D7"/>
          </w:tcPr>
          <w:p w14:paraId="527A4959"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Promote greener ways of working across all collaboratives.</w:t>
            </w:r>
          </w:p>
          <w:p w14:paraId="385CB21A"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Increase recycling and appropriate disposal of harmful products.</w:t>
            </w:r>
          </w:p>
          <w:p w14:paraId="57294FF5"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Encourage use of reusable items within practices and partner services. Engage with Health Education and Improvement Wales (HEIW) and Public Health Wales (PHW) to support sustainability initiatives and guidance.</w:t>
            </w:r>
          </w:p>
        </w:tc>
        <w:tc>
          <w:tcPr>
            <w:tcW w:w="1468" w:type="dxa"/>
            <w:shd w:val="clear" w:color="auto" w:fill="F8F7D7"/>
          </w:tcPr>
          <w:p w14:paraId="66ED52E7" w14:textId="77777777" w:rsidR="007F6F22" w:rsidRPr="0020658D" w:rsidRDefault="007F6F22" w:rsidP="00BF4425">
            <w:pPr>
              <w:contextualSpacing w:val="0"/>
              <w:jc w:val="left"/>
              <w:rPr>
                <w:rFonts w:ascii="Arial" w:eastAsia="Times New Roman" w:hAnsi="Arial" w:cs="Arial"/>
                <w:lang w:val="en-US"/>
              </w:rPr>
            </w:pPr>
            <w:r w:rsidRPr="0020658D">
              <w:rPr>
                <w:rFonts w:ascii="Arial" w:eastAsia="Times New Roman" w:hAnsi="Arial" w:cs="Arial"/>
                <w:lang w:val="en-US"/>
              </w:rPr>
              <w:t>12 months</w:t>
            </w:r>
          </w:p>
        </w:tc>
        <w:tc>
          <w:tcPr>
            <w:tcW w:w="2562" w:type="dxa"/>
            <w:shd w:val="clear" w:color="auto" w:fill="F8F7D7"/>
          </w:tcPr>
          <w:p w14:paraId="39924D26"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Reduced environmental impact.</w:t>
            </w:r>
          </w:p>
          <w:p w14:paraId="3CA66D7E"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Increased inhaler recycling rates. Increased uptake of reusable and low-waste options by practices.</w:t>
            </w:r>
          </w:p>
          <w:p w14:paraId="57C34793" w14:textId="77777777" w:rsidR="007F6F22" w:rsidRPr="0020658D" w:rsidRDefault="007F6F22" w:rsidP="00BF4425">
            <w:pPr>
              <w:contextualSpacing w:val="0"/>
              <w:jc w:val="left"/>
              <w:rPr>
                <w:rFonts w:ascii="Arial" w:eastAsia="Times New Roman" w:hAnsi="Arial" w:cs="Arial"/>
                <w:lang w:val="en-US"/>
              </w:rPr>
            </w:pPr>
            <w:r w:rsidRPr="0020658D">
              <w:rPr>
                <w:rFonts w:ascii="Arial" w:eastAsia="Times New Roman" w:hAnsi="Arial" w:cs="Arial"/>
                <w:lang w:val="en-US"/>
              </w:rPr>
              <w:t>Evidence of green actions reported in cluster IMTP progress.</w:t>
            </w:r>
          </w:p>
        </w:tc>
        <w:tc>
          <w:tcPr>
            <w:tcW w:w="1553" w:type="dxa"/>
            <w:shd w:val="clear" w:color="auto" w:fill="F8F7D7"/>
          </w:tcPr>
          <w:p w14:paraId="799DB335" w14:textId="77777777" w:rsidR="007F6F22" w:rsidRPr="0020658D" w:rsidRDefault="007F6F22" w:rsidP="00BF4425">
            <w:pPr>
              <w:spacing w:after="200" w:line="276" w:lineRule="auto"/>
              <w:contextualSpacing w:val="0"/>
              <w:jc w:val="left"/>
              <w:rPr>
                <w:rFonts w:eastAsia="Times New Roman" w:cs="Times New Roman"/>
                <w:lang w:val="en-US"/>
              </w:rPr>
            </w:pPr>
            <w:r w:rsidRPr="0020658D">
              <w:rPr>
                <w:rFonts w:ascii="Wingdings 2" w:eastAsia="Times New Roman" w:hAnsi="Wingdings 2" w:cs="Segoe UI"/>
                <w:color w:val="00B050"/>
                <w:lang w:val="en-US" w:eastAsia="en-GB"/>
              </w:rPr>
              <w:t></w:t>
            </w:r>
            <w:r w:rsidRPr="0020658D">
              <w:rPr>
                <w:rFonts w:ascii="Wingdings 2" w:eastAsia="Times New Roman" w:hAnsi="Wingdings 2" w:cs="Segoe UI"/>
                <w:color w:val="00B0F0"/>
                <w:lang w:val="en-US" w:eastAsia="en-GB"/>
              </w:rPr>
              <w:t></w:t>
            </w:r>
            <w:r w:rsidRPr="0020658D">
              <w:rPr>
                <w:rFonts w:ascii="Wingdings 2" w:eastAsia="Times New Roman" w:hAnsi="Wingdings 2" w:cs="Segoe UI"/>
                <w:color w:val="00B0F0"/>
                <w:lang w:val="en-US" w:eastAsia="en-GB"/>
              </w:rPr>
              <w:br/>
            </w:r>
            <w:r w:rsidRPr="0020658D">
              <w:rPr>
                <w:rFonts w:ascii="Wingdings 2" w:eastAsia="Times New Roman" w:hAnsi="Wingdings 2" w:cs="Segoe UI"/>
                <w:sz w:val="28"/>
                <w:szCs w:val="28"/>
                <w:lang w:val="en-US" w:eastAsia="en-GB"/>
              </w:rPr>
              <w:t></w:t>
            </w:r>
            <w:r w:rsidRPr="0020658D">
              <w:rPr>
                <w:rFonts w:ascii="Wingdings 2" w:eastAsia="Times New Roman" w:hAnsi="Wingdings 2" w:cs="Segoe UI"/>
                <w:color w:val="00B050"/>
                <w:sz w:val="28"/>
                <w:szCs w:val="28"/>
                <w:lang w:val="en-US" w:eastAsia="en-GB"/>
              </w:rPr>
              <w:t></w:t>
            </w:r>
            <w:r w:rsidRPr="0020658D">
              <w:rPr>
                <w:rFonts w:ascii="Wingdings 2" w:eastAsia="Times New Roman" w:hAnsi="Wingdings 2" w:cs="Segoe UI"/>
                <w:color w:val="00B050"/>
                <w:sz w:val="28"/>
                <w:szCs w:val="28"/>
                <w:lang w:val="en-US" w:eastAsia="en-GB"/>
              </w:rPr>
              <w:br/>
            </w:r>
            <w:r w:rsidRPr="0020658D">
              <w:rPr>
                <w:rFonts w:ascii="Wingdings" w:eastAsia="Times New Roman" w:hAnsi="Wingdings" w:cs="Segoe UI"/>
                <w:b/>
                <w:bCs/>
                <w:color w:val="FF0000"/>
                <w:sz w:val="28"/>
                <w:szCs w:val="28"/>
                <w:lang w:val="en-US" w:eastAsia="en-GB"/>
              </w:rPr>
              <w:t></w:t>
            </w:r>
            <w:r w:rsidRPr="0020658D">
              <w:rPr>
                <w:rFonts w:ascii="Wingdings" w:eastAsia="Times New Roman" w:hAnsi="Wingdings" w:cs="Segoe UI"/>
                <w:b/>
                <w:bCs/>
                <w:color w:val="FF0000"/>
                <w:sz w:val="28"/>
                <w:szCs w:val="28"/>
                <w:lang w:val="en-US" w:eastAsia="en-GB"/>
              </w:rPr>
              <w:br/>
            </w:r>
            <w:r w:rsidRPr="0020658D">
              <w:rPr>
                <w:rFonts w:ascii="Wingdings" w:eastAsia="Times New Roman" w:hAnsi="Wingdings" w:cs="Segoe UI"/>
                <w:b/>
                <w:bCs/>
                <w:color w:val="70AD47"/>
                <w:lang w:val="en-US" w:eastAsia="en-GB"/>
              </w:rPr>
              <w:t></w:t>
            </w:r>
            <w:r w:rsidRPr="0020658D">
              <w:rPr>
                <w:rFonts w:ascii="Wingdings" w:eastAsia="Times New Roman" w:hAnsi="Wingdings" w:cs="Segoe UI"/>
                <w:b/>
                <w:bCs/>
                <w:color w:val="FFFF00"/>
                <w:lang w:val="en-US" w:eastAsia="en-GB"/>
              </w:rPr>
              <w:t></w:t>
            </w:r>
          </w:p>
          <w:p w14:paraId="31F0EC2B" w14:textId="77777777" w:rsidR="007F6F22" w:rsidRPr="0020658D" w:rsidRDefault="007F6F22" w:rsidP="00BF4425">
            <w:pPr>
              <w:spacing w:after="200" w:line="276" w:lineRule="auto"/>
              <w:contextualSpacing w:val="0"/>
              <w:jc w:val="left"/>
              <w:rPr>
                <w:rFonts w:eastAsia="Times New Roman" w:cs="Times New Roman"/>
                <w:lang w:val="en-US"/>
              </w:rPr>
            </w:pPr>
            <w:r w:rsidRPr="0020658D">
              <w:rPr>
                <w:rFonts w:eastAsia="Times New Roman" w:cs="Times New Roman"/>
                <w:b/>
                <w:bCs/>
                <w:color w:val="FF0000"/>
                <w:sz w:val="28"/>
                <w:szCs w:val="28"/>
                <w:lang w:val="en-US" w:eastAsia="en-GB"/>
              </w:rPr>
              <w:t>+</w:t>
            </w:r>
          </w:p>
          <w:p w14:paraId="02A10777" w14:textId="77777777" w:rsidR="007F6F22" w:rsidRPr="0020658D" w:rsidRDefault="007F6F22" w:rsidP="00BF4425">
            <w:pPr>
              <w:contextualSpacing w:val="0"/>
              <w:jc w:val="left"/>
              <w:rPr>
                <w:rFonts w:ascii="Arial" w:eastAsia="Times New Roman" w:hAnsi="Arial" w:cs="Arial"/>
                <w:lang w:val="en-US"/>
              </w:rPr>
            </w:pPr>
          </w:p>
        </w:tc>
      </w:tr>
      <w:tr w:rsidR="007F6F22" w:rsidRPr="0020658D" w14:paraId="6366D8AE" w14:textId="77777777" w:rsidTr="00BF4425">
        <w:trPr>
          <w:trHeight w:val="933"/>
        </w:trPr>
        <w:tc>
          <w:tcPr>
            <w:tcW w:w="900" w:type="dxa"/>
            <w:shd w:val="clear" w:color="auto" w:fill="F8F7D7"/>
          </w:tcPr>
          <w:p w14:paraId="27CF8687" w14:textId="77777777" w:rsidR="007F6F22" w:rsidRPr="0020658D" w:rsidRDefault="007F6F22" w:rsidP="00BF4425">
            <w:pPr>
              <w:contextualSpacing w:val="0"/>
              <w:jc w:val="left"/>
              <w:rPr>
                <w:rFonts w:ascii="Arial" w:eastAsia="Times New Roman" w:hAnsi="Arial" w:cs="Arial"/>
                <w:b/>
                <w:bCs/>
                <w:lang w:val="en-US"/>
              </w:rPr>
            </w:pPr>
            <w:r w:rsidRPr="0020658D">
              <w:rPr>
                <w:rFonts w:ascii="Arial" w:eastAsia="Times New Roman" w:hAnsi="Arial" w:cs="Arial"/>
                <w:lang w:val="en-US"/>
              </w:rPr>
              <w:t>UV09</w:t>
            </w:r>
          </w:p>
        </w:tc>
        <w:tc>
          <w:tcPr>
            <w:tcW w:w="2065" w:type="dxa"/>
            <w:shd w:val="clear" w:color="auto" w:fill="F8F7D7"/>
          </w:tcPr>
          <w:p w14:paraId="5F68A7E8" w14:textId="77777777" w:rsidR="007F6F22" w:rsidRPr="0020658D" w:rsidRDefault="007F6F22" w:rsidP="00BF4425">
            <w:pPr>
              <w:contextualSpacing w:val="0"/>
              <w:jc w:val="left"/>
              <w:rPr>
                <w:rFonts w:ascii="Arial" w:eastAsia="Times New Roman" w:hAnsi="Arial" w:cs="Arial"/>
                <w:b/>
                <w:bCs/>
                <w:lang w:val="en-US"/>
              </w:rPr>
            </w:pPr>
            <w:r w:rsidRPr="0020658D">
              <w:rPr>
                <w:rFonts w:ascii="Arial" w:eastAsia="Times New Roman" w:hAnsi="Arial" w:cs="Arial"/>
                <w:b/>
                <w:bCs/>
                <w:lang w:val="en-US"/>
              </w:rPr>
              <w:t>Planned Care &amp; Cancer</w:t>
            </w:r>
          </w:p>
        </w:tc>
        <w:tc>
          <w:tcPr>
            <w:tcW w:w="2218" w:type="dxa"/>
            <w:shd w:val="clear" w:color="auto" w:fill="F8F7D7"/>
          </w:tcPr>
          <w:p w14:paraId="4CFE5855" w14:textId="77777777" w:rsidR="007F6F22" w:rsidRPr="0020658D" w:rsidRDefault="007F6F22" w:rsidP="00BF4425">
            <w:pPr>
              <w:contextualSpacing w:val="0"/>
              <w:jc w:val="left"/>
              <w:rPr>
                <w:rFonts w:ascii="Arial" w:eastAsia="Times New Roman" w:hAnsi="Arial" w:cs="Arial"/>
                <w:lang w:val="en-US"/>
              </w:rPr>
            </w:pPr>
            <w:r w:rsidRPr="0020658D">
              <w:rPr>
                <w:rFonts w:ascii="Arial" w:eastAsia="Times New Roman" w:hAnsi="Arial" w:cs="Arial"/>
                <w:lang w:val="en-US"/>
              </w:rPr>
              <w:t>Streamline and improve patient access and experience by optimising the use of digital communication tools and platforms, while ensuring equitable access for those unable to engage digitally.</w:t>
            </w:r>
          </w:p>
        </w:tc>
        <w:tc>
          <w:tcPr>
            <w:tcW w:w="2909" w:type="dxa"/>
            <w:shd w:val="clear" w:color="auto" w:fill="F8F7D7"/>
          </w:tcPr>
          <w:p w14:paraId="548F81AE"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Map and scope digital tools currently used across practices.</w:t>
            </w:r>
          </w:p>
          <w:p w14:paraId="206ED105"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 xml:space="preserve">Promote and embed digital self-management tools and health information platforms. </w:t>
            </w:r>
          </w:p>
          <w:p w14:paraId="56557A5E"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Develop a short patient and staff comms plan to increase awareness of digital options. Identify and monitor barriers to digital access.</w:t>
            </w:r>
          </w:p>
          <w:p w14:paraId="284441EA" w14:textId="77777777" w:rsidR="007F6F22" w:rsidRPr="0020658D" w:rsidRDefault="007F6F22" w:rsidP="00BF4425">
            <w:pPr>
              <w:contextualSpacing w:val="0"/>
              <w:jc w:val="left"/>
              <w:rPr>
                <w:rFonts w:ascii="Arial" w:eastAsia="Times New Roman" w:hAnsi="Arial" w:cs="Arial"/>
                <w:lang w:val="en-US"/>
              </w:rPr>
            </w:pPr>
          </w:p>
          <w:p w14:paraId="5DA178B6"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lastRenderedPageBreak/>
              <w:t>Monitor uptake &amp; experience through feedback channels.</w:t>
            </w:r>
          </w:p>
        </w:tc>
        <w:tc>
          <w:tcPr>
            <w:tcW w:w="1468" w:type="dxa"/>
            <w:shd w:val="clear" w:color="auto" w:fill="F8F7D7"/>
          </w:tcPr>
          <w:p w14:paraId="16A0BBA1" w14:textId="77777777" w:rsidR="007F6F22" w:rsidRPr="0020658D" w:rsidRDefault="007F6F22" w:rsidP="00BF4425">
            <w:pPr>
              <w:contextualSpacing w:val="0"/>
              <w:jc w:val="left"/>
              <w:rPr>
                <w:rFonts w:ascii="Arial" w:eastAsia="Times New Roman" w:hAnsi="Arial" w:cs="Arial"/>
                <w:lang w:val="en-US"/>
              </w:rPr>
            </w:pPr>
            <w:r w:rsidRPr="0020658D">
              <w:rPr>
                <w:rFonts w:ascii="Arial" w:eastAsia="Times New Roman" w:hAnsi="Arial" w:cs="Arial"/>
                <w:lang w:val="en-US"/>
              </w:rPr>
              <w:lastRenderedPageBreak/>
              <w:t>12 months</w:t>
            </w:r>
          </w:p>
        </w:tc>
        <w:tc>
          <w:tcPr>
            <w:tcW w:w="2562" w:type="dxa"/>
            <w:shd w:val="clear" w:color="auto" w:fill="F8F7D7"/>
          </w:tcPr>
          <w:p w14:paraId="2F4ADD57"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Increased patient uptake of digital access and self-management tools.</w:t>
            </w:r>
          </w:p>
          <w:p w14:paraId="661A21E1"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Improved access and patient experience through digital platforms.</w:t>
            </w:r>
          </w:p>
          <w:p w14:paraId="13929553"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Reduction in administrative demand where digital solutions adopted.</w:t>
            </w:r>
          </w:p>
          <w:p w14:paraId="797749CC"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 xml:space="preserve">Equity maintained through accessible </w:t>
            </w:r>
            <w:r w:rsidRPr="0020658D">
              <w:rPr>
                <w:rFonts w:ascii="Arial" w:eastAsia="Times New Roman" w:hAnsi="Arial" w:cs="Arial"/>
                <w:lang w:val="en-US"/>
              </w:rPr>
              <w:lastRenderedPageBreak/>
              <w:t>alternatives for digitally excluded patients.</w:t>
            </w:r>
          </w:p>
        </w:tc>
        <w:tc>
          <w:tcPr>
            <w:tcW w:w="1553" w:type="dxa"/>
            <w:shd w:val="clear" w:color="auto" w:fill="F8F7D7"/>
          </w:tcPr>
          <w:p w14:paraId="7056FD3C" w14:textId="77777777" w:rsidR="007F6F22" w:rsidRPr="0020658D" w:rsidRDefault="007F6F22" w:rsidP="00BF4425">
            <w:pPr>
              <w:spacing w:after="200" w:line="276" w:lineRule="auto"/>
              <w:contextualSpacing w:val="0"/>
              <w:jc w:val="left"/>
              <w:rPr>
                <w:rFonts w:eastAsia="Times New Roman" w:cs="Times New Roman"/>
                <w:lang w:val="en-US"/>
              </w:rPr>
            </w:pPr>
            <w:r w:rsidRPr="0020658D">
              <w:rPr>
                <w:rFonts w:ascii="Wingdings 2" w:eastAsia="Times New Roman" w:hAnsi="Wingdings 2" w:cs="Segoe UI"/>
                <w:color w:val="00B050"/>
                <w:lang w:val="en-US" w:eastAsia="en-GB"/>
              </w:rPr>
              <w:lastRenderedPageBreak/>
              <w:t></w:t>
            </w:r>
            <w:r w:rsidRPr="0020658D">
              <w:rPr>
                <w:rFonts w:ascii="Wingdings 2" w:eastAsia="Times New Roman" w:hAnsi="Wingdings 2" w:cs="Segoe UI"/>
                <w:color w:val="00B0F0"/>
                <w:lang w:val="en-US" w:eastAsia="en-GB"/>
              </w:rPr>
              <w:t></w:t>
            </w:r>
            <w:r w:rsidRPr="0020658D">
              <w:rPr>
                <w:rFonts w:ascii="Wingdings 2" w:eastAsia="Times New Roman" w:hAnsi="Wingdings 2" w:cs="Segoe UI"/>
                <w:color w:val="FF00FF"/>
                <w:lang w:val="en-US" w:eastAsia="en-GB"/>
              </w:rPr>
              <w:t></w:t>
            </w:r>
            <w:r w:rsidRPr="0020658D">
              <w:rPr>
                <w:rFonts w:ascii="Wingdings 2" w:eastAsia="Times New Roman" w:hAnsi="Wingdings 2" w:cs="Segoe UI"/>
                <w:color w:val="7030A0"/>
                <w:lang w:val="en-US" w:eastAsia="en-GB"/>
              </w:rPr>
              <w:t></w:t>
            </w:r>
            <w:r w:rsidRPr="0020658D">
              <w:rPr>
                <w:rFonts w:ascii="Wingdings 2" w:eastAsia="Times New Roman" w:hAnsi="Wingdings 2" w:cs="Segoe UI"/>
                <w:color w:val="7030A0"/>
                <w:lang w:val="en-US" w:eastAsia="en-GB"/>
              </w:rPr>
              <w:br/>
            </w:r>
            <w:r w:rsidRPr="0020658D">
              <w:rPr>
                <w:rFonts w:ascii="Wingdings 2" w:eastAsia="Times New Roman" w:hAnsi="Wingdings 2" w:cs="Segoe UI"/>
                <w:color w:val="C45911"/>
                <w:sz w:val="28"/>
                <w:szCs w:val="28"/>
                <w:lang w:val="en-US" w:eastAsia="en-GB"/>
              </w:rPr>
              <w:t></w:t>
            </w:r>
            <w:r w:rsidRPr="0020658D">
              <w:rPr>
                <w:rFonts w:ascii="Wingdings 2" w:eastAsia="Times New Roman" w:hAnsi="Wingdings 2" w:cs="Segoe UI"/>
                <w:color w:val="7030A0"/>
                <w:sz w:val="28"/>
                <w:szCs w:val="28"/>
                <w:lang w:val="en-US" w:eastAsia="en-GB"/>
              </w:rPr>
              <w:t></w:t>
            </w:r>
            <w:r w:rsidRPr="0020658D">
              <w:rPr>
                <w:rFonts w:ascii="Wingdings 2" w:eastAsia="Times New Roman" w:hAnsi="Wingdings 2" w:cs="Segoe UI"/>
                <w:color w:val="FF0000"/>
                <w:sz w:val="28"/>
                <w:szCs w:val="28"/>
                <w:lang w:val="en-US" w:eastAsia="en-GB"/>
              </w:rPr>
              <w:t></w:t>
            </w:r>
            <w:r w:rsidRPr="0020658D">
              <w:rPr>
                <w:rFonts w:ascii="Wingdings 2" w:eastAsia="Times New Roman" w:hAnsi="Wingdings 2" w:cs="Segoe UI"/>
                <w:color w:val="FF0000"/>
                <w:sz w:val="28"/>
                <w:szCs w:val="28"/>
                <w:lang w:val="en-US" w:eastAsia="en-GB"/>
              </w:rPr>
              <w:br/>
            </w:r>
            <w:r w:rsidRPr="0020658D">
              <w:rPr>
                <w:rFonts w:ascii="Wingdings" w:eastAsia="Times New Roman" w:hAnsi="Wingdings" w:cs="Segoe UI"/>
                <w:b/>
                <w:bCs/>
                <w:color w:val="FF0000"/>
                <w:sz w:val="28"/>
                <w:szCs w:val="28"/>
                <w:lang w:val="en-US" w:eastAsia="en-GB"/>
              </w:rPr>
              <w:t></w:t>
            </w:r>
            <w:r w:rsidRPr="0020658D">
              <w:rPr>
                <w:rFonts w:ascii="Wingdings" w:eastAsia="Times New Roman" w:hAnsi="Wingdings" w:cs="Segoe UI"/>
                <w:b/>
                <w:bCs/>
                <w:color w:val="FF0000"/>
                <w:sz w:val="28"/>
                <w:szCs w:val="28"/>
                <w:lang w:val="en-US" w:eastAsia="en-GB"/>
              </w:rPr>
              <w:br/>
            </w:r>
            <w:r w:rsidRPr="0020658D">
              <w:rPr>
                <w:rFonts w:ascii="Wingdings" w:eastAsia="Times New Roman" w:hAnsi="Wingdings" w:cs="Segoe UI"/>
                <w:b/>
                <w:bCs/>
                <w:color w:val="0070C0"/>
                <w:lang w:val="en-US" w:eastAsia="en-GB"/>
              </w:rPr>
              <w:t></w:t>
            </w:r>
            <w:r w:rsidRPr="0020658D">
              <w:rPr>
                <w:rFonts w:ascii="Wingdings" w:eastAsia="Times New Roman" w:hAnsi="Wingdings" w:cs="Segoe UI"/>
                <w:b/>
                <w:bCs/>
                <w:color w:val="70AD47"/>
                <w:lang w:val="en-US" w:eastAsia="en-GB"/>
              </w:rPr>
              <w:t></w:t>
            </w:r>
            <w:r w:rsidRPr="0020658D">
              <w:rPr>
                <w:rFonts w:ascii="Wingdings" w:eastAsia="Times New Roman" w:hAnsi="Wingdings" w:cs="Segoe UI"/>
                <w:b/>
                <w:bCs/>
                <w:color w:val="FFFF00"/>
                <w:lang w:val="en-US" w:eastAsia="en-GB"/>
              </w:rPr>
              <w:t></w:t>
            </w:r>
            <w:r w:rsidRPr="0020658D">
              <w:rPr>
                <w:rFonts w:ascii="Wingdings" w:eastAsia="Times New Roman" w:hAnsi="Wingdings" w:cs="Segoe UI"/>
                <w:b/>
                <w:bCs/>
                <w:color w:val="ED7D31"/>
                <w:lang w:val="en-US" w:eastAsia="en-GB"/>
              </w:rPr>
              <w:t></w:t>
            </w:r>
            <w:r w:rsidRPr="0020658D">
              <w:rPr>
                <w:rFonts w:ascii="Wingdings" w:eastAsia="Times New Roman" w:hAnsi="Wingdings" w:cs="Segoe UI"/>
                <w:b/>
                <w:bCs/>
                <w:color w:val="7030A0"/>
                <w:lang w:val="en-US" w:eastAsia="en-GB"/>
              </w:rPr>
              <w:t></w:t>
            </w:r>
            <w:r w:rsidRPr="0020658D">
              <w:rPr>
                <w:rFonts w:ascii="Wingdings" w:eastAsia="Times New Roman" w:hAnsi="Wingdings" w:cs="Segoe UI"/>
                <w:b/>
                <w:bCs/>
                <w:color w:val="00FFFF"/>
                <w:lang w:val="en-US" w:eastAsia="en-GB"/>
              </w:rPr>
              <w:t></w:t>
            </w:r>
            <w:r w:rsidRPr="0020658D">
              <w:rPr>
                <w:rFonts w:ascii="Wingdings" w:eastAsia="Times New Roman" w:hAnsi="Wingdings" w:cs="Segoe UI"/>
                <w:b/>
                <w:bCs/>
                <w:color w:val="00FFFF"/>
                <w:lang w:val="en-US" w:eastAsia="en-GB"/>
              </w:rPr>
              <w:br/>
            </w:r>
            <w:r w:rsidRPr="0020658D">
              <w:rPr>
                <w:rFonts w:eastAsia="Times New Roman" w:cs="Times New Roman"/>
                <w:b/>
                <w:bCs/>
                <w:color w:val="FF0000"/>
                <w:sz w:val="28"/>
                <w:szCs w:val="28"/>
                <w:lang w:val="en-US" w:eastAsia="en-GB"/>
              </w:rPr>
              <w:t>+</w:t>
            </w:r>
          </w:p>
          <w:p w14:paraId="543DD6D0" w14:textId="77777777" w:rsidR="007F6F22" w:rsidRPr="0020658D" w:rsidRDefault="007F6F22" w:rsidP="00BF4425">
            <w:pPr>
              <w:contextualSpacing w:val="0"/>
              <w:jc w:val="left"/>
              <w:rPr>
                <w:rFonts w:ascii="Arial" w:eastAsia="Times New Roman" w:hAnsi="Arial" w:cs="Arial"/>
                <w:lang w:val="en-US"/>
              </w:rPr>
            </w:pPr>
          </w:p>
        </w:tc>
      </w:tr>
      <w:tr w:rsidR="007F6F22" w:rsidRPr="0020658D" w14:paraId="75CCF516" w14:textId="77777777" w:rsidTr="00BF4425">
        <w:trPr>
          <w:trHeight w:val="1526"/>
        </w:trPr>
        <w:tc>
          <w:tcPr>
            <w:tcW w:w="900" w:type="dxa"/>
            <w:shd w:val="clear" w:color="auto" w:fill="F8F7D7"/>
          </w:tcPr>
          <w:p w14:paraId="7B93735C" w14:textId="77777777" w:rsidR="007F6F22" w:rsidRPr="0020658D" w:rsidRDefault="007F6F22" w:rsidP="00BF4425">
            <w:pPr>
              <w:contextualSpacing w:val="0"/>
              <w:jc w:val="left"/>
              <w:rPr>
                <w:rFonts w:ascii="Arial" w:eastAsia="Times New Roman" w:hAnsi="Arial" w:cs="Arial"/>
                <w:b/>
                <w:bCs/>
                <w:lang w:val="en-US"/>
              </w:rPr>
            </w:pPr>
            <w:r w:rsidRPr="0020658D">
              <w:rPr>
                <w:rFonts w:ascii="Arial" w:eastAsia="Times New Roman" w:hAnsi="Arial" w:cs="Arial"/>
                <w:lang w:val="en-US"/>
              </w:rPr>
              <w:t>UV10</w:t>
            </w:r>
          </w:p>
        </w:tc>
        <w:tc>
          <w:tcPr>
            <w:tcW w:w="2065" w:type="dxa"/>
            <w:shd w:val="clear" w:color="auto" w:fill="F8F7D7"/>
          </w:tcPr>
          <w:p w14:paraId="62BD7CB1" w14:textId="77777777" w:rsidR="007F6F22" w:rsidRPr="0020658D" w:rsidRDefault="007F6F22" w:rsidP="00BF4425">
            <w:pPr>
              <w:contextualSpacing w:val="0"/>
              <w:jc w:val="left"/>
              <w:rPr>
                <w:rFonts w:ascii="Arial" w:eastAsia="Times New Roman" w:hAnsi="Arial" w:cs="Arial"/>
                <w:b/>
                <w:bCs/>
                <w:lang w:val="en-US"/>
              </w:rPr>
            </w:pPr>
            <w:r w:rsidRPr="0020658D">
              <w:rPr>
                <w:rFonts w:ascii="Arial" w:eastAsia="Times New Roman" w:hAnsi="Arial" w:cs="Arial"/>
                <w:b/>
                <w:bCs/>
                <w:lang w:val="en-US"/>
              </w:rPr>
              <w:t>Planned Care &amp; Cancer</w:t>
            </w:r>
          </w:p>
        </w:tc>
        <w:tc>
          <w:tcPr>
            <w:tcW w:w="2218" w:type="dxa"/>
            <w:shd w:val="clear" w:color="auto" w:fill="F8F7D7"/>
          </w:tcPr>
          <w:p w14:paraId="1A657E46" w14:textId="77777777" w:rsidR="007F6F22" w:rsidRPr="0020658D" w:rsidRDefault="007F6F22" w:rsidP="00BF4425">
            <w:pPr>
              <w:contextualSpacing w:val="0"/>
              <w:jc w:val="left"/>
              <w:rPr>
                <w:rFonts w:ascii="Arial" w:eastAsia="Times New Roman" w:hAnsi="Arial" w:cs="Arial"/>
                <w:lang w:val="en-US"/>
              </w:rPr>
            </w:pPr>
            <w:r w:rsidRPr="0020658D">
              <w:rPr>
                <w:rFonts w:ascii="Arial" w:eastAsia="Times New Roman" w:hAnsi="Arial" w:cs="Arial"/>
                <w:lang w:val="en-US"/>
              </w:rPr>
              <w:t>Enhance End of Life (EOL) Care for Patients and Families through audit, collaboration, and service improvement.</w:t>
            </w:r>
          </w:p>
        </w:tc>
        <w:tc>
          <w:tcPr>
            <w:tcW w:w="2909" w:type="dxa"/>
            <w:shd w:val="clear" w:color="auto" w:fill="F8F7D7"/>
          </w:tcPr>
          <w:p w14:paraId="42AA1374"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Engage with patients, carers, and bereaved families to understand lived experience and identify gaps in support.</w:t>
            </w:r>
          </w:p>
          <w:p w14:paraId="11B922AF"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Work with GP practices, district nursing, specialist palliative care, and third sector partners to strengthen shared pathways.</w:t>
            </w:r>
          </w:p>
          <w:p w14:paraId="06744960"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Identify and implement targeted improvements to ensure equitable access and consistent support.</w:t>
            </w:r>
          </w:p>
        </w:tc>
        <w:tc>
          <w:tcPr>
            <w:tcW w:w="1468" w:type="dxa"/>
            <w:shd w:val="clear" w:color="auto" w:fill="F8F7D7"/>
          </w:tcPr>
          <w:p w14:paraId="362FAB63" w14:textId="77777777" w:rsidR="007F6F22" w:rsidRPr="0020658D" w:rsidRDefault="007F6F22" w:rsidP="00BF4425">
            <w:pPr>
              <w:contextualSpacing w:val="0"/>
              <w:jc w:val="left"/>
              <w:rPr>
                <w:rFonts w:ascii="Arial" w:eastAsia="Times New Roman" w:hAnsi="Arial" w:cs="Arial"/>
                <w:lang w:val="en-US"/>
              </w:rPr>
            </w:pPr>
            <w:r w:rsidRPr="0020658D">
              <w:rPr>
                <w:rFonts w:ascii="Arial" w:eastAsia="Times New Roman" w:hAnsi="Arial" w:cs="Arial"/>
                <w:lang w:val="en-US"/>
              </w:rPr>
              <w:t>12 months</w:t>
            </w:r>
          </w:p>
        </w:tc>
        <w:tc>
          <w:tcPr>
            <w:tcW w:w="2562" w:type="dxa"/>
            <w:shd w:val="clear" w:color="auto" w:fill="F8F7D7"/>
          </w:tcPr>
          <w:p w14:paraId="5DCEC1B1"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Better understanding of local EOL needs and service gaps.</w:t>
            </w:r>
          </w:p>
          <w:p w14:paraId="5FE97D23"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Improved coordination across agencies supporting EOL care.</w:t>
            </w:r>
          </w:p>
          <w:p w14:paraId="1B729FC1"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Evidence informing future EOL improvement proposals and audits.</w:t>
            </w:r>
          </w:p>
        </w:tc>
        <w:tc>
          <w:tcPr>
            <w:tcW w:w="1553" w:type="dxa"/>
            <w:shd w:val="clear" w:color="auto" w:fill="F8F7D7"/>
          </w:tcPr>
          <w:p w14:paraId="17676224" w14:textId="77777777" w:rsidR="007F6F22" w:rsidRPr="0020658D" w:rsidRDefault="007F6F22" w:rsidP="00BF4425">
            <w:pPr>
              <w:spacing w:after="200" w:line="276" w:lineRule="auto"/>
              <w:contextualSpacing w:val="0"/>
              <w:jc w:val="left"/>
              <w:rPr>
                <w:rFonts w:eastAsia="Times New Roman" w:cs="Times New Roman"/>
                <w:lang w:val="en-US"/>
              </w:rPr>
            </w:pPr>
            <w:r w:rsidRPr="0020658D">
              <w:rPr>
                <w:rFonts w:ascii="Wingdings 2" w:eastAsia="Times New Roman" w:hAnsi="Wingdings 2" w:cs="Segoe UI"/>
                <w:color w:val="00B0F0"/>
                <w:lang w:val="en-US" w:eastAsia="en-GB"/>
              </w:rPr>
              <w:t></w:t>
            </w:r>
            <w:r w:rsidRPr="0020658D">
              <w:rPr>
                <w:rFonts w:ascii="Wingdings 2" w:eastAsia="Times New Roman" w:hAnsi="Wingdings 2" w:cs="Segoe UI"/>
                <w:color w:val="FF00FF"/>
                <w:lang w:val="en-US" w:eastAsia="en-GB"/>
              </w:rPr>
              <w:t></w:t>
            </w:r>
            <w:r w:rsidRPr="0020658D">
              <w:rPr>
                <w:rFonts w:ascii="Wingdings 2" w:eastAsia="Times New Roman" w:hAnsi="Wingdings 2" w:cs="Segoe UI"/>
                <w:color w:val="CC3300"/>
                <w:lang w:val="en-US" w:eastAsia="en-GB"/>
              </w:rPr>
              <w:t></w:t>
            </w:r>
            <w:r w:rsidRPr="0020658D">
              <w:rPr>
                <w:rFonts w:ascii="Wingdings 2" w:eastAsia="Times New Roman" w:hAnsi="Wingdings 2" w:cs="Segoe UI"/>
                <w:color w:val="1F4E79"/>
                <w:lang w:val="en-US" w:eastAsia="en-GB"/>
              </w:rPr>
              <w:t></w:t>
            </w:r>
            <w:r w:rsidRPr="0020658D">
              <w:rPr>
                <w:rFonts w:ascii="Wingdings 2" w:eastAsia="Times New Roman" w:hAnsi="Wingdings 2" w:cs="Segoe UI"/>
                <w:color w:val="1F4E79"/>
                <w:lang w:val="en-US" w:eastAsia="en-GB"/>
              </w:rPr>
              <w:br/>
            </w:r>
            <w:r w:rsidRPr="0020658D">
              <w:rPr>
                <w:rFonts w:ascii="Wingdings 2" w:eastAsia="Times New Roman" w:hAnsi="Wingdings 2" w:cs="Segoe UI"/>
                <w:color w:val="00B0F0"/>
                <w:sz w:val="28"/>
                <w:szCs w:val="28"/>
                <w:lang w:val="en-US" w:eastAsia="en-GB"/>
              </w:rPr>
              <w:t></w:t>
            </w:r>
            <w:r w:rsidRPr="0020658D">
              <w:rPr>
                <w:rFonts w:ascii="Wingdings 2" w:eastAsia="Times New Roman" w:hAnsi="Wingdings 2" w:cs="Segoe UI"/>
                <w:color w:val="00B0F0"/>
                <w:sz w:val="28"/>
                <w:szCs w:val="28"/>
                <w:lang w:val="en-US" w:eastAsia="en-GB"/>
              </w:rPr>
              <w:br/>
            </w:r>
            <w:r w:rsidRPr="0020658D">
              <w:rPr>
                <w:rFonts w:ascii="Wingdings" w:eastAsia="Times New Roman" w:hAnsi="Wingdings" w:cs="Segoe UI"/>
                <w:b/>
                <w:bCs/>
                <w:color w:val="FF0000"/>
                <w:sz w:val="28"/>
                <w:szCs w:val="28"/>
                <w:lang w:val="en-US" w:eastAsia="en-GB"/>
              </w:rPr>
              <w:t></w:t>
            </w:r>
            <w:r w:rsidRPr="0020658D">
              <w:rPr>
                <w:rFonts w:ascii="Wingdings" w:eastAsia="Times New Roman" w:hAnsi="Wingdings" w:cs="Segoe UI"/>
                <w:b/>
                <w:bCs/>
                <w:color w:val="FFC000"/>
                <w:sz w:val="28"/>
                <w:szCs w:val="28"/>
                <w:lang w:val="en-US" w:eastAsia="en-GB"/>
              </w:rPr>
              <w:t></w:t>
            </w:r>
            <w:r w:rsidRPr="0020658D">
              <w:rPr>
                <w:rFonts w:ascii="Wingdings" w:eastAsia="Times New Roman" w:hAnsi="Wingdings" w:cs="Segoe UI"/>
                <w:b/>
                <w:bCs/>
                <w:color w:val="0070C0"/>
                <w:sz w:val="28"/>
                <w:szCs w:val="28"/>
                <w:lang w:val="en-US" w:eastAsia="en-GB"/>
              </w:rPr>
              <w:t></w:t>
            </w:r>
            <w:r w:rsidRPr="0020658D">
              <w:rPr>
                <w:rFonts w:ascii="Wingdings" w:eastAsia="Times New Roman" w:hAnsi="Wingdings" w:cs="Segoe UI"/>
                <w:b/>
                <w:bCs/>
                <w:color w:val="7030A0"/>
                <w:sz w:val="28"/>
                <w:szCs w:val="28"/>
                <w:lang w:val="en-US" w:eastAsia="en-GB"/>
              </w:rPr>
              <w:t></w:t>
            </w:r>
            <w:r w:rsidRPr="0020658D">
              <w:rPr>
                <w:rFonts w:ascii="Wingdings" w:eastAsia="Times New Roman" w:hAnsi="Wingdings" w:cs="Segoe UI"/>
                <w:b/>
                <w:bCs/>
                <w:color w:val="7030A0"/>
                <w:sz w:val="28"/>
                <w:szCs w:val="28"/>
                <w:lang w:val="en-US" w:eastAsia="en-GB"/>
              </w:rPr>
              <w:br/>
            </w:r>
            <w:r w:rsidRPr="0020658D">
              <w:rPr>
                <w:rFonts w:ascii="Wingdings" w:eastAsia="Times New Roman" w:hAnsi="Wingdings" w:cs="Segoe UI"/>
                <w:b/>
                <w:bCs/>
                <w:color w:val="0070C0"/>
                <w:lang w:val="en-US" w:eastAsia="en-GB"/>
              </w:rPr>
              <w:t></w:t>
            </w:r>
            <w:r w:rsidRPr="0020658D">
              <w:rPr>
                <w:rFonts w:ascii="Wingdings" w:eastAsia="Times New Roman" w:hAnsi="Wingdings" w:cs="Segoe UI"/>
                <w:b/>
                <w:bCs/>
                <w:color w:val="70AD47"/>
                <w:lang w:val="en-US" w:eastAsia="en-GB"/>
              </w:rPr>
              <w:t></w:t>
            </w:r>
            <w:r w:rsidRPr="0020658D">
              <w:rPr>
                <w:rFonts w:ascii="Wingdings" w:eastAsia="Times New Roman" w:hAnsi="Wingdings" w:cs="Segoe UI"/>
                <w:b/>
                <w:bCs/>
                <w:color w:val="FFFF00"/>
                <w:lang w:val="en-US" w:eastAsia="en-GB"/>
              </w:rPr>
              <w:t></w:t>
            </w:r>
            <w:r w:rsidRPr="0020658D">
              <w:rPr>
                <w:rFonts w:ascii="Wingdings" w:eastAsia="Times New Roman" w:hAnsi="Wingdings" w:cs="Segoe UI"/>
                <w:b/>
                <w:bCs/>
                <w:color w:val="FF0000"/>
                <w:lang w:val="en-US" w:eastAsia="en-GB"/>
              </w:rPr>
              <w:t></w:t>
            </w:r>
            <w:r w:rsidRPr="0020658D">
              <w:rPr>
                <w:rFonts w:ascii="Wingdings" w:eastAsia="Times New Roman" w:hAnsi="Wingdings" w:cs="Segoe UI"/>
                <w:b/>
                <w:bCs/>
                <w:color w:val="FF0000"/>
                <w:lang w:val="en-US" w:eastAsia="en-GB"/>
              </w:rPr>
              <w:br/>
            </w:r>
            <w:r w:rsidRPr="0020658D">
              <w:rPr>
                <w:rFonts w:eastAsia="Times New Roman" w:cs="Times New Roman"/>
                <w:b/>
                <w:bCs/>
                <w:color w:val="FF0000"/>
                <w:sz w:val="28"/>
                <w:szCs w:val="28"/>
                <w:lang w:val="en-US" w:eastAsia="en-GB"/>
              </w:rPr>
              <w:t>#</w:t>
            </w:r>
          </w:p>
          <w:p w14:paraId="742CCD4D" w14:textId="77777777" w:rsidR="007F6F22" w:rsidRPr="0020658D" w:rsidRDefault="007F6F22" w:rsidP="00BF4425">
            <w:pPr>
              <w:contextualSpacing w:val="0"/>
              <w:jc w:val="left"/>
              <w:rPr>
                <w:rFonts w:ascii="Arial" w:eastAsia="Times New Roman" w:hAnsi="Arial" w:cs="Arial"/>
                <w:lang w:val="en-US"/>
              </w:rPr>
            </w:pPr>
          </w:p>
        </w:tc>
      </w:tr>
      <w:tr w:rsidR="007F6F22" w:rsidRPr="0020658D" w14:paraId="71148927" w14:textId="77777777" w:rsidTr="00BF4425">
        <w:trPr>
          <w:trHeight w:val="792"/>
        </w:trPr>
        <w:tc>
          <w:tcPr>
            <w:tcW w:w="900" w:type="dxa"/>
            <w:shd w:val="clear" w:color="auto" w:fill="F8F7D7"/>
          </w:tcPr>
          <w:p w14:paraId="52E33F68" w14:textId="77777777" w:rsidR="007F6F22" w:rsidRPr="0020658D" w:rsidRDefault="007F6F22" w:rsidP="00BF4425">
            <w:pPr>
              <w:contextualSpacing w:val="0"/>
              <w:jc w:val="left"/>
              <w:rPr>
                <w:rFonts w:ascii="Segoe UI Emoji" w:eastAsia="Times New Roman" w:hAnsi="Segoe UI Emoji" w:cs="Segoe UI Emoji"/>
                <w:lang w:val="en-US"/>
              </w:rPr>
            </w:pPr>
            <w:r w:rsidRPr="0020658D">
              <w:rPr>
                <w:rFonts w:ascii="Arial" w:eastAsia="Times New Roman" w:hAnsi="Arial" w:cs="Arial"/>
                <w:lang w:val="en-US"/>
              </w:rPr>
              <w:t>UV11</w:t>
            </w:r>
          </w:p>
        </w:tc>
        <w:tc>
          <w:tcPr>
            <w:tcW w:w="2065" w:type="dxa"/>
            <w:shd w:val="clear" w:color="auto" w:fill="F8F7D7"/>
          </w:tcPr>
          <w:p w14:paraId="730460B4" w14:textId="77777777" w:rsidR="007F6F22" w:rsidRPr="0020658D" w:rsidRDefault="007F6F22" w:rsidP="00BF4425">
            <w:pPr>
              <w:contextualSpacing w:val="0"/>
              <w:jc w:val="left"/>
              <w:rPr>
                <w:rFonts w:ascii="Arial" w:eastAsia="Times New Roman" w:hAnsi="Arial" w:cs="Arial"/>
                <w:b/>
                <w:bCs/>
                <w:lang w:val="en-US"/>
              </w:rPr>
            </w:pPr>
            <w:r w:rsidRPr="0020658D">
              <w:rPr>
                <w:rFonts w:ascii="Segoe UI Emoji" w:eastAsia="Times New Roman" w:hAnsi="Segoe UI Emoji" w:cs="Segoe UI Emoji"/>
                <w:lang w:val="en-US"/>
              </w:rPr>
              <w:t>🔷</w:t>
            </w:r>
            <w:r w:rsidRPr="0020658D">
              <w:rPr>
                <w:rFonts w:ascii="Arial" w:eastAsia="Times New Roman" w:hAnsi="Arial" w:cs="Arial"/>
                <w:b/>
                <w:bCs/>
                <w:lang w:val="en-US"/>
              </w:rPr>
              <w:t>Unscheduled Care</w:t>
            </w:r>
          </w:p>
        </w:tc>
        <w:tc>
          <w:tcPr>
            <w:tcW w:w="2218" w:type="dxa"/>
            <w:shd w:val="clear" w:color="auto" w:fill="F8F7D7"/>
          </w:tcPr>
          <w:p w14:paraId="09FED720" w14:textId="77777777" w:rsidR="007F6F22" w:rsidRPr="0020658D" w:rsidRDefault="007F6F22" w:rsidP="00BF4425">
            <w:pPr>
              <w:contextualSpacing w:val="0"/>
              <w:jc w:val="left"/>
              <w:rPr>
                <w:rFonts w:ascii="Arial" w:eastAsia="Times New Roman" w:hAnsi="Arial" w:cs="Arial"/>
                <w:lang w:val="en-US"/>
              </w:rPr>
            </w:pPr>
            <w:r w:rsidRPr="0020658D">
              <w:rPr>
                <w:rFonts w:ascii="Arial" w:eastAsia="Times New Roman" w:hAnsi="Arial" w:cs="Arial"/>
                <w:lang w:val="en-US"/>
              </w:rPr>
              <w:t>Provide timely and responsive Occupational Therapy (OT) led support for individuals who are frail, socially isolated, or at risk of falls, enabling improved safety, independence, and wellbeing.</w:t>
            </w:r>
          </w:p>
        </w:tc>
        <w:tc>
          <w:tcPr>
            <w:tcW w:w="2909" w:type="dxa"/>
            <w:shd w:val="clear" w:color="auto" w:fill="F8F7D7"/>
          </w:tcPr>
          <w:p w14:paraId="108F9250"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Deliver Cluster OT model as part of Multi-Disciplinary Team (MDT), providing rapid assessments and interventions.</w:t>
            </w:r>
          </w:p>
          <w:p w14:paraId="6EECB691"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Prioritise patients at risk of falls, frailty, or social isolation.</w:t>
            </w:r>
          </w:p>
          <w:p w14:paraId="0A24B8AA"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 xml:space="preserve">Provide self-management advice &amp; links to </w:t>
            </w:r>
            <w:r w:rsidRPr="0020658D">
              <w:rPr>
                <w:rFonts w:ascii="Arial" w:eastAsia="Times New Roman" w:hAnsi="Arial" w:cs="Arial"/>
                <w:lang w:val="en-US"/>
              </w:rPr>
              <w:lastRenderedPageBreak/>
              <w:t>community support services.</w:t>
            </w:r>
          </w:p>
          <w:p w14:paraId="3DCCF918"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Capture patient-reported outcomes/experience to inform service development.</w:t>
            </w:r>
          </w:p>
        </w:tc>
        <w:tc>
          <w:tcPr>
            <w:tcW w:w="1468" w:type="dxa"/>
            <w:shd w:val="clear" w:color="auto" w:fill="F8F7D7"/>
          </w:tcPr>
          <w:p w14:paraId="7B7CF56B" w14:textId="77777777" w:rsidR="007F6F22" w:rsidRPr="0020658D" w:rsidRDefault="007F6F22" w:rsidP="00BF4425">
            <w:pPr>
              <w:contextualSpacing w:val="0"/>
              <w:jc w:val="left"/>
              <w:rPr>
                <w:rFonts w:ascii="Arial" w:eastAsia="Times New Roman" w:hAnsi="Arial" w:cs="Arial"/>
                <w:lang w:val="en-US"/>
              </w:rPr>
            </w:pPr>
            <w:r w:rsidRPr="0020658D">
              <w:rPr>
                <w:rFonts w:ascii="Arial" w:eastAsia="Times New Roman" w:hAnsi="Arial" w:cs="Arial"/>
                <w:lang w:val="en-US"/>
              </w:rPr>
              <w:lastRenderedPageBreak/>
              <w:t>12 months</w:t>
            </w:r>
          </w:p>
        </w:tc>
        <w:tc>
          <w:tcPr>
            <w:tcW w:w="2562" w:type="dxa"/>
            <w:shd w:val="clear" w:color="auto" w:fill="F8F7D7"/>
          </w:tcPr>
          <w:p w14:paraId="03DFF2B3"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 xml:space="preserve">Reduced falls risk and reduced patient/ carer distress. </w:t>
            </w:r>
          </w:p>
          <w:p w14:paraId="416E7500"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 xml:space="preserve">Improved participation in daily activities and </w:t>
            </w:r>
            <w:proofErr w:type="spellStart"/>
            <w:r w:rsidRPr="0020658D">
              <w:rPr>
                <w:rFonts w:ascii="Arial" w:eastAsia="Times New Roman" w:hAnsi="Arial" w:cs="Arial"/>
                <w:lang w:val="en-US"/>
              </w:rPr>
              <w:t>stabilised</w:t>
            </w:r>
            <w:proofErr w:type="spellEnd"/>
            <w:r w:rsidRPr="0020658D">
              <w:rPr>
                <w:rFonts w:ascii="Arial" w:eastAsia="Times New Roman" w:hAnsi="Arial" w:cs="Arial"/>
                <w:lang w:val="en-US"/>
              </w:rPr>
              <w:t xml:space="preserve"> wellbeing.</w:t>
            </w:r>
          </w:p>
          <w:p w14:paraId="458B4EC7"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Enhanced independence and confidence.</w:t>
            </w:r>
          </w:p>
          <w:p w14:paraId="0C59F09A" w14:textId="77777777" w:rsidR="007F6F22" w:rsidRPr="0020658D" w:rsidRDefault="007F6F22" w:rsidP="00BF4425">
            <w:pPr>
              <w:contextualSpacing w:val="0"/>
              <w:jc w:val="left"/>
              <w:rPr>
                <w:rFonts w:ascii="Arial" w:eastAsia="Times New Roman" w:hAnsi="Arial" w:cs="Arial"/>
                <w:lang w:val="en-US"/>
              </w:rPr>
            </w:pPr>
            <w:r w:rsidRPr="0020658D">
              <w:rPr>
                <w:rFonts w:ascii="Arial" w:eastAsia="Times New Roman" w:hAnsi="Arial" w:cs="Arial"/>
                <w:lang w:val="en-US"/>
              </w:rPr>
              <w:lastRenderedPageBreak/>
              <w:t>Positive service experience reported by patients and carer.</w:t>
            </w:r>
          </w:p>
        </w:tc>
        <w:tc>
          <w:tcPr>
            <w:tcW w:w="1553" w:type="dxa"/>
            <w:shd w:val="clear" w:color="auto" w:fill="F8F7D7"/>
          </w:tcPr>
          <w:p w14:paraId="71700248" w14:textId="77777777" w:rsidR="007F6F22" w:rsidRPr="0020658D" w:rsidRDefault="007F6F22" w:rsidP="00BF4425">
            <w:pPr>
              <w:spacing w:after="200" w:line="276" w:lineRule="auto"/>
              <w:contextualSpacing w:val="0"/>
              <w:jc w:val="left"/>
              <w:rPr>
                <w:rFonts w:eastAsia="Times New Roman" w:cs="Times New Roman"/>
                <w:lang w:val="en-US"/>
              </w:rPr>
            </w:pPr>
            <w:r w:rsidRPr="0020658D">
              <w:rPr>
                <w:rFonts w:ascii="Wingdings 2" w:eastAsia="Times New Roman" w:hAnsi="Wingdings 2" w:cs="Segoe UI"/>
                <w:color w:val="FFC000"/>
                <w:lang w:val="en-US" w:eastAsia="en-GB"/>
              </w:rPr>
              <w:lastRenderedPageBreak/>
              <w:t></w:t>
            </w:r>
            <w:r w:rsidRPr="0020658D">
              <w:rPr>
                <w:rFonts w:ascii="Wingdings 2" w:eastAsia="Times New Roman" w:hAnsi="Wingdings 2" w:cs="Segoe UI"/>
                <w:color w:val="FFC000"/>
                <w:lang w:val="en-US" w:eastAsia="en-GB"/>
              </w:rPr>
              <w:br/>
            </w:r>
            <w:r w:rsidRPr="0020658D">
              <w:rPr>
                <w:rFonts w:ascii="Wingdings 2" w:eastAsia="Times New Roman" w:hAnsi="Wingdings 2" w:cs="Segoe UI"/>
                <w:color w:val="00B050"/>
                <w:sz w:val="28"/>
                <w:szCs w:val="28"/>
                <w:lang w:val="en-US" w:eastAsia="en-GB"/>
              </w:rPr>
              <w:t></w:t>
            </w:r>
            <w:r w:rsidRPr="0020658D">
              <w:rPr>
                <w:rFonts w:ascii="Wingdings 2" w:eastAsia="Times New Roman" w:hAnsi="Wingdings 2" w:cs="Segoe UI"/>
                <w:color w:val="00B050"/>
                <w:sz w:val="28"/>
                <w:szCs w:val="28"/>
                <w:lang w:val="en-US" w:eastAsia="en-GB"/>
              </w:rPr>
              <w:br/>
            </w:r>
            <w:r w:rsidRPr="0020658D">
              <w:rPr>
                <w:rFonts w:ascii="Wingdings" w:eastAsia="Times New Roman" w:hAnsi="Wingdings" w:cs="Segoe UI"/>
                <w:b/>
                <w:bCs/>
                <w:color w:val="FF0000"/>
                <w:sz w:val="28"/>
                <w:szCs w:val="28"/>
                <w:lang w:val="en-US" w:eastAsia="en-GB"/>
              </w:rPr>
              <w:t></w:t>
            </w:r>
            <w:r w:rsidRPr="0020658D">
              <w:rPr>
                <w:rFonts w:ascii="Wingdings" w:eastAsia="Times New Roman" w:hAnsi="Wingdings" w:cs="Segoe UI"/>
                <w:b/>
                <w:bCs/>
                <w:color w:val="0070C0"/>
                <w:sz w:val="28"/>
                <w:szCs w:val="28"/>
                <w:lang w:val="en-US" w:eastAsia="en-GB"/>
              </w:rPr>
              <w:t></w:t>
            </w:r>
            <w:r w:rsidRPr="0020658D">
              <w:rPr>
                <w:rFonts w:ascii="Wingdings" w:eastAsia="Times New Roman" w:hAnsi="Wingdings" w:cs="Segoe UI"/>
                <w:b/>
                <w:bCs/>
                <w:color w:val="0070C0"/>
                <w:sz w:val="28"/>
                <w:szCs w:val="28"/>
                <w:lang w:val="en-US" w:eastAsia="en-GB"/>
              </w:rPr>
              <w:br/>
            </w:r>
            <w:r w:rsidRPr="0020658D">
              <w:rPr>
                <w:rFonts w:ascii="Wingdings" w:eastAsia="Times New Roman" w:hAnsi="Wingdings" w:cs="Segoe UI"/>
                <w:b/>
                <w:bCs/>
                <w:color w:val="70AD47"/>
                <w:lang w:val="en-US" w:eastAsia="en-GB"/>
              </w:rPr>
              <w:t></w:t>
            </w:r>
            <w:r w:rsidRPr="0020658D">
              <w:rPr>
                <w:rFonts w:ascii="Wingdings" w:eastAsia="Times New Roman" w:hAnsi="Wingdings" w:cs="Segoe UI"/>
                <w:b/>
                <w:bCs/>
                <w:color w:val="FFFF00"/>
                <w:lang w:val="en-US" w:eastAsia="en-GB"/>
              </w:rPr>
              <w:t></w:t>
            </w:r>
            <w:r w:rsidRPr="0020658D">
              <w:rPr>
                <w:rFonts w:ascii="Wingdings" w:eastAsia="Times New Roman" w:hAnsi="Wingdings" w:cs="Segoe UI"/>
                <w:b/>
                <w:bCs/>
                <w:color w:val="ED7D31"/>
                <w:lang w:val="en-US" w:eastAsia="en-GB"/>
              </w:rPr>
              <w:t></w:t>
            </w:r>
            <w:r w:rsidRPr="0020658D">
              <w:rPr>
                <w:rFonts w:ascii="Wingdings" w:eastAsia="Times New Roman" w:hAnsi="Wingdings" w:cs="Segoe UI"/>
                <w:b/>
                <w:bCs/>
                <w:color w:val="FF0000"/>
                <w:lang w:val="en-US" w:eastAsia="en-GB"/>
              </w:rPr>
              <w:t></w:t>
            </w:r>
            <w:r w:rsidRPr="0020658D">
              <w:rPr>
                <w:rFonts w:ascii="Wingdings" w:eastAsia="Times New Roman" w:hAnsi="Wingdings" w:cs="Segoe UI"/>
                <w:b/>
                <w:bCs/>
                <w:color w:val="FF0000"/>
                <w:lang w:val="en-US" w:eastAsia="en-GB"/>
              </w:rPr>
              <w:br/>
            </w:r>
            <w:r w:rsidRPr="0020658D">
              <w:rPr>
                <w:rFonts w:eastAsia="Times New Roman" w:cs="Times New Roman"/>
                <w:b/>
                <w:bCs/>
                <w:color w:val="FF0000"/>
                <w:sz w:val="28"/>
                <w:szCs w:val="28"/>
                <w:lang w:val="en-US" w:eastAsia="en-GB"/>
              </w:rPr>
              <w:t>+</w:t>
            </w:r>
            <w:r w:rsidRPr="0020658D">
              <w:rPr>
                <w:rFonts w:eastAsia="Times New Roman" w:cs="Times New Roman"/>
                <w:b/>
                <w:bCs/>
                <w:color w:val="00B050"/>
                <w:sz w:val="28"/>
                <w:szCs w:val="28"/>
                <w:lang w:val="en-US" w:eastAsia="en-GB"/>
              </w:rPr>
              <w:t>+</w:t>
            </w:r>
          </w:p>
        </w:tc>
      </w:tr>
      <w:tr w:rsidR="007F6F22" w:rsidRPr="0020658D" w14:paraId="5C1ABCE8" w14:textId="77777777" w:rsidTr="00BF4425">
        <w:trPr>
          <w:trHeight w:val="2519"/>
        </w:trPr>
        <w:tc>
          <w:tcPr>
            <w:tcW w:w="900" w:type="dxa"/>
            <w:shd w:val="clear" w:color="auto" w:fill="F8F7D7"/>
          </w:tcPr>
          <w:p w14:paraId="3BDE86E4" w14:textId="77777777" w:rsidR="007F6F22" w:rsidRPr="0020658D" w:rsidRDefault="007F6F22" w:rsidP="00BF4425">
            <w:pPr>
              <w:contextualSpacing w:val="0"/>
              <w:jc w:val="left"/>
              <w:rPr>
                <w:rFonts w:ascii="Arial" w:eastAsia="Times New Roman" w:hAnsi="Arial" w:cs="Arial"/>
                <w:b/>
                <w:bCs/>
                <w:lang w:val="en-US"/>
              </w:rPr>
            </w:pPr>
            <w:r w:rsidRPr="0020658D">
              <w:rPr>
                <w:rFonts w:ascii="Arial" w:eastAsia="Times New Roman" w:hAnsi="Arial" w:cs="Arial"/>
                <w:lang w:val="en-US"/>
              </w:rPr>
              <w:t>UV12</w:t>
            </w:r>
          </w:p>
        </w:tc>
        <w:tc>
          <w:tcPr>
            <w:tcW w:w="2065" w:type="dxa"/>
            <w:shd w:val="clear" w:color="auto" w:fill="F8F7D7"/>
          </w:tcPr>
          <w:p w14:paraId="62E9BE0E" w14:textId="77777777" w:rsidR="007F6F22" w:rsidRPr="0020658D" w:rsidRDefault="007F6F22" w:rsidP="00BF4425">
            <w:pPr>
              <w:spacing w:after="200" w:line="276" w:lineRule="auto"/>
              <w:contextualSpacing w:val="0"/>
              <w:jc w:val="left"/>
              <w:rPr>
                <w:rFonts w:ascii="Arial" w:eastAsia="Times New Roman" w:hAnsi="Arial" w:cs="Arial"/>
                <w:b/>
                <w:bCs/>
              </w:rPr>
            </w:pPr>
            <w:r w:rsidRPr="0020658D">
              <w:rPr>
                <w:rFonts w:ascii="Arial" w:eastAsia="Times New Roman" w:hAnsi="Arial" w:cs="Arial"/>
                <w:b/>
                <w:bCs/>
                <w:lang w:val="en-US"/>
              </w:rPr>
              <w:t>Population Health &amp; Prevention</w:t>
            </w:r>
          </w:p>
          <w:p w14:paraId="3C2D0823" w14:textId="77777777" w:rsidR="007F6F22" w:rsidRPr="0020658D" w:rsidRDefault="007F6F22" w:rsidP="00BF4425">
            <w:pPr>
              <w:contextualSpacing w:val="0"/>
              <w:jc w:val="left"/>
              <w:rPr>
                <w:rFonts w:ascii="Arial" w:eastAsia="Times New Roman" w:hAnsi="Arial" w:cs="Arial"/>
                <w:lang w:val="en-US"/>
              </w:rPr>
            </w:pPr>
          </w:p>
        </w:tc>
        <w:tc>
          <w:tcPr>
            <w:tcW w:w="2218" w:type="dxa"/>
            <w:shd w:val="clear" w:color="auto" w:fill="F8F7D7"/>
          </w:tcPr>
          <w:p w14:paraId="269DF385" w14:textId="77777777" w:rsidR="007F6F22" w:rsidRPr="0020658D" w:rsidRDefault="007F6F22" w:rsidP="00BF4425">
            <w:pPr>
              <w:contextualSpacing w:val="0"/>
              <w:jc w:val="left"/>
              <w:rPr>
                <w:rFonts w:ascii="Arial" w:eastAsia="Times New Roman" w:hAnsi="Arial" w:cs="Arial"/>
                <w:lang w:val="en-US"/>
              </w:rPr>
            </w:pPr>
            <w:r w:rsidRPr="0020658D">
              <w:rPr>
                <w:rFonts w:ascii="Arial" w:eastAsia="Times New Roman" w:hAnsi="Arial" w:cs="Arial"/>
                <w:b/>
                <w:bCs/>
                <w:lang w:val="en-US"/>
              </w:rPr>
              <w:t>Winter Preparedness – Cluster Response and Resilience Planning</w:t>
            </w:r>
            <w:r w:rsidRPr="0020658D">
              <w:rPr>
                <w:rFonts w:ascii="Arial" w:eastAsia="Times New Roman" w:hAnsi="Arial" w:cs="Arial"/>
                <w:lang w:val="en-US"/>
              </w:rPr>
              <w:br/>
              <w:t>Each cluster will develop and implement an annual Winter Pressure Plan, incorporating flu and COVID-19 vaccination delivery, management of seasonal illness demand, and resilience across primary care and community services.</w:t>
            </w:r>
          </w:p>
        </w:tc>
        <w:tc>
          <w:tcPr>
            <w:tcW w:w="2909" w:type="dxa"/>
            <w:shd w:val="clear" w:color="auto" w:fill="F8F7D7"/>
          </w:tcPr>
          <w:p w14:paraId="1493EFC3"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Timely completion and implementation of Winter Pressure Plan.</w:t>
            </w:r>
          </w:p>
          <w:p w14:paraId="0A61D965"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Immunisation uptake.</w:t>
            </w:r>
          </w:p>
          <w:p w14:paraId="66DDAB17"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Monitoring of urgent demand and access pressures.</w:t>
            </w:r>
          </w:p>
        </w:tc>
        <w:tc>
          <w:tcPr>
            <w:tcW w:w="1468" w:type="dxa"/>
            <w:shd w:val="clear" w:color="auto" w:fill="F8F7D7"/>
          </w:tcPr>
          <w:p w14:paraId="60F9826C" w14:textId="77777777" w:rsidR="007F6F22" w:rsidRPr="0020658D" w:rsidRDefault="007F6F22" w:rsidP="00BF4425">
            <w:pPr>
              <w:contextualSpacing w:val="0"/>
              <w:jc w:val="left"/>
              <w:rPr>
                <w:rFonts w:ascii="Arial" w:eastAsia="Times New Roman" w:hAnsi="Arial" w:cs="Arial"/>
                <w:lang w:val="en-US"/>
              </w:rPr>
            </w:pPr>
            <w:r w:rsidRPr="0020658D">
              <w:rPr>
                <w:rFonts w:ascii="Arial" w:eastAsia="Times New Roman" w:hAnsi="Arial" w:cs="Arial"/>
                <w:lang w:val="en-US"/>
              </w:rPr>
              <w:t>Annual (recurring)</w:t>
            </w:r>
          </w:p>
        </w:tc>
        <w:tc>
          <w:tcPr>
            <w:tcW w:w="2562" w:type="dxa"/>
            <w:shd w:val="clear" w:color="auto" w:fill="F8F7D7"/>
          </w:tcPr>
          <w:p w14:paraId="5F0D46BE"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Improved coordination and system resilience across primary and community care during periods of increased demand.</w:t>
            </w:r>
          </w:p>
          <w:p w14:paraId="1B5FDB3D"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Protection of vulnerable groups through vaccination and early intervention.</w:t>
            </w:r>
          </w:p>
        </w:tc>
        <w:tc>
          <w:tcPr>
            <w:tcW w:w="1553" w:type="dxa"/>
            <w:shd w:val="clear" w:color="auto" w:fill="F8F7D7"/>
          </w:tcPr>
          <w:p w14:paraId="476A826F" w14:textId="77777777" w:rsidR="007F6F22" w:rsidRPr="0020658D" w:rsidRDefault="007F6F22" w:rsidP="00BF4425">
            <w:pPr>
              <w:contextualSpacing w:val="0"/>
              <w:jc w:val="left"/>
              <w:rPr>
                <w:rFonts w:ascii="Arial" w:eastAsia="Times New Roman" w:hAnsi="Arial" w:cs="Arial"/>
                <w:color w:val="FFC000"/>
                <w:lang w:val="en-US" w:eastAsia="en-GB"/>
              </w:rPr>
            </w:pPr>
            <w:r w:rsidRPr="0020658D">
              <w:rPr>
                <w:rFonts w:ascii="Wingdings 2" w:eastAsia="Times New Roman" w:hAnsi="Wingdings 2" w:cs="Segoe UI"/>
                <w:color w:val="00B050"/>
                <w:lang w:val="en-US" w:eastAsia="en-GB"/>
              </w:rPr>
              <w:t></w:t>
            </w:r>
            <w:r w:rsidRPr="0020658D">
              <w:rPr>
                <w:rFonts w:ascii="Wingdings 2" w:eastAsia="Times New Roman" w:hAnsi="Wingdings 2" w:cs="Segoe UI"/>
                <w:color w:val="FFC000"/>
                <w:lang w:val="en-US" w:eastAsia="en-GB"/>
              </w:rPr>
              <w:t></w:t>
            </w:r>
            <w:r w:rsidRPr="0020658D">
              <w:rPr>
                <w:rFonts w:ascii="Wingdings 2" w:eastAsia="Times New Roman" w:hAnsi="Wingdings 2" w:cs="Segoe UI"/>
                <w:color w:val="00B0F0"/>
                <w:lang w:val="en-US" w:eastAsia="en-GB"/>
              </w:rPr>
              <w:t></w:t>
            </w:r>
            <w:r w:rsidRPr="0020658D">
              <w:rPr>
                <w:rFonts w:ascii="Wingdings 2" w:eastAsia="Times New Roman" w:hAnsi="Wingdings 2" w:cs="Segoe UI"/>
                <w:color w:val="FBE4D5"/>
                <w:lang w:val="en-US" w:eastAsia="en-GB"/>
              </w:rPr>
              <w:t></w:t>
            </w:r>
            <w:r w:rsidRPr="0020658D">
              <w:rPr>
                <w:rFonts w:ascii="Wingdings 2" w:eastAsia="Times New Roman" w:hAnsi="Wingdings 2" w:cs="Segoe UI"/>
                <w:color w:val="CC3300"/>
                <w:lang w:val="en-US" w:eastAsia="en-GB"/>
              </w:rPr>
              <w:br/>
            </w:r>
            <w:r w:rsidRPr="0020658D">
              <w:rPr>
                <w:rFonts w:ascii="Wingdings 2" w:eastAsia="Times New Roman" w:hAnsi="Wingdings 2" w:cs="Segoe UI"/>
                <w:sz w:val="28"/>
                <w:szCs w:val="28"/>
                <w:lang w:val="en-US" w:eastAsia="en-GB"/>
              </w:rPr>
              <w:t></w:t>
            </w:r>
            <w:r w:rsidRPr="0020658D">
              <w:rPr>
                <w:rFonts w:ascii="Wingdings 2" w:eastAsia="Times New Roman" w:hAnsi="Wingdings 2" w:cs="Segoe UI"/>
                <w:color w:val="00B050"/>
                <w:sz w:val="28"/>
                <w:szCs w:val="28"/>
                <w:lang w:val="en-US" w:eastAsia="en-GB"/>
              </w:rPr>
              <w:t></w:t>
            </w:r>
            <w:r w:rsidRPr="0020658D">
              <w:rPr>
                <w:rFonts w:ascii="Wingdings 2" w:eastAsia="Times New Roman" w:hAnsi="Wingdings 2" w:cs="Segoe UI"/>
                <w:color w:val="C45911"/>
                <w:sz w:val="28"/>
                <w:szCs w:val="28"/>
                <w:lang w:val="en-US" w:eastAsia="en-GB"/>
              </w:rPr>
              <w:t></w:t>
            </w:r>
            <w:r w:rsidRPr="0020658D">
              <w:rPr>
                <w:rFonts w:ascii="Wingdings 2" w:eastAsia="Times New Roman" w:hAnsi="Wingdings 2" w:cs="Segoe UI"/>
                <w:color w:val="7030A0"/>
                <w:sz w:val="28"/>
                <w:szCs w:val="28"/>
                <w:lang w:val="en-US" w:eastAsia="en-GB"/>
              </w:rPr>
              <w:t></w:t>
            </w:r>
            <w:r w:rsidRPr="0020658D">
              <w:rPr>
                <w:rFonts w:ascii="Wingdings 2" w:eastAsia="Times New Roman" w:hAnsi="Wingdings 2" w:cs="Segoe UI"/>
                <w:color w:val="7030A0"/>
                <w:sz w:val="28"/>
                <w:szCs w:val="28"/>
                <w:lang w:val="en-US" w:eastAsia="en-GB"/>
              </w:rPr>
              <w:br/>
            </w:r>
            <w:r w:rsidRPr="0020658D">
              <w:rPr>
                <w:rFonts w:ascii="Wingdings" w:eastAsia="Times New Roman" w:hAnsi="Wingdings" w:cs="Segoe UI"/>
                <w:b/>
                <w:bCs/>
                <w:color w:val="FFC000"/>
                <w:sz w:val="28"/>
                <w:szCs w:val="28"/>
                <w:lang w:val="en-US" w:eastAsia="en-GB"/>
              </w:rPr>
              <w:t></w:t>
            </w:r>
            <w:r w:rsidRPr="0020658D">
              <w:rPr>
                <w:rFonts w:ascii="Wingdings 2" w:eastAsia="Times New Roman" w:hAnsi="Wingdings 2" w:cs="Segoe UI"/>
                <w:color w:val="00B050"/>
                <w:sz w:val="28"/>
                <w:szCs w:val="28"/>
                <w:lang w:val="en-US" w:eastAsia="en-GB"/>
              </w:rPr>
              <w:br/>
            </w:r>
            <w:r w:rsidRPr="0020658D">
              <w:rPr>
                <w:rFonts w:ascii="Wingdings" w:eastAsia="Times New Roman" w:hAnsi="Wingdings" w:cs="Segoe UI"/>
                <w:b/>
                <w:bCs/>
                <w:color w:val="0070C0"/>
                <w:lang w:val="en-US" w:eastAsia="en-GB"/>
              </w:rPr>
              <w:t></w:t>
            </w:r>
            <w:r w:rsidRPr="0020658D">
              <w:rPr>
                <w:rFonts w:ascii="Wingdings" w:eastAsia="Times New Roman" w:hAnsi="Wingdings" w:cs="Segoe UI"/>
                <w:b/>
                <w:bCs/>
                <w:color w:val="70AD47"/>
                <w:lang w:val="en-US" w:eastAsia="en-GB"/>
              </w:rPr>
              <w:t></w:t>
            </w:r>
            <w:r w:rsidRPr="0020658D">
              <w:rPr>
                <w:rFonts w:ascii="Wingdings" w:eastAsia="Times New Roman" w:hAnsi="Wingdings" w:cs="Segoe UI"/>
                <w:b/>
                <w:bCs/>
                <w:color w:val="FFFF00"/>
                <w:lang w:val="en-US" w:eastAsia="en-GB"/>
              </w:rPr>
              <w:t></w:t>
            </w:r>
            <w:r w:rsidRPr="0020658D">
              <w:rPr>
                <w:rFonts w:ascii="Wingdings" w:eastAsia="Times New Roman" w:hAnsi="Wingdings" w:cs="Segoe UI"/>
                <w:b/>
                <w:bCs/>
                <w:color w:val="7030A0"/>
                <w:lang w:val="en-US" w:eastAsia="en-GB"/>
              </w:rPr>
              <w:t></w:t>
            </w:r>
            <w:r w:rsidRPr="0020658D">
              <w:rPr>
                <w:rFonts w:ascii="Wingdings" w:eastAsia="Times New Roman" w:hAnsi="Wingdings" w:cs="Segoe UI"/>
                <w:b/>
                <w:bCs/>
                <w:color w:val="BDD6EE"/>
                <w:lang w:val="en-US" w:eastAsia="en-GB"/>
              </w:rPr>
              <w:br/>
            </w:r>
            <w:r w:rsidRPr="0020658D">
              <w:rPr>
                <w:rFonts w:eastAsia="Times New Roman" w:cs="Times New Roman"/>
                <w:b/>
                <w:bCs/>
                <w:color w:val="00B050"/>
                <w:sz w:val="28"/>
                <w:szCs w:val="28"/>
                <w:lang w:val="en-US" w:eastAsia="en-GB"/>
              </w:rPr>
              <w:t>#</w:t>
            </w:r>
            <w:r w:rsidRPr="0020658D">
              <w:rPr>
                <w:rFonts w:ascii="Wingdings 2" w:eastAsia="Times New Roman" w:hAnsi="Wingdings 2" w:cs="Segoe UI"/>
                <w:color w:val="00B050"/>
                <w:sz w:val="28"/>
                <w:szCs w:val="28"/>
                <w:lang w:val="en-US" w:eastAsia="en-GB"/>
              </w:rPr>
              <w:br/>
            </w:r>
            <w:r w:rsidRPr="0020658D">
              <w:rPr>
                <w:rFonts w:eastAsia="Times New Roman" w:cs="Times New Roman"/>
                <w:b/>
                <w:bCs/>
                <w:color w:val="FF0000"/>
                <w:sz w:val="28"/>
                <w:szCs w:val="28"/>
                <w:lang w:val="en-US" w:eastAsia="en-GB"/>
              </w:rPr>
              <w:t>+</w:t>
            </w:r>
          </w:p>
        </w:tc>
      </w:tr>
    </w:tbl>
    <w:p w14:paraId="08CDEF4B" w14:textId="77777777" w:rsidR="007F6F22" w:rsidRPr="0020658D" w:rsidRDefault="007F6F22" w:rsidP="007F6F22">
      <w:pPr>
        <w:widowControl/>
        <w:autoSpaceDE/>
        <w:autoSpaceDN/>
        <w:spacing w:after="160" w:line="259" w:lineRule="auto"/>
        <w:contextualSpacing w:val="0"/>
        <w:jc w:val="left"/>
        <w:rPr>
          <w:rFonts w:ascii="Arial" w:eastAsia="Times New Roman" w:hAnsi="Arial" w:cs="Arial"/>
          <w:lang w:val="en-US"/>
        </w:rPr>
      </w:pPr>
      <w:r w:rsidRPr="0020658D">
        <w:rPr>
          <w:rFonts w:ascii="Arial" w:eastAsia="Times New Roman" w:hAnsi="Arial" w:cs="Arial"/>
          <w:lang w:val="en-US"/>
        </w:rPr>
        <w:br w:type="page"/>
      </w:r>
    </w:p>
    <w:p w14:paraId="5F61D002" w14:textId="77777777" w:rsidR="007F6F22" w:rsidRPr="0020658D" w:rsidRDefault="007F6F22" w:rsidP="00EF31C0">
      <w:pPr>
        <w:keepNext/>
        <w:keepLines/>
        <w:widowControl/>
        <w:numPr>
          <w:ilvl w:val="0"/>
          <w:numId w:val="37"/>
        </w:numPr>
        <w:tabs>
          <w:tab w:val="num" w:pos="360"/>
        </w:tabs>
        <w:autoSpaceDE/>
        <w:autoSpaceDN/>
        <w:spacing w:before="480" w:after="120" w:line="276" w:lineRule="auto"/>
        <w:ind w:left="284" w:hanging="284"/>
        <w:contextualSpacing w:val="0"/>
        <w:jc w:val="left"/>
        <w:outlineLvl w:val="0"/>
        <w:rPr>
          <w:rFonts w:ascii="Arial" w:eastAsia="Times New Roman" w:hAnsi="Arial" w:cs="Arial"/>
          <w:i/>
          <w:iCs/>
          <w:color w:val="2F5496"/>
          <w:lang w:val="en-US"/>
        </w:rPr>
      </w:pPr>
      <w:r w:rsidRPr="0020658D">
        <w:rPr>
          <w:rFonts w:ascii="Arial" w:eastAsia="Times New Roman" w:hAnsi="Arial" w:cs="Arial"/>
          <w:b/>
          <w:bCs/>
          <w:color w:val="2F5496"/>
          <w:sz w:val="24"/>
          <w:szCs w:val="24"/>
          <w:lang w:val="en-US"/>
        </w:rPr>
        <w:lastRenderedPageBreak/>
        <w:t xml:space="preserve">Ongoing Delivery Actions – </w:t>
      </w:r>
      <w:r w:rsidRPr="0020658D">
        <w:rPr>
          <w:rFonts w:ascii="Arial" w:eastAsia="Times New Roman" w:hAnsi="Arial" w:cs="Arial"/>
          <w:i/>
          <w:iCs/>
          <w:color w:val="2F5496"/>
          <w:lang w:val="en-US"/>
        </w:rPr>
        <w:t>These are established, sustained projects that continue to deliver measurable value and support cluster objectives.</w:t>
      </w:r>
    </w:p>
    <w:tbl>
      <w:tblPr>
        <w:tblStyle w:val="TableGrid26"/>
        <w:tblW w:w="13675" w:type="dxa"/>
        <w:tblCellMar>
          <w:top w:w="57" w:type="dxa"/>
          <w:bottom w:w="57" w:type="dxa"/>
        </w:tblCellMar>
        <w:tblLook w:val="04A0" w:firstRow="1" w:lastRow="0" w:firstColumn="1" w:lastColumn="0" w:noHBand="0" w:noVBand="1"/>
      </w:tblPr>
      <w:tblGrid>
        <w:gridCol w:w="903"/>
        <w:gridCol w:w="1965"/>
        <w:gridCol w:w="2138"/>
        <w:gridCol w:w="2811"/>
        <w:gridCol w:w="1475"/>
        <w:gridCol w:w="2777"/>
        <w:gridCol w:w="1606"/>
      </w:tblGrid>
      <w:tr w:rsidR="007F6F22" w:rsidRPr="0020658D" w14:paraId="2A92BC0D" w14:textId="77777777" w:rsidTr="00BF4425">
        <w:trPr>
          <w:trHeight w:val="725"/>
          <w:tblHeader/>
        </w:trPr>
        <w:tc>
          <w:tcPr>
            <w:tcW w:w="903" w:type="dxa"/>
            <w:shd w:val="clear" w:color="auto" w:fill="00B0F0"/>
          </w:tcPr>
          <w:p w14:paraId="4675CCAB" w14:textId="77777777" w:rsidR="007F6F22" w:rsidRPr="0020658D" w:rsidRDefault="007F6F22" w:rsidP="00BF4425">
            <w:pPr>
              <w:contextualSpacing w:val="0"/>
              <w:jc w:val="left"/>
              <w:rPr>
                <w:rFonts w:ascii="Arial" w:eastAsia="Times New Roman" w:hAnsi="Arial" w:cs="Arial"/>
                <w:b/>
                <w:bCs/>
                <w:lang w:val="en-US"/>
              </w:rPr>
            </w:pPr>
            <w:r w:rsidRPr="0020658D">
              <w:rPr>
                <w:rFonts w:ascii="Arial" w:eastAsia="Times New Roman" w:hAnsi="Arial" w:cs="Arial"/>
                <w:b/>
                <w:bCs/>
                <w:lang w:val="en-US"/>
              </w:rPr>
              <w:t>Ref</w:t>
            </w:r>
          </w:p>
        </w:tc>
        <w:tc>
          <w:tcPr>
            <w:tcW w:w="1965" w:type="dxa"/>
            <w:shd w:val="clear" w:color="auto" w:fill="00B0F0"/>
          </w:tcPr>
          <w:p w14:paraId="3039A433" w14:textId="77777777" w:rsidR="007F6F22" w:rsidRPr="0020658D" w:rsidRDefault="007F6F22" w:rsidP="00BF4425">
            <w:pPr>
              <w:contextualSpacing w:val="0"/>
              <w:jc w:val="left"/>
              <w:rPr>
                <w:rFonts w:ascii="Arial" w:eastAsia="Times New Roman" w:hAnsi="Arial" w:cs="Arial"/>
                <w:b/>
                <w:bCs/>
                <w:lang w:val="en-US"/>
              </w:rPr>
            </w:pPr>
            <w:r w:rsidRPr="0020658D">
              <w:rPr>
                <w:rFonts w:ascii="Arial" w:eastAsia="Times New Roman" w:hAnsi="Arial" w:cs="Arial"/>
                <w:b/>
                <w:bCs/>
                <w:lang w:val="en-US"/>
              </w:rPr>
              <w:t>Priority Area</w:t>
            </w:r>
          </w:p>
        </w:tc>
        <w:tc>
          <w:tcPr>
            <w:tcW w:w="2138" w:type="dxa"/>
            <w:shd w:val="clear" w:color="auto" w:fill="00B0F0"/>
          </w:tcPr>
          <w:p w14:paraId="2E5CF778" w14:textId="77777777" w:rsidR="007F6F22" w:rsidRPr="0020658D" w:rsidRDefault="007F6F22" w:rsidP="00BF4425">
            <w:pPr>
              <w:contextualSpacing w:val="0"/>
              <w:jc w:val="left"/>
              <w:rPr>
                <w:rFonts w:ascii="Arial" w:eastAsia="Times New Roman" w:hAnsi="Arial" w:cs="Arial"/>
                <w:b/>
                <w:bCs/>
                <w:lang w:val="en-US"/>
              </w:rPr>
            </w:pPr>
            <w:r w:rsidRPr="0020658D">
              <w:rPr>
                <w:rFonts w:ascii="Arial" w:eastAsia="Times New Roman" w:hAnsi="Arial" w:cs="Arial"/>
                <w:b/>
                <w:bCs/>
                <w:lang w:val="en-US"/>
              </w:rPr>
              <w:t>Delivery Action</w:t>
            </w:r>
          </w:p>
        </w:tc>
        <w:tc>
          <w:tcPr>
            <w:tcW w:w="2811" w:type="dxa"/>
            <w:shd w:val="clear" w:color="auto" w:fill="00B0F0"/>
          </w:tcPr>
          <w:p w14:paraId="3F8E8040" w14:textId="77777777" w:rsidR="007F6F22" w:rsidRPr="0020658D" w:rsidRDefault="007F6F22" w:rsidP="00BF4425">
            <w:pPr>
              <w:contextualSpacing w:val="0"/>
              <w:jc w:val="left"/>
              <w:rPr>
                <w:rFonts w:ascii="Arial" w:eastAsia="Times New Roman" w:hAnsi="Arial" w:cs="Arial"/>
                <w:b/>
                <w:bCs/>
                <w:lang w:val="en-US"/>
              </w:rPr>
            </w:pPr>
            <w:r w:rsidRPr="0020658D">
              <w:rPr>
                <w:rFonts w:ascii="Arial" w:eastAsia="Times New Roman" w:hAnsi="Arial" w:cs="Arial"/>
                <w:b/>
                <w:bCs/>
                <w:lang w:val="en-US"/>
              </w:rPr>
              <w:t>Measures of Success (Strategic)</w:t>
            </w:r>
          </w:p>
        </w:tc>
        <w:tc>
          <w:tcPr>
            <w:tcW w:w="1475" w:type="dxa"/>
            <w:shd w:val="clear" w:color="auto" w:fill="00B0F0"/>
          </w:tcPr>
          <w:p w14:paraId="58DADFEE" w14:textId="77777777" w:rsidR="007F6F22" w:rsidRPr="0020658D" w:rsidRDefault="007F6F22" w:rsidP="00BF4425">
            <w:pPr>
              <w:contextualSpacing w:val="0"/>
              <w:jc w:val="left"/>
              <w:rPr>
                <w:rFonts w:ascii="Arial" w:eastAsia="Times New Roman" w:hAnsi="Arial" w:cs="Arial"/>
                <w:b/>
                <w:bCs/>
                <w:lang w:val="en-US"/>
              </w:rPr>
            </w:pPr>
            <w:r w:rsidRPr="0020658D">
              <w:rPr>
                <w:rFonts w:ascii="Arial" w:eastAsia="Times New Roman" w:hAnsi="Arial" w:cs="Arial"/>
                <w:b/>
                <w:bCs/>
                <w:lang w:val="en-US"/>
              </w:rPr>
              <w:t>Timeframe</w:t>
            </w:r>
          </w:p>
        </w:tc>
        <w:tc>
          <w:tcPr>
            <w:tcW w:w="2777" w:type="dxa"/>
            <w:shd w:val="clear" w:color="auto" w:fill="00B0F0"/>
          </w:tcPr>
          <w:p w14:paraId="5FCD8EA4" w14:textId="77777777" w:rsidR="007F6F22" w:rsidRPr="0020658D" w:rsidRDefault="007F6F22" w:rsidP="00BF4425">
            <w:pPr>
              <w:spacing w:line="276" w:lineRule="auto"/>
              <w:contextualSpacing w:val="0"/>
              <w:jc w:val="left"/>
              <w:rPr>
                <w:rFonts w:ascii="Arial" w:eastAsia="Times New Roman" w:hAnsi="Arial" w:cs="Arial"/>
                <w:b/>
                <w:bCs/>
                <w:lang w:val="en-US"/>
              </w:rPr>
            </w:pPr>
            <w:r w:rsidRPr="0020658D">
              <w:rPr>
                <w:rFonts w:ascii="Arial" w:eastAsia="Times New Roman" w:hAnsi="Arial" w:cs="Arial"/>
                <w:b/>
                <w:bCs/>
                <w:lang w:val="en-US"/>
              </w:rPr>
              <w:t>Intended Benefit</w:t>
            </w:r>
          </w:p>
          <w:p w14:paraId="6BE619F8" w14:textId="77777777" w:rsidR="007F6F22" w:rsidRPr="0020658D" w:rsidRDefault="007F6F22" w:rsidP="00BF4425">
            <w:pPr>
              <w:contextualSpacing w:val="0"/>
              <w:jc w:val="left"/>
              <w:rPr>
                <w:rFonts w:ascii="Arial" w:eastAsia="Times New Roman" w:hAnsi="Arial" w:cs="Arial"/>
                <w:b/>
                <w:bCs/>
                <w:lang w:val="en-US"/>
              </w:rPr>
            </w:pPr>
            <w:r w:rsidRPr="0020658D">
              <w:rPr>
                <w:rFonts w:ascii="Arial" w:eastAsia="Times New Roman" w:hAnsi="Arial" w:cs="Arial"/>
                <w:b/>
                <w:bCs/>
                <w:lang w:val="en-US"/>
              </w:rPr>
              <w:t>(So What?)</w:t>
            </w:r>
          </w:p>
        </w:tc>
        <w:tc>
          <w:tcPr>
            <w:tcW w:w="1606" w:type="dxa"/>
            <w:shd w:val="clear" w:color="auto" w:fill="00B0F0"/>
          </w:tcPr>
          <w:p w14:paraId="757F2A9D" w14:textId="77777777" w:rsidR="007F6F22" w:rsidRPr="0020658D" w:rsidRDefault="007F6F22" w:rsidP="00BF4425">
            <w:pPr>
              <w:contextualSpacing w:val="0"/>
              <w:jc w:val="left"/>
              <w:rPr>
                <w:rFonts w:ascii="Arial" w:eastAsia="Times New Roman" w:hAnsi="Arial" w:cs="Arial"/>
                <w:b/>
                <w:bCs/>
                <w:lang w:val="en-US"/>
              </w:rPr>
            </w:pPr>
            <w:r w:rsidRPr="0020658D">
              <w:rPr>
                <w:rFonts w:ascii="Arial" w:eastAsia="Times New Roman" w:hAnsi="Arial" w:cs="Arial"/>
                <w:b/>
                <w:bCs/>
                <w:lang w:val="en-US"/>
              </w:rPr>
              <w:t>Strategic Alignment</w:t>
            </w:r>
          </w:p>
        </w:tc>
      </w:tr>
      <w:tr w:rsidR="007F6F22" w:rsidRPr="0020658D" w14:paraId="2A9C359E" w14:textId="77777777" w:rsidTr="00BF4425">
        <w:trPr>
          <w:trHeight w:val="4435"/>
        </w:trPr>
        <w:tc>
          <w:tcPr>
            <w:tcW w:w="903" w:type="dxa"/>
            <w:shd w:val="clear" w:color="auto" w:fill="D9E2F3"/>
          </w:tcPr>
          <w:p w14:paraId="5A4511AB" w14:textId="77777777" w:rsidR="007F6F22" w:rsidRPr="0020658D" w:rsidRDefault="007F6F22" w:rsidP="00BF4425">
            <w:pPr>
              <w:contextualSpacing w:val="0"/>
              <w:jc w:val="left"/>
              <w:rPr>
                <w:rFonts w:ascii="Arial" w:eastAsia="Times New Roman" w:hAnsi="Arial" w:cs="Arial"/>
                <w:b/>
                <w:bCs/>
                <w:lang w:val="en-US"/>
              </w:rPr>
            </w:pPr>
            <w:r w:rsidRPr="0020658D">
              <w:rPr>
                <w:rFonts w:ascii="Arial" w:eastAsia="Times New Roman" w:hAnsi="Arial" w:cs="Arial"/>
                <w:lang w:val="en-US"/>
              </w:rPr>
              <w:t>UV13</w:t>
            </w:r>
          </w:p>
        </w:tc>
        <w:tc>
          <w:tcPr>
            <w:tcW w:w="1965" w:type="dxa"/>
            <w:shd w:val="clear" w:color="auto" w:fill="D9E2F3"/>
          </w:tcPr>
          <w:p w14:paraId="26C3A9E2" w14:textId="77777777" w:rsidR="007F6F22" w:rsidRPr="0020658D" w:rsidRDefault="007F6F22" w:rsidP="00BF4425">
            <w:pPr>
              <w:contextualSpacing w:val="0"/>
              <w:jc w:val="left"/>
              <w:rPr>
                <w:rFonts w:ascii="Arial" w:eastAsia="Times New Roman" w:hAnsi="Arial" w:cs="Arial"/>
                <w:b/>
                <w:bCs/>
                <w:lang w:val="en-US"/>
              </w:rPr>
            </w:pPr>
            <w:r w:rsidRPr="0020658D">
              <w:rPr>
                <w:rFonts w:ascii="Arial" w:eastAsia="Times New Roman" w:hAnsi="Arial" w:cs="Arial"/>
                <w:b/>
                <w:bCs/>
                <w:lang w:val="en-US"/>
              </w:rPr>
              <w:t>Planned Care &amp; Cancer</w:t>
            </w:r>
          </w:p>
        </w:tc>
        <w:tc>
          <w:tcPr>
            <w:tcW w:w="2138" w:type="dxa"/>
            <w:shd w:val="clear" w:color="auto" w:fill="D9E2F3"/>
          </w:tcPr>
          <w:p w14:paraId="3B5917FF" w14:textId="77777777" w:rsidR="007F6F22" w:rsidRPr="0020658D" w:rsidRDefault="007F6F22" w:rsidP="00BF4425">
            <w:pPr>
              <w:contextualSpacing w:val="0"/>
              <w:jc w:val="left"/>
              <w:rPr>
                <w:rFonts w:ascii="Arial" w:eastAsia="Times New Roman" w:hAnsi="Arial" w:cs="Arial"/>
                <w:lang w:val="en-US"/>
              </w:rPr>
            </w:pPr>
            <w:r w:rsidRPr="0020658D">
              <w:rPr>
                <w:rFonts w:ascii="Arial" w:eastAsia="Times New Roman" w:hAnsi="Arial" w:cs="Arial"/>
                <w:lang w:val="en-US"/>
              </w:rPr>
              <w:t>Antimicrobial Stewardship (Total Prescribing) – Reduce overall antibacterial prescribing across the cluster through collaborative discussions, quarterly prescribing trend monitoring, and support for Health Board antimicrobial guidelines, including the new dental guidelines</w:t>
            </w:r>
            <w:r w:rsidRPr="0020658D">
              <w:rPr>
                <w:rFonts w:ascii="Arial" w:eastAsia="Times New Roman" w:hAnsi="Arial" w:cs="Arial"/>
                <w:b/>
                <w:bCs/>
                <w:lang w:val="en-US"/>
              </w:rPr>
              <w:t>.</w:t>
            </w:r>
          </w:p>
        </w:tc>
        <w:tc>
          <w:tcPr>
            <w:tcW w:w="2811" w:type="dxa"/>
            <w:shd w:val="clear" w:color="auto" w:fill="D9E2F3"/>
          </w:tcPr>
          <w:p w14:paraId="63FA63C2" w14:textId="77777777" w:rsidR="007F6F22" w:rsidRDefault="007F6F22" w:rsidP="00BF4425">
            <w:pPr>
              <w:spacing w:after="120" w:line="264" w:lineRule="auto"/>
              <w:contextualSpacing w:val="0"/>
              <w:jc w:val="left"/>
              <w:rPr>
                <w:rFonts w:ascii="Arial" w:eastAsia="Times New Roman" w:hAnsi="Arial" w:cs="Arial"/>
                <w:lang w:val="en-US"/>
              </w:rPr>
            </w:pPr>
            <w:r w:rsidRPr="0020658D">
              <w:rPr>
                <w:rFonts w:ascii="Arial" w:eastAsia="Times New Roman" w:hAnsi="Arial" w:cs="Arial"/>
                <w:lang w:val="en-US"/>
              </w:rPr>
              <w:t>Quarterly prescribing data reviewed</w:t>
            </w:r>
          </w:p>
          <w:p w14:paraId="17D1E651" w14:textId="77777777" w:rsidR="007F6F22" w:rsidRPr="0020658D" w:rsidRDefault="007F6F22" w:rsidP="00BF4425">
            <w:pPr>
              <w:spacing w:after="120" w:line="264" w:lineRule="auto"/>
              <w:contextualSpacing w:val="0"/>
              <w:jc w:val="left"/>
              <w:rPr>
                <w:rFonts w:ascii="Arial" w:eastAsia="Times New Roman" w:hAnsi="Arial" w:cs="Arial"/>
                <w:lang w:val="en-US"/>
              </w:rPr>
            </w:pPr>
            <w:r>
              <w:rPr>
                <w:rFonts w:ascii="Arial" w:eastAsia="Times New Roman" w:hAnsi="Arial" w:cs="Arial"/>
                <w:lang w:val="en-US"/>
              </w:rPr>
              <w:t>I</w:t>
            </w:r>
            <w:r w:rsidRPr="0020658D">
              <w:rPr>
                <w:rFonts w:ascii="Arial" w:eastAsia="Times New Roman" w:hAnsi="Arial" w:cs="Arial"/>
                <w:lang w:val="en-US"/>
              </w:rPr>
              <w:t>nappropriate prescribing reduced year-on-year.</w:t>
            </w:r>
          </w:p>
          <w:p w14:paraId="6A7D66EC" w14:textId="77777777" w:rsidR="007F6F22" w:rsidRPr="0020658D" w:rsidRDefault="007F6F22" w:rsidP="00BF4425">
            <w:pPr>
              <w:spacing w:after="120" w:line="264" w:lineRule="auto"/>
              <w:contextualSpacing w:val="0"/>
              <w:jc w:val="left"/>
              <w:rPr>
                <w:rFonts w:ascii="Arial" w:eastAsia="Times New Roman" w:hAnsi="Arial" w:cs="Arial"/>
                <w:lang w:val="en-US"/>
              </w:rPr>
            </w:pPr>
            <w:r w:rsidRPr="0020658D">
              <w:rPr>
                <w:rFonts w:ascii="Arial" w:eastAsia="Times New Roman" w:hAnsi="Arial" w:cs="Arial"/>
                <w:lang w:val="en-US"/>
              </w:rPr>
              <w:t>Education sessions delivered.</w:t>
            </w:r>
          </w:p>
        </w:tc>
        <w:tc>
          <w:tcPr>
            <w:tcW w:w="1475" w:type="dxa"/>
            <w:shd w:val="clear" w:color="auto" w:fill="D9E2F3"/>
          </w:tcPr>
          <w:p w14:paraId="67E26019" w14:textId="77777777" w:rsidR="007F6F22" w:rsidRPr="0020658D" w:rsidRDefault="007F6F22" w:rsidP="00BF4425">
            <w:pPr>
              <w:contextualSpacing w:val="0"/>
              <w:jc w:val="left"/>
              <w:rPr>
                <w:rFonts w:ascii="Arial" w:eastAsia="Times New Roman" w:hAnsi="Arial" w:cs="Arial"/>
                <w:lang w:val="en-US"/>
              </w:rPr>
            </w:pPr>
            <w:r w:rsidRPr="0020658D">
              <w:rPr>
                <w:rFonts w:ascii="Arial" w:eastAsia="Times New Roman" w:hAnsi="Arial" w:cs="Arial"/>
                <w:lang w:val="en-US"/>
              </w:rPr>
              <w:t>Annual (recurring)</w:t>
            </w:r>
          </w:p>
        </w:tc>
        <w:tc>
          <w:tcPr>
            <w:tcW w:w="2777" w:type="dxa"/>
            <w:shd w:val="clear" w:color="auto" w:fill="D9E2F3"/>
          </w:tcPr>
          <w:p w14:paraId="728D7C4A" w14:textId="77777777" w:rsidR="007F6F22"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Safer prescribing</w:t>
            </w:r>
            <w:r>
              <w:rPr>
                <w:rFonts w:ascii="Arial" w:eastAsia="Times New Roman" w:hAnsi="Arial" w:cs="Arial"/>
                <w:lang w:val="en-US"/>
              </w:rPr>
              <w:t>.</w:t>
            </w:r>
          </w:p>
          <w:p w14:paraId="38E62196" w14:textId="77777777" w:rsidR="007F6F22" w:rsidRDefault="007F6F22" w:rsidP="00BF4425">
            <w:pPr>
              <w:spacing w:after="120"/>
              <w:contextualSpacing w:val="0"/>
              <w:jc w:val="left"/>
              <w:rPr>
                <w:rFonts w:ascii="Arial" w:eastAsia="Times New Roman" w:hAnsi="Arial" w:cs="Arial"/>
                <w:lang w:val="en-US"/>
              </w:rPr>
            </w:pPr>
            <w:r>
              <w:rPr>
                <w:rFonts w:ascii="Arial" w:eastAsia="Times New Roman" w:hAnsi="Arial" w:cs="Arial"/>
                <w:lang w:val="en-US"/>
              </w:rPr>
              <w:t>L</w:t>
            </w:r>
            <w:r w:rsidRPr="0020658D">
              <w:rPr>
                <w:rFonts w:ascii="Arial" w:eastAsia="Times New Roman" w:hAnsi="Arial" w:cs="Arial"/>
                <w:lang w:val="en-US"/>
              </w:rPr>
              <w:t>ower antimicrobial resistance risk</w:t>
            </w:r>
            <w:r>
              <w:rPr>
                <w:rFonts w:ascii="Arial" w:eastAsia="Times New Roman" w:hAnsi="Arial" w:cs="Arial"/>
                <w:lang w:val="en-US"/>
              </w:rPr>
              <w:t>.</w:t>
            </w:r>
          </w:p>
          <w:p w14:paraId="6FA35753" w14:textId="77777777" w:rsidR="007F6F22" w:rsidRDefault="007F6F22" w:rsidP="00BF4425">
            <w:pPr>
              <w:spacing w:after="120"/>
              <w:contextualSpacing w:val="0"/>
              <w:jc w:val="left"/>
              <w:rPr>
                <w:rFonts w:ascii="Arial" w:eastAsia="Times New Roman" w:hAnsi="Arial" w:cs="Arial"/>
                <w:lang w:val="en-US"/>
              </w:rPr>
            </w:pPr>
            <w:r>
              <w:rPr>
                <w:rFonts w:ascii="Arial" w:eastAsia="Times New Roman" w:hAnsi="Arial" w:cs="Arial"/>
                <w:lang w:val="en-US"/>
              </w:rPr>
              <w:t>I</w:t>
            </w:r>
            <w:r w:rsidRPr="0020658D">
              <w:rPr>
                <w:rFonts w:ascii="Arial" w:eastAsia="Times New Roman" w:hAnsi="Arial" w:cs="Arial"/>
                <w:lang w:val="en-US"/>
              </w:rPr>
              <w:t>mproved clinical outcomes</w:t>
            </w:r>
            <w:r>
              <w:rPr>
                <w:rFonts w:ascii="Arial" w:eastAsia="Times New Roman" w:hAnsi="Arial" w:cs="Arial"/>
                <w:lang w:val="en-US"/>
              </w:rPr>
              <w:t>.</w:t>
            </w:r>
          </w:p>
          <w:p w14:paraId="6859F134" w14:textId="77777777" w:rsidR="007F6F22" w:rsidRPr="0020658D" w:rsidRDefault="007F6F22" w:rsidP="00BF4425">
            <w:pPr>
              <w:spacing w:after="120"/>
              <w:contextualSpacing w:val="0"/>
              <w:jc w:val="left"/>
              <w:rPr>
                <w:rFonts w:ascii="Arial" w:eastAsia="Times New Roman" w:hAnsi="Arial" w:cs="Arial"/>
                <w:lang w:val="en-US"/>
              </w:rPr>
            </w:pPr>
            <w:r>
              <w:rPr>
                <w:rFonts w:ascii="Arial" w:eastAsia="Times New Roman" w:hAnsi="Arial" w:cs="Arial"/>
                <w:lang w:val="en-US"/>
              </w:rPr>
              <w:t>R</w:t>
            </w:r>
            <w:r w:rsidRPr="0020658D">
              <w:rPr>
                <w:rFonts w:ascii="Arial" w:eastAsia="Times New Roman" w:hAnsi="Arial" w:cs="Arial"/>
                <w:lang w:val="en-US"/>
              </w:rPr>
              <w:t>educed medicines spend.</w:t>
            </w:r>
          </w:p>
        </w:tc>
        <w:tc>
          <w:tcPr>
            <w:tcW w:w="1606" w:type="dxa"/>
            <w:shd w:val="clear" w:color="auto" w:fill="D9E2F3"/>
          </w:tcPr>
          <w:p w14:paraId="5D874103" w14:textId="77777777" w:rsidR="007F6F22" w:rsidRPr="0020658D" w:rsidRDefault="007F6F22" w:rsidP="00BF4425">
            <w:pPr>
              <w:spacing w:after="200" w:line="276" w:lineRule="auto"/>
              <w:contextualSpacing w:val="0"/>
              <w:jc w:val="left"/>
              <w:rPr>
                <w:rFonts w:eastAsia="Times New Roman" w:cs="Times New Roman"/>
                <w:lang w:val="en-US"/>
              </w:rPr>
            </w:pPr>
            <w:r w:rsidRPr="0020658D">
              <w:rPr>
                <w:rFonts w:ascii="Wingdings 2" w:eastAsia="Times New Roman" w:hAnsi="Wingdings 2" w:cs="Segoe UI"/>
                <w:color w:val="00B050"/>
                <w:lang w:val="en-US" w:eastAsia="en-GB"/>
              </w:rPr>
              <w:t></w:t>
            </w:r>
            <w:r w:rsidRPr="0020658D">
              <w:rPr>
                <w:rFonts w:ascii="Wingdings 2" w:eastAsia="Times New Roman" w:hAnsi="Wingdings 2" w:cs="Segoe UI"/>
                <w:color w:val="FF00FF"/>
                <w:lang w:val="en-US" w:eastAsia="en-GB"/>
              </w:rPr>
              <w:t></w:t>
            </w:r>
            <w:r w:rsidRPr="0020658D">
              <w:rPr>
                <w:rFonts w:ascii="Wingdings 2" w:eastAsia="Times New Roman" w:hAnsi="Wingdings 2" w:cs="Segoe UI"/>
                <w:color w:val="CC3300"/>
                <w:lang w:val="en-US" w:eastAsia="en-GB"/>
              </w:rPr>
              <w:t></w:t>
            </w:r>
            <w:r w:rsidRPr="0020658D">
              <w:rPr>
                <w:rFonts w:ascii="Wingdings 2" w:eastAsia="Times New Roman" w:hAnsi="Wingdings 2" w:cs="Segoe UI"/>
                <w:color w:val="FBE4D5"/>
                <w:lang w:val="en-US" w:eastAsia="en-GB"/>
              </w:rPr>
              <w:t></w:t>
            </w:r>
            <w:r w:rsidRPr="0020658D">
              <w:rPr>
                <w:rFonts w:ascii="Wingdings 2" w:eastAsia="Times New Roman" w:hAnsi="Wingdings 2" w:cs="Segoe UI"/>
                <w:color w:val="FBE4D5"/>
                <w:lang w:val="en-US" w:eastAsia="en-GB"/>
              </w:rPr>
              <w:br/>
            </w:r>
            <w:r w:rsidRPr="0020658D">
              <w:rPr>
                <w:rFonts w:ascii="Wingdings 2" w:eastAsia="Times New Roman" w:hAnsi="Wingdings 2" w:cs="Segoe UI"/>
                <w:color w:val="00B050"/>
                <w:sz w:val="28"/>
                <w:szCs w:val="28"/>
                <w:lang w:val="en-US" w:eastAsia="en-GB"/>
              </w:rPr>
              <w:t></w:t>
            </w:r>
            <w:r w:rsidRPr="0020658D">
              <w:rPr>
                <w:rFonts w:ascii="Wingdings 2" w:eastAsia="Times New Roman" w:hAnsi="Wingdings 2" w:cs="Segoe UI"/>
                <w:color w:val="7030A0"/>
                <w:sz w:val="28"/>
                <w:szCs w:val="28"/>
                <w:lang w:val="en-US" w:eastAsia="en-GB"/>
              </w:rPr>
              <w:t></w:t>
            </w:r>
            <w:r w:rsidRPr="0020658D">
              <w:rPr>
                <w:rFonts w:ascii="Wingdings 2" w:eastAsia="Times New Roman" w:hAnsi="Wingdings 2" w:cs="Segoe UI"/>
                <w:color w:val="7030A0"/>
                <w:sz w:val="28"/>
                <w:szCs w:val="28"/>
                <w:lang w:val="en-US" w:eastAsia="en-GB"/>
              </w:rPr>
              <w:br/>
            </w:r>
            <w:r w:rsidRPr="0020658D">
              <w:rPr>
                <w:rFonts w:ascii="Wingdings" w:eastAsia="Times New Roman" w:hAnsi="Wingdings" w:cs="Segoe UI"/>
                <w:b/>
                <w:bCs/>
                <w:color w:val="FF0000"/>
                <w:sz w:val="28"/>
                <w:szCs w:val="28"/>
                <w:lang w:val="en-US" w:eastAsia="en-GB"/>
              </w:rPr>
              <w:t></w:t>
            </w:r>
            <w:r w:rsidRPr="0020658D">
              <w:rPr>
                <w:rFonts w:eastAsia="Times New Roman" w:cs="Times New Roman"/>
                <w:b/>
                <w:bCs/>
                <w:color w:val="FF0000"/>
                <w:sz w:val="28"/>
                <w:szCs w:val="28"/>
                <w:lang w:val="en-US" w:eastAsia="en-GB"/>
              </w:rPr>
              <w:br/>
            </w:r>
            <w:r w:rsidRPr="0020658D">
              <w:rPr>
                <w:rFonts w:ascii="Wingdings" w:eastAsia="Times New Roman" w:hAnsi="Wingdings" w:cs="Segoe UI"/>
                <w:b/>
                <w:bCs/>
                <w:color w:val="FFFF00"/>
                <w:lang w:val="en-US" w:eastAsia="en-GB"/>
              </w:rPr>
              <w:t></w:t>
            </w:r>
            <w:r w:rsidRPr="0020658D">
              <w:rPr>
                <w:rFonts w:ascii="Wingdings" w:eastAsia="Times New Roman" w:hAnsi="Wingdings" w:cs="Segoe UI"/>
                <w:b/>
                <w:bCs/>
                <w:color w:val="FF66FF"/>
                <w:lang w:val="en-US" w:eastAsia="en-GB"/>
              </w:rPr>
              <w:t></w:t>
            </w:r>
            <w:r w:rsidRPr="0020658D">
              <w:rPr>
                <w:rFonts w:eastAsia="Times New Roman" w:cs="Times New Roman"/>
                <w:b/>
                <w:bCs/>
                <w:lang w:val="en-US" w:eastAsia="en-GB"/>
              </w:rPr>
              <w:t xml:space="preserve"> </w:t>
            </w:r>
            <w:r w:rsidRPr="0020658D">
              <w:rPr>
                <w:rFonts w:ascii="Wingdings" w:eastAsia="Times New Roman" w:hAnsi="Wingdings" w:cs="Segoe UI"/>
                <w:b/>
                <w:bCs/>
                <w:color w:val="CC99FF"/>
                <w:lang w:val="en-US" w:eastAsia="en-GB"/>
              </w:rPr>
              <w:t></w:t>
            </w:r>
            <w:r w:rsidRPr="0020658D">
              <w:rPr>
                <w:rFonts w:ascii="Wingdings" w:eastAsia="Times New Roman" w:hAnsi="Wingdings" w:cs="Segoe UI"/>
                <w:b/>
                <w:bCs/>
                <w:color w:val="CC99FF"/>
                <w:lang w:val="en-US" w:eastAsia="en-GB"/>
              </w:rPr>
              <w:br/>
            </w:r>
            <w:r w:rsidRPr="0020658D">
              <w:rPr>
                <w:rFonts w:eastAsia="Times New Roman" w:cs="Times New Roman"/>
                <w:b/>
                <w:bCs/>
                <w:color w:val="00B050"/>
                <w:sz w:val="28"/>
                <w:szCs w:val="28"/>
                <w:lang w:val="en-US" w:eastAsia="en-GB"/>
              </w:rPr>
              <w:t>#</w:t>
            </w:r>
            <w:r w:rsidRPr="0020658D">
              <w:rPr>
                <w:rFonts w:ascii="Wingdings" w:eastAsia="Times New Roman" w:hAnsi="Wingdings" w:cs="Segoe UI"/>
                <w:b/>
                <w:bCs/>
                <w:color w:val="CC6600"/>
                <w:lang w:val="en-US" w:eastAsia="en-GB"/>
              </w:rPr>
              <w:br/>
            </w:r>
            <w:r w:rsidRPr="0020658D">
              <w:rPr>
                <w:rFonts w:eastAsia="Times New Roman" w:cs="Times New Roman"/>
                <w:b/>
                <w:bCs/>
                <w:color w:val="FF0000"/>
                <w:sz w:val="28"/>
                <w:szCs w:val="28"/>
                <w:lang w:val="en-US" w:eastAsia="en-GB"/>
              </w:rPr>
              <w:t>+</w:t>
            </w:r>
          </w:p>
          <w:p w14:paraId="28D60A3A" w14:textId="77777777" w:rsidR="007F6F22" w:rsidRPr="0020658D" w:rsidRDefault="007F6F22" w:rsidP="00BF4425">
            <w:pPr>
              <w:spacing w:after="200" w:line="276" w:lineRule="auto"/>
              <w:contextualSpacing w:val="0"/>
              <w:jc w:val="left"/>
              <w:rPr>
                <w:rFonts w:eastAsia="Times New Roman" w:cs="Times New Roman"/>
                <w:lang w:val="en-US"/>
              </w:rPr>
            </w:pPr>
          </w:p>
          <w:p w14:paraId="36530965" w14:textId="77777777" w:rsidR="007F6F22" w:rsidRPr="0020658D" w:rsidRDefault="007F6F22" w:rsidP="00BF4425">
            <w:pPr>
              <w:contextualSpacing w:val="0"/>
              <w:jc w:val="left"/>
              <w:rPr>
                <w:rFonts w:ascii="Arial" w:eastAsia="Times New Roman" w:hAnsi="Arial" w:cs="Arial"/>
                <w:color w:val="00B050"/>
                <w:lang w:val="en-US" w:eastAsia="en-GB"/>
              </w:rPr>
            </w:pPr>
          </w:p>
        </w:tc>
      </w:tr>
      <w:tr w:rsidR="007F6F22" w:rsidRPr="0020658D" w14:paraId="3FEB5B84" w14:textId="77777777" w:rsidTr="00BF4425">
        <w:trPr>
          <w:trHeight w:val="5039"/>
        </w:trPr>
        <w:tc>
          <w:tcPr>
            <w:tcW w:w="903" w:type="dxa"/>
            <w:shd w:val="clear" w:color="auto" w:fill="D9E2F3"/>
          </w:tcPr>
          <w:p w14:paraId="45C1C4A4" w14:textId="77777777" w:rsidR="007F6F22" w:rsidRPr="0020658D" w:rsidRDefault="007F6F22" w:rsidP="00BF4425">
            <w:pPr>
              <w:contextualSpacing w:val="0"/>
              <w:jc w:val="left"/>
              <w:rPr>
                <w:rFonts w:ascii="Arial" w:eastAsia="Times New Roman" w:hAnsi="Arial" w:cs="Arial"/>
                <w:b/>
                <w:bCs/>
                <w:lang w:val="en-US"/>
              </w:rPr>
            </w:pPr>
            <w:r w:rsidRPr="0020658D">
              <w:rPr>
                <w:rFonts w:ascii="Arial" w:eastAsia="Times New Roman" w:hAnsi="Arial" w:cs="Arial"/>
                <w:lang w:val="en-US"/>
              </w:rPr>
              <w:lastRenderedPageBreak/>
              <w:t>UV14</w:t>
            </w:r>
          </w:p>
        </w:tc>
        <w:tc>
          <w:tcPr>
            <w:tcW w:w="1965" w:type="dxa"/>
            <w:shd w:val="clear" w:color="auto" w:fill="D9E2F3"/>
          </w:tcPr>
          <w:p w14:paraId="35A1A40A" w14:textId="77777777" w:rsidR="007F6F22" w:rsidRPr="0020658D" w:rsidRDefault="007F6F22" w:rsidP="00BF4425">
            <w:pPr>
              <w:contextualSpacing w:val="0"/>
              <w:jc w:val="left"/>
              <w:rPr>
                <w:rFonts w:ascii="Arial" w:eastAsia="Times New Roman" w:hAnsi="Arial" w:cs="Arial"/>
                <w:b/>
                <w:bCs/>
                <w:lang w:val="en-US"/>
              </w:rPr>
            </w:pPr>
            <w:r w:rsidRPr="0020658D">
              <w:rPr>
                <w:rFonts w:ascii="Arial" w:eastAsia="Times New Roman" w:hAnsi="Arial" w:cs="Arial"/>
                <w:b/>
                <w:bCs/>
                <w:lang w:val="en-US"/>
              </w:rPr>
              <w:t>Planned Care &amp; Cancer</w:t>
            </w:r>
          </w:p>
        </w:tc>
        <w:tc>
          <w:tcPr>
            <w:tcW w:w="2138" w:type="dxa"/>
            <w:shd w:val="clear" w:color="auto" w:fill="D9E2F3"/>
          </w:tcPr>
          <w:p w14:paraId="151EF305" w14:textId="77777777" w:rsidR="007F6F22" w:rsidRPr="0020658D" w:rsidRDefault="007F6F22" w:rsidP="00BF4425">
            <w:pPr>
              <w:contextualSpacing w:val="0"/>
              <w:jc w:val="left"/>
              <w:rPr>
                <w:rFonts w:ascii="Arial" w:eastAsia="Times New Roman" w:hAnsi="Arial" w:cs="Arial"/>
                <w:lang w:val="en-US"/>
              </w:rPr>
            </w:pPr>
            <w:r w:rsidRPr="0020658D">
              <w:rPr>
                <w:rFonts w:ascii="Arial" w:eastAsia="Times New Roman" w:hAnsi="Arial" w:cs="Arial"/>
                <w:lang w:val="en-US"/>
              </w:rPr>
              <w:t xml:space="preserve">Antimicrobial Stewardship (4C Prescribing) – Target reduction in high-risk </w:t>
            </w:r>
            <w:r w:rsidRPr="0020658D">
              <w:rPr>
                <w:rFonts w:ascii="Arial" w:eastAsia="Times New Roman" w:hAnsi="Arial" w:cs="Arial"/>
                <w:b/>
                <w:bCs/>
                <w:lang w:val="en-US"/>
              </w:rPr>
              <w:t>“</w:t>
            </w:r>
            <w:r w:rsidRPr="0020658D">
              <w:rPr>
                <w:rFonts w:ascii="Arial" w:eastAsia="Times New Roman" w:hAnsi="Arial" w:cs="Arial"/>
                <w:lang w:val="en-US"/>
              </w:rPr>
              <w:t>4C</w:t>
            </w:r>
            <w:r w:rsidRPr="0020658D">
              <w:rPr>
                <w:rFonts w:ascii="Arial" w:eastAsia="Times New Roman" w:hAnsi="Arial" w:cs="Arial"/>
                <w:b/>
                <w:bCs/>
                <w:lang w:val="en-US"/>
              </w:rPr>
              <w:t xml:space="preserve">” </w:t>
            </w:r>
            <w:r w:rsidRPr="0020658D">
              <w:rPr>
                <w:rFonts w:ascii="Arial" w:eastAsia="Times New Roman" w:hAnsi="Arial" w:cs="Arial"/>
                <w:lang w:val="en-US"/>
              </w:rPr>
              <w:t>antibiotics</w:t>
            </w:r>
            <w:r w:rsidRPr="0020658D">
              <w:rPr>
                <w:rFonts w:ascii="Arial" w:eastAsia="Times New Roman" w:hAnsi="Arial" w:cs="Arial"/>
                <w:b/>
                <w:bCs/>
                <w:lang w:val="en-US"/>
              </w:rPr>
              <w:t xml:space="preserve"> </w:t>
            </w:r>
            <w:r w:rsidRPr="0020658D">
              <w:rPr>
                <w:rFonts w:ascii="Arial" w:eastAsia="Times New Roman" w:hAnsi="Arial" w:cs="Arial"/>
                <w:lang w:val="en-US"/>
              </w:rPr>
              <w:t>(clindamycin, co-amoxiclav, cephalosporins, fluoroquinolones) through promotion and support of Health Board antimicrobial guidelines including dental guidelines, audits, feedback, and education across GP and dental practices.</w:t>
            </w:r>
          </w:p>
        </w:tc>
        <w:tc>
          <w:tcPr>
            <w:tcW w:w="2811" w:type="dxa"/>
            <w:shd w:val="clear" w:color="auto" w:fill="D9E2F3"/>
          </w:tcPr>
          <w:p w14:paraId="5F5DC30F"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4C prescribing baseline established; practice-level feedback delivered.</w:t>
            </w:r>
          </w:p>
          <w:p w14:paraId="2B10F1CA"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 xml:space="preserve">Measurable reduction achieved or maintenance of prescribing below the Welsh average. </w:t>
            </w:r>
          </w:p>
          <w:p w14:paraId="441895F8" w14:textId="77777777" w:rsidR="007F6F22" w:rsidRPr="0020658D" w:rsidRDefault="007F6F22" w:rsidP="00BF4425">
            <w:pPr>
              <w:contextualSpacing w:val="0"/>
              <w:jc w:val="left"/>
              <w:rPr>
                <w:rFonts w:ascii="Arial" w:eastAsia="Times New Roman" w:hAnsi="Arial" w:cs="Arial"/>
                <w:lang w:val="en-US"/>
              </w:rPr>
            </w:pPr>
            <w:proofErr w:type="spellStart"/>
            <w:r w:rsidRPr="0020658D">
              <w:rPr>
                <w:rFonts w:ascii="Arial" w:eastAsia="Times New Roman" w:hAnsi="Arial" w:cs="Arial"/>
                <w:lang w:val="en-US"/>
              </w:rPr>
              <w:t>Eolas</w:t>
            </w:r>
            <w:proofErr w:type="spellEnd"/>
            <w:r w:rsidRPr="0020658D">
              <w:rPr>
                <w:rFonts w:ascii="Arial" w:eastAsia="Times New Roman" w:hAnsi="Arial" w:cs="Arial"/>
                <w:lang w:val="en-US"/>
              </w:rPr>
              <w:t xml:space="preserve"> resources updated.</w:t>
            </w:r>
          </w:p>
        </w:tc>
        <w:tc>
          <w:tcPr>
            <w:tcW w:w="1475" w:type="dxa"/>
            <w:shd w:val="clear" w:color="auto" w:fill="D9E2F3"/>
          </w:tcPr>
          <w:p w14:paraId="7E3E1EC9" w14:textId="77777777" w:rsidR="007F6F22" w:rsidRPr="0020658D" w:rsidRDefault="007F6F22" w:rsidP="00BF4425">
            <w:pPr>
              <w:contextualSpacing w:val="0"/>
              <w:jc w:val="left"/>
              <w:rPr>
                <w:rFonts w:ascii="Arial" w:eastAsia="Times New Roman" w:hAnsi="Arial" w:cs="Arial"/>
                <w:lang w:val="en-US"/>
              </w:rPr>
            </w:pPr>
            <w:r w:rsidRPr="0020658D">
              <w:rPr>
                <w:rFonts w:ascii="Arial" w:eastAsia="Times New Roman" w:hAnsi="Arial" w:cs="Arial"/>
                <w:lang w:val="en-US"/>
              </w:rPr>
              <w:t>Annual (recurring)</w:t>
            </w:r>
          </w:p>
        </w:tc>
        <w:tc>
          <w:tcPr>
            <w:tcW w:w="2777" w:type="dxa"/>
            <w:shd w:val="clear" w:color="auto" w:fill="D9E2F3"/>
          </w:tcPr>
          <w:p w14:paraId="3030011A" w14:textId="77777777" w:rsidR="007F6F22"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Reduced risk of antimicrobial resistance</w:t>
            </w:r>
            <w:r>
              <w:rPr>
                <w:rFonts w:ascii="Arial" w:eastAsia="Times New Roman" w:hAnsi="Arial" w:cs="Arial"/>
                <w:lang w:val="en-US"/>
              </w:rPr>
              <w:t>.</w:t>
            </w:r>
          </w:p>
          <w:p w14:paraId="3CA7147E" w14:textId="77777777" w:rsidR="007F6F22" w:rsidRDefault="007F6F22" w:rsidP="00BF4425">
            <w:pPr>
              <w:spacing w:after="120"/>
              <w:contextualSpacing w:val="0"/>
              <w:jc w:val="left"/>
              <w:rPr>
                <w:rFonts w:ascii="Arial" w:eastAsia="Times New Roman" w:hAnsi="Arial" w:cs="Arial"/>
                <w:lang w:val="en-US"/>
              </w:rPr>
            </w:pPr>
            <w:r>
              <w:rPr>
                <w:rFonts w:ascii="Arial" w:eastAsia="Times New Roman" w:hAnsi="Arial" w:cs="Arial"/>
                <w:lang w:val="en-US"/>
              </w:rPr>
              <w:t>B</w:t>
            </w:r>
            <w:r w:rsidRPr="0020658D">
              <w:rPr>
                <w:rFonts w:ascii="Arial" w:eastAsia="Times New Roman" w:hAnsi="Arial" w:cs="Arial"/>
                <w:lang w:val="en-US"/>
              </w:rPr>
              <w:t>etter infection management</w:t>
            </w:r>
            <w:r>
              <w:rPr>
                <w:rFonts w:ascii="Arial" w:eastAsia="Times New Roman" w:hAnsi="Arial" w:cs="Arial"/>
                <w:lang w:val="en-US"/>
              </w:rPr>
              <w:t>.</w:t>
            </w:r>
          </w:p>
          <w:p w14:paraId="70C9FBA3" w14:textId="77777777" w:rsidR="007F6F22" w:rsidRDefault="007F6F22" w:rsidP="00BF4425">
            <w:pPr>
              <w:spacing w:after="120"/>
              <w:contextualSpacing w:val="0"/>
              <w:jc w:val="left"/>
              <w:rPr>
                <w:rFonts w:ascii="Arial" w:eastAsia="Times New Roman" w:hAnsi="Arial" w:cs="Arial"/>
                <w:lang w:val="en-US"/>
              </w:rPr>
            </w:pPr>
            <w:r>
              <w:rPr>
                <w:rFonts w:ascii="Arial" w:eastAsia="Times New Roman" w:hAnsi="Arial" w:cs="Arial"/>
                <w:lang w:val="en-US"/>
              </w:rPr>
              <w:t>S</w:t>
            </w:r>
            <w:r w:rsidRPr="0020658D">
              <w:rPr>
                <w:rFonts w:ascii="Arial" w:eastAsia="Times New Roman" w:hAnsi="Arial" w:cs="Arial"/>
                <w:lang w:val="en-US"/>
              </w:rPr>
              <w:t>afer patient care</w:t>
            </w:r>
            <w:r>
              <w:rPr>
                <w:rFonts w:ascii="Arial" w:eastAsia="Times New Roman" w:hAnsi="Arial" w:cs="Arial"/>
                <w:lang w:val="en-US"/>
              </w:rPr>
              <w:t>.</w:t>
            </w:r>
          </w:p>
          <w:p w14:paraId="0FC7A291" w14:textId="77777777" w:rsidR="007F6F22" w:rsidRPr="0020658D" w:rsidRDefault="007F6F22" w:rsidP="00BF4425">
            <w:pPr>
              <w:spacing w:after="120"/>
              <w:contextualSpacing w:val="0"/>
              <w:jc w:val="left"/>
              <w:rPr>
                <w:rFonts w:ascii="Arial" w:eastAsia="Times New Roman" w:hAnsi="Arial" w:cs="Arial"/>
                <w:lang w:val="en-US"/>
              </w:rPr>
            </w:pPr>
            <w:r>
              <w:rPr>
                <w:rFonts w:ascii="Arial" w:eastAsia="Times New Roman" w:hAnsi="Arial" w:cs="Arial"/>
                <w:lang w:val="en-US"/>
              </w:rPr>
              <w:t>A</w:t>
            </w:r>
            <w:r w:rsidRPr="0020658D">
              <w:rPr>
                <w:rFonts w:ascii="Arial" w:eastAsia="Times New Roman" w:hAnsi="Arial" w:cs="Arial"/>
                <w:lang w:val="en-US"/>
              </w:rPr>
              <w:t>lignment with national prescribing targets.</w:t>
            </w:r>
          </w:p>
        </w:tc>
        <w:tc>
          <w:tcPr>
            <w:tcW w:w="1606" w:type="dxa"/>
            <w:shd w:val="clear" w:color="auto" w:fill="D9E2F3"/>
          </w:tcPr>
          <w:p w14:paraId="78B43C03" w14:textId="77777777" w:rsidR="007F6F22" w:rsidRPr="0020658D" w:rsidRDefault="007F6F22" w:rsidP="00BF4425">
            <w:pPr>
              <w:spacing w:after="200" w:line="276" w:lineRule="auto"/>
              <w:contextualSpacing w:val="0"/>
              <w:jc w:val="left"/>
              <w:rPr>
                <w:rFonts w:eastAsia="Times New Roman" w:cs="Times New Roman"/>
                <w:lang w:val="en-US"/>
              </w:rPr>
            </w:pPr>
            <w:r w:rsidRPr="0020658D">
              <w:rPr>
                <w:rFonts w:ascii="Wingdings 2" w:eastAsia="Times New Roman" w:hAnsi="Wingdings 2" w:cs="Segoe UI"/>
                <w:color w:val="00B050"/>
                <w:lang w:val="en-US" w:eastAsia="en-GB"/>
              </w:rPr>
              <w:t></w:t>
            </w:r>
            <w:r w:rsidRPr="0020658D">
              <w:rPr>
                <w:rFonts w:ascii="Wingdings 2" w:eastAsia="Times New Roman" w:hAnsi="Wingdings 2" w:cs="Segoe UI"/>
                <w:color w:val="FF00FF"/>
                <w:lang w:val="en-US" w:eastAsia="en-GB"/>
              </w:rPr>
              <w:t></w:t>
            </w:r>
            <w:r w:rsidRPr="0020658D">
              <w:rPr>
                <w:rFonts w:ascii="Wingdings 2" w:eastAsia="Times New Roman" w:hAnsi="Wingdings 2" w:cs="Segoe UI"/>
                <w:color w:val="CC3300"/>
                <w:lang w:val="en-US" w:eastAsia="en-GB"/>
              </w:rPr>
              <w:t></w:t>
            </w:r>
            <w:r w:rsidRPr="0020658D">
              <w:rPr>
                <w:rFonts w:ascii="Wingdings 2" w:eastAsia="Times New Roman" w:hAnsi="Wingdings 2" w:cs="Segoe UI"/>
                <w:color w:val="FBE4D5"/>
                <w:lang w:val="en-US" w:eastAsia="en-GB"/>
              </w:rPr>
              <w:t></w:t>
            </w:r>
            <w:r w:rsidRPr="0020658D">
              <w:rPr>
                <w:rFonts w:ascii="Wingdings 2" w:eastAsia="Times New Roman" w:hAnsi="Wingdings 2" w:cs="Segoe UI"/>
                <w:color w:val="FBE4D5"/>
                <w:lang w:val="en-US" w:eastAsia="en-GB"/>
              </w:rPr>
              <w:br/>
            </w:r>
            <w:r w:rsidRPr="0020658D">
              <w:rPr>
                <w:rFonts w:ascii="Wingdings 2" w:eastAsia="Times New Roman" w:hAnsi="Wingdings 2" w:cs="Segoe UI"/>
                <w:color w:val="00B050"/>
                <w:sz w:val="28"/>
                <w:szCs w:val="28"/>
                <w:lang w:val="en-US" w:eastAsia="en-GB"/>
              </w:rPr>
              <w:t></w:t>
            </w:r>
            <w:r w:rsidRPr="0020658D">
              <w:rPr>
                <w:rFonts w:ascii="Wingdings 2" w:eastAsia="Times New Roman" w:hAnsi="Wingdings 2" w:cs="Segoe UI"/>
                <w:color w:val="7030A0"/>
                <w:sz w:val="28"/>
                <w:szCs w:val="28"/>
                <w:lang w:val="en-US" w:eastAsia="en-GB"/>
              </w:rPr>
              <w:t></w:t>
            </w:r>
            <w:r w:rsidRPr="0020658D">
              <w:rPr>
                <w:rFonts w:ascii="Wingdings 2" w:eastAsia="Times New Roman" w:hAnsi="Wingdings 2" w:cs="Segoe UI"/>
                <w:color w:val="7030A0"/>
                <w:sz w:val="28"/>
                <w:szCs w:val="28"/>
                <w:lang w:val="en-US" w:eastAsia="en-GB"/>
              </w:rPr>
              <w:br/>
            </w:r>
            <w:r w:rsidRPr="0020658D">
              <w:rPr>
                <w:rFonts w:ascii="Wingdings" w:eastAsia="Times New Roman" w:hAnsi="Wingdings" w:cs="Segoe UI"/>
                <w:b/>
                <w:bCs/>
                <w:color w:val="FF0000"/>
                <w:sz w:val="28"/>
                <w:szCs w:val="28"/>
                <w:lang w:val="en-US" w:eastAsia="en-GB"/>
              </w:rPr>
              <w:t></w:t>
            </w:r>
            <w:r w:rsidRPr="0020658D">
              <w:rPr>
                <w:rFonts w:eastAsia="Times New Roman" w:cs="Times New Roman"/>
                <w:b/>
                <w:bCs/>
                <w:color w:val="FF0000"/>
                <w:sz w:val="28"/>
                <w:szCs w:val="28"/>
                <w:lang w:val="en-US" w:eastAsia="en-GB"/>
              </w:rPr>
              <w:br/>
            </w:r>
            <w:r w:rsidRPr="0020658D">
              <w:rPr>
                <w:rFonts w:ascii="Wingdings" w:eastAsia="Times New Roman" w:hAnsi="Wingdings" w:cs="Segoe UI"/>
                <w:b/>
                <w:bCs/>
                <w:color w:val="FFFF00"/>
                <w:lang w:val="en-US" w:eastAsia="en-GB"/>
              </w:rPr>
              <w:t></w:t>
            </w:r>
            <w:r w:rsidRPr="0020658D">
              <w:rPr>
                <w:rFonts w:ascii="Wingdings" w:eastAsia="Times New Roman" w:hAnsi="Wingdings" w:cs="Segoe UI"/>
                <w:b/>
                <w:bCs/>
                <w:color w:val="FF66FF"/>
                <w:lang w:val="en-US" w:eastAsia="en-GB"/>
              </w:rPr>
              <w:t></w:t>
            </w:r>
            <w:r w:rsidRPr="0020658D">
              <w:rPr>
                <w:rFonts w:eastAsia="Times New Roman" w:cs="Times New Roman"/>
                <w:b/>
                <w:bCs/>
                <w:lang w:val="en-US" w:eastAsia="en-GB"/>
              </w:rPr>
              <w:t xml:space="preserve"> </w:t>
            </w:r>
            <w:r w:rsidRPr="0020658D">
              <w:rPr>
                <w:rFonts w:ascii="Wingdings" w:eastAsia="Times New Roman" w:hAnsi="Wingdings" w:cs="Segoe UI"/>
                <w:b/>
                <w:bCs/>
                <w:color w:val="CC99FF"/>
                <w:lang w:val="en-US" w:eastAsia="en-GB"/>
              </w:rPr>
              <w:t></w:t>
            </w:r>
            <w:r w:rsidRPr="0020658D">
              <w:rPr>
                <w:rFonts w:ascii="Wingdings" w:eastAsia="Times New Roman" w:hAnsi="Wingdings" w:cs="Segoe UI"/>
                <w:b/>
                <w:bCs/>
                <w:color w:val="CC99FF"/>
                <w:lang w:val="en-US" w:eastAsia="en-GB"/>
              </w:rPr>
              <w:br/>
            </w:r>
            <w:r w:rsidRPr="0020658D">
              <w:rPr>
                <w:rFonts w:eastAsia="Times New Roman" w:cs="Times New Roman"/>
                <w:b/>
                <w:bCs/>
                <w:color w:val="00B050"/>
                <w:sz w:val="28"/>
                <w:szCs w:val="28"/>
                <w:lang w:val="en-US" w:eastAsia="en-GB"/>
              </w:rPr>
              <w:t>#</w:t>
            </w:r>
            <w:r w:rsidRPr="0020658D">
              <w:rPr>
                <w:rFonts w:ascii="Wingdings" w:eastAsia="Times New Roman" w:hAnsi="Wingdings" w:cs="Segoe UI"/>
                <w:b/>
                <w:bCs/>
                <w:color w:val="CC6600"/>
                <w:lang w:val="en-US" w:eastAsia="en-GB"/>
              </w:rPr>
              <w:br/>
            </w:r>
            <w:r w:rsidRPr="0020658D">
              <w:rPr>
                <w:rFonts w:eastAsia="Times New Roman" w:cs="Times New Roman"/>
                <w:b/>
                <w:bCs/>
                <w:color w:val="FF0000"/>
                <w:sz w:val="28"/>
                <w:szCs w:val="28"/>
                <w:lang w:val="en-US" w:eastAsia="en-GB"/>
              </w:rPr>
              <w:t>+</w:t>
            </w:r>
          </w:p>
          <w:p w14:paraId="356F26CB" w14:textId="77777777" w:rsidR="007F6F22" w:rsidRPr="0020658D" w:rsidRDefault="007F6F22" w:rsidP="00BF4425">
            <w:pPr>
              <w:spacing w:after="200" w:line="276" w:lineRule="auto"/>
              <w:contextualSpacing w:val="0"/>
              <w:jc w:val="left"/>
              <w:rPr>
                <w:rFonts w:eastAsia="Times New Roman" w:cs="Times New Roman"/>
                <w:lang w:val="en-US"/>
              </w:rPr>
            </w:pPr>
          </w:p>
          <w:p w14:paraId="042FFC36" w14:textId="77777777" w:rsidR="007F6F22" w:rsidRPr="0020658D" w:rsidRDefault="007F6F22" w:rsidP="00BF4425">
            <w:pPr>
              <w:contextualSpacing w:val="0"/>
              <w:jc w:val="left"/>
              <w:rPr>
                <w:rFonts w:ascii="Arial" w:eastAsia="Times New Roman" w:hAnsi="Arial" w:cs="Arial"/>
                <w:color w:val="00B050"/>
                <w:lang w:val="en-US" w:eastAsia="en-GB"/>
              </w:rPr>
            </w:pPr>
          </w:p>
        </w:tc>
      </w:tr>
      <w:tr w:rsidR="007F6F22" w:rsidRPr="0020658D" w14:paraId="3526FCFF" w14:textId="77777777" w:rsidTr="00BF4425">
        <w:trPr>
          <w:trHeight w:val="503"/>
        </w:trPr>
        <w:tc>
          <w:tcPr>
            <w:tcW w:w="903" w:type="dxa"/>
            <w:shd w:val="clear" w:color="auto" w:fill="D9E2F3"/>
          </w:tcPr>
          <w:p w14:paraId="43229DC3" w14:textId="77777777" w:rsidR="007F6F22" w:rsidRPr="0020658D" w:rsidRDefault="007F6F22" w:rsidP="00BF4425">
            <w:pPr>
              <w:contextualSpacing w:val="0"/>
              <w:jc w:val="left"/>
              <w:rPr>
                <w:rFonts w:ascii="Arial" w:eastAsia="Times New Roman" w:hAnsi="Arial" w:cs="Arial"/>
                <w:b/>
                <w:bCs/>
                <w:lang w:val="en-US"/>
              </w:rPr>
            </w:pPr>
            <w:r w:rsidRPr="0020658D">
              <w:rPr>
                <w:rFonts w:ascii="Arial" w:eastAsia="Times New Roman" w:hAnsi="Arial" w:cs="Arial"/>
                <w:lang w:val="en-US"/>
              </w:rPr>
              <w:t>UV15</w:t>
            </w:r>
          </w:p>
        </w:tc>
        <w:tc>
          <w:tcPr>
            <w:tcW w:w="1965" w:type="dxa"/>
            <w:shd w:val="clear" w:color="auto" w:fill="D9E2F3"/>
          </w:tcPr>
          <w:p w14:paraId="220B0E45" w14:textId="77777777" w:rsidR="007F6F22" w:rsidRPr="0020658D" w:rsidRDefault="007F6F22" w:rsidP="00BF4425">
            <w:pPr>
              <w:spacing w:after="200" w:line="276" w:lineRule="auto"/>
              <w:contextualSpacing w:val="0"/>
              <w:jc w:val="left"/>
              <w:rPr>
                <w:rFonts w:ascii="Arial" w:eastAsia="Times New Roman" w:hAnsi="Arial" w:cs="Arial"/>
                <w:b/>
                <w:bCs/>
              </w:rPr>
            </w:pPr>
            <w:r w:rsidRPr="0020658D">
              <w:rPr>
                <w:rFonts w:ascii="Arial" w:eastAsia="Times New Roman" w:hAnsi="Arial" w:cs="Arial"/>
                <w:b/>
                <w:bCs/>
                <w:lang w:val="en-US"/>
              </w:rPr>
              <w:t>Population Health &amp; Prevention</w:t>
            </w:r>
          </w:p>
          <w:p w14:paraId="1D2F2B09" w14:textId="77777777" w:rsidR="007F6F22" w:rsidRPr="0020658D" w:rsidRDefault="007F6F22" w:rsidP="00BF4425">
            <w:pPr>
              <w:contextualSpacing w:val="0"/>
              <w:jc w:val="left"/>
              <w:rPr>
                <w:rFonts w:ascii="Arial" w:eastAsia="Times New Roman" w:hAnsi="Arial" w:cs="Arial"/>
                <w:b/>
                <w:bCs/>
                <w:lang w:val="en-US"/>
              </w:rPr>
            </w:pPr>
          </w:p>
        </w:tc>
        <w:tc>
          <w:tcPr>
            <w:tcW w:w="2138" w:type="dxa"/>
            <w:shd w:val="clear" w:color="auto" w:fill="D9E2F3"/>
          </w:tcPr>
          <w:p w14:paraId="3592B410" w14:textId="77777777" w:rsidR="007F6F22" w:rsidRPr="0020658D" w:rsidRDefault="007F6F22" w:rsidP="00BF4425">
            <w:pPr>
              <w:contextualSpacing w:val="0"/>
              <w:jc w:val="left"/>
              <w:rPr>
                <w:rFonts w:ascii="Arial" w:eastAsia="Times New Roman" w:hAnsi="Arial" w:cs="Arial"/>
                <w:lang w:val="en-US"/>
              </w:rPr>
            </w:pPr>
            <w:r w:rsidRPr="0020658D">
              <w:rPr>
                <w:rFonts w:ascii="Arial" w:eastAsia="Times New Roman" w:hAnsi="Arial" w:cs="Arial"/>
                <w:lang w:val="en-US"/>
              </w:rPr>
              <w:t xml:space="preserve">Reduce the environmental impact of inhalers by increasing uptake of low-Global Warming Potential (GWP) inhalers through medicines </w:t>
            </w:r>
            <w:proofErr w:type="spellStart"/>
            <w:r w:rsidRPr="0020658D">
              <w:rPr>
                <w:rFonts w:ascii="Arial" w:eastAsia="Times New Roman" w:hAnsi="Arial" w:cs="Arial"/>
                <w:lang w:val="en-US"/>
              </w:rPr>
              <w:t>optimisation</w:t>
            </w:r>
            <w:proofErr w:type="spellEnd"/>
            <w:r w:rsidRPr="0020658D">
              <w:rPr>
                <w:rFonts w:ascii="Arial" w:eastAsia="Times New Roman" w:hAnsi="Arial" w:cs="Arial"/>
                <w:lang w:val="en-US"/>
              </w:rPr>
              <w:t xml:space="preserve">, patient education, and regular </w:t>
            </w:r>
            <w:r w:rsidRPr="0020658D">
              <w:rPr>
                <w:rFonts w:ascii="Arial" w:eastAsia="Times New Roman" w:hAnsi="Arial" w:cs="Arial"/>
                <w:lang w:val="en-US"/>
              </w:rPr>
              <w:lastRenderedPageBreak/>
              <w:t>prescribing review (Decarbonisation).</w:t>
            </w:r>
          </w:p>
        </w:tc>
        <w:tc>
          <w:tcPr>
            <w:tcW w:w="2811" w:type="dxa"/>
            <w:shd w:val="clear" w:color="auto" w:fill="D9E2F3"/>
          </w:tcPr>
          <w:p w14:paraId="5812A1B4"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lastRenderedPageBreak/>
              <w:t>Baseline of inhaler type usage.</w:t>
            </w:r>
          </w:p>
          <w:p w14:paraId="5DD252B3"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 xml:space="preserve">Patient campaigns rolled out. </w:t>
            </w:r>
          </w:p>
          <w:p w14:paraId="68BB94D6"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Proportion of low-GWP inhalers increased.</w:t>
            </w:r>
          </w:p>
        </w:tc>
        <w:tc>
          <w:tcPr>
            <w:tcW w:w="1475" w:type="dxa"/>
            <w:shd w:val="clear" w:color="auto" w:fill="D9E2F3"/>
          </w:tcPr>
          <w:p w14:paraId="7F49C096" w14:textId="77777777" w:rsidR="007F6F22" w:rsidRPr="0020658D" w:rsidRDefault="007F6F22" w:rsidP="00BF4425">
            <w:pPr>
              <w:contextualSpacing w:val="0"/>
              <w:jc w:val="left"/>
              <w:rPr>
                <w:rFonts w:ascii="Arial" w:eastAsia="Times New Roman" w:hAnsi="Arial" w:cs="Arial"/>
                <w:lang w:val="en-US"/>
              </w:rPr>
            </w:pPr>
            <w:r w:rsidRPr="0020658D">
              <w:rPr>
                <w:rFonts w:ascii="Arial" w:eastAsia="Times New Roman" w:hAnsi="Arial" w:cs="Arial"/>
                <w:lang w:val="en-US"/>
              </w:rPr>
              <w:t>Annual (recurring)</w:t>
            </w:r>
          </w:p>
        </w:tc>
        <w:tc>
          <w:tcPr>
            <w:tcW w:w="2777" w:type="dxa"/>
            <w:shd w:val="clear" w:color="auto" w:fill="D9E2F3"/>
          </w:tcPr>
          <w:p w14:paraId="4B6E3B72" w14:textId="77777777" w:rsidR="007F6F22"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Lower carbon footprint through sustainable prescribing</w:t>
            </w:r>
            <w:r>
              <w:rPr>
                <w:rFonts w:ascii="Arial" w:eastAsia="Times New Roman" w:hAnsi="Arial" w:cs="Arial"/>
                <w:lang w:val="en-US"/>
              </w:rPr>
              <w:t>.</w:t>
            </w:r>
          </w:p>
          <w:p w14:paraId="5EEB4F1E" w14:textId="77777777" w:rsidR="007F6F22" w:rsidRPr="0020658D" w:rsidRDefault="007F6F22" w:rsidP="00BF4425">
            <w:pPr>
              <w:spacing w:after="120"/>
              <w:contextualSpacing w:val="0"/>
              <w:jc w:val="left"/>
              <w:rPr>
                <w:rFonts w:ascii="Arial" w:eastAsia="Times New Roman" w:hAnsi="Arial" w:cs="Arial"/>
                <w:lang w:val="en-US"/>
              </w:rPr>
            </w:pPr>
            <w:r>
              <w:rPr>
                <w:rFonts w:ascii="Arial" w:eastAsia="Times New Roman" w:hAnsi="Arial" w:cs="Arial"/>
                <w:lang w:val="en-US"/>
              </w:rPr>
              <w:t>C</w:t>
            </w:r>
            <w:r w:rsidRPr="0020658D">
              <w:rPr>
                <w:rFonts w:ascii="Arial" w:eastAsia="Times New Roman" w:hAnsi="Arial" w:cs="Arial"/>
                <w:lang w:val="en-US"/>
              </w:rPr>
              <w:t>ontributing to environmental goals without compromising patient outcomes.</w:t>
            </w:r>
          </w:p>
        </w:tc>
        <w:tc>
          <w:tcPr>
            <w:tcW w:w="1606" w:type="dxa"/>
            <w:shd w:val="clear" w:color="auto" w:fill="D9E2F3"/>
          </w:tcPr>
          <w:p w14:paraId="04470F6A" w14:textId="77777777" w:rsidR="007F6F22" w:rsidRPr="0020658D" w:rsidRDefault="007F6F22" w:rsidP="00BF4425">
            <w:pPr>
              <w:contextualSpacing w:val="0"/>
              <w:jc w:val="left"/>
              <w:rPr>
                <w:rFonts w:ascii="Arial" w:eastAsia="Times New Roman" w:hAnsi="Arial" w:cs="Arial"/>
                <w:color w:val="00B050"/>
                <w:lang w:val="en-US" w:eastAsia="en-GB"/>
              </w:rPr>
            </w:pPr>
            <w:r w:rsidRPr="0020658D">
              <w:rPr>
                <w:rFonts w:ascii="Wingdings 2" w:eastAsia="Times New Roman" w:hAnsi="Wingdings 2" w:cs="Segoe UI"/>
                <w:color w:val="00B0F0"/>
                <w:lang w:val="en-US" w:eastAsia="en-GB"/>
              </w:rPr>
              <w:t></w:t>
            </w:r>
            <w:r w:rsidRPr="0020658D">
              <w:rPr>
                <w:rFonts w:ascii="Wingdings 2" w:eastAsia="Times New Roman" w:hAnsi="Wingdings 2" w:cs="Segoe UI"/>
                <w:color w:val="CC3300"/>
                <w:lang w:val="en-US" w:eastAsia="en-GB"/>
              </w:rPr>
              <w:t></w:t>
            </w:r>
            <w:r w:rsidRPr="0020658D">
              <w:rPr>
                <w:rFonts w:ascii="Wingdings 2" w:eastAsia="Times New Roman" w:hAnsi="Wingdings 2" w:cs="Segoe UI"/>
                <w:color w:val="FBE4D5"/>
                <w:lang w:val="en-US" w:eastAsia="en-GB"/>
              </w:rPr>
              <w:t></w:t>
            </w:r>
            <w:r w:rsidRPr="0020658D">
              <w:rPr>
                <w:rFonts w:ascii="Wingdings 2" w:eastAsia="Times New Roman" w:hAnsi="Wingdings 2" w:cs="Segoe UI"/>
                <w:color w:val="CC3300"/>
                <w:lang w:val="en-US" w:eastAsia="en-GB"/>
              </w:rPr>
              <w:br/>
            </w:r>
            <w:r w:rsidRPr="0020658D">
              <w:rPr>
                <w:rFonts w:ascii="Wingdings 2" w:eastAsia="Times New Roman" w:hAnsi="Wingdings 2" w:cs="Segoe UI"/>
                <w:sz w:val="28"/>
                <w:szCs w:val="28"/>
                <w:lang w:val="en-US" w:eastAsia="en-GB"/>
              </w:rPr>
              <w:t></w:t>
            </w:r>
            <w:r w:rsidRPr="0020658D">
              <w:rPr>
                <w:rFonts w:ascii="Wingdings 2" w:eastAsia="Times New Roman" w:hAnsi="Wingdings 2" w:cs="Segoe UI"/>
                <w:color w:val="00B050"/>
                <w:sz w:val="28"/>
                <w:szCs w:val="28"/>
                <w:lang w:val="en-US" w:eastAsia="en-GB"/>
              </w:rPr>
              <w:t></w:t>
            </w:r>
            <w:r w:rsidRPr="0020658D">
              <w:rPr>
                <w:rFonts w:ascii="Wingdings 2" w:eastAsia="Times New Roman" w:hAnsi="Wingdings 2" w:cs="Segoe UI"/>
                <w:color w:val="7030A0"/>
                <w:sz w:val="28"/>
                <w:szCs w:val="28"/>
                <w:lang w:val="en-US" w:eastAsia="en-GB"/>
              </w:rPr>
              <w:t></w:t>
            </w:r>
            <w:r w:rsidRPr="0020658D">
              <w:rPr>
                <w:rFonts w:ascii="Wingdings 2" w:eastAsia="Times New Roman" w:hAnsi="Wingdings 2" w:cs="Segoe UI"/>
                <w:color w:val="7030A0"/>
                <w:sz w:val="28"/>
                <w:szCs w:val="28"/>
                <w:lang w:val="en-US" w:eastAsia="en-GB"/>
              </w:rPr>
              <w:br/>
            </w:r>
            <w:r w:rsidRPr="0020658D">
              <w:rPr>
                <w:rFonts w:ascii="Wingdings" w:eastAsia="Times New Roman" w:hAnsi="Wingdings" w:cs="Segoe UI"/>
                <w:b/>
                <w:bCs/>
                <w:color w:val="FFC000"/>
                <w:sz w:val="28"/>
                <w:szCs w:val="28"/>
                <w:lang w:val="en-US" w:eastAsia="en-GB"/>
              </w:rPr>
              <w:t></w:t>
            </w:r>
            <w:r w:rsidRPr="0020658D">
              <w:rPr>
                <w:rFonts w:ascii="Wingdings 2" w:eastAsia="Times New Roman" w:hAnsi="Wingdings 2" w:cs="Segoe UI"/>
                <w:color w:val="00B050"/>
                <w:sz w:val="28"/>
                <w:szCs w:val="28"/>
                <w:lang w:val="en-US" w:eastAsia="en-GB"/>
              </w:rPr>
              <w:br/>
            </w:r>
            <w:r w:rsidRPr="0020658D">
              <w:rPr>
                <w:rFonts w:ascii="Wingdings" w:eastAsia="Times New Roman" w:hAnsi="Wingdings" w:cs="Segoe UI"/>
                <w:b/>
                <w:bCs/>
                <w:color w:val="FFFF00"/>
                <w:lang w:val="en-US" w:eastAsia="en-GB"/>
              </w:rPr>
              <w:t></w:t>
            </w:r>
            <w:r w:rsidRPr="0020658D">
              <w:rPr>
                <w:rFonts w:ascii="Wingdings" w:eastAsia="Times New Roman" w:hAnsi="Wingdings" w:cs="Segoe UI"/>
                <w:b/>
                <w:bCs/>
                <w:color w:val="CC99FF"/>
                <w:lang w:val="en-US" w:eastAsia="en-GB"/>
              </w:rPr>
              <w:t></w:t>
            </w:r>
            <w:r w:rsidRPr="0020658D">
              <w:rPr>
                <w:rFonts w:ascii="Wingdings" w:eastAsia="Times New Roman" w:hAnsi="Wingdings" w:cs="Segoe UI"/>
                <w:b/>
                <w:bCs/>
                <w:color w:val="BDD6EE"/>
                <w:lang w:val="en-US" w:eastAsia="en-GB"/>
              </w:rPr>
              <w:br/>
            </w:r>
            <w:r w:rsidRPr="0020658D">
              <w:rPr>
                <w:rFonts w:eastAsia="Times New Roman" w:cs="Times New Roman"/>
                <w:b/>
                <w:bCs/>
                <w:color w:val="00B050"/>
                <w:sz w:val="28"/>
                <w:szCs w:val="28"/>
                <w:lang w:val="en-US" w:eastAsia="en-GB"/>
              </w:rPr>
              <w:t>#</w:t>
            </w:r>
            <w:r w:rsidRPr="0020658D">
              <w:rPr>
                <w:rFonts w:ascii="Wingdings 2" w:eastAsia="Times New Roman" w:hAnsi="Wingdings 2" w:cs="Segoe UI"/>
                <w:color w:val="00B050"/>
                <w:sz w:val="28"/>
                <w:szCs w:val="28"/>
                <w:lang w:val="en-US" w:eastAsia="en-GB"/>
              </w:rPr>
              <w:br/>
            </w:r>
            <w:r w:rsidRPr="0020658D">
              <w:rPr>
                <w:rFonts w:eastAsia="Times New Roman" w:cs="Times New Roman"/>
                <w:b/>
                <w:bCs/>
                <w:color w:val="FF0000"/>
                <w:sz w:val="28"/>
                <w:szCs w:val="28"/>
                <w:lang w:val="en-US" w:eastAsia="en-GB"/>
              </w:rPr>
              <w:t>+</w:t>
            </w:r>
          </w:p>
        </w:tc>
      </w:tr>
      <w:tr w:rsidR="007F6F22" w:rsidRPr="0020658D" w14:paraId="491EDA29" w14:textId="77777777" w:rsidTr="00BF4425">
        <w:trPr>
          <w:trHeight w:val="3716"/>
        </w:trPr>
        <w:tc>
          <w:tcPr>
            <w:tcW w:w="903" w:type="dxa"/>
            <w:shd w:val="clear" w:color="auto" w:fill="D9E2F3"/>
          </w:tcPr>
          <w:p w14:paraId="33C491E9" w14:textId="77777777" w:rsidR="007F6F22" w:rsidRPr="0020658D" w:rsidRDefault="007F6F22" w:rsidP="00BF4425">
            <w:pPr>
              <w:contextualSpacing w:val="0"/>
              <w:jc w:val="left"/>
              <w:rPr>
                <w:rFonts w:ascii="Arial" w:eastAsia="Times New Roman" w:hAnsi="Arial" w:cs="Arial"/>
                <w:b/>
                <w:bCs/>
                <w:lang w:val="en-US"/>
              </w:rPr>
            </w:pPr>
            <w:r w:rsidRPr="0020658D">
              <w:rPr>
                <w:rFonts w:ascii="Arial" w:eastAsia="Times New Roman" w:hAnsi="Arial" w:cs="Arial"/>
                <w:lang w:val="en-US"/>
              </w:rPr>
              <w:t>UV16</w:t>
            </w:r>
          </w:p>
        </w:tc>
        <w:tc>
          <w:tcPr>
            <w:tcW w:w="1965" w:type="dxa"/>
            <w:shd w:val="clear" w:color="auto" w:fill="D9E2F3"/>
          </w:tcPr>
          <w:p w14:paraId="171E783B" w14:textId="77777777" w:rsidR="007F6F22" w:rsidRPr="0020658D" w:rsidRDefault="007F6F22" w:rsidP="00BF4425">
            <w:pPr>
              <w:spacing w:after="200" w:line="276" w:lineRule="auto"/>
              <w:contextualSpacing w:val="0"/>
              <w:jc w:val="left"/>
              <w:rPr>
                <w:rFonts w:ascii="Arial" w:eastAsia="Times New Roman" w:hAnsi="Arial" w:cs="Arial"/>
                <w:b/>
                <w:bCs/>
              </w:rPr>
            </w:pPr>
            <w:r w:rsidRPr="0020658D">
              <w:rPr>
                <w:rFonts w:ascii="Arial" w:eastAsia="Times New Roman" w:hAnsi="Arial" w:cs="Arial"/>
                <w:b/>
                <w:bCs/>
                <w:lang w:val="en-US"/>
              </w:rPr>
              <w:t>Population Health &amp; Prevention</w:t>
            </w:r>
          </w:p>
          <w:p w14:paraId="06F72815" w14:textId="77777777" w:rsidR="007F6F22" w:rsidRPr="0020658D" w:rsidRDefault="007F6F22" w:rsidP="00BF4425">
            <w:pPr>
              <w:contextualSpacing w:val="0"/>
              <w:jc w:val="left"/>
              <w:rPr>
                <w:rFonts w:ascii="Arial" w:eastAsia="Times New Roman" w:hAnsi="Arial" w:cs="Arial"/>
                <w:b/>
                <w:bCs/>
                <w:lang w:val="en-US"/>
              </w:rPr>
            </w:pPr>
          </w:p>
        </w:tc>
        <w:tc>
          <w:tcPr>
            <w:tcW w:w="2138" w:type="dxa"/>
            <w:shd w:val="clear" w:color="auto" w:fill="D9E2F3"/>
          </w:tcPr>
          <w:p w14:paraId="52C96D64" w14:textId="77777777" w:rsidR="007F6F22" w:rsidRPr="0020658D" w:rsidRDefault="007F6F22" w:rsidP="00BF4425">
            <w:pPr>
              <w:contextualSpacing w:val="0"/>
              <w:jc w:val="left"/>
              <w:rPr>
                <w:rFonts w:ascii="Arial" w:eastAsia="Times New Roman" w:hAnsi="Arial" w:cs="Arial"/>
                <w:lang w:val="en-US"/>
              </w:rPr>
            </w:pPr>
            <w:r w:rsidRPr="0020658D">
              <w:rPr>
                <w:rFonts w:ascii="Arial" w:eastAsia="Times New Roman" w:hAnsi="Arial" w:cs="Arial"/>
                <w:lang w:val="en-US"/>
              </w:rPr>
              <w:t>Improve early identification, support, and signposting for unpaid carers across primary and community services.</w:t>
            </w:r>
          </w:p>
        </w:tc>
        <w:tc>
          <w:tcPr>
            <w:tcW w:w="2811" w:type="dxa"/>
            <w:shd w:val="clear" w:color="auto" w:fill="D9E2F3"/>
          </w:tcPr>
          <w:p w14:paraId="14768546"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Embed carer support initiatives into local services using best practice.</w:t>
            </w:r>
          </w:p>
          <w:p w14:paraId="21E39025"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Provide collaboratives and services with carer training.</w:t>
            </w:r>
          </w:p>
          <w:p w14:paraId="321D9A62"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Raise awareness of carers register and signpost carers accordingly.</w:t>
            </w:r>
          </w:p>
          <w:p w14:paraId="34B86B42"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Strengthen links with local organisations to ensure access to support services.</w:t>
            </w:r>
          </w:p>
        </w:tc>
        <w:tc>
          <w:tcPr>
            <w:tcW w:w="1475" w:type="dxa"/>
            <w:shd w:val="clear" w:color="auto" w:fill="D9E2F3"/>
          </w:tcPr>
          <w:p w14:paraId="21F78BA9" w14:textId="77777777" w:rsidR="007F6F22" w:rsidRPr="0020658D" w:rsidRDefault="007F6F22" w:rsidP="00BF4425">
            <w:pPr>
              <w:contextualSpacing w:val="0"/>
              <w:jc w:val="left"/>
              <w:rPr>
                <w:rFonts w:ascii="Arial" w:eastAsia="Times New Roman" w:hAnsi="Arial" w:cs="Arial"/>
                <w:lang w:val="en-US"/>
              </w:rPr>
            </w:pPr>
            <w:r w:rsidRPr="0020658D">
              <w:rPr>
                <w:rFonts w:ascii="Arial" w:eastAsia="Times New Roman" w:hAnsi="Arial" w:cs="Arial"/>
                <w:lang w:val="en-US"/>
              </w:rPr>
              <w:t>12 months</w:t>
            </w:r>
          </w:p>
        </w:tc>
        <w:tc>
          <w:tcPr>
            <w:tcW w:w="2777" w:type="dxa"/>
            <w:shd w:val="clear" w:color="auto" w:fill="D9E2F3"/>
          </w:tcPr>
          <w:p w14:paraId="30B58D37"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Increased identification and registration of unpaid carers.</w:t>
            </w:r>
          </w:p>
          <w:p w14:paraId="3FF74103"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Improved access to information and support services.</w:t>
            </w:r>
          </w:p>
          <w:p w14:paraId="0B85D541"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Stronger collaboration across primary care, third sector, and carers services.</w:t>
            </w:r>
          </w:p>
          <w:p w14:paraId="2852C4D4"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Enhanced wellbeing and reduced burnout risk among carers.</w:t>
            </w:r>
          </w:p>
        </w:tc>
        <w:tc>
          <w:tcPr>
            <w:tcW w:w="1606" w:type="dxa"/>
            <w:shd w:val="clear" w:color="auto" w:fill="D9E2F3"/>
          </w:tcPr>
          <w:p w14:paraId="0A55C4EC" w14:textId="77777777" w:rsidR="007F6F22" w:rsidRPr="0020658D" w:rsidRDefault="007F6F22" w:rsidP="00BF4425">
            <w:pPr>
              <w:spacing w:after="200" w:line="276" w:lineRule="auto"/>
              <w:contextualSpacing w:val="0"/>
              <w:jc w:val="left"/>
              <w:rPr>
                <w:rFonts w:eastAsia="Times New Roman" w:cs="Times New Roman"/>
                <w:lang w:val="en-US"/>
              </w:rPr>
            </w:pPr>
            <w:r w:rsidRPr="0020658D">
              <w:rPr>
                <w:rFonts w:ascii="Wingdings 2" w:eastAsia="Times New Roman" w:hAnsi="Wingdings 2" w:cs="Segoe UI"/>
                <w:color w:val="00B050"/>
                <w:lang w:val="en-US" w:eastAsia="en-GB"/>
              </w:rPr>
              <w:t></w:t>
            </w:r>
            <w:r w:rsidRPr="0020658D">
              <w:rPr>
                <w:rFonts w:ascii="Wingdings 2" w:eastAsia="Times New Roman" w:hAnsi="Wingdings 2" w:cs="Segoe UI"/>
                <w:color w:val="1F4E79"/>
                <w:lang w:val="en-US" w:eastAsia="en-GB"/>
              </w:rPr>
              <w:t></w:t>
            </w:r>
            <w:r w:rsidRPr="0020658D">
              <w:rPr>
                <w:rFonts w:ascii="Wingdings 2" w:eastAsia="Times New Roman" w:hAnsi="Wingdings 2" w:cs="Segoe UI"/>
                <w:color w:val="1F4E79"/>
                <w:lang w:val="en-US" w:eastAsia="en-GB"/>
              </w:rPr>
              <w:br/>
            </w:r>
            <w:r w:rsidRPr="0020658D">
              <w:rPr>
                <w:rFonts w:ascii="Wingdings 2" w:eastAsia="Times New Roman" w:hAnsi="Wingdings 2" w:cs="Segoe UI"/>
                <w:sz w:val="28"/>
                <w:szCs w:val="28"/>
                <w:lang w:val="en-US" w:eastAsia="en-GB"/>
              </w:rPr>
              <w:t></w:t>
            </w:r>
            <w:r w:rsidRPr="0020658D">
              <w:rPr>
                <w:rFonts w:ascii="Wingdings 2" w:eastAsia="Times New Roman" w:hAnsi="Wingdings 2" w:cs="Segoe UI"/>
                <w:color w:val="00B050"/>
                <w:sz w:val="28"/>
                <w:szCs w:val="28"/>
                <w:lang w:val="en-US" w:eastAsia="en-GB"/>
              </w:rPr>
              <w:t></w:t>
            </w:r>
            <w:r w:rsidRPr="0020658D">
              <w:rPr>
                <w:rFonts w:ascii="Wingdings 2" w:eastAsia="Times New Roman" w:hAnsi="Wingdings 2" w:cs="Segoe UI"/>
                <w:color w:val="C45911"/>
                <w:sz w:val="28"/>
                <w:szCs w:val="28"/>
                <w:lang w:val="en-US" w:eastAsia="en-GB"/>
              </w:rPr>
              <w:t></w:t>
            </w:r>
            <w:r w:rsidRPr="0020658D">
              <w:rPr>
                <w:rFonts w:ascii="Wingdings 2" w:eastAsia="Times New Roman" w:hAnsi="Wingdings 2" w:cs="Segoe UI"/>
                <w:color w:val="C45911"/>
                <w:sz w:val="28"/>
                <w:szCs w:val="28"/>
                <w:lang w:val="en-US" w:eastAsia="en-GB"/>
              </w:rPr>
              <w:br/>
            </w:r>
            <w:r w:rsidRPr="0020658D">
              <w:rPr>
                <w:rFonts w:ascii="Wingdings" w:eastAsia="Times New Roman" w:hAnsi="Wingdings" w:cs="Segoe UI"/>
                <w:b/>
                <w:bCs/>
                <w:color w:val="FF0000"/>
                <w:sz w:val="28"/>
                <w:szCs w:val="28"/>
                <w:lang w:val="en-US" w:eastAsia="en-GB"/>
              </w:rPr>
              <w:t></w:t>
            </w:r>
            <w:r w:rsidRPr="0020658D">
              <w:rPr>
                <w:rFonts w:ascii="Wingdings" w:eastAsia="Times New Roman" w:hAnsi="Wingdings" w:cs="Segoe UI"/>
                <w:b/>
                <w:bCs/>
                <w:color w:val="FF0000"/>
                <w:sz w:val="28"/>
                <w:szCs w:val="28"/>
                <w:lang w:val="en-US" w:eastAsia="en-GB"/>
              </w:rPr>
              <w:br/>
            </w:r>
            <w:r w:rsidRPr="0020658D">
              <w:rPr>
                <w:rFonts w:ascii="Wingdings" w:eastAsia="Times New Roman" w:hAnsi="Wingdings" w:cs="Segoe UI"/>
                <w:b/>
                <w:bCs/>
                <w:color w:val="0070C0"/>
                <w:lang w:val="en-US" w:eastAsia="en-GB"/>
              </w:rPr>
              <w:t></w:t>
            </w:r>
            <w:r w:rsidRPr="0020658D">
              <w:rPr>
                <w:rFonts w:ascii="Wingdings" w:eastAsia="Times New Roman" w:hAnsi="Wingdings" w:cs="Segoe UI"/>
                <w:b/>
                <w:bCs/>
                <w:color w:val="70AD47"/>
                <w:lang w:val="en-US" w:eastAsia="en-GB"/>
              </w:rPr>
              <w:t></w:t>
            </w:r>
            <w:r w:rsidRPr="0020658D">
              <w:rPr>
                <w:rFonts w:ascii="Wingdings" w:eastAsia="Times New Roman" w:hAnsi="Wingdings" w:cs="Segoe UI"/>
                <w:b/>
                <w:bCs/>
                <w:color w:val="FFFF00"/>
                <w:lang w:val="en-US" w:eastAsia="en-GB"/>
              </w:rPr>
              <w:t></w:t>
            </w:r>
            <w:r w:rsidRPr="0020658D">
              <w:rPr>
                <w:rFonts w:ascii="Wingdings" w:eastAsia="Times New Roman" w:hAnsi="Wingdings" w:cs="Segoe UI"/>
                <w:b/>
                <w:bCs/>
                <w:color w:val="00FFFF"/>
                <w:lang w:val="en-US" w:eastAsia="en-GB"/>
              </w:rPr>
              <w:t></w:t>
            </w:r>
            <w:r w:rsidRPr="0020658D">
              <w:rPr>
                <w:rFonts w:ascii="Wingdings" w:eastAsia="Times New Roman" w:hAnsi="Wingdings" w:cs="Segoe UI"/>
                <w:b/>
                <w:bCs/>
                <w:color w:val="00FFFF"/>
                <w:lang w:val="en-US" w:eastAsia="en-GB"/>
              </w:rPr>
              <w:br/>
            </w:r>
            <w:r w:rsidRPr="0020658D">
              <w:rPr>
                <w:rFonts w:eastAsia="Times New Roman" w:cs="Times New Roman"/>
                <w:b/>
                <w:bCs/>
                <w:color w:val="FF0000"/>
                <w:sz w:val="28"/>
                <w:szCs w:val="28"/>
                <w:lang w:val="en-US" w:eastAsia="en-GB"/>
              </w:rPr>
              <w:t>#</w:t>
            </w:r>
            <w:r w:rsidRPr="0020658D">
              <w:rPr>
                <w:rFonts w:eastAsia="Times New Roman" w:cs="Times New Roman"/>
                <w:b/>
                <w:bCs/>
                <w:color w:val="FF0000"/>
                <w:sz w:val="28"/>
                <w:szCs w:val="28"/>
                <w:lang w:val="en-US" w:eastAsia="en-GB"/>
              </w:rPr>
              <w:br/>
              <w:t>+</w:t>
            </w:r>
          </w:p>
          <w:p w14:paraId="1770454A" w14:textId="77777777" w:rsidR="007F6F22" w:rsidRPr="0020658D" w:rsidRDefault="007F6F22" w:rsidP="00BF4425">
            <w:pPr>
              <w:contextualSpacing w:val="0"/>
              <w:jc w:val="left"/>
              <w:rPr>
                <w:rFonts w:ascii="Arial" w:eastAsia="Times New Roman" w:hAnsi="Arial" w:cs="Arial"/>
                <w:color w:val="00B050"/>
                <w:lang w:val="en-US" w:eastAsia="en-GB"/>
              </w:rPr>
            </w:pPr>
          </w:p>
        </w:tc>
      </w:tr>
      <w:tr w:rsidR="007F6F22" w:rsidRPr="0020658D" w14:paraId="4D8CC160" w14:textId="77777777" w:rsidTr="00BF4425">
        <w:trPr>
          <w:trHeight w:val="2265"/>
        </w:trPr>
        <w:tc>
          <w:tcPr>
            <w:tcW w:w="903" w:type="dxa"/>
            <w:shd w:val="clear" w:color="auto" w:fill="D9E2F3"/>
          </w:tcPr>
          <w:p w14:paraId="3FA42C2A" w14:textId="77777777" w:rsidR="007F6F22" w:rsidRPr="0020658D" w:rsidRDefault="007F6F22" w:rsidP="00BF4425">
            <w:pPr>
              <w:contextualSpacing w:val="0"/>
              <w:jc w:val="left"/>
              <w:rPr>
                <w:rFonts w:ascii="Arial" w:eastAsia="Times New Roman" w:hAnsi="Arial" w:cs="Arial"/>
                <w:b/>
                <w:bCs/>
                <w:lang w:val="en-US"/>
              </w:rPr>
            </w:pPr>
            <w:r w:rsidRPr="0020658D">
              <w:rPr>
                <w:rFonts w:ascii="Arial" w:eastAsia="Times New Roman" w:hAnsi="Arial" w:cs="Arial"/>
                <w:lang w:val="en-US"/>
              </w:rPr>
              <w:t>UV17</w:t>
            </w:r>
          </w:p>
        </w:tc>
        <w:tc>
          <w:tcPr>
            <w:tcW w:w="1965" w:type="dxa"/>
            <w:shd w:val="clear" w:color="auto" w:fill="D9E2F3"/>
          </w:tcPr>
          <w:p w14:paraId="183F15DC" w14:textId="77777777" w:rsidR="007F6F22" w:rsidRPr="0020658D" w:rsidRDefault="007F6F22" w:rsidP="00BF4425">
            <w:pPr>
              <w:contextualSpacing w:val="0"/>
              <w:jc w:val="left"/>
              <w:rPr>
                <w:rFonts w:ascii="Arial" w:eastAsia="Times New Roman" w:hAnsi="Arial" w:cs="Arial"/>
                <w:b/>
                <w:bCs/>
                <w:lang w:val="en-US"/>
              </w:rPr>
            </w:pPr>
            <w:r w:rsidRPr="0020658D">
              <w:rPr>
                <w:rFonts w:ascii="Arial" w:eastAsia="Times New Roman" w:hAnsi="Arial" w:cs="Arial"/>
                <w:b/>
                <w:bCs/>
                <w:lang w:val="en-US"/>
              </w:rPr>
              <w:t>Planned Care &amp; Cancer</w:t>
            </w:r>
          </w:p>
        </w:tc>
        <w:tc>
          <w:tcPr>
            <w:tcW w:w="2138" w:type="dxa"/>
            <w:shd w:val="clear" w:color="auto" w:fill="D9E2F3"/>
          </w:tcPr>
          <w:p w14:paraId="47366127" w14:textId="77777777" w:rsidR="007F6F22" w:rsidRPr="0020658D" w:rsidRDefault="007F6F22" w:rsidP="00BF4425">
            <w:pPr>
              <w:contextualSpacing w:val="0"/>
              <w:jc w:val="left"/>
              <w:rPr>
                <w:rFonts w:ascii="Arial" w:eastAsia="Times New Roman" w:hAnsi="Arial" w:cs="Arial"/>
                <w:lang w:val="en-US"/>
              </w:rPr>
            </w:pPr>
            <w:r w:rsidRPr="0020658D">
              <w:rPr>
                <w:rFonts w:ascii="Arial" w:eastAsia="Times New Roman" w:hAnsi="Arial" w:cs="Arial"/>
                <w:lang w:val="en-US"/>
              </w:rPr>
              <w:t>Strengthen the use of qualified Optometric Independent Prescribers</w:t>
            </w:r>
          </w:p>
        </w:tc>
        <w:tc>
          <w:tcPr>
            <w:tcW w:w="2811" w:type="dxa"/>
            <w:shd w:val="clear" w:color="auto" w:fill="D9E2F3"/>
          </w:tcPr>
          <w:p w14:paraId="0C39F2E8"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Prescriber list finalised &amp; distributed.</w:t>
            </w:r>
          </w:p>
          <w:p w14:paraId="26286AAD"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Prescribers equipped with pads.</w:t>
            </w:r>
          </w:p>
          <w:p w14:paraId="779131C1" w14:textId="77777777" w:rsidR="007F6F22" w:rsidRPr="0020658D" w:rsidRDefault="007F6F22" w:rsidP="00BF4425">
            <w:pPr>
              <w:contextualSpacing w:val="0"/>
              <w:jc w:val="left"/>
              <w:rPr>
                <w:rFonts w:ascii="Arial" w:eastAsia="Times New Roman" w:hAnsi="Arial" w:cs="Arial"/>
                <w:lang w:val="en-US"/>
              </w:rPr>
            </w:pPr>
            <w:r w:rsidRPr="0020658D">
              <w:rPr>
                <w:rFonts w:ascii="Arial" w:eastAsia="Times New Roman" w:hAnsi="Arial" w:cs="Arial"/>
                <w:lang w:val="en-US"/>
              </w:rPr>
              <w:t>Improved timely access to medicines.</w:t>
            </w:r>
          </w:p>
        </w:tc>
        <w:tc>
          <w:tcPr>
            <w:tcW w:w="1475" w:type="dxa"/>
            <w:shd w:val="clear" w:color="auto" w:fill="D9E2F3"/>
          </w:tcPr>
          <w:p w14:paraId="182EC130" w14:textId="77777777" w:rsidR="007F6F22" w:rsidRPr="0020658D" w:rsidRDefault="007F6F22" w:rsidP="00BF4425">
            <w:pPr>
              <w:contextualSpacing w:val="0"/>
              <w:jc w:val="left"/>
              <w:rPr>
                <w:rFonts w:ascii="Arial" w:eastAsia="Times New Roman" w:hAnsi="Arial" w:cs="Arial"/>
                <w:lang w:val="en-US"/>
              </w:rPr>
            </w:pPr>
            <w:r w:rsidRPr="0020658D">
              <w:rPr>
                <w:rFonts w:ascii="Arial" w:eastAsia="Times New Roman" w:hAnsi="Arial" w:cs="Arial"/>
                <w:lang w:val="en-US"/>
              </w:rPr>
              <w:t>12 months</w:t>
            </w:r>
          </w:p>
        </w:tc>
        <w:tc>
          <w:tcPr>
            <w:tcW w:w="2777" w:type="dxa"/>
            <w:shd w:val="clear" w:color="auto" w:fill="D9E2F3"/>
          </w:tcPr>
          <w:p w14:paraId="54B5FC84" w14:textId="77777777" w:rsidR="007F6F22"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Faster, more efficient access to treatment through extended workforce capacity</w:t>
            </w:r>
            <w:r>
              <w:rPr>
                <w:rFonts w:ascii="Arial" w:eastAsia="Times New Roman" w:hAnsi="Arial" w:cs="Arial"/>
                <w:lang w:val="en-US"/>
              </w:rPr>
              <w:t>.</w:t>
            </w:r>
          </w:p>
          <w:p w14:paraId="64A548FD" w14:textId="77777777" w:rsidR="007F6F22" w:rsidRDefault="007F6F22" w:rsidP="00BF4425">
            <w:pPr>
              <w:spacing w:after="120"/>
              <w:contextualSpacing w:val="0"/>
              <w:jc w:val="left"/>
              <w:rPr>
                <w:rFonts w:ascii="Arial" w:eastAsia="Times New Roman" w:hAnsi="Arial" w:cs="Arial"/>
                <w:lang w:val="en-US"/>
              </w:rPr>
            </w:pPr>
            <w:r>
              <w:rPr>
                <w:rFonts w:ascii="Arial" w:eastAsia="Times New Roman" w:hAnsi="Arial" w:cs="Arial"/>
                <w:lang w:val="en-US"/>
              </w:rPr>
              <w:t>R</w:t>
            </w:r>
            <w:r w:rsidRPr="0020658D">
              <w:rPr>
                <w:rFonts w:ascii="Arial" w:eastAsia="Times New Roman" w:hAnsi="Arial" w:cs="Arial"/>
                <w:lang w:val="en-US"/>
              </w:rPr>
              <w:t>educing delays</w:t>
            </w:r>
            <w:r>
              <w:rPr>
                <w:rFonts w:ascii="Arial" w:eastAsia="Times New Roman" w:hAnsi="Arial" w:cs="Arial"/>
                <w:lang w:val="en-US"/>
              </w:rPr>
              <w:t>.</w:t>
            </w:r>
          </w:p>
          <w:p w14:paraId="33EE0779" w14:textId="77777777" w:rsidR="007F6F22" w:rsidRDefault="007F6F22" w:rsidP="00BF4425">
            <w:pPr>
              <w:spacing w:after="120"/>
              <w:contextualSpacing w:val="0"/>
              <w:jc w:val="left"/>
              <w:rPr>
                <w:rFonts w:ascii="Arial" w:eastAsia="Times New Roman" w:hAnsi="Arial" w:cs="Arial"/>
                <w:lang w:val="en-US"/>
              </w:rPr>
            </w:pPr>
            <w:r>
              <w:rPr>
                <w:rFonts w:ascii="Arial" w:eastAsia="Times New Roman" w:hAnsi="Arial" w:cs="Arial"/>
                <w:lang w:val="en-US"/>
              </w:rPr>
              <w:t>E</w:t>
            </w:r>
            <w:r w:rsidRPr="0020658D">
              <w:rPr>
                <w:rFonts w:ascii="Arial" w:eastAsia="Times New Roman" w:hAnsi="Arial" w:cs="Arial"/>
                <w:lang w:val="en-US"/>
              </w:rPr>
              <w:t>asing GP/secondary care demand</w:t>
            </w:r>
            <w:r>
              <w:rPr>
                <w:rFonts w:ascii="Arial" w:eastAsia="Times New Roman" w:hAnsi="Arial" w:cs="Arial"/>
                <w:lang w:val="en-US"/>
              </w:rPr>
              <w:t>.</w:t>
            </w:r>
          </w:p>
          <w:p w14:paraId="4DA18692" w14:textId="77777777" w:rsidR="007F6F22" w:rsidRPr="0020658D" w:rsidRDefault="007F6F22" w:rsidP="00BF4425">
            <w:pPr>
              <w:spacing w:after="120"/>
              <w:contextualSpacing w:val="0"/>
              <w:jc w:val="left"/>
              <w:rPr>
                <w:rFonts w:ascii="Arial" w:eastAsia="Times New Roman" w:hAnsi="Arial" w:cs="Arial"/>
                <w:lang w:val="en-US"/>
              </w:rPr>
            </w:pPr>
            <w:r>
              <w:rPr>
                <w:rFonts w:ascii="Arial" w:eastAsia="Times New Roman" w:hAnsi="Arial" w:cs="Arial"/>
                <w:lang w:val="en-US"/>
              </w:rPr>
              <w:t>I</w:t>
            </w:r>
            <w:r w:rsidRPr="0020658D">
              <w:rPr>
                <w:rFonts w:ascii="Arial" w:eastAsia="Times New Roman" w:hAnsi="Arial" w:cs="Arial"/>
                <w:lang w:val="en-US"/>
              </w:rPr>
              <w:t>mproving patient experience.</w:t>
            </w:r>
          </w:p>
        </w:tc>
        <w:tc>
          <w:tcPr>
            <w:tcW w:w="1606" w:type="dxa"/>
            <w:shd w:val="clear" w:color="auto" w:fill="D9E2F3"/>
          </w:tcPr>
          <w:p w14:paraId="48B4722B" w14:textId="77777777" w:rsidR="007F6F22" w:rsidRPr="0020658D" w:rsidRDefault="007F6F22" w:rsidP="00BF4425">
            <w:pPr>
              <w:contextualSpacing w:val="0"/>
              <w:jc w:val="left"/>
              <w:rPr>
                <w:rFonts w:ascii="Arial" w:eastAsia="Times New Roman" w:hAnsi="Arial" w:cs="Arial"/>
                <w:color w:val="00B050"/>
                <w:lang w:val="en-US" w:eastAsia="en-GB"/>
              </w:rPr>
            </w:pPr>
            <w:r w:rsidRPr="0020658D">
              <w:rPr>
                <w:rFonts w:ascii="Wingdings 2" w:eastAsia="Times New Roman" w:hAnsi="Wingdings 2" w:cs="Segoe UI"/>
                <w:color w:val="FF00FF"/>
                <w:lang w:val="en-US" w:eastAsia="en-GB"/>
              </w:rPr>
              <w:t></w:t>
            </w:r>
            <w:r w:rsidRPr="0020658D">
              <w:rPr>
                <w:rFonts w:ascii="Wingdings 2" w:eastAsia="Times New Roman" w:hAnsi="Wingdings 2" w:cs="Segoe UI"/>
                <w:color w:val="CC3300"/>
                <w:lang w:val="en-US" w:eastAsia="en-GB"/>
              </w:rPr>
              <w:t></w:t>
            </w:r>
            <w:r w:rsidRPr="0020658D">
              <w:rPr>
                <w:rFonts w:ascii="Wingdings 2" w:eastAsia="Times New Roman" w:hAnsi="Wingdings 2" w:cs="Segoe UI"/>
                <w:color w:val="FF00FF"/>
                <w:lang w:val="en-US" w:eastAsia="en-GB"/>
              </w:rPr>
              <w:br/>
            </w:r>
            <w:r w:rsidRPr="0020658D">
              <w:rPr>
                <w:rFonts w:ascii="Wingdings 2" w:eastAsia="Times New Roman" w:hAnsi="Wingdings 2" w:cs="Segoe UI"/>
                <w:color w:val="C45911"/>
                <w:sz w:val="28"/>
                <w:szCs w:val="28"/>
                <w:lang w:val="en-US" w:eastAsia="en-GB"/>
              </w:rPr>
              <w:t></w:t>
            </w:r>
            <w:r w:rsidRPr="0020658D">
              <w:rPr>
                <w:rFonts w:ascii="Wingdings 2" w:eastAsia="Times New Roman" w:hAnsi="Wingdings 2" w:cs="Segoe UI"/>
                <w:color w:val="7030A0"/>
                <w:sz w:val="28"/>
                <w:szCs w:val="28"/>
                <w:lang w:val="en-US" w:eastAsia="en-GB"/>
              </w:rPr>
              <w:t></w:t>
            </w:r>
            <w:r w:rsidRPr="0020658D">
              <w:rPr>
                <w:rFonts w:ascii="Wingdings 2" w:eastAsia="Times New Roman" w:hAnsi="Wingdings 2" w:cs="Segoe UI"/>
                <w:color w:val="C45911"/>
                <w:sz w:val="28"/>
                <w:szCs w:val="28"/>
                <w:lang w:val="en-US" w:eastAsia="en-GB"/>
              </w:rPr>
              <w:br/>
            </w:r>
            <w:r w:rsidRPr="0020658D">
              <w:rPr>
                <w:rFonts w:ascii="Wingdings" w:eastAsia="Times New Roman" w:hAnsi="Wingdings" w:cs="Segoe UI"/>
                <w:b/>
                <w:bCs/>
                <w:color w:val="FF0000"/>
                <w:sz w:val="28"/>
                <w:szCs w:val="28"/>
                <w:lang w:val="en-US" w:eastAsia="en-GB"/>
              </w:rPr>
              <w:t></w:t>
            </w:r>
            <w:r w:rsidRPr="0020658D">
              <w:rPr>
                <w:rFonts w:ascii="Wingdings" w:eastAsia="Times New Roman" w:hAnsi="Wingdings" w:cs="Segoe UI"/>
                <w:b/>
                <w:bCs/>
                <w:color w:val="FF0000"/>
                <w:sz w:val="28"/>
                <w:szCs w:val="28"/>
                <w:lang w:val="en-US" w:eastAsia="en-GB"/>
              </w:rPr>
              <w:br/>
            </w:r>
            <w:r w:rsidRPr="0020658D">
              <w:rPr>
                <w:rFonts w:ascii="Wingdings" w:eastAsia="Times New Roman" w:hAnsi="Wingdings" w:cs="Segoe UI"/>
                <w:b/>
                <w:bCs/>
                <w:color w:val="66FF33"/>
                <w:lang w:val="en-US" w:eastAsia="en-GB"/>
              </w:rPr>
              <w:t></w:t>
            </w:r>
            <w:r w:rsidRPr="0020658D">
              <w:rPr>
                <w:rFonts w:ascii="Wingdings" w:eastAsia="Times New Roman" w:hAnsi="Wingdings" w:cs="Segoe UI"/>
                <w:b/>
                <w:bCs/>
                <w:color w:val="7030A0"/>
                <w:lang w:val="en-US" w:eastAsia="en-GB"/>
              </w:rPr>
              <w:t></w:t>
            </w:r>
            <w:r w:rsidRPr="0020658D">
              <w:rPr>
                <w:rFonts w:ascii="Wingdings" w:eastAsia="Times New Roman" w:hAnsi="Wingdings" w:cs="Segoe UI"/>
                <w:b/>
                <w:bCs/>
                <w:color w:val="00FFFF"/>
                <w:lang w:val="en-US" w:eastAsia="en-GB"/>
              </w:rPr>
              <w:t></w:t>
            </w:r>
            <w:r w:rsidRPr="0020658D">
              <w:rPr>
                <w:rFonts w:ascii="Wingdings" w:eastAsia="Times New Roman" w:hAnsi="Wingdings" w:cs="Segoe UI"/>
                <w:b/>
                <w:bCs/>
                <w:color w:val="66FF33"/>
                <w:lang w:val="en-US" w:eastAsia="en-GB"/>
              </w:rPr>
              <w:br/>
            </w:r>
            <w:r w:rsidRPr="0020658D">
              <w:rPr>
                <w:rFonts w:eastAsia="Times New Roman" w:cs="Times New Roman"/>
                <w:b/>
                <w:bCs/>
                <w:color w:val="FF0000"/>
                <w:sz w:val="28"/>
                <w:szCs w:val="28"/>
                <w:lang w:val="en-US" w:eastAsia="en-GB"/>
              </w:rPr>
              <w:t>#</w:t>
            </w:r>
            <w:r w:rsidRPr="0020658D">
              <w:rPr>
                <w:rFonts w:eastAsia="Times New Roman" w:cs="Times New Roman"/>
                <w:b/>
                <w:bCs/>
                <w:color w:val="FF0000"/>
                <w:sz w:val="28"/>
                <w:szCs w:val="28"/>
                <w:lang w:val="en-US" w:eastAsia="en-GB"/>
              </w:rPr>
              <w:br/>
            </w:r>
            <w:r w:rsidRPr="0020658D">
              <w:rPr>
                <w:rFonts w:eastAsia="Times New Roman" w:cs="Times New Roman"/>
                <w:b/>
                <w:bCs/>
                <w:color w:val="00B050"/>
                <w:sz w:val="28"/>
                <w:szCs w:val="28"/>
                <w:lang w:val="en-US" w:eastAsia="en-GB"/>
              </w:rPr>
              <w:t>+</w:t>
            </w:r>
            <w:r w:rsidRPr="0020658D">
              <w:rPr>
                <w:rFonts w:eastAsia="Times New Roman" w:cs="Times New Roman"/>
                <w:b/>
                <w:bCs/>
                <w:color w:val="00B0F0"/>
                <w:sz w:val="28"/>
                <w:szCs w:val="28"/>
                <w:lang w:val="en-US" w:eastAsia="en-GB"/>
              </w:rPr>
              <w:t>+</w:t>
            </w:r>
          </w:p>
        </w:tc>
      </w:tr>
      <w:tr w:rsidR="007F6F22" w:rsidRPr="0020658D" w14:paraId="26BFE3B5" w14:textId="77777777" w:rsidTr="00BF4425">
        <w:trPr>
          <w:trHeight w:val="2037"/>
        </w:trPr>
        <w:tc>
          <w:tcPr>
            <w:tcW w:w="903" w:type="dxa"/>
            <w:shd w:val="clear" w:color="auto" w:fill="D9E2F3"/>
          </w:tcPr>
          <w:p w14:paraId="2BE34CFA" w14:textId="77777777" w:rsidR="007F6F22" w:rsidRPr="0020658D" w:rsidRDefault="007F6F22" w:rsidP="00BF4425">
            <w:pPr>
              <w:contextualSpacing w:val="0"/>
              <w:jc w:val="left"/>
              <w:rPr>
                <w:rFonts w:ascii="Arial" w:eastAsia="Times New Roman" w:hAnsi="Arial" w:cs="Arial"/>
                <w:b/>
                <w:bCs/>
                <w:lang w:val="en-US"/>
              </w:rPr>
            </w:pPr>
            <w:r w:rsidRPr="0020658D">
              <w:rPr>
                <w:rFonts w:ascii="Arial" w:eastAsia="Times New Roman" w:hAnsi="Arial" w:cs="Arial"/>
                <w:lang w:val="en-US"/>
              </w:rPr>
              <w:lastRenderedPageBreak/>
              <w:t>UV18</w:t>
            </w:r>
          </w:p>
        </w:tc>
        <w:tc>
          <w:tcPr>
            <w:tcW w:w="1965" w:type="dxa"/>
            <w:shd w:val="clear" w:color="auto" w:fill="D9E2F3"/>
          </w:tcPr>
          <w:p w14:paraId="4A0CE923" w14:textId="77777777" w:rsidR="007F6F22" w:rsidRPr="0020658D" w:rsidRDefault="007F6F22" w:rsidP="00BF4425">
            <w:pPr>
              <w:contextualSpacing w:val="0"/>
              <w:jc w:val="left"/>
              <w:rPr>
                <w:rFonts w:ascii="Arial" w:eastAsia="Times New Roman" w:hAnsi="Arial" w:cs="Arial"/>
                <w:lang w:val="en-US"/>
              </w:rPr>
            </w:pPr>
            <w:r w:rsidRPr="0020658D">
              <w:rPr>
                <w:rFonts w:ascii="Arial" w:eastAsia="Times New Roman" w:hAnsi="Arial" w:cs="Arial"/>
                <w:b/>
                <w:bCs/>
                <w:lang w:val="en-US"/>
              </w:rPr>
              <w:t>Planned Care &amp; Cancer</w:t>
            </w:r>
          </w:p>
          <w:p w14:paraId="6C58C724" w14:textId="77777777" w:rsidR="007F6F22" w:rsidRPr="0020658D" w:rsidRDefault="007F6F22" w:rsidP="00BF4425">
            <w:pPr>
              <w:spacing w:after="200" w:line="276" w:lineRule="auto"/>
              <w:contextualSpacing w:val="0"/>
              <w:jc w:val="left"/>
              <w:rPr>
                <w:rFonts w:ascii="Arial" w:eastAsia="Times New Roman" w:hAnsi="Arial" w:cs="Arial"/>
                <w:lang w:val="en-US"/>
              </w:rPr>
            </w:pPr>
          </w:p>
          <w:p w14:paraId="24DCB1B5" w14:textId="77777777" w:rsidR="007F6F22" w:rsidRPr="0020658D" w:rsidRDefault="007F6F22" w:rsidP="00BF4425">
            <w:pPr>
              <w:spacing w:after="200" w:line="276" w:lineRule="auto"/>
              <w:contextualSpacing w:val="0"/>
              <w:jc w:val="left"/>
              <w:rPr>
                <w:rFonts w:ascii="Arial" w:eastAsia="Times New Roman" w:hAnsi="Arial" w:cs="Arial"/>
                <w:lang w:val="en-US"/>
              </w:rPr>
            </w:pPr>
          </w:p>
          <w:p w14:paraId="419A2985" w14:textId="77777777" w:rsidR="007F6F22" w:rsidRPr="0020658D" w:rsidRDefault="007F6F22" w:rsidP="00BF4425">
            <w:pPr>
              <w:spacing w:after="200" w:line="276" w:lineRule="auto"/>
              <w:contextualSpacing w:val="0"/>
              <w:jc w:val="left"/>
              <w:rPr>
                <w:rFonts w:ascii="Arial" w:eastAsia="Times New Roman" w:hAnsi="Arial" w:cs="Arial"/>
                <w:lang w:val="en-US"/>
              </w:rPr>
            </w:pPr>
          </w:p>
        </w:tc>
        <w:tc>
          <w:tcPr>
            <w:tcW w:w="2138" w:type="dxa"/>
            <w:shd w:val="clear" w:color="auto" w:fill="D9E2F3"/>
          </w:tcPr>
          <w:p w14:paraId="5237B911" w14:textId="77777777" w:rsidR="007F6F22" w:rsidRPr="0020658D" w:rsidRDefault="007F6F22" w:rsidP="00BF4425">
            <w:pPr>
              <w:contextualSpacing w:val="0"/>
              <w:jc w:val="left"/>
              <w:rPr>
                <w:rFonts w:ascii="Arial" w:eastAsia="Times New Roman" w:hAnsi="Arial" w:cs="Arial"/>
                <w:lang w:val="en-US"/>
              </w:rPr>
            </w:pPr>
            <w:r w:rsidRPr="0020658D">
              <w:rPr>
                <w:rFonts w:ascii="Arial" w:eastAsia="Times New Roman" w:hAnsi="Arial" w:cs="Arial"/>
                <w:lang w:val="en-US"/>
              </w:rPr>
              <w:t xml:space="preserve">Ensure fair </w:t>
            </w:r>
            <w:r>
              <w:rPr>
                <w:rFonts w:ascii="Arial" w:eastAsia="Times New Roman" w:hAnsi="Arial" w:cs="Arial"/>
                <w:lang w:val="en-US"/>
              </w:rPr>
              <w:t>and</w:t>
            </w:r>
            <w:r w:rsidRPr="0020658D">
              <w:rPr>
                <w:rFonts w:ascii="Arial" w:eastAsia="Times New Roman" w:hAnsi="Arial" w:cs="Arial"/>
                <w:lang w:val="en-US"/>
              </w:rPr>
              <w:t xml:space="preserve"> equal access </w:t>
            </w:r>
            <w:r>
              <w:rPr>
                <w:rFonts w:ascii="Arial" w:eastAsia="Times New Roman" w:hAnsi="Arial" w:cs="Arial"/>
                <w:lang w:val="en-US"/>
              </w:rPr>
              <w:t>to Primary Care Audiology</w:t>
            </w:r>
          </w:p>
        </w:tc>
        <w:tc>
          <w:tcPr>
            <w:tcW w:w="2811" w:type="dxa"/>
            <w:shd w:val="clear" w:color="auto" w:fill="D9E2F3"/>
          </w:tcPr>
          <w:p w14:paraId="3EC3B4A4"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Equity baseline report produced.</w:t>
            </w:r>
          </w:p>
          <w:p w14:paraId="74F5CDE5"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Capacity adjustments agreed.</w:t>
            </w:r>
          </w:p>
          <w:p w14:paraId="14E8ADA0" w14:textId="77777777" w:rsidR="007F6F22" w:rsidRPr="0020658D"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Equity of access evidenced in annual report.</w:t>
            </w:r>
          </w:p>
        </w:tc>
        <w:tc>
          <w:tcPr>
            <w:tcW w:w="1475" w:type="dxa"/>
            <w:shd w:val="clear" w:color="auto" w:fill="D9E2F3"/>
          </w:tcPr>
          <w:p w14:paraId="3D59881A" w14:textId="77777777" w:rsidR="007F6F22" w:rsidRPr="0020658D" w:rsidRDefault="007F6F22" w:rsidP="00BF4425">
            <w:pPr>
              <w:contextualSpacing w:val="0"/>
              <w:jc w:val="left"/>
              <w:rPr>
                <w:rFonts w:ascii="Arial" w:eastAsia="Times New Roman" w:hAnsi="Arial" w:cs="Arial"/>
                <w:lang w:val="en-US"/>
              </w:rPr>
            </w:pPr>
            <w:r w:rsidRPr="0020658D">
              <w:rPr>
                <w:rFonts w:ascii="Arial" w:eastAsia="Times New Roman" w:hAnsi="Arial" w:cs="Arial"/>
                <w:lang w:val="en-US"/>
              </w:rPr>
              <w:t>Annual (recurring)</w:t>
            </w:r>
          </w:p>
        </w:tc>
        <w:tc>
          <w:tcPr>
            <w:tcW w:w="2777" w:type="dxa"/>
            <w:shd w:val="clear" w:color="auto" w:fill="D9E2F3"/>
          </w:tcPr>
          <w:p w14:paraId="2EC71108" w14:textId="77777777" w:rsidR="007F6F22" w:rsidRDefault="007F6F22" w:rsidP="00BF4425">
            <w:pPr>
              <w:spacing w:after="120"/>
              <w:contextualSpacing w:val="0"/>
              <w:jc w:val="left"/>
              <w:rPr>
                <w:rFonts w:ascii="Arial" w:eastAsia="Times New Roman" w:hAnsi="Arial" w:cs="Arial"/>
                <w:lang w:val="en-US"/>
              </w:rPr>
            </w:pPr>
            <w:r w:rsidRPr="0020658D">
              <w:rPr>
                <w:rFonts w:ascii="Arial" w:eastAsia="Times New Roman" w:hAnsi="Arial" w:cs="Arial"/>
                <w:lang w:val="en-US"/>
              </w:rPr>
              <w:t>Equitable access to hearing services</w:t>
            </w:r>
            <w:r>
              <w:rPr>
                <w:rFonts w:ascii="Arial" w:eastAsia="Times New Roman" w:hAnsi="Arial" w:cs="Arial"/>
                <w:lang w:val="en-US"/>
              </w:rPr>
              <w:t>.</w:t>
            </w:r>
          </w:p>
          <w:p w14:paraId="25E5339A" w14:textId="77777777" w:rsidR="007F6F22" w:rsidRDefault="007F6F22" w:rsidP="00BF4425">
            <w:pPr>
              <w:spacing w:after="120"/>
              <w:contextualSpacing w:val="0"/>
              <w:jc w:val="left"/>
              <w:rPr>
                <w:rFonts w:ascii="Arial" w:eastAsia="Times New Roman" w:hAnsi="Arial" w:cs="Arial"/>
                <w:lang w:val="en-US"/>
              </w:rPr>
            </w:pPr>
            <w:r>
              <w:rPr>
                <w:rFonts w:ascii="Arial" w:eastAsia="Times New Roman" w:hAnsi="Arial" w:cs="Arial"/>
                <w:lang w:val="en-US"/>
              </w:rPr>
              <w:t>R</w:t>
            </w:r>
            <w:r w:rsidRPr="0020658D">
              <w:rPr>
                <w:rFonts w:ascii="Arial" w:eastAsia="Times New Roman" w:hAnsi="Arial" w:cs="Arial"/>
                <w:lang w:val="en-US"/>
              </w:rPr>
              <w:t>educed waiting times, prevention of escalation to secondary care</w:t>
            </w:r>
            <w:r>
              <w:rPr>
                <w:rFonts w:ascii="Arial" w:eastAsia="Times New Roman" w:hAnsi="Arial" w:cs="Arial"/>
                <w:lang w:val="en-US"/>
              </w:rPr>
              <w:t>.</w:t>
            </w:r>
          </w:p>
          <w:p w14:paraId="64F970A9" w14:textId="77777777" w:rsidR="007F6F22" w:rsidRPr="0020658D" w:rsidRDefault="007F6F22" w:rsidP="00BF4425">
            <w:pPr>
              <w:spacing w:after="120"/>
              <w:contextualSpacing w:val="0"/>
              <w:jc w:val="left"/>
              <w:rPr>
                <w:rFonts w:ascii="Arial" w:eastAsia="Times New Roman" w:hAnsi="Arial" w:cs="Arial"/>
                <w:lang w:val="en-US"/>
              </w:rPr>
            </w:pPr>
            <w:r>
              <w:rPr>
                <w:rFonts w:ascii="Arial" w:eastAsia="Times New Roman" w:hAnsi="Arial" w:cs="Arial"/>
                <w:lang w:val="en-US"/>
              </w:rPr>
              <w:t>I</w:t>
            </w:r>
            <w:r w:rsidRPr="0020658D">
              <w:rPr>
                <w:rFonts w:ascii="Arial" w:eastAsia="Times New Roman" w:hAnsi="Arial" w:cs="Arial"/>
                <w:lang w:val="en-US"/>
              </w:rPr>
              <w:t>mproved quality of life for patients.</w:t>
            </w:r>
          </w:p>
        </w:tc>
        <w:tc>
          <w:tcPr>
            <w:tcW w:w="1606" w:type="dxa"/>
            <w:shd w:val="clear" w:color="auto" w:fill="D9E2F3"/>
          </w:tcPr>
          <w:p w14:paraId="5063FBCE" w14:textId="77777777" w:rsidR="007F6F22" w:rsidRPr="0020658D" w:rsidRDefault="007F6F22" w:rsidP="00BF4425">
            <w:pPr>
              <w:contextualSpacing w:val="0"/>
              <w:jc w:val="left"/>
              <w:rPr>
                <w:rFonts w:ascii="Arial" w:eastAsia="Times New Roman" w:hAnsi="Arial" w:cs="Arial"/>
                <w:color w:val="00B050"/>
                <w:lang w:val="en-US" w:eastAsia="en-GB"/>
              </w:rPr>
            </w:pPr>
            <w:r w:rsidRPr="0020658D">
              <w:rPr>
                <w:rFonts w:ascii="Wingdings 2" w:eastAsia="Times New Roman" w:hAnsi="Wingdings 2" w:cs="Segoe UI"/>
                <w:color w:val="FF00FF"/>
                <w:lang w:val="en-US" w:eastAsia="en-GB"/>
              </w:rPr>
              <w:t></w:t>
            </w:r>
            <w:r w:rsidRPr="0020658D">
              <w:rPr>
                <w:rFonts w:ascii="Wingdings 2" w:eastAsia="Times New Roman" w:hAnsi="Wingdings 2" w:cs="Segoe UI"/>
                <w:color w:val="CC3300"/>
                <w:lang w:val="en-US" w:eastAsia="en-GB"/>
              </w:rPr>
              <w:t></w:t>
            </w:r>
            <w:r w:rsidRPr="0020658D">
              <w:rPr>
                <w:rFonts w:ascii="Wingdings 2" w:eastAsia="Times New Roman" w:hAnsi="Wingdings 2" w:cs="Segoe UI"/>
                <w:color w:val="CC3300"/>
                <w:lang w:val="en-US" w:eastAsia="en-GB"/>
              </w:rPr>
              <w:br/>
            </w:r>
            <w:r w:rsidRPr="0020658D">
              <w:rPr>
                <w:rFonts w:ascii="Wingdings 2" w:eastAsia="Times New Roman" w:hAnsi="Wingdings 2" w:cs="Segoe UI"/>
                <w:sz w:val="28"/>
                <w:szCs w:val="28"/>
                <w:lang w:val="en-US" w:eastAsia="en-GB"/>
              </w:rPr>
              <w:t></w:t>
            </w:r>
            <w:r w:rsidRPr="0020658D">
              <w:rPr>
                <w:rFonts w:ascii="Wingdings 2" w:eastAsia="Times New Roman" w:hAnsi="Wingdings 2" w:cs="Segoe UI"/>
                <w:color w:val="00B050"/>
                <w:sz w:val="28"/>
                <w:szCs w:val="28"/>
                <w:lang w:val="en-US" w:eastAsia="en-GB"/>
              </w:rPr>
              <w:t></w:t>
            </w:r>
            <w:r w:rsidRPr="0020658D">
              <w:rPr>
                <w:rFonts w:ascii="Wingdings 2" w:eastAsia="Times New Roman" w:hAnsi="Wingdings 2" w:cs="Segoe UI"/>
                <w:color w:val="C45911"/>
                <w:sz w:val="28"/>
                <w:szCs w:val="28"/>
                <w:lang w:val="en-US" w:eastAsia="en-GB"/>
              </w:rPr>
              <w:t></w:t>
            </w:r>
            <w:r w:rsidRPr="0020658D">
              <w:rPr>
                <w:rFonts w:ascii="Wingdings 2" w:eastAsia="Times New Roman" w:hAnsi="Wingdings 2" w:cs="Segoe UI"/>
                <w:color w:val="C45911"/>
                <w:sz w:val="28"/>
                <w:szCs w:val="28"/>
                <w:lang w:val="en-US" w:eastAsia="en-GB"/>
              </w:rPr>
              <w:br/>
            </w:r>
            <w:r w:rsidRPr="0020658D">
              <w:rPr>
                <w:rFonts w:ascii="Wingdings" w:eastAsia="Times New Roman" w:hAnsi="Wingdings" w:cs="Segoe UI"/>
                <w:b/>
                <w:bCs/>
                <w:color w:val="FFC000"/>
                <w:sz w:val="28"/>
                <w:szCs w:val="28"/>
                <w:lang w:val="en-US" w:eastAsia="en-GB"/>
              </w:rPr>
              <w:t></w:t>
            </w:r>
            <w:r w:rsidRPr="0020658D">
              <w:rPr>
                <w:rFonts w:ascii="Wingdings" w:eastAsia="Times New Roman" w:hAnsi="Wingdings" w:cs="Segoe UI"/>
                <w:b/>
                <w:bCs/>
                <w:color w:val="0070C0"/>
                <w:sz w:val="28"/>
                <w:szCs w:val="28"/>
                <w:lang w:val="en-US" w:eastAsia="en-GB"/>
              </w:rPr>
              <w:t></w:t>
            </w:r>
            <w:r w:rsidRPr="0020658D">
              <w:rPr>
                <w:rFonts w:ascii="Wingdings 2" w:eastAsia="Times New Roman" w:hAnsi="Wingdings 2" w:cs="Segoe UI"/>
                <w:color w:val="C45911"/>
                <w:sz w:val="28"/>
                <w:szCs w:val="28"/>
                <w:lang w:val="en-US" w:eastAsia="en-GB"/>
              </w:rPr>
              <w:br/>
            </w:r>
            <w:r w:rsidRPr="0020658D">
              <w:rPr>
                <w:rFonts w:ascii="Wingdings" w:eastAsia="Times New Roman" w:hAnsi="Wingdings" w:cs="Segoe UI"/>
                <w:b/>
                <w:bCs/>
                <w:color w:val="FFFF00"/>
                <w:lang w:val="en-US" w:eastAsia="en-GB"/>
              </w:rPr>
              <w:t></w:t>
            </w:r>
            <w:r w:rsidRPr="0020658D">
              <w:rPr>
                <w:rFonts w:ascii="Wingdings" w:eastAsia="Times New Roman" w:hAnsi="Wingdings" w:cs="Segoe UI"/>
                <w:b/>
                <w:bCs/>
                <w:color w:val="ED7D31"/>
                <w:lang w:val="en-US" w:eastAsia="en-GB"/>
              </w:rPr>
              <w:t></w:t>
            </w:r>
            <w:r w:rsidRPr="0020658D">
              <w:rPr>
                <w:rFonts w:ascii="Wingdings" w:eastAsia="Times New Roman" w:hAnsi="Wingdings" w:cs="Segoe UI"/>
                <w:b/>
                <w:bCs/>
                <w:color w:val="7030A0"/>
                <w:lang w:val="en-US" w:eastAsia="en-GB"/>
              </w:rPr>
              <w:t></w:t>
            </w:r>
            <w:r w:rsidRPr="0020658D">
              <w:rPr>
                <w:rFonts w:ascii="Wingdings" w:eastAsia="Times New Roman" w:hAnsi="Wingdings" w:cs="Segoe UI"/>
                <w:b/>
                <w:bCs/>
                <w:color w:val="66FF33"/>
                <w:lang w:val="en-US" w:eastAsia="en-GB"/>
              </w:rPr>
              <w:t></w:t>
            </w:r>
            <w:r w:rsidRPr="0020658D">
              <w:rPr>
                <w:rFonts w:ascii="Wingdings" w:eastAsia="Times New Roman" w:hAnsi="Wingdings" w:cs="Segoe UI"/>
                <w:b/>
                <w:bCs/>
                <w:color w:val="FF0000"/>
                <w:lang w:val="en-US" w:eastAsia="en-GB"/>
              </w:rPr>
              <w:t></w:t>
            </w:r>
            <w:r w:rsidRPr="0020658D">
              <w:rPr>
                <w:rFonts w:ascii="Wingdings" w:eastAsia="Times New Roman" w:hAnsi="Wingdings" w:cs="Segoe UI"/>
                <w:b/>
                <w:bCs/>
                <w:color w:val="CC6600"/>
                <w:lang w:val="en-US" w:eastAsia="en-GB"/>
              </w:rPr>
              <w:t></w:t>
            </w:r>
            <w:r w:rsidRPr="0020658D">
              <w:rPr>
                <w:rFonts w:ascii="Wingdings" w:eastAsia="Times New Roman" w:hAnsi="Wingdings" w:cs="Segoe UI"/>
                <w:b/>
                <w:bCs/>
                <w:color w:val="CC6600"/>
                <w:lang w:val="en-US" w:eastAsia="en-GB"/>
              </w:rPr>
              <w:br/>
            </w:r>
            <w:r w:rsidRPr="0020658D">
              <w:rPr>
                <w:rFonts w:eastAsia="Times New Roman" w:cs="Times New Roman"/>
                <w:b/>
                <w:bCs/>
                <w:color w:val="00B050"/>
                <w:sz w:val="28"/>
                <w:szCs w:val="28"/>
                <w:lang w:val="en-US" w:eastAsia="en-GB"/>
              </w:rPr>
              <w:t>#</w:t>
            </w:r>
            <w:r w:rsidRPr="0020658D">
              <w:rPr>
                <w:rFonts w:ascii="Wingdings" w:eastAsia="Times New Roman" w:hAnsi="Wingdings" w:cs="Segoe UI"/>
                <w:b/>
                <w:bCs/>
                <w:color w:val="ED7D31"/>
                <w:lang w:val="en-US" w:eastAsia="en-GB"/>
              </w:rPr>
              <w:br/>
            </w:r>
            <w:r w:rsidRPr="0020658D">
              <w:rPr>
                <w:rFonts w:eastAsia="Times New Roman" w:cs="Times New Roman"/>
                <w:b/>
                <w:bCs/>
                <w:color w:val="FF0000"/>
                <w:sz w:val="28"/>
                <w:szCs w:val="28"/>
                <w:lang w:val="en-US" w:eastAsia="en-GB"/>
              </w:rPr>
              <w:t>+</w:t>
            </w:r>
            <w:r w:rsidRPr="0020658D">
              <w:rPr>
                <w:rFonts w:eastAsia="Times New Roman" w:cs="Times New Roman"/>
                <w:b/>
                <w:bCs/>
                <w:color w:val="00B050"/>
                <w:sz w:val="28"/>
                <w:szCs w:val="28"/>
                <w:lang w:val="en-US" w:eastAsia="en-GB"/>
              </w:rPr>
              <w:t>+</w:t>
            </w:r>
            <w:r w:rsidRPr="0020658D">
              <w:rPr>
                <w:rFonts w:eastAsia="Times New Roman" w:cs="Times New Roman"/>
                <w:b/>
                <w:bCs/>
                <w:color w:val="00B0F0"/>
                <w:sz w:val="28"/>
                <w:szCs w:val="28"/>
                <w:lang w:val="en-US" w:eastAsia="en-GB"/>
              </w:rPr>
              <w:t>+</w:t>
            </w:r>
          </w:p>
        </w:tc>
      </w:tr>
    </w:tbl>
    <w:p w14:paraId="2A8F5060" w14:textId="77777777" w:rsidR="007F6F22" w:rsidRDefault="007F6F22" w:rsidP="007F6F22">
      <w:pPr>
        <w:rPr>
          <w:rFonts w:ascii="Arial" w:hAnsi="Arial" w:cs="Arial"/>
        </w:rPr>
      </w:pPr>
    </w:p>
    <w:p w14:paraId="570B4080" w14:textId="77777777" w:rsidR="007F6F22" w:rsidRDefault="007F6F22" w:rsidP="007F6F22">
      <w:pPr>
        <w:rPr>
          <w:rFonts w:ascii="Arial" w:hAnsi="Arial" w:cs="Arial"/>
        </w:rPr>
      </w:pPr>
    </w:p>
    <w:p w14:paraId="65B64F3B" w14:textId="77777777" w:rsidR="007F6F22" w:rsidRDefault="007F6F22" w:rsidP="007F6F22">
      <w:pPr>
        <w:widowControl/>
        <w:autoSpaceDE/>
        <w:autoSpaceDN/>
        <w:spacing w:after="160" w:line="259" w:lineRule="auto"/>
        <w:contextualSpacing w:val="0"/>
        <w:jc w:val="left"/>
        <w:rPr>
          <w:rFonts w:eastAsia="Times New Roman" w:cs="Times New Roman"/>
          <w:lang w:val="en-US"/>
        </w:rPr>
        <w:sectPr w:rsidR="007F6F22" w:rsidSect="007F6F22">
          <w:footerReference w:type="default" r:id="rId120"/>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A7498A">
        <w:rPr>
          <w:rFonts w:eastAsia="Times New Roman" w:cs="Times New Roman"/>
          <w:lang w:val="en-US"/>
        </w:rPr>
        <w:br w:type="page"/>
      </w:r>
    </w:p>
    <w:p w14:paraId="1E0A7762" w14:textId="77777777" w:rsidR="007F6F22" w:rsidRPr="00C5694A" w:rsidRDefault="007F6F22" w:rsidP="007F6F22">
      <w:pPr>
        <w:pStyle w:val="IMTPHeading"/>
        <w:rPr>
          <w:sz w:val="44"/>
          <w:szCs w:val="52"/>
        </w:rPr>
      </w:pPr>
      <w:bookmarkStart w:id="389" w:name="_Toc229143933"/>
      <w:bookmarkStart w:id="390" w:name="_Toc229144135"/>
      <w:bookmarkStart w:id="391" w:name="_Toc229144232"/>
      <w:r w:rsidRPr="00C5694A">
        <w:rPr>
          <w:bCs/>
          <w:sz w:val="44"/>
          <w:szCs w:val="52"/>
          <w:lang w:val="en-US"/>
        </w:rPr>
        <w:lastRenderedPageBreak/>
        <w:t xml:space="preserve">WORKFORCE DEVELOPMENT – </w:t>
      </w:r>
      <w:r w:rsidRPr="00C5694A">
        <w:rPr>
          <w:rStyle w:val="normaltextrun"/>
          <w:sz w:val="44"/>
          <w:szCs w:val="52"/>
        </w:rPr>
        <w:t xml:space="preserve">UPPER VALLEYS </w:t>
      </w:r>
      <w:r w:rsidRPr="00C5694A">
        <w:rPr>
          <w:bCs/>
          <w:sz w:val="44"/>
          <w:szCs w:val="52"/>
          <w:lang w:val="en-US"/>
        </w:rPr>
        <w:t>LCC IMTP 2026/27</w:t>
      </w:r>
      <w:bookmarkEnd w:id="389"/>
      <w:bookmarkEnd w:id="390"/>
      <w:bookmarkEnd w:id="391"/>
    </w:p>
    <w:p w14:paraId="1292A220" w14:textId="77777777" w:rsidR="007F6F22" w:rsidRDefault="007F6F22" w:rsidP="007F6F22">
      <w:pPr>
        <w:widowControl/>
        <w:autoSpaceDE/>
        <w:autoSpaceDN/>
        <w:spacing w:before="240" w:after="120" w:line="276" w:lineRule="auto"/>
        <w:contextualSpacing w:val="0"/>
        <w:jc w:val="left"/>
        <w:rPr>
          <w:rFonts w:ascii="Arial" w:eastAsia="Times New Roman" w:hAnsi="Arial" w:cs="Arial"/>
          <w:b/>
          <w:bCs/>
          <w:lang w:eastAsia="en-GB"/>
        </w:rPr>
      </w:pPr>
      <w:r w:rsidRPr="0020658D">
        <w:rPr>
          <w:rFonts w:ascii="Arial" w:eastAsia="Times New Roman" w:hAnsi="Arial" w:cs="Arial"/>
          <w:b/>
          <w:bCs/>
          <w:lang w:eastAsia="en-GB"/>
        </w:rPr>
        <w:t>Context</w:t>
      </w:r>
    </w:p>
    <w:p w14:paraId="1E626FF5" w14:textId="77777777" w:rsidR="007F6F22" w:rsidRPr="0020658D" w:rsidRDefault="007F6F22" w:rsidP="007F6F22">
      <w:pPr>
        <w:widowControl/>
        <w:autoSpaceDE/>
        <w:autoSpaceDN/>
        <w:spacing w:after="360" w:line="276" w:lineRule="auto"/>
        <w:contextualSpacing w:val="0"/>
        <w:jc w:val="left"/>
        <w:rPr>
          <w:rFonts w:ascii="Arial" w:eastAsia="Times New Roman" w:hAnsi="Arial" w:cs="Arial"/>
          <w:lang w:eastAsia="en-GB"/>
        </w:rPr>
      </w:pPr>
      <w:r w:rsidRPr="0020658D">
        <w:rPr>
          <w:rFonts w:ascii="Arial" w:eastAsia="Times New Roman" w:hAnsi="Arial" w:cs="Arial"/>
          <w:lang w:val="en-US" w:eastAsia="en-GB"/>
        </w:rPr>
        <w:t>A sustainable and skilled workforce is a critical enabler for delivery of the IMTP. Across all Clusters, challenges remain around workforce capacity, recruitment, retention, and upskilling — particularly in areas such as pharmacy, nursing, and wider MDT roles. These pressures mirror the wider Health Board and NHS Wales workforce priorities</w:t>
      </w:r>
      <w:r w:rsidRPr="0020658D">
        <w:rPr>
          <w:rFonts w:ascii="Arial" w:eastAsia="Times New Roman" w:hAnsi="Arial" w:cs="Arial"/>
          <w:lang w:eastAsia="en-GB"/>
        </w:rPr>
        <w:t>.</w:t>
      </w:r>
    </w:p>
    <w:p w14:paraId="416DC4AC" w14:textId="77777777" w:rsidR="007F6F22" w:rsidRDefault="007F6F22" w:rsidP="007F6F22">
      <w:pPr>
        <w:widowControl/>
        <w:autoSpaceDE/>
        <w:autoSpaceDN/>
        <w:spacing w:after="120" w:line="276" w:lineRule="auto"/>
        <w:contextualSpacing w:val="0"/>
        <w:jc w:val="left"/>
        <w:rPr>
          <w:rFonts w:ascii="Arial" w:eastAsia="Times New Roman" w:hAnsi="Arial" w:cs="Arial"/>
          <w:b/>
          <w:bCs/>
          <w:lang w:eastAsia="en-GB"/>
        </w:rPr>
      </w:pPr>
      <w:r w:rsidRPr="0020658D">
        <w:rPr>
          <w:rFonts w:ascii="Arial" w:eastAsia="Times New Roman" w:hAnsi="Arial" w:cs="Arial"/>
          <w:b/>
          <w:bCs/>
          <w:lang w:eastAsia="en-GB"/>
        </w:rPr>
        <w:t>Commitment</w:t>
      </w:r>
    </w:p>
    <w:p w14:paraId="2B1EDCF1" w14:textId="77777777" w:rsidR="007F6F22" w:rsidRPr="0020658D" w:rsidRDefault="007F6F22" w:rsidP="007F6F22">
      <w:pPr>
        <w:widowControl/>
        <w:autoSpaceDE/>
        <w:autoSpaceDN/>
        <w:spacing w:after="120" w:line="276" w:lineRule="auto"/>
        <w:contextualSpacing w:val="0"/>
        <w:jc w:val="left"/>
        <w:rPr>
          <w:rFonts w:ascii="Arial" w:eastAsia="Times New Roman" w:hAnsi="Arial" w:cs="Arial"/>
          <w:lang w:eastAsia="en-GB"/>
        </w:rPr>
      </w:pPr>
      <w:r w:rsidRPr="0020658D">
        <w:rPr>
          <w:rFonts w:ascii="Arial" w:eastAsia="Times New Roman" w:hAnsi="Arial" w:cs="Arial"/>
          <w:lang w:eastAsia="en-GB"/>
        </w:rPr>
        <w:t>The Cluster is committed to supporting workforce development by:</w:t>
      </w:r>
    </w:p>
    <w:p w14:paraId="5A0ED6F3" w14:textId="77777777" w:rsidR="007F6F22" w:rsidRPr="0020658D" w:rsidRDefault="007F6F22" w:rsidP="00EF31C0">
      <w:pPr>
        <w:widowControl/>
        <w:numPr>
          <w:ilvl w:val="0"/>
          <w:numId w:val="30"/>
        </w:numPr>
        <w:autoSpaceDE/>
        <w:autoSpaceDN/>
        <w:spacing w:after="100" w:afterAutospacing="1" w:line="276" w:lineRule="auto"/>
        <w:contextualSpacing w:val="0"/>
        <w:jc w:val="left"/>
        <w:rPr>
          <w:rFonts w:ascii="Arial" w:eastAsia="Times New Roman" w:hAnsi="Arial" w:cs="Arial"/>
          <w:lang w:val="en-US" w:eastAsia="en-GB"/>
        </w:rPr>
      </w:pPr>
      <w:r w:rsidRPr="0020658D">
        <w:rPr>
          <w:rFonts w:ascii="Arial" w:eastAsia="Times New Roman" w:hAnsi="Arial" w:cs="Arial"/>
          <w:lang w:val="en-US" w:eastAsia="en-GB"/>
        </w:rPr>
        <w:t>Aligning workforce priorities to local population health needs and service transformation plans, ensuring the right skills and roles are in place to meet current and future demand.</w:t>
      </w:r>
    </w:p>
    <w:p w14:paraId="06591A79" w14:textId="77777777" w:rsidR="007F6F22" w:rsidRPr="0020658D"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20658D">
        <w:rPr>
          <w:rFonts w:ascii="Arial" w:eastAsia="Times New Roman" w:hAnsi="Arial" w:cs="Arial"/>
          <w:lang w:val="en-US" w:eastAsia="en-GB"/>
        </w:rPr>
        <w:t xml:space="preserve">Optimising multidisciplinary skill mix to enable clinicians to work at the top of their </w:t>
      </w:r>
      <w:proofErr w:type="spellStart"/>
      <w:r w:rsidRPr="0020658D">
        <w:rPr>
          <w:rFonts w:ascii="Arial" w:eastAsia="Times New Roman" w:hAnsi="Arial" w:cs="Arial"/>
          <w:lang w:val="en-US" w:eastAsia="en-GB"/>
        </w:rPr>
        <w:t>licence</w:t>
      </w:r>
      <w:proofErr w:type="spellEnd"/>
      <w:r w:rsidRPr="0020658D">
        <w:rPr>
          <w:rFonts w:ascii="Arial" w:eastAsia="Times New Roman" w:hAnsi="Arial" w:cs="Arial"/>
          <w:lang w:val="en-US" w:eastAsia="en-GB"/>
        </w:rPr>
        <w:t>, improving access, efficiency, and patient outcomes.</w:t>
      </w:r>
    </w:p>
    <w:p w14:paraId="2359408B" w14:textId="77777777" w:rsidR="007F6F22" w:rsidRPr="0020658D"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20658D">
        <w:rPr>
          <w:rFonts w:ascii="Arial" w:eastAsia="Times New Roman" w:hAnsi="Arial" w:cs="Arial"/>
          <w:lang w:val="en-US" w:eastAsia="en-GB"/>
        </w:rPr>
        <w:t>Strengthen resilience and sustainability across primary care Multi-Disciplinary Team (MDTs) within annual allocations, supporting staff wellbeing and collaboration.</w:t>
      </w:r>
    </w:p>
    <w:p w14:paraId="320DCAE5" w14:textId="77777777" w:rsidR="007F6F22" w:rsidRPr="0020658D"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20658D">
        <w:rPr>
          <w:rFonts w:ascii="Arial" w:eastAsia="Times New Roman" w:hAnsi="Arial" w:cs="Arial"/>
          <w:lang w:val="en-US" w:eastAsia="en-GB"/>
        </w:rPr>
        <w:t>Providing induction, mentorship, and structured development for cluster-funded roles, supporting continuity and progression.</w:t>
      </w:r>
    </w:p>
    <w:p w14:paraId="562D8816" w14:textId="77777777" w:rsidR="007F6F22" w:rsidRPr="0020658D"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20658D">
        <w:rPr>
          <w:rFonts w:ascii="Arial" w:eastAsia="Times New Roman" w:hAnsi="Arial" w:cs="Arial"/>
          <w:lang w:val="en-US" w:eastAsia="en-GB"/>
        </w:rPr>
        <w:t>Promoting inclusive recruitment and “grow our own” pathways to support equality, diversity, and future workforce supply.</w:t>
      </w:r>
    </w:p>
    <w:p w14:paraId="2BCA861D" w14:textId="77777777" w:rsidR="007F6F22" w:rsidRPr="0020658D"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20658D">
        <w:rPr>
          <w:rFonts w:ascii="Arial" w:eastAsia="Times New Roman" w:hAnsi="Arial" w:cs="Arial"/>
          <w:lang w:val="en-US" w:eastAsia="en-GB"/>
        </w:rPr>
        <w:t>Supporting succession planning to maintain service stability and organisational knowledge.</w:t>
      </w:r>
    </w:p>
    <w:p w14:paraId="1387E360" w14:textId="77777777" w:rsidR="007F6F22" w:rsidRPr="0020658D"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20658D">
        <w:rPr>
          <w:rFonts w:ascii="Arial" w:eastAsia="Times New Roman" w:hAnsi="Arial" w:cs="Arial"/>
          <w:lang w:val="en-US" w:eastAsia="en-GB"/>
        </w:rPr>
        <w:t xml:space="preserve">Ensuring development and continuity of leadership across the Cluster, </w:t>
      </w:r>
      <w:proofErr w:type="spellStart"/>
      <w:r w:rsidRPr="0020658D">
        <w:rPr>
          <w:rFonts w:ascii="Arial" w:eastAsia="Times New Roman" w:hAnsi="Arial" w:cs="Arial"/>
          <w:lang w:val="en-US" w:eastAsia="en-GB"/>
        </w:rPr>
        <w:t>recognising</w:t>
      </w:r>
      <w:proofErr w:type="spellEnd"/>
      <w:r w:rsidRPr="0020658D">
        <w:rPr>
          <w:rFonts w:ascii="Arial" w:eastAsia="Times New Roman" w:hAnsi="Arial" w:cs="Arial"/>
          <w:lang w:val="en-US" w:eastAsia="en-GB"/>
        </w:rPr>
        <w:t xml:space="preserve"> leadership capacity as critical to delivery, governance, and transformation.</w:t>
      </w:r>
    </w:p>
    <w:p w14:paraId="5F2A8F5F" w14:textId="77777777" w:rsidR="007F6F22" w:rsidRPr="0020658D" w:rsidRDefault="007F6F22" w:rsidP="00EF31C0">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20658D">
        <w:rPr>
          <w:rFonts w:ascii="Arial" w:eastAsia="Times New Roman" w:hAnsi="Arial" w:cs="Arial"/>
          <w:lang w:val="en-US" w:eastAsia="en-GB"/>
        </w:rPr>
        <w:t>Support digital confidence and upskilling to enhance service delivery and efficiency.</w:t>
      </w:r>
    </w:p>
    <w:p w14:paraId="7ECB23DF" w14:textId="77777777" w:rsidR="007F6F22" w:rsidRPr="0020658D" w:rsidRDefault="007F6F22" w:rsidP="007F6F22">
      <w:pPr>
        <w:widowControl/>
        <w:autoSpaceDE/>
        <w:autoSpaceDN/>
        <w:spacing w:after="200" w:line="276" w:lineRule="auto"/>
        <w:contextualSpacing w:val="0"/>
        <w:jc w:val="left"/>
        <w:rPr>
          <w:rFonts w:ascii="Arial" w:eastAsia="Times New Roman" w:hAnsi="Arial" w:cs="Arial"/>
          <w:lang w:val="en-US" w:eastAsia="en-GB"/>
        </w:rPr>
      </w:pPr>
      <w:r w:rsidRPr="0020658D">
        <w:rPr>
          <w:rFonts w:ascii="Arial" w:eastAsia="Times New Roman" w:hAnsi="Arial" w:cs="Arial"/>
          <w:lang w:val="en-US" w:eastAsia="en-GB"/>
        </w:rPr>
        <w:t>Local Cluster Collaborative (LCC) IMTPs workforce development is aligned to the Strategic Workforce Plan for Primary Care, supporting the ambition of A Healthier Wales by developing sustainable, multidisciplinary models that enhance primary care capacity and deliver integrated care closer to home.</w:t>
      </w:r>
    </w:p>
    <w:p w14:paraId="522C2596" w14:textId="77777777" w:rsidR="007F6F22" w:rsidRDefault="007F6F22" w:rsidP="007F6F22">
      <w:pPr>
        <w:rPr>
          <w:rFonts w:ascii="Arial" w:hAnsi="Arial" w:cs="Arial"/>
        </w:rPr>
      </w:pPr>
    </w:p>
    <w:p w14:paraId="02AAC3D6" w14:textId="77777777" w:rsidR="007F6F22" w:rsidRDefault="007F6F22" w:rsidP="007F6F22">
      <w:pPr>
        <w:widowControl/>
        <w:autoSpaceDE/>
        <w:autoSpaceDN/>
        <w:spacing w:after="160" w:line="259" w:lineRule="auto"/>
        <w:contextualSpacing w:val="0"/>
        <w:jc w:val="left"/>
        <w:rPr>
          <w:rFonts w:eastAsia="Times New Roman" w:cs="Times New Roman"/>
          <w:lang w:val="en-US"/>
        </w:rPr>
        <w:sectPr w:rsidR="007F6F22" w:rsidSect="007F6F22">
          <w:footerReference w:type="default" r:id="rId121"/>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A7498A">
        <w:rPr>
          <w:rFonts w:eastAsia="Times New Roman" w:cs="Times New Roman"/>
          <w:lang w:val="en-US"/>
        </w:rPr>
        <w:br w:type="page"/>
      </w:r>
    </w:p>
    <w:p w14:paraId="6C27A223" w14:textId="77777777" w:rsidR="007F6F22" w:rsidRPr="00C5694A" w:rsidRDefault="007F6F22" w:rsidP="007F6F22">
      <w:pPr>
        <w:pStyle w:val="IMTPHeading"/>
        <w:rPr>
          <w:sz w:val="44"/>
          <w:szCs w:val="52"/>
        </w:rPr>
      </w:pPr>
      <w:bookmarkStart w:id="392" w:name="_Toc229143934"/>
      <w:bookmarkStart w:id="393" w:name="_Toc229144136"/>
      <w:bookmarkStart w:id="394" w:name="_Toc229144233"/>
      <w:r w:rsidRPr="00C5694A">
        <w:rPr>
          <w:bCs/>
          <w:sz w:val="44"/>
          <w:szCs w:val="52"/>
          <w:lang w:val="en-US"/>
        </w:rPr>
        <w:lastRenderedPageBreak/>
        <w:t xml:space="preserve">ENABLERS – </w:t>
      </w:r>
      <w:r w:rsidRPr="00C5694A">
        <w:rPr>
          <w:rStyle w:val="normaltextrun"/>
          <w:sz w:val="44"/>
          <w:szCs w:val="52"/>
        </w:rPr>
        <w:t xml:space="preserve">UPPER VALLEYS </w:t>
      </w:r>
      <w:r w:rsidRPr="00C5694A">
        <w:rPr>
          <w:bCs/>
          <w:sz w:val="44"/>
          <w:szCs w:val="52"/>
          <w:lang w:val="en-US"/>
        </w:rPr>
        <w:t>LCC IMTP 2026/27</w:t>
      </w:r>
      <w:bookmarkEnd w:id="392"/>
      <w:bookmarkEnd w:id="393"/>
      <w:bookmarkEnd w:id="394"/>
    </w:p>
    <w:p w14:paraId="4783F7CD" w14:textId="77777777" w:rsidR="007F6F22" w:rsidRPr="0020658D" w:rsidRDefault="007F6F22" w:rsidP="007F6F22">
      <w:pPr>
        <w:widowControl/>
        <w:autoSpaceDE/>
        <w:autoSpaceDN/>
        <w:spacing w:before="100" w:beforeAutospacing="1" w:after="100" w:afterAutospacing="1"/>
        <w:contextualSpacing w:val="0"/>
        <w:jc w:val="left"/>
        <w:rPr>
          <w:rFonts w:ascii="Arial" w:eastAsia="Times New Roman" w:hAnsi="Arial" w:cs="Arial"/>
          <w:lang w:eastAsia="en-GB"/>
        </w:rPr>
      </w:pPr>
      <w:r w:rsidRPr="0020658D">
        <w:rPr>
          <w:rFonts w:ascii="Arial" w:eastAsia="Times New Roman" w:hAnsi="Arial" w:cs="Arial"/>
          <w:lang w:eastAsia="en-GB"/>
        </w:rPr>
        <w:t>Alongside Delivery Actions, Upper Valleys Cluster recognises the importance of enabling factors that make sustainable delivery possible. The table below sets out our key enablers, commitments, and strategic alignment for 2026/27.</w:t>
      </w:r>
    </w:p>
    <w:tbl>
      <w:tblPr>
        <w:tblStyle w:val="TableGrid27"/>
        <w:tblW w:w="14917" w:type="dxa"/>
        <w:tblCellMar>
          <w:top w:w="57" w:type="dxa"/>
          <w:bottom w:w="57" w:type="dxa"/>
        </w:tblCellMar>
        <w:tblLook w:val="04A0" w:firstRow="1" w:lastRow="0" w:firstColumn="1" w:lastColumn="0" w:noHBand="0" w:noVBand="1"/>
      </w:tblPr>
      <w:tblGrid>
        <w:gridCol w:w="2830"/>
        <w:gridCol w:w="9923"/>
        <w:gridCol w:w="2164"/>
      </w:tblGrid>
      <w:tr w:rsidR="007F6F22" w:rsidRPr="0020658D" w14:paraId="46E388B5" w14:textId="77777777" w:rsidTr="00BF4425">
        <w:trPr>
          <w:tblHeader/>
        </w:trPr>
        <w:tc>
          <w:tcPr>
            <w:tcW w:w="2830" w:type="dxa"/>
            <w:shd w:val="clear" w:color="auto" w:fill="ACB9CA"/>
            <w:vAlign w:val="center"/>
          </w:tcPr>
          <w:p w14:paraId="2CC65136" w14:textId="77777777" w:rsidR="007F6F22" w:rsidRPr="0020658D" w:rsidRDefault="007F6F22" w:rsidP="00BF4425">
            <w:pPr>
              <w:spacing w:before="100" w:beforeAutospacing="1" w:line="276" w:lineRule="auto"/>
              <w:contextualSpacing w:val="0"/>
              <w:jc w:val="left"/>
              <w:rPr>
                <w:rFonts w:ascii="Arial" w:eastAsia="Times New Roman" w:hAnsi="Arial" w:cs="Arial"/>
                <w:lang w:eastAsia="en-GB"/>
              </w:rPr>
            </w:pPr>
            <w:r w:rsidRPr="0020658D">
              <w:rPr>
                <w:rFonts w:ascii="Arial" w:eastAsia="Times New Roman" w:hAnsi="Arial" w:cs="Arial"/>
                <w:b/>
                <w:bCs/>
                <w:lang w:eastAsia="en-GB"/>
              </w:rPr>
              <w:t>Enabler Area</w:t>
            </w:r>
          </w:p>
        </w:tc>
        <w:tc>
          <w:tcPr>
            <w:tcW w:w="9923" w:type="dxa"/>
            <w:shd w:val="clear" w:color="auto" w:fill="ACB9CA"/>
            <w:vAlign w:val="center"/>
          </w:tcPr>
          <w:p w14:paraId="4F264102" w14:textId="77777777" w:rsidR="007F6F22" w:rsidRPr="0020658D" w:rsidRDefault="007F6F22" w:rsidP="00BF4425">
            <w:pPr>
              <w:spacing w:before="100" w:beforeAutospacing="1" w:line="276" w:lineRule="auto"/>
              <w:contextualSpacing w:val="0"/>
              <w:jc w:val="left"/>
              <w:rPr>
                <w:rFonts w:ascii="Arial" w:eastAsia="Times New Roman" w:hAnsi="Arial" w:cs="Arial"/>
                <w:lang w:eastAsia="en-GB"/>
              </w:rPr>
            </w:pPr>
            <w:r w:rsidRPr="0020658D">
              <w:rPr>
                <w:rFonts w:ascii="Arial" w:eastAsia="Times New Roman" w:hAnsi="Arial" w:cs="Arial"/>
                <w:b/>
                <w:bCs/>
                <w:lang w:eastAsia="en-GB"/>
              </w:rPr>
              <w:t>Commitments</w:t>
            </w:r>
          </w:p>
        </w:tc>
        <w:tc>
          <w:tcPr>
            <w:tcW w:w="2164" w:type="dxa"/>
            <w:shd w:val="clear" w:color="auto" w:fill="ACB9CA"/>
            <w:vAlign w:val="center"/>
          </w:tcPr>
          <w:p w14:paraId="0998D301" w14:textId="77777777" w:rsidR="007F6F22" w:rsidRPr="0020658D" w:rsidRDefault="007F6F22" w:rsidP="00BF4425">
            <w:pPr>
              <w:spacing w:before="100" w:beforeAutospacing="1" w:line="276" w:lineRule="auto"/>
              <w:contextualSpacing w:val="0"/>
              <w:jc w:val="left"/>
              <w:rPr>
                <w:rFonts w:ascii="Arial" w:eastAsia="Times New Roman" w:hAnsi="Arial" w:cs="Arial"/>
                <w:lang w:eastAsia="en-GB"/>
              </w:rPr>
            </w:pPr>
            <w:r w:rsidRPr="0020658D">
              <w:rPr>
                <w:rFonts w:ascii="Arial" w:eastAsia="Times New Roman" w:hAnsi="Arial" w:cs="Arial"/>
                <w:b/>
                <w:bCs/>
                <w:lang w:eastAsia="en-GB"/>
              </w:rPr>
              <w:t>Strategic Alignment</w:t>
            </w:r>
          </w:p>
        </w:tc>
      </w:tr>
      <w:tr w:rsidR="007F6F22" w:rsidRPr="0020658D" w14:paraId="41C0C138" w14:textId="77777777" w:rsidTr="00BF4425">
        <w:trPr>
          <w:trHeight w:val="1445"/>
        </w:trPr>
        <w:tc>
          <w:tcPr>
            <w:tcW w:w="2830" w:type="dxa"/>
            <w:shd w:val="clear" w:color="auto" w:fill="D5DCE4"/>
            <w:vAlign w:val="center"/>
          </w:tcPr>
          <w:p w14:paraId="22005C33" w14:textId="77777777" w:rsidR="007F6F22" w:rsidRPr="0020658D" w:rsidRDefault="007F6F22" w:rsidP="00BF4425">
            <w:pPr>
              <w:spacing w:before="100" w:beforeAutospacing="1" w:line="276" w:lineRule="auto"/>
              <w:contextualSpacing w:val="0"/>
              <w:jc w:val="left"/>
              <w:rPr>
                <w:rFonts w:ascii="Arial" w:eastAsia="Times New Roman" w:hAnsi="Arial" w:cs="Arial"/>
                <w:lang w:eastAsia="en-GB"/>
              </w:rPr>
            </w:pPr>
            <w:r w:rsidRPr="0020658D">
              <w:rPr>
                <w:rFonts w:ascii="Arial" w:eastAsia="Times New Roman" w:hAnsi="Arial" w:cs="Arial"/>
                <w:b/>
                <w:bCs/>
                <w:lang w:eastAsia="en-GB"/>
              </w:rPr>
              <w:t>Workforce Development</w:t>
            </w:r>
          </w:p>
        </w:tc>
        <w:tc>
          <w:tcPr>
            <w:tcW w:w="9923" w:type="dxa"/>
            <w:shd w:val="clear" w:color="auto" w:fill="D5DCE4"/>
            <w:vAlign w:val="center"/>
          </w:tcPr>
          <w:p w14:paraId="02DDDF35" w14:textId="77777777" w:rsidR="007F6F22" w:rsidRPr="0020658D" w:rsidRDefault="007F6F22" w:rsidP="00EF31C0">
            <w:pPr>
              <w:numPr>
                <w:ilvl w:val="0"/>
                <w:numId w:val="34"/>
              </w:numPr>
              <w:spacing w:before="100" w:beforeAutospacing="1" w:line="276" w:lineRule="auto"/>
              <w:ind w:left="458"/>
              <w:contextualSpacing w:val="0"/>
              <w:jc w:val="left"/>
              <w:rPr>
                <w:rFonts w:ascii="Arial" w:eastAsia="Times New Roman" w:hAnsi="Arial" w:cs="Arial"/>
                <w:lang w:eastAsia="en-GB"/>
              </w:rPr>
            </w:pPr>
            <w:r w:rsidRPr="0020658D">
              <w:rPr>
                <w:rFonts w:ascii="Arial" w:eastAsia="Times New Roman" w:hAnsi="Arial" w:cs="Arial"/>
                <w:lang w:eastAsia="en-GB"/>
              </w:rPr>
              <w:t>Strengthen resilience &amp; sustainability across general practice and MDTs</w:t>
            </w:r>
          </w:p>
          <w:p w14:paraId="14C89D18" w14:textId="77777777" w:rsidR="007F6F22" w:rsidRPr="0020658D" w:rsidRDefault="007F6F22" w:rsidP="00EF31C0">
            <w:pPr>
              <w:numPr>
                <w:ilvl w:val="0"/>
                <w:numId w:val="34"/>
              </w:numPr>
              <w:spacing w:before="100" w:beforeAutospacing="1" w:line="276" w:lineRule="auto"/>
              <w:ind w:left="458"/>
              <w:contextualSpacing w:val="0"/>
              <w:jc w:val="left"/>
              <w:rPr>
                <w:rFonts w:ascii="Arial" w:eastAsia="Times New Roman" w:hAnsi="Arial" w:cs="Arial"/>
                <w:lang w:eastAsia="en-GB"/>
              </w:rPr>
            </w:pPr>
            <w:r w:rsidRPr="0020658D">
              <w:rPr>
                <w:rFonts w:ascii="Arial" w:eastAsia="Times New Roman" w:hAnsi="Arial" w:cs="Arial"/>
                <w:lang w:eastAsia="en-GB"/>
              </w:rPr>
              <w:t>Upskilling &amp; diversification of roles (nurses, pharmacists, paramedics, social prescribers, BDIM’s).</w:t>
            </w:r>
          </w:p>
          <w:p w14:paraId="6F3F54F8" w14:textId="77777777" w:rsidR="007F6F22" w:rsidRPr="0020658D" w:rsidRDefault="007F6F22" w:rsidP="00EF31C0">
            <w:pPr>
              <w:numPr>
                <w:ilvl w:val="0"/>
                <w:numId w:val="34"/>
              </w:numPr>
              <w:spacing w:before="100" w:beforeAutospacing="1" w:line="276" w:lineRule="auto"/>
              <w:ind w:left="458"/>
              <w:contextualSpacing w:val="0"/>
              <w:jc w:val="left"/>
              <w:rPr>
                <w:rFonts w:ascii="Arial" w:eastAsia="Times New Roman" w:hAnsi="Arial" w:cs="Arial"/>
                <w:lang w:eastAsia="en-GB"/>
              </w:rPr>
            </w:pPr>
            <w:r w:rsidRPr="0020658D">
              <w:rPr>
                <w:rFonts w:ascii="Arial" w:eastAsia="Times New Roman" w:hAnsi="Arial" w:cs="Arial"/>
                <w:lang w:eastAsia="en-GB"/>
              </w:rPr>
              <w:t>Induction, mentoring &amp; progression pathways for cluster-funded posts.</w:t>
            </w:r>
          </w:p>
          <w:p w14:paraId="6BABA839" w14:textId="77777777" w:rsidR="007F6F22" w:rsidRPr="0020658D" w:rsidRDefault="007F6F22" w:rsidP="00EF31C0">
            <w:pPr>
              <w:numPr>
                <w:ilvl w:val="0"/>
                <w:numId w:val="34"/>
              </w:numPr>
              <w:spacing w:line="276" w:lineRule="auto"/>
              <w:ind w:left="458"/>
              <w:contextualSpacing w:val="0"/>
              <w:jc w:val="left"/>
              <w:rPr>
                <w:rFonts w:ascii="Arial" w:eastAsia="Times New Roman" w:hAnsi="Arial" w:cs="Arial"/>
                <w:lang w:eastAsia="en-GB"/>
              </w:rPr>
            </w:pPr>
            <w:r w:rsidRPr="0020658D">
              <w:rPr>
                <w:rFonts w:ascii="Arial" w:eastAsia="Times New Roman" w:hAnsi="Arial" w:cs="Arial"/>
                <w:lang w:eastAsia="en-GB"/>
              </w:rPr>
              <w:t>Support staff wellbeing &amp; retention.</w:t>
            </w:r>
          </w:p>
        </w:tc>
        <w:tc>
          <w:tcPr>
            <w:tcW w:w="2164" w:type="dxa"/>
            <w:shd w:val="clear" w:color="auto" w:fill="D5DCE4"/>
            <w:vAlign w:val="center"/>
          </w:tcPr>
          <w:p w14:paraId="336195E8" w14:textId="77777777" w:rsidR="007F6F22" w:rsidRPr="0020658D" w:rsidRDefault="007F6F22" w:rsidP="00BF4425">
            <w:pPr>
              <w:spacing w:line="276" w:lineRule="auto"/>
              <w:contextualSpacing w:val="0"/>
              <w:jc w:val="left"/>
              <w:rPr>
                <w:rFonts w:eastAsia="Times New Roman" w:cs="Times New Roman"/>
                <w:lang w:val="en-US"/>
              </w:rPr>
            </w:pPr>
            <w:r w:rsidRPr="0020658D">
              <w:rPr>
                <w:rFonts w:ascii="Wingdings 2" w:eastAsia="Times New Roman" w:hAnsi="Wingdings 2" w:cs="Segoe UI"/>
                <w:color w:val="FF0000"/>
                <w:lang w:val="en-US" w:eastAsia="en-GB"/>
              </w:rPr>
              <w:t></w:t>
            </w:r>
            <w:r w:rsidRPr="0020658D">
              <w:rPr>
                <w:rFonts w:ascii="Wingdings 2" w:eastAsia="Times New Roman" w:hAnsi="Wingdings 2" w:cs="Segoe UI"/>
                <w:color w:val="FF0000"/>
                <w:lang w:val="en-US" w:eastAsia="en-GB"/>
              </w:rPr>
              <w:br/>
            </w:r>
            <w:r w:rsidRPr="0020658D">
              <w:rPr>
                <w:rFonts w:ascii="Wingdings 2" w:eastAsia="Times New Roman" w:hAnsi="Wingdings 2" w:cs="Segoe UI"/>
                <w:color w:val="7030A0"/>
                <w:sz w:val="28"/>
                <w:szCs w:val="28"/>
                <w:lang w:val="en-US" w:eastAsia="en-GB"/>
              </w:rPr>
              <w:t></w:t>
            </w:r>
            <w:r w:rsidRPr="0020658D">
              <w:rPr>
                <w:rFonts w:ascii="Wingdings 2" w:eastAsia="Times New Roman" w:hAnsi="Wingdings 2" w:cs="Segoe UI"/>
                <w:color w:val="FF0000"/>
                <w:sz w:val="28"/>
                <w:szCs w:val="28"/>
                <w:lang w:val="en-US" w:eastAsia="en-GB"/>
              </w:rPr>
              <w:t></w:t>
            </w:r>
            <w:r w:rsidRPr="0020658D">
              <w:rPr>
                <w:rFonts w:ascii="Wingdings 2" w:eastAsia="Times New Roman" w:hAnsi="Wingdings 2" w:cs="Segoe UI"/>
                <w:color w:val="FF0000"/>
                <w:sz w:val="28"/>
                <w:szCs w:val="28"/>
                <w:lang w:val="en-US" w:eastAsia="en-GB"/>
              </w:rPr>
              <w:br/>
            </w:r>
            <w:r w:rsidRPr="0020658D">
              <w:rPr>
                <w:rFonts w:ascii="Wingdings" w:eastAsia="Times New Roman" w:hAnsi="Wingdings" w:cs="Segoe UI"/>
                <w:b/>
                <w:bCs/>
                <w:color w:val="FF0000"/>
                <w:lang w:val="en-US" w:eastAsia="en-GB"/>
              </w:rPr>
              <w:t></w:t>
            </w:r>
            <w:r w:rsidRPr="0020658D">
              <w:rPr>
                <w:rFonts w:ascii="Wingdings" w:eastAsia="Times New Roman" w:hAnsi="Wingdings" w:cs="Segoe UI"/>
                <w:b/>
                <w:bCs/>
                <w:color w:val="FF0000"/>
                <w:lang w:val="en-US" w:eastAsia="en-GB"/>
              </w:rPr>
              <w:br/>
            </w:r>
            <w:r w:rsidRPr="0020658D">
              <w:rPr>
                <w:rFonts w:eastAsia="Times New Roman" w:cs="Times New Roman"/>
                <w:b/>
                <w:bCs/>
                <w:color w:val="FF0000"/>
                <w:sz w:val="28"/>
                <w:szCs w:val="28"/>
                <w:lang w:val="en-US" w:eastAsia="en-GB"/>
              </w:rPr>
              <w:t>+</w:t>
            </w:r>
            <w:r w:rsidRPr="0020658D">
              <w:rPr>
                <w:rFonts w:eastAsia="Times New Roman" w:cs="Times New Roman"/>
                <w:b/>
                <w:bCs/>
                <w:color w:val="00B050"/>
                <w:sz w:val="28"/>
                <w:szCs w:val="28"/>
                <w:lang w:val="en-US" w:eastAsia="en-GB"/>
              </w:rPr>
              <w:t>+</w:t>
            </w:r>
            <w:r w:rsidRPr="0020658D">
              <w:rPr>
                <w:rFonts w:eastAsia="Times New Roman" w:cs="Times New Roman"/>
                <w:b/>
                <w:bCs/>
                <w:color w:val="00B0F0"/>
                <w:sz w:val="28"/>
                <w:szCs w:val="28"/>
                <w:lang w:val="en-US" w:eastAsia="en-GB"/>
              </w:rPr>
              <w:t>+</w:t>
            </w:r>
          </w:p>
        </w:tc>
      </w:tr>
      <w:tr w:rsidR="007F6F22" w:rsidRPr="0020658D" w14:paraId="10347693" w14:textId="77777777" w:rsidTr="00BF4425">
        <w:trPr>
          <w:trHeight w:val="2894"/>
        </w:trPr>
        <w:tc>
          <w:tcPr>
            <w:tcW w:w="2830" w:type="dxa"/>
            <w:shd w:val="clear" w:color="auto" w:fill="D5DCE4"/>
            <w:vAlign w:val="center"/>
          </w:tcPr>
          <w:p w14:paraId="1AC15651" w14:textId="77777777" w:rsidR="007F6F22" w:rsidRPr="0020658D" w:rsidRDefault="007F6F22" w:rsidP="00BF4425">
            <w:pPr>
              <w:spacing w:before="100" w:beforeAutospacing="1" w:line="276" w:lineRule="auto"/>
              <w:contextualSpacing w:val="0"/>
              <w:jc w:val="left"/>
              <w:rPr>
                <w:rFonts w:ascii="Arial" w:eastAsia="Times New Roman" w:hAnsi="Arial" w:cs="Arial"/>
                <w:lang w:eastAsia="en-GB"/>
              </w:rPr>
            </w:pPr>
            <w:r w:rsidRPr="0020658D">
              <w:rPr>
                <w:rFonts w:ascii="Arial" w:eastAsia="Times New Roman" w:hAnsi="Arial" w:cs="Arial"/>
                <w:b/>
                <w:bCs/>
                <w:lang w:eastAsia="en-GB"/>
              </w:rPr>
              <w:t>Finance</w:t>
            </w:r>
          </w:p>
        </w:tc>
        <w:tc>
          <w:tcPr>
            <w:tcW w:w="9923" w:type="dxa"/>
            <w:shd w:val="clear" w:color="auto" w:fill="D5DCE4"/>
            <w:vAlign w:val="center"/>
          </w:tcPr>
          <w:p w14:paraId="06191428" w14:textId="77777777" w:rsidR="007F6F22" w:rsidRPr="0020658D" w:rsidRDefault="007F6F22" w:rsidP="00EF31C0">
            <w:pPr>
              <w:numPr>
                <w:ilvl w:val="0"/>
                <w:numId w:val="31"/>
              </w:numPr>
              <w:spacing w:line="276" w:lineRule="auto"/>
              <w:ind w:left="458"/>
              <w:contextualSpacing w:val="0"/>
              <w:jc w:val="left"/>
              <w:rPr>
                <w:rFonts w:ascii="Arial" w:eastAsia="Times New Roman" w:hAnsi="Arial" w:cs="Arial"/>
                <w:lang w:eastAsia="en-GB"/>
              </w:rPr>
            </w:pPr>
            <w:r w:rsidRPr="0020658D">
              <w:rPr>
                <w:rFonts w:ascii="Arial" w:eastAsia="Times New Roman" w:hAnsi="Arial" w:cs="Arial"/>
                <w:lang w:eastAsia="en-GB"/>
              </w:rPr>
              <w:t>Align spend plans with strategic priorities.</w:t>
            </w:r>
          </w:p>
          <w:p w14:paraId="0B26F4E3" w14:textId="77777777" w:rsidR="007F6F22" w:rsidRPr="0020658D" w:rsidRDefault="007F6F22" w:rsidP="00EF31C0">
            <w:pPr>
              <w:numPr>
                <w:ilvl w:val="0"/>
                <w:numId w:val="31"/>
              </w:numPr>
              <w:spacing w:line="276" w:lineRule="auto"/>
              <w:ind w:left="458"/>
              <w:contextualSpacing w:val="0"/>
              <w:jc w:val="left"/>
              <w:rPr>
                <w:rFonts w:ascii="Arial" w:eastAsia="Times New Roman" w:hAnsi="Arial" w:cs="Arial"/>
                <w:lang w:eastAsia="en-GB"/>
              </w:rPr>
            </w:pPr>
            <w:r w:rsidRPr="0020658D">
              <w:rPr>
                <w:rFonts w:ascii="Arial" w:eastAsia="Times New Roman" w:hAnsi="Arial" w:cs="Arial"/>
                <w:lang w:eastAsia="en-GB"/>
              </w:rPr>
              <w:t>Monitor and manage variance, supported by HB Finance Business Partners.</w:t>
            </w:r>
          </w:p>
          <w:p w14:paraId="708D5E56" w14:textId="77777777" w:rsidR="007F6F22" w:rsidRPr="0020658D" w:rsidRDefault="007F6F22" w:rsidP="00EF31C0">
            <w:pPr>
              <w:numPr>
                <w:ilvl w:val="0"/>
                <w:numId w:val="31"/>
              </w:numPr>
              <w:spacing w:line="276" w:lineRule="auto"/>
              <w:ind w:left="458"/>
              <w:contextualSpacing w:val="0"/>
              <w:jc w:val="left"/>
              <w:rPr>
                <w:rFonts w:ascii="Arial" w:eastAsia="Times New Roman" w:hAnsi="Arial" w:cs="Arial"/>
                <w:lang w:eastAsia="en-GB"/>
              </w:rPr>
            </w:pPr>
            <w:r w:rsidRPr="0020658D">
              <w:rPr>
                <w:rFonts w:ascii="Arial" w:eastAsia="Times New Roman" w:hAnsi="Arial" w:cs="Arial"/>
                <w:lang w:eastAsia="en-GB"/>
              </w:rPr>
              <w:t xml:space="preserve">Ensure transparent, outcome-focused decisions for role and service investment. </w:t>
            </w:r>
          </w:p>
          <w:p w14:paraId="7A68FA15" w14:textId="77777777" w:rsidR="007F6F22" w:rsidRPr="0020658D" w:rsidRDefault="007F6F22" w:rsidP="00EF31C0">
            <w:pPr>
              <w:numPr>
                <w:ilvl w:val="0"/>
                <w:numId w:val="33"/>
              </w:numPr>
              <w:spacing w:line="276" w:lineRule="auto"/>
              <w:ind w:left="458"/>
              <w:contextualSpacing w:val="0"/>
              <w:jc w:val="left"/>
              <w:rPr>
                <w:rFonts w:ascii="Arial" w:eastAsia="Times New Roman" w:hAnsi="Arial" w:cs="Arial"/>
                <w:lang w:val="en-US" w:eastAsia="ja-JP"/>
              </w:rPr>
            </w:pPr>
            <w:r w:rsidRPr="0020658D">
              <w:rPr>
                <w:rFonts w:ascii="Arial" w:eastAsia="Times New Roman" w:hAnsi="Arial" w:cs="Arial"/>
                <w:lang w:val="en-US" w:eastAsia="ja-JP"/>
              </w:rPr>
              <w:t>Due to finite annual cluster budgets, LCC’s cannot commit to long-term funding; instead, projects are developed with the intention of future delivery where appropriate and maintained in a repository for potential funding through in-year slippage or alternative funding resources.</w:t>
            </w:r>
          </w:p>
          <w:p w14:paraId="284EE6C0" w14:textId="77777777" w:rsidR="007F6F22" w:rsidRPr="0020658D" w:rsidRDefault="007F6F22" w:rsidP="00EF31C0">
            <w:pPr>
              <w:numPr>
                <w:ilvl w:val="0"/>
                <w:numId w:val="33"/>
              </w:numPr>
              <w:spacing w:line="276" w:lineRule="auto"/>
              <w:ind w:left="458"/>
              <w:contextualSpacing w:val="0"/>
              <w:jc w:val="left"/>
              <w:rPr>
                <w:rFonts w:ascii="Arial" w:eastAsia="Times New Roman" w:hAnsi="Arial" w:cs="Arial"/>
                <w:lang w:val="en-US" w:eastAsia="ja-JP"/>
              </w:rPr>
            </w:pPr>
            <w:r w:rsidRPr="0020658D">
              <w:rPr>
                <w:rFonts w:ascii="Arial" w:eastAsia="Times New Roman" w:hAnsi="Arial" w:cs="Arial"/>
                <w:lang w:val="en-US" w:eastAsia="ja-JP"/>
              </w:rPr>
              <w:t>Risks linked to the non-recurrent nature of cluster funding are recognised, and mitigation includes prioritisation of delivery actions within annual allocations.</w:t>
            </w:r>
          </w:p>
          <w:p w14:paraId="75F7159C" w14:textId="77777777" w:rsidR="007F6F22" w:rsidRPr="0020658D" w:rsidRDefault="007F6F22" w:rsidP="00EF31C0">
            <w:pPr>
              <w:numPr>
                <w:ilvl w:val="0"/>
                <w:numId w:val="33"/>
              </w:numPr>
              <w:spacing w:line="276" w:lineRule="auto"/>
              <w:ind w:left="458"/>
              <w:contextualSpacing w:val="0"/>
              <w:jc w:val="left"/>
              <w:rPr>
                <w:rFonts w:ascii="Arial" w:eastAsia="Times New Roman" w:hAnsi="Arial" w:cs="Arial"/>
                <w:lang w:val="en-US" w:eastAsia="ja-JP"/>
              </w:rPr>
            </w:pPr>
            <w:r w:rsidRPr="0020658D">
              <w:rPr>
                <w:rFonts w:ascii="Arial" w:eastAsia="Times New Roman" w:hAnsi="Arial" w:cs="Arial"/>
                <w:lang w:val="en-US" w:eastAsia="ja-JP"/>
              </w:rPr>
              <w:t>Ensure delivery actions demonstrate value for money, with clear focus on efficiency, measurable outcomes, and return on investment within available resources.</w:t>
            </w:r>
          </w:p>
        </w:tc>
        <w:tc>
          <w:tcPr>
            <w:tcW w:w="2164" w:type="dxa"/>
            <w:shd w:val="clear" w:color="auto" w:fill="D5DCE4"/>
            <w:vAlign w:val="center"/>
          </w:tcPr>
          <w:p w14:paraId="2304F4EA" w14:textId="77777777" w:rsidR="007F6F22" w:rsidRPr="0020658D" w:rsidRDefault="007F6F22" w:rsidP="00BF4425">
            <w:pPr>
              <w:spacing w:before="100" w:beforeAutospacing="1" w:line="276" w:lineRule="auto"/>
              <w:contextualSpacing w:val="0"/>
              <w:jc w:val="left"/>
              <w:rPr>
                <w:rFonts w:ascii="Times New Roman" w:eastAsia="Times New Roman" w:hAnsi="Times New Roman" w:cs="Times New Roman"/>
                <w:sz w:val="24"/>
                <w:szCs w:val="24"/>
                <w:lang w:eastAsia="en-GB"/>
              </w:rPr>
            </w:pPr>
            <w:r w:rsidRPr="0020658D">
              <w:rPr>
                <w:rFonts w:ascii="Times New Roman" w:eastAsia="Times New Roman" w:hAnsi="Times New Roman" w:cs="Times New Roman"/>
                <w:sz w:val="24"/>
                <w:szCs w:val="24"/>
                <w:lang w:eastAsia="en-GB"/>
              </w:rPr>
              <w:br/>
            </w:r>
            <w:r w:rsidRPr="0020658D">
              <w:rPr>
                <w:rFonts w:ascii="Wingdings 2" w:eastAsia="Times New Roman" w:hAnsi="Wingdings 2" w:cs="Segoe UI"/>
                <w:color w:val="FBE4D5"/>
                <w:sz w:val="24"/>
                <w:szCs w:val="24"/>
                <w:lang w:eastAsia="en-GB"/>
              </w:rPr>
              <w:t></w:t>
            </w:r>
            <w:r w:rsidRPr="0020658D">
              <w:rPr>
                <w:rFonts w:ascii="Wingdings 2" w:eastAsia="Times New Roman" w:hAnsi="Wingdings 2" w:cs="Segoe UI"/>
                <w:color w:val="FBE4D5"/>
                <w:sz w:val="24"/>
                <w:szCs w:val="24"/>
                <w:lang w:eastAsia="en-GB"/>
              </w:rPr>
              <w:br/>
            </w:r>
            <w:r w:rsidRPr="0020658D">
              <w:rPr>
                <w:rFonts w:ascii="Wingdings 2" w:eastAsia="Times New Roman" w:hAnsi="Wingdings 2" w:cs="Segoe UI"/>
                <w:color w:val="FF0000"/>
                <w:sz w:val="28"/>
                <w:szCs w:val="28"/>
                <w:lang w:eastAsia="en-GB"/>
              </w:rPr>
              <w:t></w:t>
            </w:r>
          </w:p>
        </w:tc>
      </w:tr>
      <w:tr w:rsidR="007F6F22" w:rsidRPr="0020658D" w14:paraId="5181F943" w14:textId="77777777" w:rsidTr="00BF4425">
        <w:tc>
          <w:tcPr>
            <w:tcW w:w="2830" w:type="dxa"/>
            <w:shd w:val="clear" w:color="auto" w:fill="D5DCE4"/>
            <w:vAlign w:val="center"/>
          </w:tcPr>
          <w:p w14:paraId="47B59668" w14:textId="77777777" w:rsidR="007F6F22" w:rsidRPr="0020658D" w:rsidRDefault="007F6F22" w:rsidP="00BF4425">
            <w:pPr>
              <w:spacing w:line="276" w:lineRule="auto"/>
              <w:contextualSpacing w:val="0"/>
              <w:jc w:val="left"/>
              <w:rPr>
                <w:rFonts w:ascii="Arial" w:eastAsia="Times New Roman" w:hAnsi="Arial" w:cs="Arial"/>
                <w:lang w:eastAsia="en-GB"/>
              </w:rPr>
            </w:pPr>
            <w:r w:rsidRPr="0020658D">
              <w:rPr>
                <w:rFonts w:ascii="Arial" w:eastAsia="Times New Roman" w:hAnsi="Arial" w:cs="Arial"/>
                <w:b/>
                <w:bCs/>
                <w:lang w:eastAsia="en-GB"/>
              </w:rPr>
              <w:t>Digital</w:t>
            </w:r>
          </w:p>
        </w:tc>
        <w:tc>
          <w:tcPr>
            <w:tcW w:w="9923" w:type="dxa"/>
            <w:shd w:val="clear" w:color="auto" w:fill="D5DCE4"/>
            <w:vAlign w:val="center"/>
          </w:tcPr>
          <w:p w14:paraId="1C57E5AE" w14:textId="77777777" w:rsidR="007F6F22" w:rsidRPr="0020658D" w:rsidRDefault="007F6F22" w:rsidP="00EF31C0">
            <w:pPr>
              <w:numPr>
                <w:ilvl w:val="0"/>
                <w:numId w:val="32"/>
              </w:numPr>
              <w:spacing w:line="276" w:lineRule="auto"/>
              <w:ind w:left="458"/>
              <w:contextualSpacing w:val="0"/>
              <w:jc w:val="left"/>
              <w:rPr>
                <w:rFonts w:ascii="Arial" w:eastAsia="Times New Roman" w:hAnsi="Arial" w:cs="Arial"/>
                <w:lang w:eastAsia="en-GB"/>
              </w:rPr>
            </w:pPr>
            <w:r w:rsidRPr="0020658D">
              <w:rPr>
                <w:rFonts w:ascii="Arial" w:eastAsia="Times New Roman" w:hAnsi="Arial" w:cs="Arial"/>
                <w:lang w:eastAsia="en-GB"/>
              </w:rPr>
              <w:t>Maximise use of existing platforms (Consultant Connect etc).</w:t>
            </w:r>
          </w:p>
          <w:p w14:paraId="73130C24" w14:textId="77777777" w:rsidR="007F6F22" w:rsidRPr="0020658D" w:rsidRDefault="007F6F22" w:rsidP="00EF31C0">
            <w:pPr>
              <w:numPr>
                <w:ilvl w:val="0"/>
                <w:numId w:val="32"/>
              </w:numPr>
              <w:spacing w:line="276" w:lineRule="auto"/>
              <w:ind w:left="458"/>
              <w:contextualSpacing w:val="0"/>
              <w:jc w:val="left"/>
              <w:rPr>
                <w:rFonts w:ascii="Arial" w:eastAsia="Times New Roman" w:hAnsi="Arial" w:cs="Arial"/>
                <w:lang w:eastAsia="en-GB"/>
              </w:rPr>
            </w:pPr>
            <w:r w:rsidRPr="0020658D">
              <w:rPr>
                <w:rFonts w:ascii="Arial" w:eastAsia="Times New Roman" w:hAnsi="Arial" w:cs="Arial"/>
                <w:lang w:eastAsia="en-GB"/>
              </w:rPr>
              <w:t>Explore new technologies to improve access &amp; integration.</w:t>
            </w:r>
          </w:p>
          <w:p w14:paraId="3CC5A94E" w14:textId="77777777" w:rsidR="007F6F22" w:rsidRPr="0020658D" w:rsidRDefault="007F6F22" w:rsidP="00EF31C0">
            <w:pPr>
              <w:numPr>
                <w:ilvl w:val="0"/>
                <w:numId w:val="32"/>
              </w:numPr>
              <w:spacing w:line="276" w:lineRule="auto"/>
              <w:ind w:left="458"/>
              <w:contextualSpacing w:val="0"/>
              <w:jc w:val="left"/>
              <w:rPr>
                <w:rFonts w:ascii="Arial" w:eastAsia="Times New Roman" w:hAnsi="Arial" w:cs="Arial"/>
                <w:lang w:eastAsia="en-GB"/>
              </w:rPr>
            </w:pPr>
            <w:r w:rsidRPr="0020658D">
              <w:rPr>
                <w:rFonts w:ascii="Arial" w:eastAsia="Times New Roman" w:hAnsi="Arial" w:cs="Arial"/>
                <w:lang w:eastAsia="en-GB"/>
              </w:rPr>
              <w:t>Support data-driven planning and patient experience.</w:t>
            </w:r>
          </w:p>
        </w:tc>
        <w:tc>
          <w:tcPr>
            <w:tcW w:w="2164" w:type="dxa"/>
            <w:shd w:val="clear" w:color="auto" w:fill="D5DCE4"/>
            <w:vAlign w:val="center"/>
          </w:tcPr>
          <w:p w14:paraId="05FCE24B" w14:textId="77777777" w:rsidR="007F6F22" w:rsidRPr="0020658D" w:rsidRDefault="007F6F22" w:rsidP="00BF4425">
            <w:pPr>
              <w:spacing w:line="276" w:lineRule="auto"/>
              <w:contextualSpacing w:val="0"/>
              <w:jc w:val="left"/>
              <w:rPr>
                <w:rFonts w:eastAsia="Times New Roman" w:cs="Times New Roman"/>
                <w:lang w:val="en-US"/>
              </w:rPr>
            </w:pPr>
            <w:r w:rsidRPr="0020658D">
              <w:rPr>
                <w:rFonts w:ascii="Wingdings 2" w:eastAsia="Times New Roman" w:hAnsi="Wingdings 2" w:cs="Segoe UI"/>
                <w:color w:val="7030A0"/>
                <w:lang w:val="en-US" w:eastAsia="en-GB"/>
              </w:rPr>
              <w:t></w:t>
            </w:r>
            <w:r w:rsidRPr="0020658D">
              <w:rPr>
                <w:rFonts w:ascii="Wingdings 2" w:eastAsia="Times New Roman" w:hAnsi="Wingdings 2" w:cs="Segoe UI"/>
                <w:color w:val="7030A0"/>
                <w:sz w:val="28"/>
                <w:szCs w:val="28"/>
                <w:lang w:val="en-US" w:eastAsia="en-GB"/>
              </w:rPr>
              <w:t></w:t>
            </w:r>
            <w:r w:rsidRPr="0020658D">
              <w:rPr>
                <w:rFonts w:ascii="Wingdings 2" w:eastAsia="Times New Roman" w:hAnsi="Wingdings 2" w:cs="Segoe UI"/>
                <w:color w:val="FF0000"/>
                <w:sz w:val="28"/>
                <w:szCs w:val="28"/>
                <w:lang w:val="en-US" w:eastAsia="en-GB"/>
              </w:rPr>
              <w:t></w:t>
            </w:r>
            <w:r w:rsidRPr="0020658D">
              <w:rPr>
                <w:rFonts w:ascii="Wingdings" w:eastAsia="Times New Roman" w:hAnsi="Wingdings" w:cs="Segoe UI"/>
                <w:b/>
                <w:bCs/>
                <w:color w:val="0070C0"/>
                <w:sz w:val="28"/>
                <w:szCs w:val="28"/>
                <w:lang w:val="en-US" w:eastAsia="en-GB"/>
              </w:rPr>
              <w:t></w:t>
            </w:r>
            <w:r w:rsidRPr="0020658D">
              <w:rPr>
                <w:rFonts w:ascii="Wingdings" w:eastAsia="Times New Roman" w:hAnsi="Wingdings" w:cs="Segoe UI"/>
                <w:b/>
                <w:bCs/>
                <w:color w:val="7030A0"/>
                <w:sz w:val="28"/>
                <w:szCs w:val="28"/>
                <w:lang w:val="en-US" w:eastAsia="en-GB"/>
              </w:rPr>
              <w:t></w:t>
            </w:r>
            <w:r w:rsidRPr="0020658D">
              <w:rPr>
                <w:rFonts w:ascii="Wingdings" w:eastAsia="Times New Roman" w:hAnsi="Wingdings" w:cs="Segoe UI"/>
                <w:b/>
                <w:bCs/>
                <w:color w:val="00FFFF"/>
                <w:lang w:val="en-US" w:eastAsia="en-GB"/>
              </w:rPr>
              <w:t></w:t>
            </w:r>
            <w:r w:rsidRPr="0020658D">
              <w:rPr>
                <w:rFonts w:ascii="Wingdings" w:eastAsia="Times New Roman" w:hAnsi="Wingdings" w:cs="Segoe UI"/>
                <w:b/>
                <w:bCs/>
                <w:color w:val="66FF33"/>
                <w:lang w:val="en-US" w:eastAsia="en-GB"/>
              </w:rPr>
              <w:t></w:t>
            </w:r>
            <w:r w:rsidRPr="0020658D">
              <w:rPr>
                <w:rFonts w:eastAsia="Times New Roman" w:cs="Times New Roman"/>
                <w:b/>
                <w:bCs/>
                <w:color w:val="FF0000"/>
                <w:sz w:val="28"/>
                <w:szCs w:val="28"/>
                <w:lang w:val="en-US" w:eastAsia="en-GB"/>
              </w:rPr>
              <w:t>+</w:t>
            </w:r>
            <w:r w:rsidRPr="0020658D">
              <w:rPr>
                <w:rFonts w:eastAsia="Times New Roman" w:cs="Times New Roman"/>
                <w:b/>
                <w:bCs/>
                <w:color w:val="00B050"/>
                <w:sz w:val="28"/>
                <w:szCs w:val="28"/>
                <w:lang w:val="en-US" w:eastAsia="en-GB"/>
              </w:rPr>
              <w:t>+</w:t>
            </w:r>
            <w:r w:rsidRPr="0020658D">
              <w:rPr>
                <w:rFonts w:eastAsia="Times New Roman" w:cs="Times New Roman"/>
                <w:b/>
                <w:bCs/>
                <w:color w:val="00B0F0"/>
                <w:sz w:val="28"/>
                <w:szCs w:val="28"/>
                <w:lang w:val="en-US" w:eastAsia="en-GB"/>
              </w:rPr>
              <w:t>+</w:t>
            </w:r>
          </w:p>
        </w:tc>
      </w:tr>
      <w:tr w:rsidR="007F6F22" w:rsidRPr="0020658D" w14:paraId="00E77CC3" w14:textId="77777777" w:rsidTr="00BF4425">
        <w:tc>
          <w:tcPr>
            <w:tcW w:w="2830" w:type="dxa"/>
            <w:shd w:val="clear" w:color="auto" w:fill="D5DCE4"/>
            <w:vAlign w:val="center"/>
          </w:tcPr>
          <w:p w14:paraId="02446B04" w14:textId="77777777" w:rsidR="007F6F22" w:rsidRPr="0020658D" w:rsidRDefault="007F6F22" w:rsidP="00BF4425">
            <w:pPr>
              <w:spacing w:line="276" w:lineRule="auto"/>
              <w:contextualSpacing w:val="0"/>
              <w:jc w:val="left"/>
              <w:rPr>
                <w:rFonts w:ascii="Arial" w:eastAsia="Times New Roman" w:hAnsi="Arial" w:cs="Arial"/>
                <w:lang w:eastAsia="en-GB"/>
              </w:rPr>
            </w:pPr>
            <w:r w:rsidRPr="0020658D">
              <w:rPr>
                <w:rFonts w:ascii="Arial" w:eastAsia="Times New Roman" w:hAnsi="Arial" w:cs="Arial"/>
                <w:b/>
                <w:bCs/>
                <w:lang w:eastAsia="en-GB"/>
              </w:rPr>
              <w:t>Estates &amp; Infrastructure</w:t>
            </w:r>
          </w:p>
        </w:tc>
        <w:tc>
          <w:tcPr>
            <w:tcW w:w="9923" w:type="dxa"/>
            <w:shd w:val="clear" w:color="auto" w:fill="D5DCE4"/>
            <w:vAlign w:val="center"/>
          </w:tcPr>
          <w:p w14:paraId="15CA2C9B" w14:textId="77777777" w:rsidR="007F6F22" w:rsidRPr="0020658D" w:rsidRDefault="007F6F22" w:rsidP="00EF31C0">
            <w:pPr>
              <w:numPr>
                <w:ilvl w:val="0"/>
                <w:numId w:val="32"/>
              </w:numPr>
              <w:spacing w:line="276" w:lineRule="auto"/>
              <w:ind w:left="458"/>
              <w:contextualSpacing w:val="0"/>
              <w:jc w:val="left"/>
              <w:rPr>
                <w:rFonts w:ascii="Arial" w:eastAsia="Times New Roman" w:hAnsi="Arial" w:cs="Arial"/>
                <w:lang w:eastAsia="en-GB"/>
              </w:rPr>
            </w:pPr>
            <w:r w:rsidRPr="0020658D">
              <w:rPr>
                <w:rFonts w:ascii="Arial" w:eastAsia="Times New Roman" w:hAnsi="Arial" w:cs="Arial"/>
                <w:lang w:eastAsia="en-GB"/>
              </w:rPr>
              <w:t>Improve utilisation of existing estates.</w:t>
            </w:r>
          </w:p>
          <w:p w14:paraId="081DF9FA" w14:textId="77777777" w:rsidR="007F6F22" w:rsidRPr="0020658D" w:rsidRDefault="007F6F22" w:rsidP="00EF31C0">
            <w:pPr>
              <w:numPr>
                <w:ilvl w:val="0"/>
                <w:numId w:val="32"/>
              </w:numPr>
              <w:spacing w:line="276" w:lineRule="auto"/>
              <w:ind w:left="458"/>
              <w:contextualSpacing w:val="0"/>
              <w:jc w:val="left"/>
              <w:rPr>
                <w:rFonts w:ascii="Arial" w:eastAsia="Times New Roman" w:hAnsi="Arial" w:cs="Arial"/>
                <w:lang w:eastAsia="en-GB"/>
              </w:rPr>
            </w:pPr>
            <w:r w:rsidRPr="0020658D">
              <w:rPr>
                <w:rFonts w:ascii="Arial" w:eastAsia="Times New Roman" w:hAnsi="Arial" w:cs="Arial"/>
                <w:lang w:eastAsia="en-GB"/>
              </w:rPr>
              <w:t>Enable MDT and community access through flexible spaces.</w:t>
            </w:r>
          </w:p>
          <w:p w14:paraId="010B90C4" w14:textId="77777777" w:rsidR="007F6F22" w:rsidRPr="0020658D" w:rsidRDefault="007F6F22" w:rsidP="00EF31C0">
            <w:pPr>
              <w:numPr>
                <w:ilvl w:val="0"/>
                <w:numId w:val="32"/>
              </w:numPr>
              <w:spacing w:line="276" w:lineRule="auto"/>
              <w:ind w:left="458"/>
              <w:contextualSpacing w:val="0"/>
              <w:jc w:val="left"/>
              <w:rPr>
                <w:rFonts w:ascii="Arial" w:eastAsia="Times New Roman" w:hAnsi="Arial" w:cs="Arial"/>
                <w:lang w:eastAsia="en-GB"/>
              </w:rPr>
            </w:pPr>
            <w:r w:rsidRPr="0020658D">
              <w:rPr>
                <w:rFonts w:ascii="Arial" w:eastAsia="Times New Roman" w:hAnsi="Arial" w:cs="Arial"/>
                <w:lang w:eastAsia="en-GB"/>
              </w:rPr>
              <w:t>Embed greener, sustainable approaches in line with HB &amp; WG commitments.</w:t>
            </w:r>
          </w:p>
        </w:tc>
        <w:tc>
          <w:tcPr>
            <w:tcW w:w="2164" w:type="dxa"/>
            <w:shd w:val="clear" w:color="auto" w:fill="D5DCE4"/>
            <w:vAlign w:val="center"/>
          </w:tcPr>
          <w:p w14:paraId="33BD515F" w14:textId="77777777" w:rsidR="007F6F22" w:rsidRPr="0020658D" w:rsidRDefault="007F6F22" w:rsidP="00BF4425">
            <w:pPr>
              <w:spacing w:line="276" w:lineRule="auto"/>
              <w:contextualSpacing w:val="0"/>
              <w:jc w:val="left"/>
              <w:rPr>
                <w:rFonts w:eastAsia="Times New Roman" w:cs="Times New Roman"/>
                <w:lang w:val="en-US"/>
              </w:rPr>
            </w:pPr>
            <w:r w:rsidRPr="0020658D">
              <w:rPr>
                <w:rFonts w:ascii="Wingdings 2" w:eastAsia="Times New Roman" w:hAnsi="Wingdings 2" w:cs="Segoe UI"/>
                <w:color w:val="7030A0"/>
                <w:sz w:val="28"/>
                <w:szCs w:val="28"/>
                <w:lang w:val="en-US" w:eastAsia="en-GB"/>
              </w:rPr>
              <w:t></w:t>
            </w:r>
            <w:r w:rsidRPr="0020658D">
              <w:rPr>
                <w:rFonts w:ascii="Wingdings 2" w:eastAsia="Times New Roman" w:hAnsi="Wingdings 2" w:cs="Segoe UI"/>
                <w:color w:val="FF0000"/>
                <w:sz w:val="28"/>
                <w:szCs w:val="28"/>
                <w:lang w:val="en-US" w:eastAsia="en-GB"/>
              </w:rPr>
              <w:t></w:t>
            </w:r>
            <w:r w:rsidRPr="0020658D">
              <w:rPr>
                <w:rFonts w:ascii="Wingdings" w:eastAsia="Times New Roman" w:hAnsi="Wingdings" w:cs="Segoe UI"/>
                <w:b/>
                <w:bCs/>
                <w:color w:val="ED7D31"/>
                <w:lang w:val="en-US" w:eastAsia="en-GB"/>
              </w:rPr>
              <w:t></w:t>
            </w:r>
          </w:p>
        </w:tc>
      </w:tr>
    </w:tbl>
    <w:p w14:paraId="4BA9FC40" w14:textId="77777777" w:rsidR="007F6F22" w:rsidRDefault="007F6F22" w:rsidP="007F6F22">
      <w:pPr>
        <w:rPr>
          <w:rFonts w:ascii="Arial" w:hAnsi="Arial" w:cs="Arial"/>
        </w:rPr>
      </w:pPr>
    </w:p>
    <w:p w14:paraId="533EF64F" w14:textId="77777777" w:rsidR="007F6F22" w:rsidRDefault="007F6F22" w:rsidP="007F6F22">
      <w:pPr>
        <w:widowControl/>
        <w:autoSpaceDE/>
        <w:autoSpaceDN/>
        <w:spacing w:after="160" w:line="259" w:lineRule="auto"/>
        <w:contextualSpacing w:val="0"/>
        <w:jc w:val="left"/>
        <w:rPr>
          <w:rFonts w:ascii="Arial" w:eastAsia="Times New Roman" w:hAnsi="Arial" w:cs="Arial"/>
          <w:b/>
          <w:bCs/>
          <w:color w:val="2F5496"/>
          <w:sz w:val="16"/>
          <w:szCs w:val="16"/>
          <w:lang w:val="en-US"/>
        </w:rPr>
        <w:sectPr w:rsidR="007F6F22" w:rsidSect="007F6F22">
          <w:footerReference w:type="default" r:id="rId122"/>
          <w:pgSz w:w="16840" w:h="11910" w:orient="landscape"/>
          <w:pgMar w:top="1100" w:right="964" w:bottom="1134"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9C7F06">
        <w:rPr>
          <w:rFonts w:ascii="Arial" w:eastAsia="Times New Roman" w:hAnsi="Arial" w:cs="Arial"/>
          <w:b/>
          <w:bCs/>
          <w:color w:val="2F5496"/>
          <w:sz w:val="16"/>
          <w:szCs w:val="16"/>
          <w:lang w:val="en-US"/>
        </w:rPr>
        <w:br w:type="page"/>
      </w:r>
    </w:p>
    <w:p w14:paraId="317C143C" w14:textId="77777777" w:rsidR="007F6F22" w:rsidRPr="00C5694A" w:rsidRDefault="007F6F22" w:rsidP="007F6F22">
      <w:pPr>
        <w:pStyle w:val="IMTPHeading"/>
        <w:rPr>
          <w:sz w:val="44"/>
          <w:szCs w:val="52"/>
        </w:rPr>
      </w:pPr>
      <w:bookmarkStart w:id="395" w:name="_Toc229143935"/>
      <w:bookmarkStart w:id="396" w:name="_Toc229144137"/>
      <w:bookmarkStart w:id="397" w:name="_Toc229144234"/>
      <w:r w:rsidRPr="00C5694A">
        <w:rPr>
          <w:sz w:val="44"/>
          <w:szCs w:val="52"/>
        </w:rPr>
        <w:lastRenderedPageBreak/>
        <w:t>FINANCIAL PROFILE</w:t>
      </w:r>
      <w:r w:rsidRPr="00C5694A">
        <w:rPr>
          <w:bCs/>
          <w:sz w:val="44"/>
          <w:szCs w:val="52"/>
          <w:lang w:val="en-US"/>
        </w:rPr>
        <w:t xml:space="preserve"> – </w:t>
      </w:r>
      <w:r w:rsidRPr="00C5694A">
        <w:rPr>
          <w:rStyle w:val="normaltextrun"/>
          <w:sz w:val="44"/>
          <w:szCs w:val="52"/>
        </w:rPr>
        <w:t xml:space="preserve">UPPER VALLEYS </w:t>
      </w:r>
      <w:r w:rsidRPr="00C5694A">
        <w:rPr>
          <w:bCs/>
          <w:sz w:val="44"/>
          <w:szCs w:val="52"/>
          <w:lang w:val="en-US"/>
        </w:rPr>
        <w:t>LCC IMTP 2026/27</w:t>
      </w:r>
      <w:bookmarkEnd w:id="395"/>
      <w:bookmarkEnd w:id="396"/>
      <w:bookmarkEnd w:id="397"/>
    </w:p>
    <w:p w14:paraId="00210BFB" w14:textId="77777777" w:rsidR="007F6F22" w:rsidRPr="009D6537" w:rsidRDefault="007F6F22" w:rsidP="007F6F22">
      <w:pPr>
        <w:pStyle w:val="MainText"/>
        <w:spacing w:line="240" w:lineRule="auto"/>
        <w:rPr>
          <w:rFonts w:cs="Arial"/>
        </w:rPr>
      </w:pPr>
    </w:p>
    <w:p w14:paraId="0ED548EB" w14:textId="77777777" w:rsidR="007F6F22" w:rsidRPr="00081B78" w:rsidRDefault="007F6F22" w:rsidP="007F6F22">
      <w:pPr>
        <w:widowControl/>
        <w:autoSpaceDE/>
        <w:autoSpaceDN/>
        <w:spacing w:after="120"/>
        <w:contextualSpacing w:val="0"/>
        <w:textAlignment w:val="baseline"/>
        <w:rPr>
          <w:rFonts w:ascii="Segoe UI" w:eastAsia="Times New Roman" w:hAnsi="Segoe UI" w:cs="Segoe UI"/>
          <w:sz w:val="20"/>
          <w:szCs w:val="20"/>
          <w:lang w:eastAsia="en-GB"/>
        </w:rPr>
      </w:pPr>
      <w:r w:rsidRPr="00081B78">
        <w:rPr>
          <w:rFonts w:ascii="Arial" w:eastAsia="Times New Roman" w:hAnsi="Arial" w:cs="Arial"/>
          <w:sz w:val="24"/>
          <w:szCs w:val="24"/>
          <w:lang w:val="en-US" w:eastAsia="en-GB"/>
        </w:rPr>
        <w:t>Statement of allocated LCC spend decisions, additional spend and contingency spend plans (as of May</w:t>
      </w:r>
      <w:r w:rsidRPr="00081B78">
        <w:rPr>
          <w:rFonts w:ascii="Arial" w:eastAsia="Times New Roman" w:hAnsi="Arial" w:cs="Arial"/>
          <w:b/>
          <w:bCs/>
          <w:sz w:val="24"/>
          <w:szCs w:val="24"/>
          <w:lang w:val="en-US" w:eastAsia="en-GB"/>
        </w:rPr>
        <w:t xml:space="preserve"> </w:t>
      </w:r>
      <w:r w:rsidRPr="00081B78">
        <w:rPr>
          <w:rFonts w:ascii="Arial" w:eastAsia="Times New Roman" w:hAnsi="Arial" w:cs="Arial"/>
          <w:sz w:val="24"/>
          <w:szCs w:val="24"/>
          <w:lang w:val="en-US" w:eastAsia="en-GB"/>
        </w:rPr>
        <w:t>2026) </w:t>
      </w:r>
      <w:r w:rsidRPr="00081B78">
        <w:rPr>
          <w:rFonts w:ascii="Arial" w:eastAsia="Times New Roman" w:hAnsi="Arial" w:cs="Arial"/>
          <w:sz w:val="24"/>
          <w:szCs w:val="24"/>
          <w:lang w:eastAsia="en-GB"/>
        </w:rPr>
        <w:t> </w:t>
      </w:r>
    </w:p>
    <w:p w14:paraId="275B23B6" w14:textId="77777777" w:rsidR="007F6F22" w:rsidRPr="0020658D" w:rsidRDefault="007F6F22" w:rsidP="007F6F22">
      <w:pPr>
        <w:widowControl/>
        <w:autoSpaceDE/>
        <w:autoSpaceDN/>
        <w:contextualSpacing w:val="0"/>
        <w:jc w:val="center"/>
        <w:textAlignment w:val="baseline"/>
        <w:rPr>
          <w:rFonts w:ascii="Segoe UI" w:eastAsia="Times New Roman" w:hAnsi="Segoe UI" w:cs="Segoe UI"/>
          <w:color w:val="008080"/>
          <w:sz w:val="18"/>
          <w:szCs w:val="18"/>
          <w:lang w:eastAsia="en-GB"/>
        </w:rPr>
      </w:pPr>
      <w:r w:rsidRPr="0020658D">
        <w:rPr>
          <w:rFonts w:ascii="Arial" w:eastAsia="Times New Roman" w:hAnsi="Arial" w:cs="Arial"/>
          <w:color w:val="008080"/>
          <w:sz w:val="10"/>
          <w:szCs w:val="10"/>
          <w:lang w:eastAsia="en-GB"/>
        </w:rPr>
        <w:t> </w:t>
      </w:r>
    </w:p>
    <w:tbl>
      <w:tblPr>
        <w:tblW w:w="13669" w:type="dxa"/>
        <w:jc w:val="center"/>
        <w:tblBorders>
          <w:top w:val="outset" w:sz="6" w:space="0" w:color="auto"/>
          <w:left w:val="outset" w:sz="6" w:space="0" w:color="auto"/>
          <w:bottom w:val="outset" w:sz="6" w:space="0" w:color="auto"/>
          <w:right w:val="outset" w:sz="6" w:space="0" w:color="auto"/>
        </w:tblBorders>
        <w:tblCellMar>
          <w:top w:w="57" w:type="dxa"/>
          <w:left w:w="57" w:type="dxa"/>
          <w:bottom w:w="57" w:type="dxa"/>
          <w:right w:w="57" w:type="dxa"/>
        </w:tblCellMar>
        <w:tblLook w:val="04A0" w:firstRow="1" w:lastRow="0" w:firstColumn="1" w:lastColumn="0" w:noHBand="0" w:noVBand="1"/>
      </w:tblPr>
      <w:tblGrid>
        <w:gridCol w:w="579"/>
        <w:gridCol w:w="10590"/>
        <w:gridCol w:w="2500"/>
      </w:tblGrid>
      <w:tr w:rsidR="007F6F22" w:rsidRPr="00D765B3" w14:paraId="4D3ED81B"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BDDCD0"/>
            <w:hideMark/>
          </w:tcPr>
          <w:p w14:paraId="6E75B1C5" w14:textId="77777777" w:rsidR="007F6F22" w:rsidRPr="00D765B3"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D765B3">
              <w:rPr>
                <w:rFonts w:ascii="Arial" w:eastAsia="Times New Roman" w:hAnsi="Arial" w:cs="Arial"/>
                <w:color w:val="000000"/>
                <w:sz w:val="28"/>
                <w:szCs w:val="28"/>
                <w:lang w:eastAsia="en-GB"/>
              </w:rPr>
              <w:t> </w:t>
            </w:r>
          </w:p>
        </w:tc>
        <w:tc>
          <w:tcPr>
            <w:tcW w:w="1059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3431CEE0" w14:textId="77777777" w:rsidR="007F6F22" w:rsidRPr="00D765B3" w:rsidRDefault="007F6F22" w:rsidP="00BF4425">
            <w:pPr>
              <w:widowControl/>
              <w:autoSpaceDE/>
              <w:autoSpaceDN/>
              <w:contextualSpacing w:val="0"/>
              <w:jc w:val="right"/>
              <w:textAlignment w:val="baseline"/>
              <w:rPr>
                <w:rFonts w:ascii="Arial" w:eastAsia="Times New Roman" w:hAnsi="Arial" w:cs="Arial"/>
                <w:sz w:val="28"/>
                <w:szCs w:val="28"/>
                <w:lang w:eastAsia="en-GB"/>
              </w:rPr>
            </w:pPr>
            <w:r w:rsidRPr="00D765B3">
              <w:rPr>
                <w:rFonts w:ascii="Arial" w:eastAsia="Times New Roman" w:hAnsi="Arial" w:cs="Arial"/>
                <w:b/>
                <w:bCs/>
                <w:sz w:val="28"/>
                <w:szCs w:val="28"/>
                <w:lang w:eastAsia="en-GB"/>
              </w:rPr>
              <w:t>Cluster</w:t>
            </w:r>
            <w:r w:rsidRPr="00D765B3">
              <w:rPr>
                <w:rFonts w:ascii="Arial" w:eastAsia="Times New Roman" w:hAnsi="Arial" w:cs="Arial"/>
                <w:sz w:val="28"/>
                <w:szCs w:val="28"/>
                <w:lang w:eastAsia="en-GB"/>
              </w:rPr>
              <w:t> </w:t>
            </w:r>
          </w:p>
        </w:tc>
        <w:tc>
          <w:tcPr>
            <w:tcW w:w="250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75DA2809" w14:textId="77777777" w:rsidR="007F6F22" w:rsidRPr="00D765B3" w:rsidRDefault="007F6F22" w:rsidP="00BF4425">
            <w:pPr>
              <w:widowControl/>
              <w:autoSpaceDE/>
              <w:autoSpaceDN/>
              <w:contextualSpacing w:val="0"/>
              <w:jc w:val="center"/>
              <w:textAlignment w:val="baseline"/>
              <w:rPr>
                <w:rFonts w:ascii="Arial" w:eastAsia="Times New Roman" w:hAnsi="Arial" w:cs="Arial"/>
                <w:b/>
                <w:bCs/>
                <w:sz w:val="28"/>
                <w:szCs w:val="28"/>
                <w:lang w:eastAsia="en-GB"/>
              </w:rPr>
            </w:pPr>
            <w:r w:rsidRPr="00D765B3">
              <w:rPr>
                <w:rFonts w:ascii="Arial" w:eastAsia="Times New Roman" w:hAnsi="Arial" w:cs="Arial"/>
                <w:b/>
                <w:bCs/>
                <w:sz w:val="28"/>
                <w:szCs w:val="28"/>
                <w:lang w:eastAsia="en-GB"/>
              </w:rPr>
              <w:t>Upper Valleys</w:t>
            </w:r>
          </w:p>
        </w:tc>
      </w:tr>
      <w:tr w:rsidR="007F6F22" w:rsidRPr="00D765B3" w14:paraId="0B174882"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BDDCD0"/>
            <w:hideMark/>
          </w:tcPr>
          <w:p w14:paraId="7EF560F1" w14:textId="77777777" w:rsidR="007F6F22" w:rsidRPr="00D765B3"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D765B3">
              <w:rPr>
                <w:rFonts w:ascii="Arial" w:eastAsia="Times New Roman" w:hAnsi="Arial" w:cs="Arial"/>
                <w:color w:val="000000"/>
                <w:sz w:val="28"/>
                <w:szCs w:val="28"/>
                <w:lang w:eastAsia="en-GB"/>
              </w:rPr>
              <w:t> </w:t>
            </w:r>
          </w:p>
        </w:tc>
        <w:tc>
          <w:tcPr>
            <w:tcW w:w="1059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2694F54A" w14:textId="77777777" w:rsidR="007F6F22" w:rsidRPr="00D765B3" w:rsidRDefault="007F6F22" w:rsidP="00BF4425">
            <w:pPr>
              <w:widowControl/>
              <w:autoSpaceDE/>
              <w:autoSpaceDN/>
              <w:contextualSpacing w:val="0"/>
              <w:jc w:val="right"/>
              <w:textAlignment w:val="baseline"/>
              <w:rPr>
                <w:rFonts w:ascii="Arial" w:eastAsia="Times New Roman" w:hAnsi="Arial" w:cs="Arial"/>
                <w:sz w:val="28"/>
                <w:szCs w:val="28"/>
                <w:lang w:eastAsia="en-GB"/>
              </w:rPr>
            </w:pPr>
            <w:r w:rsidRPr="00D765B3">
              <w:rPr>
                <w:rFonts w:ascii="Arial" w:eastAsia="Times New Roman" w:hAnsi="Arial" w:cs="Arial"/>
                <w:b/>
                <w:bCs/>
                <w:color w:val="000000"/>
                <w:sz w:val="28"/>
                <w:szCs w:val="28"/>
                <w:lang w:eastAsia="en-GB"/>
              </w:rPr>
              <w:t>WG Allocation 26/27</w:t>
            </w:r>
            <w:r w:rsidRPr="00D765B3">
              <w:rPr>
                <w:rFonts w:ascii="Arial" w:eastAsia="Times New Roman" w:hAnsi="Arial" w:cs="Arial"/>
                <w:color w:val="000000"/>
                <w:sz w:val="28"/>
                <w:szCs w:val="28"/>
                <w:lang w:eastAsia="en-GB"/>
              </w:rPr>
              <w:t>  </w:t>
            </w:r>
          </w:p>
        </w:tc>
        <w:tc>
          <w:tcPr>
            <w:tcW w:w="250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3B92D58D" w14:textId="77777777" w:rsidR="007F6F22" w:rsidRPr="00D765B3"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D765B3">
              <w:rPr>
                <w:rFonts w:ascii="Arial" w:eastAsia="Times New Roman" w:hAnsi="Arial" w:cs="Arial"/>
                <w:b/>
                <w:bCs/>
                <w:color w:val="000000"/>
                <w:sz w:val="28"/>
                <w:szCs w:val="28"/>
                <w:shd w:val="clear" w:color="auto" w:fill="BDDCD0"/>
                <w:lang w:val="en-US"/>
              </w:rPr>
              <w:t>£224,786</w:t>
            </w:r>
          </w:p>
        </w:tc>
      </w:tr>
      <w:tr w:rsidR="007F6F22" w:rsidRPr="00F43F8C" w14:paraId="5C755473" w14:textId="77777777" w:rsidTr="00BF4425">
        <w:trPr>
          <w:trHeight w:val="420"/>
          <w:jc w:val="center"/>
        </w:trPr>
        <w:tc>
          <w:tcPr>
            <w:tcW w:w="579" w:type="dxa"/>
            <w:tcBorders>
              <w:top w:val="single" w:sz="6" w:space="0" w:color="auto"/>
              <w:left w:val="single" w:sz="6" w:space="0" w:color="auto"/>
              <w:bottom w:val="nil"/>
              <w:right w:val="single" w:sz="6" w:space="0" w:color="auto"/>
            </w:tcBorders>
            <w:shd w:val="clear" w:color="auto" w:fill="FDE9D9"/>
            <w:hideMark/>
          </w:tcPr>
          <w:p w14:paraId="1745653E" w14:textId="77777777" w:rsidR="007F6F22" w:rsidRPr="00F43F8C" w:rsidRDefault="007F6F22" w:rsidP="00BF4425">
            <w:pPr>
              <w:widowControl/>
              <w:autoSpaceDE/>
              <w:autoSpaceDN/>
              <w:contextualSpacing w:val="0"/>
              <w:jc w:val="center"/>
              <w:textAlignment w:val="baseline"/>
              <w:rPr>
                <w:rFonts w:ascii="Arial" w:eastAsia="Times New Roman" w:hAnsi="Arial" w:cs="Arial"/>
                <w:sz w:val="24"/>
                <w:szCs w:val="24"/>
                <w:lang w:eastAsia="en-GB"/>
              </w:rPr>
            </w:pPr>
            <w:r w:rsidRPr="00F43F8C">
              <w:rPr>
                <w:rFonts w:ascii="Arial" w:eastAsia="Times New Roman" w:hAnsi="Arial" w:cs="Arial"/>
                <w:color w:val="000000"/>
                <w:sz w:val="24"/>
                <w:szCs w:val="24"/>
                <w:lang w:eastAsia="en-GB"/>
              </w:rPr>
              <w:t> </w:t>
            </w:r>
          </w:p>
        </w:tc>
        <w:tc>
          <w:tcPr>
            <w:tcW w:w="10590" w:type="dxa"/>
            <w:tcBorders>
              <w:top w:val="single" w:sz="6" w:space="0" w:color="auto"/>
              <w:left w:val="single" w:sz="6" w:space="0" w:color="auto"/>
              <w:bottom w:val="nil"/>
              <w:right w:val="single" w:sz="6" w:space="0" w:color="auto"/>
            </w:tcBorders>
            <w:shd w:val="clear" w:color="auto" w:fill="FDE9D9"/>
            <w:vAlign w:val="center"/>
            <w:hideMark/>
          </w:tcPr>
          <w:p w14:paraId="5C49AFF9" w14:textId="77777777" w:rsidR="007F6F22" w:rsidRPr="00F43F8C"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F43F8C">
              <w:rPr>
                <w:rFonts w:ascii="Arial" w:eastAsia="Times New Roman" w:hAnsi="Arial" w:cs="Arial"/>
                <w:b/>
                <w:bCs/>
                <w:color w:val="000000"/>
                <w:sz w:val="24"/>
                <w:szCs w:val="24"/>
                <w:lang w:eastAsia="en-GB"/>
              </w:rPr>
              <w:t>Item / Enabler</w:t>
            </w:r>
            <w:r w:rsidRPr="00F43F8C">
              <w:rPr>
                <w:rFonts w:ascii="Arial" w:eastAsia="Times New Roman" w:hAnsi="Arial" w:cs="Arial"/>
                <w:color w:val="000000"/>
                <w:sz w:val="24"/>
                <w:szCs w:val="24"/>
                <w:lang w:eastAsia="en-GB"/>
              </w:rPr>
              <w:t>  </w:t>
            </w:r>
          </w:p>
        </w:tc>
        <w:tc>
          <w:tcPr>
            <w:tcW w:w="2500" w:type="dxa"/>
            <w:tcBorders>
              <w:top w:val="single" w:sz="6" w:space="0" w:color="auto"/>
              <w:left w:val="single" w:sz="6" w:space="0" w:color="auto"/>
              <w:bottom w:val="nil"/>
              <w:right w:val="single" w:sz="6" w:space="0" w:color="auto"/>
            </w:tcBorders>
            <w:shd w:val="clear" w:color="auto" w:fill="FDE9D9"/>
            <w:vAlign w:val="center"/>
            <w:hideMark/>
          </w:tcPr>
          <w:p w14:paraId="11F0C2FE" w14:textId="77777777" w:rsidR="007F6F22" w:rsidRPr="00F43F8C" w:rsidRDefault="007F6F22" w:rsidP="00BF4425">
            <w:pPr>
              <w:widowControl/>
              <w:autoSpaceDE/>
              <w:autoSpaceDN/>
              <w:contextualSpacing w:val="0"/>
              <w:jc w:val="center"/>
              <w:textAlignment w:val="baseline"/>
              <w:rPr>
                <w:rFonts w:ascii="Arial" w:eastAsia="Times New Roman" w:hAnsi="Arial" w:cs="Arial"/>
                <w:sz w:val="24"/>
                <w:szCs w:val="24"/>
                <w:lang w:eastAsia="en-GB"/>
              </w:rPr>
            </w:pPr>
            <w:r>
              <w:rPr>
                <w:rFonts w:ascii="Arial" w:eastAsia="Times New Roman" w:hAnsi="Arial" w:cs="Arial"/>
                <w:b/>
                <w:bCs/>
                <w:color w:val="000000"/>
                <w:sz w:val="24"/>
                <w:szCs w:val="24"/>
                <w:lang w:eastAsia="en-GB"/>
              </w:rPr>
              <w:t>Amount</w:t>
            </w:r>
          </w:p>
        </w:tc>
      </w:tr>
      <w:tr w:rsidR="007F6F22" w:rsidRPr="00D765B3" w14:paraId="3842E141"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C35B93D" w14:textId="77777777" w:rsidR="007F6F22" w:rsidRPr="00F43F8C"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F43F8C">
              <w:rPr>
                <w:rFonts w:ascii="Arial" w:eastAsia="Times New Roman" w:hAnsi="Arial" w:cs="Arial"/>
                <w:sz w:val="24"/>
                <w:szCs w:val="24"/>
                <w:lang w:eastAsia="en-GB"/>
              </w:rPr>
              <w:t>1</w:t>
            </w:r>
          </w:p>
        </w:tc>
        <w:tc>
          <w:tcPr>
            <w:tcW w:w="10590" w:type="dxa"/>
            <w:tcBorders>
              <w:top w:val="single" w:sz="6" w:space="0" w:color="auto"/>
              <w:left w:val="single" w:sz="6" w:space="0" w:color="auto"/>
              <w:bottom w:val="single" w:sz="6" w:space="0" w:color="auto"/>
              <w:right w:val="single" w:sz="6" w:space="0" w:color="auto"/>
            </w:tcBorders>
            <w:shd w:val="clear" w:color="auto" w:fill="E8F0EE"/>
            <w:vAlign w:val="center"/>
          </w:tcPr>
          <w:p w14:paraId="54101D7E" w14:textId="77777777" w:rsidR="007F6F22" w:rsidRPr="00F43F8C" w:rsidRDefault="007F6F22" w:rsidP="00BF4425">
            <w:pPr>
              <w:widowControl/>
              <w:autoSpaceDE/>
              <w:autoSpaceDN/>
              <w:contextualSpacing w:val="0"/>
              <w:jc w:val="left"/>
              <w:textAlignment w:val="baseline"/>
              <w:rPr>
                <w:rFonts w:ascii="Arial" w:eastAsia="Times New Roman" w:hAnsi="Arial" w:cs="Arial"/>
                <w:sz w:val="24"/>
                <w:szCs w:val="24"/>
                <w:lang w:eastAsia="en-GB"/>
              </w:rPr>
            </w:pPr>
            <w:r>
              <w:rPr>
                <w:rFonts w:ascii="Arial" w:eastAsia="Times New Roman" w:hAnsi="Arial" w:cs="Arial"/>
                <w:color w:val="000000"/>
                <w:sz w:val="24"/>
                <w:szCs w:val="24"/>
                <w:lang w:val="en-US"/>
              </w:rPr>
              <w:t xml:space="preserve"> </w:t>
            </w:r>
            <w:r w:rsidRPr="00F43F8C">
              <w:rPr>
                <w:rFonts w:ascii="Arial" w:eastAsia="Times New Roman" w:hAnsi="Arial" w:cs="Arial"/>
                <w:color w:val="000000"/>
                <w:sz w:val="24"/>
                <w:szCs w:val="24"/>
                <w:lang w:val="en-US"/>
              </w:rPr>
              <w:t>Business Development and Implementation Manager</w:t>
            </w:r>
          </w:p>
        </w:tc>
        <w:tc>
          <w:tcPr>
            <w:tcW w:w="2500" w:type="dxa"/>
            <w:tcBorders>
              <w:top w:val="single" w:sz="6" w:space="0" w:color="auto"/>
              <w:left w:val="single" w:sz="6" w:space="0" w:color="auto"/>
              <w:bottom w:val="single" w:sz="6" w:space="0" w:color="auto"/>
              <w:right w:val="single" w:sz="6" w:space="0" w:color="auto"/>
            </w:tcBorders>
            <w:shd w:val="clear" w:color="auto" w:fill="E8F0EE"/>
            <w:vAlign w:val="center"/>
          </w:tcPr>
          <w:p w14:paraId="09485DCB" w14:textId="77777777" w:rsidR="007F6F22" w:rsidRPr="00F43F8C"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F43F8C">
              <w:rPr>
                <w:rFonts w:ascii="Arial" w:eastAsia="Times New Roman" w:hAnsi="Arial" w:cs="Arial"/>
                <w:color w:val="000000"/>
                <w:sz w:val="24"/>
                <w:szCs w:val="24"/>
                <w:lang w:val="en-US"/>
              </w:rPr>
              <w:t>£55,415.00</w:t>
            </w:r>
          </w:p>
        </w:tc>
      </w:tr>
      <w:tr w:rsidR="007F6F22" w:rsidRPr="00D765B3" w14:paraId="0D9496EB"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8C85067" w14:textId="77777777" w:rsidR="007F6F22" w:rsidRPr="00F43F8C"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F43F8C">
              <w:rPr>
                <w:rFonts w:ascii="Arial" w:eastAsia="Times New Roman" w:hAnsi="Arial" w:cs="Arial"/>
                <w:sz w:val="24"/>
                <w:szCs w:val="24"/>
                <w:lang w:eastAsia="en-GB"/>
              </w:rPr>
              <w:t>2</w:t>
            </w:r>
          </w:p>
        </w:tc>
        <w:tc>
          <w:tcPr>
            <w:tcW w:w="10590" w:type="dxa"/>
            <w:tcBorders>
              <w:top w:val="single" w:sz="6" w:space="0" w:color="auto"/>
              <w:left w:val="single" w:sz="6" w:space="0" w:color="auto"/>
              <w:bottom w:val="single" w:sz="6" w:space="0" w:color="auto"/>
              <w:right w:val="single" w:sz="6" w:space="0" w:color="auto"/>
            </w:tcBorders>
            <w:shd w:val="clear" w:color="auto" w:fill="E8F0EE"/>
            <w:vAlign w:val="center"/>
          </w:tcPr>
          <w:p w14:paraId="37C17ECC" w14:textId="77777777" w:rsidR="007F6F22" w:rsidRPr="00F43F8C" w:rsidRDefault="007F6F22" w:rsidP="00BF4425">
            <w:pPr>
              <w:widowControl/>
              <w:autoSpaceDE/>
              <w:autoSpaceDN/>
              <w:contextualSpacing w:val="0"/>
              <w:jc w:val="left"/>
              <w:textAlignment w:val="baseline"/>
              <w:rPr>
                <w:rFonts w:ascii="Arial" w:eastAsia="Times New Roman" w:hAnsi="Arial" w:cs="Arial"/>
                <w:sz w:val="24"/>
                <w:szCs w:val="24"/>
                <w:lang w:eastAsia="en-GB"/>
              </w:rPr>
            </w:pPr>
            <w:r>
              <w:rPr>
                <w:rFonts w:ascii="Arial" w:eastAsia="Times New Roman" w:hAnsi="Arial" w:cs="Arial"/>
                <w:color w:val="000000"/>
                <w:sz w:val="24"/>
                <w:szCs w:val="24"/>
                <w:lang w:val="en-US"/>
              </w:rPr>
              <w:t xml:space="preserve"> </w:t>
            </w:r>
            <w:r w:rsidRPr="00F43F8C">
              <w:rPr>
                <w:rFonts w:ascii="Arial" w:eastAsia="Times New Roman" w:hAnsi="Arial" w:cs="Arial"/>
                <w:color w:val="000000"/>
                <w:sz w:val="24"/>
                <w:szCs w:val="24"/>
                <w:lang w:val="en-US"/>
              </w:rPr>
              <w:t>Occupational Therapy Service and Travel</w:t>
            </w:r>
          </w:p>
        </w:tc>
        <w:tc>
          <w:tcPr>
            <w:tcW w:w="2500" w:type="dxa"/>
            <w:tcBorders>
              <w:top w:val="single" w:sz="6" w:space="0" w:color="auto"/>
              <w:left w:val="single" w:sz="6" w:space="0" w:color="auto"/>
              <w:bottom w:val="single" w:sz="6" w:space="0" w:color="auto"/>
              <w:right w:val="single" w:sz="6" w:space="0" w:color="auto"/>
            </w:tcBorders>
            <w:shd w:val="clear" w:color="auto" w:fill="E8F0EE"/>
            <w:vAlign w:val="center"/>
          </w:tcPr>
          <w:p w14:paraId="152A29DC" w14:textId="77777777" w:rsidR="007F6F22" w:rsidRPr="00F43F8C"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F43F8C">
              <w:rPr>
                <w:rFonts w:ascii="Arial" w:eastAsia="Times New Roman" w:hAnsi="Arial" w:cs="Arial"/>
                <w:color w:val="000000"/>
                <w:sz w:val="24"/>
                <w:szCs w:val="24"/>
                <w:lang w:val="en-US"/>
              </w:rPr>
              <w:t>£41,590.00</w:t>
            </w:r>
          </w:p>
        </w:tc>
      </w:tr>
      <w:tr w:rsidR="007F6F22" w:rsidRPr="00D765B3" w14:paraId="0D206D14"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86E7F7A" w14:textId="77777777" w:rsidR="007F6F22" w:rsidRPr="00F43F8C"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F43F8C">
              <w:rPr>
                <w:rFonts w:ascii="Arial" w:eastAsia="Times New Roman" w:hAnsi="Arial" w:cs="Arial"/>
                <w:sz w:val="24"/>
                <w:szCs w:val="24"/>
                <w:lang w:eastAsia="en-GB"/>
              </w:rPr>
              <w:t>3</w:t>
            </w:r>
          </w:p>
        </w:tc>
        <w:tc>
          <w:tcPr>
            <w:tcW w:w="10590" w:type="dxa"/>
            <w:tcBorders>
              <w:top w:val="single" w:sz="6" w:space="0" w:color="auto"/>
              <w:left w:val="single" w:sz="6" w:space="0" w:color="auto"/>
              <w:bottom w:val="single" w:sz="6" w:space="0" w:color="auto"/>
              <w:right w:val="single" w:sz="6" w:space="0" w:color="auto"/>
            </w:tcBorders>
            <w:shd w:val="clear" w:color="auto" w:fill="E8F0EE"/>
            <w:vAlign w:val="center"/>
          </w:tcPr>
          <w:p w14:paraId="621D3772" w14:textId="77777777" w:rsidR="007F6F22" w:rsidRPr="00F43F8C" w:rsidRDefault="007F6F22" w:rsidP="00BF4425">
            <w:pPr>
              <w:widowControl/>
              <w:autoSpaceDE/>
              <w:autoSpaceDN/>
              <w:contextualSpacing w:val="0"/>
              <w:jc w:val="left"/>
              <w:textAlignment w:val="baseline"/>
              <w:rPr>
                <w:rFonts w:ascii="Arial" w:eastAsia="Times New Roman" w:hAnsi="Arial" w:cs="Arial"/>
                <w:sz w:val="24"/>
                <w:szCs w:val="24"/>
                <w:lang w:eastAsia="en-GB"/>
              </w:rPr>
            </w:pPr>
            <w:r>
              <w:rPr>
                <w:rFonts w:ascii="Arial" w:eastAsia="Times New Roman" w:hAnsi="Arial" w:cs="Arial"/>
                <w:color w:val="000000"/>
                <w:sz w:val="24"/>
                <w:szCs w:val="24"/>
                <w:lang w:val="en-US"/>
              </w:rPr>
              <w:t xml:space="preserve"> </w:t>
            </w:r>
            <w:r w:rsidRPr="00F43F8C">
              <w:rPr>
                <w:rFonts w:ascii="Arial" w:eastAsia="Times New Roman" w:hAnsi="Arial" w:cs="Arial"/>
                <w:color w:val="000000"/>
                <w:sz w:val="24"/>
                <w:szCs w:val="24"/>
                <w:lang w:val="en-US"/>
              </w:rPr>
              <w:t>MIND Mental Heal Counselling</w:t>
            </w:r>
          </w:p>
        </w:tc>
        <w:tc>
          <w:tcPr>
            <w:tcW w:w="2500" w:type="dxa"/>
            <w:tcBorders>
              <w:top w:val="single" w:sz="6" w:space="0" w:color="auto"/>
              <w:left w:val="single" w:sz="6" w:space="0" w:color="auto"/>
              <w:bottom w:val="single" w:sz="6" w:space="0" w:color="auto"/>
              <w:right w:val="single" w:sz="6" w:space="0" w:color="auto"/>
            </w:tcBorders>
            <w:shd w:val="clear" w:color="auto" w:fill="E8F0EE"/>
            <w:vAlign w:val="center"/>
          </w:tcPr>
          <w:p w14:paraId="15E4FF3C" w14:textId="77777777" w:rsidR="007F6F22" w:rsidRPr="00F43F8C"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F43F8C">
              <w:rPr>
                <w:rFonts w:ascii="Arial" w:eastAsia="Times New Roman" w:hAnsi="Arial" w:cs="Arial"/>
                <w:color w:val="000000"/>
                <w:sz w:val="24"/>
                <w:szCs w:val="24"/>
                <w:lang w:val="en-US"/>
              </w:rPr>
              <w:t>£55,650.00</w:t>
            </w:r>
          </w:p>
        </w:tc>
      </w:tr>
      <w:tr w:rsidR="007F6F22" w:rsidRPr="00D765B3" w14:paraId="2757BCFC"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005484C" w14:textId="77777777" w:rsidR="007F6F22" w:rsidRPr="00F43F8C"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F43F8C">
              <w:rPr>
                <w:rFonts w:ascii="Arial" w:eastAsia="Times New Roman" w:hAnsi="Arial" w:cs="Arial"/>
                <w:sz w:val="24"/>
                <w:szCs w:val="24"/>
                <w:lang w:eastAsia="en-GB"/>
              </w:rPr>
              <w:t>4</w:t>
            </w:r>
          </w:p>
        </w:tc>
        <w:tc>
          <w:tcPr>
            <w:tcW w:w="10590" w:type="dxa"/>
            <w:tcBorders>
              <w:top w:val="single" w:sz="6" w:space="0" w:color="auto"/>
              <w:left w:val="single" w:sz="6" w:space="0" w:color="auto"/>
              <w:bottom w:val="single" w:sz="6" w:space="0" w:color="auto"/>
              <w:right w:val="single" w:sz="6" w:space="0" w:color="auto"/>
            </w:tcBorders>
            <w:shd w:val="clear" w:color="auto" w:fill="E8F0EE"/>
            <w:vAlign w:val="center"/>
          </w:tcPr>
          <w:p w14:paraId="55B34FA5" w14:textId="77777777" w:rsidR="007F6F22" w:rsidRPr="00F43F8C" w:rsidRDefault="007F6F22" w:rsidP="00BF4425">
            <w:pPr>
              <w:widowControl/>
              <w:autoSpaceDE/>
              <w:autoSpaceDN/>
              <w:contextualSpacing w:val="0"/>
              <w:jc w:val="left"/>
              <w:textAlignment w:val="baseline"/>
              <w:rPr>
                <w:rFonts w:ascii="Arial" w:eastAsia="Times New Roman" w:hAnsi="Arial" w:cs="Arial"/>
                <w:sz w:val="24"/>
                <w:szCs w:val="24"/>
                <w:lang w:eastAsia="en-GB"/>
              </w:rPr>
            </w:pPr>
            <w:r>
              <w:rPr>
                <w:rFonts w:ascii="Arial" w:eastAsia="Times New Roman" w:hAnsi="Arial" w:cs="Arial"/>
                <w:color w:val="000000"/>
                <w:sz w:val="24"/>
                <w:szCs w:val="24"/>
                <w:lang w:val="en-US"/>
              </w:rPr>
              <w:t xml:space="preserve"> </w:t>
            </w:r>
            <w:r w:rsidRPr="00F43F8C">
              <w:rPr>
                <w:rFonts w:ascii="Arial" w:eastAsia="Times New Roman" w:hAnsi="Arial" w:cs="Arial"/>
                <w:color w:val="000000"/>
                <w:sz w:val="24"/>
                <w:szCs w:val="24"/>
                <w:lang w:val="en-US"/>
              </w:rPr>
              <w:t>Wellbeing Events</w:t>
            </w:r>
          </w:p>
        </w:tc>
        <w:tc>
          <w:tcPr>
            <w:tcW w:w="2500" w:type="dxa"/>
            <w:tcBorders>
              <w:top w:val="single" w:sz="6" w:space="0" w:color="auto"/>
              <w:left w:val="single" w:sz="6" w:space="0" w:color="auto"/>
              <w:bottom w:val="single" w:sz="6" w:space="0" w:color="auto"/>
              <w:right w:val="single" w:sz="6" w:space="0" w:color="auto"/>
            </w:tcBorders>
            <w:shd w:val="clear" w:color="auto" w:fill="E8F0EE"/>
            <w:vAlign w:val="center"/>
          </w:tcPr>
          <w:p w14:paraId="5B034415" w14:textId="77777777" w:rsidR="007F6F22" w:rsidRPr="00F43F8C"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F43F8C">
              <w:rPr>
                <w:rFonts w:ascii="Arial" w:eastAsia="Times New Roman" w:hAnsi="Arial" w:cs="Arial"/>
                <w:color w:val="000000"/>
                <w:sz w:val="24"/>
                <w:szCs w:val="24"/>
                <w:lang w:val="en-US"/>
              </w:rPr>
              <w:t>£4,</w:t>
            </w:r>
            <w:r>
              <w:rPr>
                <w:rFonts w:ascii="Arial" w:eastAsia="Times New Roman" w:hAnsi="Arial" w:cs="Arial"/>
                <w:color w:val="000000"/>
                <w:sz w:val="24"/>
                <w:szCs w:val="24"/>
                <w:lang w:val="en-US"/>
              </w:rPr>
              <w:t>4</w:t>
            </w:r>
            <w:r w:rsidRPr="00F43F8C">
              <w:rPr>
                <w:rFonts w:ascii="Arial" w:eastAsia="Times New Roman" w:hAnsi="Arial" w:cs="Arial"/>
                <w:color w:val="000000"/>
                <w:sz w:val="24"/>
                <w:szCs w:val="24"/>
                <w:lang w:val="en-US"/>
              </w:rPr>
              <w:t>00.00</w:t>
            </w:r>
          </w:p>
        </w:tc>
      </w:tr>
      <w:tr w:rsidR="007F6F22" w:rsidRPr="00D765B3" w14:paraId="3CEDF39B"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BF9E3D7" w14:textId="77777777" w:rsidR="007F6F22" w:rsidRPr="00F43F8C"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F43F8C">
              <w:rPr>
                <w:rFonts w:ascii="Arial" w:eastAsia="Times New Roman" w:hAnsi="Arial" w:cs="Arial"/>
                <w:sz w:val="24"/>
                <w:szCs w:val="24"/>
                <w:lang w:eastAsia="en-GB"/>
              </w:rPr>
              <w:t>5</w:t>
            </w:r>
          </w:p>
        </w:tc>
        <w:tc>
          <w:tcPr>
            <w:tcW w:w="10590" w:type="dxa"/>
            <w:tcBorders>
              <w:top w:val="single" w:sz="6" w:space="0" w:color="auto"/>
              <w:left w:val="single" w:sz="6" w:space="0" w:color="auto"/>
              <w:bottom w:val="single" w:sz="6" w:space="0" w:color="auto"/>
              <w:right w:val="single" w:sz="6" w:space="0" w:color="auto"/>
            </w:tcBorders>
            <w:shd w:val="clear" w:color="auto" w:fill="E8F0EE"/>
            <w:vAlign w:val="center"/>
          </w:tcPr>
          <w:p w14:paraId="6CA69634" w14:textId="77777777" w:rsidR="007F6F22" w:rsidRPr="00F43F8C" w:rsidRDefault="007F6F22" w:rsidP="00BF4425">
            <w:pPr>
              <w:widowControl/>
              <w:autoSpaceDE/>
              <w:autoSpaceDN/>
              <w:contextualSpacing w:val="0"/>
              <w:jc w:val="left"/>
              <w:textAlignment w:val="baseline"/>
              <w:rPr>
                <w:rFonts w:ascii="Arial" w:eastAsia="Times New Roman" w:hAnsi="Arial" w:cs="Arial"/>
                <w:sz w:val="24"/>
                <w:szCs w:val="24"/>
                <w:lang w:eastAsia="en-GB"/>
              </w:rPr>
            </w:pPr>
            <w:r>
              <w:rPr>
                <w:rFonts w:ascii="Arial" w:eastAsia="Times New Roman" w:hAnsi="Arial" w:cs="Arial"/>
                <w:color w:val="000000"/>
                <w:sz w:val="24"/>
                <w:szCs w:val="24"/>
                <w:lang w:val="en-US"/>
              </w:rPr>
              <w:t xml:space="preserve"> </w:t>
            </w:r>
            <w:r w:rsidRPr="00F43F8C">
              <w:rPr>
                <w:rFonts w:ascii="Arial" w:eastAsia="Times New Roman" w:hAnsi="Arial" w:cs="Arial"/>
                <w:color w:val="000000"/>
                <w:sz w:val="24"/>
                <w:szCs w:val="24"/>
                <w:lang w:val="en-US"/>
              </w:rPr>
              <w:t>Flu Vaccination Programme</w:t>
            </w:r>
          </w:p>
        </w:tc>
        <w:tc>
          <w:tcPr>
            <w:tcW w:w="2500" w:type="dxa"/>
            <w:tcBorders>
              <w:top w:val="single" w:sz="6" w:space="0" w:color="auto"/>
              <w:left w:val="single" w:sz="6" w:space="0" w:color="auto"/>
              <w:bottom w:val="single" w:sz="6" w:space="0" w:color="auto"/>
              <w:right w:val="single" w:sz="6" w:space="0" w:color="auto"/>
            </w:tcBorders>
            <w:shd w:val="clear" w:color="auto" w:fill="E8F0EE"/>
            <w:vAlign w:val="center"/>
          </w:tcPr>
          <w:p w14:paraId="4DDD46B2" w14:textId="77777777" w:rsidR="007F6F22" w:rsidRPr="00F43F8C"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F43F8C">
              <w:rPr>
                <w:rFonts w:ascii="Arial" w:eastAsia="Times New Roman" w:hAnsi="Arial" w:cs="Arial"/>
                <w:color w:val="000000"/>
                <w:sz w:val="24"/>
                <w:szCs w:val="24"/>
                <w:lang w:val="en-US"/>
              </w:rPr>
              <w:t>£2,000.00</w:t>
            </w:r>
          </w:p>
        </w:tc>
      </w:tr>
      <w:tr w:rsidR="007F6F22" w:rsidRPr="00D765B3" w14:paraId="350EBA96"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FA74C17" w14:textId="77777777" w:rsidR="007F6F22" w:rsidRPr="00F43F8C"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F43F8C">
              <w:rPr>
                <w:rFonts w:ascii="Arial" w:eastAsia="Times New Roman" w:hAnsi="Arial" w:cs="Arial"/>
                <w:sz w:val="24"/>
                <w:szCs w:val="24"/>
                <w:lang w:eastAsia="en-GB"/>
              </w:rPr>
              <w:t>6</w:t>
            </w:r>
          </w:p>
        </w:tc>
        <w:tc>
          <w:tcPr>
            <w:tcW w:w="10590" w:type="dxa"/>
            <w:tcBorders>
              <w:top w:val="single" w:sz="6" w:space="0" w:color="auto"/>
              <w:left w:val="single" w:sz="6" w:space="0" w:color="auto"/>
              <w:bottom w:val="single" w:sz="6" w:space="0" w:color="auto"/>
              <w:right w:val="single" w:sz="6" w:space="0" w:color="auto"/>
            </w:tcBorders>
            <w:shd w:val="clear" w:color="auto" w:fill="E8F0EE"/>
            <w:vAlign w:val="center"/>
          </w:tcPr>
          <w:p w14:paraId="201ECC79" w14:textId="77777777" w:rsidR="007F6F22" w:rsidRPr="00F43F8C" w:rsidRDefault="007F6F22" w:rsidP="00BF4425">
            <w:pPr>
              <w:widowControl/>
              <w:autoSpaceDE/>
              <w:autoSpaceDN/>
              <w:contextualSpacing w:val="0"/>
              <w:jc w:val="left"/>
              <w:textAlignment w:val="baseline"/>
              <w:rPr>
                <w:rFonts w:ascii="Arial" w:eastAsia="Times New Roman" w:hAnsi="Arial" w:cs="Arial"/>
                <w:sz w:val="24"/>
                <w:szCs w:val="24"/>
                <w:lang w:eastAsia="en-GB"/>
              </w:rPr>
            </w:pPr>
            <w:r>
              <w:rPr>
                <w:rFonts w:ascii="Arial" w:eastAsia="Times New Roman" w:hAnsi="Arial" w:cs="Arial"/>
                <w:color w:val="000000"/>
                <w:sz w:val="24"/>
                <w:szCs w:val="24"/>
                <w:lang w:val="en-US"/>
              </w:rPr>
              <w:t xml:space="preserve"> Third</w:t>
            </w:r>
            <w:r w:rsidRPr="00F43F8C">
              <w:rPr>
                <w:rFonts w:ascii="Arial" w:eastAsia="Times New Roman" w:hAnsi="Arial" w:cs="Arial"/>
                <w:color w:val="000000"/>
                <w:sz w:val="24"/>
                <w:szCs w:val="24"/>
                <w:lang w:val="en-US"/>
              </w:rPr>
              <w:t xml:space="preserve"> Sector Grant Scheme</w:t>
            </w:r>
          </w:p>
        </w:tc>
        <w:tc>
          <w:tcPr>
            <w:tcW w:w="2500" w:type="dxa"/>
            <w:tcBorders>
              <w:top w:val="single" w:sz="6" w:space="0" w:color="auto"/>
              <w:left w:val="single" w:sz="6" w:space="0" w:color="auto"/>
              <w:bottom w:val="single" w:sz="6" w:space="0" w:color="auto"/>
              <w:right w:val="single" w:sz="6" w:space="0" w:color="auto"/>
            </w:tcBorders>
            <w:shd w:val="clear" w:color="auto" w:fill="E8F0EE"/>
            <w:vAlign w:val="center"/>
          </w:tcPr>
          <w:p w14:paraId="589707AF" w14:textId="77777777" w:rsidR="007F6F22" w:rsidRPr="00F43F8C"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F43F8C">
              <w:rPr>
                <w:rFonts w:ascii="Arial" w:eastAsia="Times New Roman" w:hAnsi="Arial" w:cs="Arial"/>
                <w:color w:val="000000"/>
                <w:sz w:val="24"/>
                <w:szCs w:val="24"/>
                <w:lang w:val="en-US"/>
              </w:rPr>
              <w:t>£11,000.00</w:t>
            </w:r>
          </w:p>
        </w:tc>
      </w:tr>
      <w:tr w:rsidR="007F6F22" w:rsidRPr="00D765B3" w14:paraId="017C9BFC"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118E98E" w14:textId="77777777" w:rsidR="007F6F22" w:rsidRPr="00F43F8C"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F43F8C">
              <w:rPr>
                <w:rFonts w:ascii="Arial" w:eastAsia="Times New Roman" w:hAnsi="Arial" w:cs="Arial"/>
                <w:sz w:val="24"/>
                <w:szCs w:val="24"/>
                <w:lang w:eastAsia="en-GB"/>
              </w:rPr>
              <w:t>7</w:t>
            </w:r>
          </w:p>
        </w:tc>
        <w:tc>
          <w:tcPr>
            <w:tcW w:w="10590" w:type="dxa"/>
            <w:tcBorders>
              <w:top w:val="single" w:sz="6" w:space="0" w:color="auto"/>
              <w:left w:val="single" w:sz="6" w:space="0" w:color="auto"/>
              <w:bottom w:val="single" w:sz="6" w:space="0" w:color="auto"/>
              <w:right w:val="single" w:sz="6" w:space="0" w:color="auto"/>
            </w:tcBorders>
            <w:shd w:val="clear" w:color="auto" w:fill="E8F0EE"/>
            <w:vAlign w:val="center"/>
          </w:tcPr>
          <w:p w14:paraId="03C4B6FE" w14:textId="77777777" w:rsidR="007F6F22" w:rsidRPr="00F43F8C" w:rsidRDefault="007F6F22" w:rsidP="00BF4425">
            <w:pPr>
              <w:widowControl/>
              <w:autoSpaceDE/>
              <w:autoSpaceDN/>
              <w:contextualSpacing w:val="0"/>
              <w:jc w:val="left"/>
              <w:textAlignment w:val="baseline"/>
              <w:rPr>
                <w:rFonts w:ascii="Arial" w:eastAsia="Times New Roman" w:hAnsi="Arial" w:cs="Arial"/>
                <w:sz w:val="24"/>
                <w:szCs w:val="24"/>
                <w:lang w:eastAsia="en-GB"/>
              </w:rPr>
            </w:pPr>
            <w:r>
              <w:rPr>
                <w:rFonts w:ascii="Arial" w:eastAsia="Times New Roman" w:hAnsi="Arial" w:cs="Arial"/>
                <w:color w:val="000000"/>
                <w:sz w:val="24"/>
                <w:szCs w:val="24"/>
                <w:lang w:val="en-US"/>
              </w:rPr>
              <w:t xml:space="preserve"> Primary Care </w:t>
            </w:r>
            <w:r w:rsidRPr="00F43F8C">
              <w:rPr>
                <w:rFonts w:ascii="Arial" w:eastAsia="Times New Roman" w:hAnsi="Arial" w:cs="Arial"/>
                <w:color w:val="000000"/>
                <w:sz w:val="24"/>
                <w:szCs w:val="24"/>
                <w:lang w:val="en-US"/>
              </w:rPr>
              <w:t>Audiology</w:t>
            </w:r>
          </w:p>
        </w:tc>
        <w:tc>
          <w:tcPr>
            <w:tcW w:w="2500" w:type="dxa"/>
            <w:tcBorders>
              <w:top w:val="single" w:sz="6" w:space="0" w:color="auto"/>
              <w:left w:val="single" w:sz="6" w:space="0" w:color="auto"/>
              <w:bottom w:val="single" w:sz="6" w:space="0" w:color="auto"/>
              <w:right w:val="single" w:sz="6" w:space="0" w:color="auto"/>
            </w:tcBorders>
            <w:shd w:val="clear" w:color="auto" w:fill="E8F0EE"/>
            <w:vAlign w:val="center"/>
          </w:tcPr>
          <w:p w14:paraId="2CACEFEA" w14:textId="77777777" w:rsidR="007F6F22" w:rsidRPr="00F43F8C"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F43F8C">
              <w:rPr>
                <w:rFonts w:ascii="Arial" w:eastAsia="Times New Roman" w:hAnsi="Arial" w:cs="Arial"/>
                <w:color w:val="000000"/>
                <w:sz w:val="24"/>
                <w:szCs w:val="24"/>
                <w:lang w:val="en-US"/>
              </w:rPr>
              <w:t>£6,935.00</w:t>
            </w:r>
          </w:p>
        </w:tc>
      </w:tr>
      <w:tr w:rsidR="007F6F22" w:rsidRPr="00D765B3" w14:paraId="54EA952F"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478B9F6" w14:textId="77777777" w:rsidR="007F6F22" w:rsidRPr="00F43F8C"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F43F8C">
              <w:rPr>
                <w:rFonts w:ascii="Arial" w:eastAsia="Times New Roman" w:hAnsi="Arial" w:cs="Arial"/>
                <w:sz w:val="24"/>
                <w:szCs w:val="24"/>
                <w:lang w:eastAsia="en-GB"/>
              </w:rPr>
              <w:t>8</w:t>
            </w:r>
          </w:p>
        </w:tc>
        <w:tc>
          <w:tcPr>
            <w:tcW w:w="10590" w:type="dxa"/>
            <w:tcBorders>
              <w:top w:val="single" w:sz="6" w:space="0" w:color="auto"/>
              <w:left w:val="single" w:sz="6" w:space="0" w:color="auto"/>
              <w:bottom w:val="single" w:sz="6" w:space="0" w:color="auto"/>
              <w:right w:val="single" w:sz="6" w:space="0" w:color="auto"/>
            </w:tcBorders>
            <w:shd w:val="clear" w:color="auto" w:fill="E8F0EE"/>
            <w:vAlign w:val="center"/>
          </w:tcPr>
          <w:p w14:paraId="4682DAAD" w14:textId="77777777" w:rsidR="007F6F22" w:rsidRPr="00F43F8C" w:rsidRDefault="007F6F22" w:rsidP="00BF4425">
            <w:pPr>
              <w:widowControl/>
              <w:autoSpaceDE/>
              <w:autoSpaceDN/>
              <w:contextualSpacing w:val="0"/>
              <w:jc w:val="left"/>
              <w:textAlignment w:val="baseline"/>
              <w:rPr>
                <w:rFonts w:ascii="Arial" w:eastAsia="Times New Roman" w:hAnsi="Arial" w:cs="Arial"/>
                <w:sz w:val="24"/>
                <w:szCs w:val="24"/>
                <w:lang w:eastAsia="en-GB"/>
              </w:rPr>
            </w:pPr>
            <w:r>
              <w:rPr>
                <w:rFonts w:ascii="Arial" w:eastAsia="Times New Roman" w:hAnsi="Arial" w:cs="Arial"/>
                <w:color w:val="000000"/>
                <w:sz w:val="24"/>
                <w:szCs w:val="24"/>
                <w:lang w:val="en-US"/>
              </w:rPr>
              <w:t xml:space="preserve"> </w:t>
            </w:r>
            <w:r w:rsidRPr="00F43F8C">
              <w:rPr>
                <w:rFonts w:ascii="Arial" w:eastAsia="Times New Roman" w:hAnsi="Arial" w:cs="Arial"/>
                <w:color w:val="000000"/>
                <w:sz w:val="24"/>
                <w:szCs w:val="24"/>
                <w:lang w:val="en-US"/>
              </w:rPr>
              <w:t>Contingency for Salary Adjustments</w:t>
            </w:r>
          </w:p>
        </w:tc>
        <w:tc>
          <w:tcPr>
            <w:tcW w:w="2500" w:type="dxa"/>
            <w:tcBorders>
              <w:top w:val="single" w:sz="6" w:space="0" w:color="auto"/>
              <w:left w:val="single" w:sz="6" w:space="0" w:color="auto"/>
              <w:bottom w:val="single" w:sz="6" w:space="0" w:color="auto"/>
              <w:right w:val="single" w:sz="6" w:space="0" w:color="auto"/>
            </w:tcBorders>
            <w:shd w:val="clear" w:color="auto" w:fill="E8F0EE"/>
            <w:vAlign w:val="center"/>
          </w:tcPr>
          <w:p w14:paraId="250BE8B1" w14:textId="77777777" w:rsidR="007F6F22" w:rsidRPr="00F43F8C"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F43F8C">
              <w:rPr>
                <w:rFonts w:ascii="Arial" w:eastAsia="Times New Roman" w:hAnsi="Arial" w:cs="Arial"/>
                <w:color w:val="000000"/>
                <w:sz w:val="24"/>
                <w:szCs w:val="24"/>
                <w:lang w:val="en-US"/>
              </w:rPr>
              <w:t>£4,800.00</w:t>
            </w:r>
          </w:p>
        </w:tc>
      </w:tr>
      <w:tr w:rsidR="007F6F22" w:rsidRPr="00D765B3" w14:paraId="471937CF"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4669FF78" w14:textId="77777777" w:rsidR="007F6F22" w:rsidRPr="00F43F8C" w:rsidRDefault="007F6F22" w:rsidP="00BF4425">
            <w:pPr>
              <w:widowControl/>
              <w:autoSpaceDE/>
              <w:autoSpaceDN/>
              <w:contextualSpacing w:val="0"/>
              <w:jc w:val="left"/>
              <w:textAlignment w:val="baseline"/>
              <w:rPr>
                <w:rFonts w:ascii="Arial" w:eastAsia="Times New Roman" w:hAnsi="Arial" w:cs="Arial"/>
                <w:sz w:val="24"/>
                <w:szCs w:val="24"/>
                <w:lang w:eastAsia="en-GB"/>
              </w:rPr>
            </w:pPr>
            <w:r>
              <w:rPr>
                <w:rFonts w:ascii="Arial" w:eastAsia="Times New Roman" w:hAnsi="Arial" w:cs="Arial"/>
                <w:sz w:val="24"/>
                <w:szCs w:val="24"/>
                <w:lang w:eastAsia="en-GB"/>
              </w:rPr>
              <w:t>9</w:t>
            </w:r>
          </w:p>
        </w:tc>
        <w:tc>
          <w:tcPr>
            <w:tcW w:w="10590" w:type="dxa"/>
            <w:tcBorders>
              <w:top w:val="single" w:sz="6" w:space="0" w:color="auto"/>
              <w:left w:val="single" w:sz="6" w:space="0" w:color="auto"/>
              <w:bottom w:val="single" w:sz="6" w:space="0" w:color="auto"/>
              <w:right w:val="single" w:sz="6" w:space="0" w:color="auto"/>
            </w:tcBorders>
            <w:shd w:val="clear" w:color="auto" w:fill="E8F0EE"/>
            <w:vAlign w:val="center"/>
          </w:tcPr>
          <w:p w14:paraId="6B7A7ECD" w14:textId="77777777" w:rsidR="007F6F22" w:rsidRPr="00F43F8C" w:rsidRDefault="007F6F22" w:rsidP="00BF4425">
            <w:pPr>
              <w:widowControl/>
              <w:autoSpaceDE/>
              <w:autoSpaceDN/>
              <w:contextualSpacing w:val="0"/>
              <w:jc w:val="left"/>
              <w:textAlignment w:val="baseline"/>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Project Enabler Fund</w:t>
            </w:r>
          </w:p>
        </w:tc>
        <w:tc>
          <w:tcPr>
            <w:tcW w:w="2500" w:type="dxa"/>
            <w:tcBorders>
              <w:top w:val="single" w:sz="6" w:space="0" w:color="auto"/>
              <w:left w:val="single" w:sz="6" w:space="0" w:color="auto"/>
              <w:bottom w:val="single" w:sz="6" w:space="0" w:color="auto"/>
              <w:right w:val="single" w:sz="6" w:space="0" w:color="auto"/>
            </w:tcBorders>
            <w:shd w:val="clear" w:color="auto" w:fill="E8F0EE"/>
            <w:vAlign w:val="center"/>
          </w:tcPr>
          <w:p w14:paraId="555F6101" w14:textId="77777777" w:rsidR="007F6F22" w:rsidRPr="00F43F8C" w:rsidRDefault="007F6F22" w:rsidP="00BF4425">
            <w:pPr>
              <w:widowControl/>
              <w:autoSpaceDE/>
              <w:autoSpaceDN/>
              <w:contextualSpacing w:val="0"/>
              <w:jc w:val="right"/>
              <w:textAlignment w:val="baseline"/>
              <w:rPr>
                <w:rFonts w:ascii="Arial" w:eastAsia="Times New Roman" w:hAnsi="Arial" w:cs="Arial"/>
                <w:color w:val="000000"/>
                <w:sz w:val="24"/>
                <w:szCs w:val="24"/>
                <w:lang w:val="en-US"/>
              </w:rPr>
            </w:pPr>
            <w:r>
              <w:rPr>
                <w:rFonts w:ascii="Arial" w:eastAsia="Times New Roman" w:hAnsi="Arial" w:cs="Arial"/>
                <w:color w:val="000000"/>
                <w:sz w:val="24"/>
                <w:szCs w:val="24"/>
                <w:lang w:val="en-US"/>
              </w:rPr>
              <w:t>£1,000.00</w:t>
            </w:r>
          </w:p>
        </w:tc>
      </w:tr>
      <w:tr w:rsidR="007F6F22" w:rsidRPr="00D765B3" w14:paraId="16D29F96"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FFC000"/>
            <w:hideMark/>
          </w:tcPr>
          <w:p w14:paraId="2D7ECEE0" w14:textId="77777777" w:rsidR="007F6F22" w:rsidRPr="00D765B3"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D765B3">
              <w:rPr>
                <w:rFonts w:ascii="Arial" w:eastAsia="Times New Roman" w:hAnsi="Arial" w:cs="Arial"/>
                <w:sz w:val="28"/>
                <w:szCs w:val="28"/>
                <w:lang w:eastAsia="en-GB"/>
              </w:rPr>
              <w:t> </w:t>
            </w:r>
          </w:p>
        </w:tc>
        <w:tc>
          <w:tcPr>
            <w:tcW w:w="10590" w:type="dxa"/>
            <w:tcBorders>
              <w:top w:val="single" w:sz="6" w:space="0" w:color="auto"/>
              <w:left w:val="single" w:sz="6" w:space="0" w:color="auto"/>
              <w:bottom w:val="single" w:sz="6" w:space="0" w:color="auto"/>
              <w:right w:val="single" w:sz="6" w:space="0" w:color="auto"/>
            </w:tcBorders>
            <w:shd w:val="clear" w:color="auto" w:fill="FFC000"/>
            <w:vAlign w:val="center"/>
            <w:hideMark/>
          </w:tcPr>
          <w:p w14:paraId="74D33692" w14:textId="77777777" w:rsidR="007F6F22" w:rsidRPr="00D765B3" w:rsidRDefault="007F6F22" w:rsidP="00BF4425">
            <w:pPr>
              <w:widowControl/>
              <w:autoSpaceDE/>
              <w:autoSpaceDN/>
              <w:contextualSpacing w:val="0"/>
              <w:jc w:val="right"/>
              <w:textAlignment w:val="baseline"/>
              <w:rPr>
                <w:rFonts w:ascii="Arial" w:eastAsia="Times New Roman" w:hAnsi="Arial" w:cs="Arial"/>
                <w:sz w:val="28"/>
                <w:szCs w:val="28"/>
                <w:lang w:eastAsia="en-GB"/>
              </w:rPr>
            </w:pPr>
            <w:r w:rsidRPr="00D765B3">
              <w:rPr>
                <w:rFonts w:ascii="Arial" w:eastAsia="Times New Roman" w:hAnsi="Arial" w:cs="Arial"/>
                <w:b/>
                <w:bCs/>
                <w:sz w:val="28"/>
                <w:szCs w:val="28"/>
                <w:lang w:eastAsia="en-GB"/>
              </w:rPr>
              <w:t>Total</w:t>
            </w:r>
            <w:r>
              <w:rPr>
                <w:rFonts w:ascii="Arial" w:eastAsia="Times New Roman" w:hAnsi="Arial" w:cs="Arial"/>
                <w:b/>
                <w:bCs/>
                <w:sz w:val="28"/>
                <w:szCs w:val="28"/>
                <w:lang w:eastAsia="en-GB"/>
              </w:rPr>
              <w:t xml:space="preserve"> agreed spend</w:t>
            </w:r>
            <w:r w:rsidRPr="00D765B3">
              <w:rPr>
                <w:rFonts w:ascii="Arial" w:eastAsia="Times New Roman" w:hAnsi="Arial" w:cs="Arial"/>
                <w:sz w:val="28"/>
                <w:szCs w:val="28"/>
                <w:lang w:eastAsia="en-GB"/>
              </w:rPr>
              <w:t> </w:t>
            </w:r>
          </w:p>
        </w:tc>
        <w:tc>
          <w:tcPr>
            <w:tcW w:w="2500" w:type="dxa"/>
            <w:tcBorders>
              <w:top w:val="single" w:sz="6" w:space="0" w:color="auto"/>
              <w:left w:val="single" w:sz="6" w:space="0" w:color="auto"/>
              <w:bottom w:val="single" w:sz="6" w:space="0" w:color="auto"/>
              <w:right w:val="single" w:sz="6" w:space="0" w:color="auto"/>
            </w:tcBorders>
            <w:shd w:val="clear" w:color="auto" w:fill="FFC000"/>
            <w:vAlign w:val="center"/>
            <w:hideMark/>
          </w:tcPr>
          <w:p w14:paraId="65E17F04" w14:textId="77777777" w:rsidR="007F6F22" w:rsidRPr="00D765B3" w:rsidRDefault="007F6F22" w:rsidP="00BF4425">
            <w:pPr>
              <w:widowControl/>
              <w:autoSpaceDE/>
              <w:autoSpaceDN/>
              <w:contextualSpacing w:val="0"/>
              <w:jc w:val="right"/>
              <w:textAlignment w:val="baseline"/>
              <w:rPr>
                <w:rFonts w:ascii="Arial" w:eastAsia="Times New Roman" w:hAnsi="Arial" w:cs="Arial"/>
                <w:sz w:val="28"/>
                <w:szCs w:val="28"/>
                <w:lang w:eastAsia="en-GB"/>
              </w:rPr>
            </w:pPr>
            <w:r w:rsidRPr="00D765B3">
              <w:rPr>
                <w:rFonts w:ascii="Arial" w:eastAsia="Times New Roman" w:hAnsi="Arial" w:cs="Arial"/>
                <w:b/>
                <w:bCs/>
                <w:sz w:val="28"/>
                <w:szCs w:val="28"/>
                <w:lang w:eastAsia="en-GB"/>
              </w:rPr>
              <w:t>£18</w:t>
            </w:r>
            <w:r>
              <w:rPr>
                <w:rFonts w:ascii="Arial" w:eastAsia="Times New Roman" w:hAnsi="Arial" w:cs="Arial"/>
                <w:b/>
                <w:bCs/>
                <w:sz w:val="28"/>
                <w:szCs w:val="28"/>
                <w:lang w:eastAsia="en-GB"/>
              </w:rPr>
              <w:t>2</w:t>
            </w:r>
            <w:r w:rsidRPr="00D765B3">
              <w:rPr>
                <w:rFonts w:ascii="Arial" w:eastAsia="Times New Roman" w:hAnsi="Arial" w:cs="Arial"/>
                <w:b/>
                <w:bCs/>
                <w:sz w:val="28"/>
                <w:szCs w:val="28"/>
                <w:lang w:eastAsia="en-GB"/>
              </w:rPr>
              <w:t>,</w:t>
            </w:r>
            <w:r>
              <w:rPr>
                <w:rFonts w:ascii="Arial" w:eastAsia="Times New Roman" w:hAnsi="Arial" w:cs="Arial"/>
                <w:b/>
                <w:bCs/>
                <w:sz w:val="28"/>
                <w:szCs w:val="28"/>
                <w:lang w:eastAsia="en-GB"/>
              </w:rPr>
              <w:t>7</w:t>
            </w:r>
            <w:r w:rsidRPr="00D765B3">
              <w:rPr>
                <w:rFonts w:ascii="Arial" w:eastAsia="Times New Roman" w:hAnsi="Arial" w:cs="Arial"/>
                <w:b/>
                <w:bCs/>
                <w:sz w:val="28"/>
                <w:szCs w:val="28"/>
                <w:lang w:eastAsia="en-GB"/>
              </w:rPr>
              <w:t>90</w:t>
            </w:r>
            <w:r>
              <w:rPr>
                <w:rFonts w:ascii="Arial" w:eastAsia="Times New Roman" w:hAnsi="Arial" w:cs="Arial"/>
                <w:b/>
                <w:bCs/>
                <w:sz w:val="28"/>
                <w:szCs w:val="28"/>
                <w:lang w:eastAsia="en-GB"/>
              </w:rPr>
              <w:t>.00</w:t>
            </w:r>
          </w:p>
        </w:tc>
      </w:tr>
      <w:tr w:rsidR="007F6F22" w:rsidRPr="00113E8F" w14:paraId="3D323734" w14:textId="77777777" w:rsidTr="00BF4425">
        <w:tblPrEx>
          <w:tblCellMar>
            <w:left w:w="85" w:type="dxa"/>
            <w:right w:w="85" w:type="dxa"/>
          </w:tblCellMar>
        </w:tblPrEx>
        <w:trPr>
          <w:trHeight w:val="300"/>
          <w:jc w:val="center"/>
        </w:trPr>
        <w:tc>
          <w:tcPr>
            <w:tcW w:w="13669" w:type="dxa"/>
            <w:gridSpan w:val="3"/>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2940FCE2" w14:textId="77777777" w:rsidR="007F6F22" w:rsidRPr="006E5FEF" w:rsidRDefault="007F6F22" w:rsidP="00BF4425">
            <w:pPr>
              <w:widowControl/>
              <w:autoSpaceDE/>
              <w:autoSpaceDN/>
              <w:contextualSpacing w:val="0"/>
              <w:jc w:val="left"/>
              <w:textAlignment w:val="baseline"/>
              <w:rPr>
                <w:rFonts w:ascii="Arial" w:eastAsia="Times New Roman" w:hAnsi="Arial" w:cs="Arial"/>
                <w:b/>
                <w:bCs/>
                <w:color w:val="000000" w:themeColor="text1"/>
                <w:sz w:val="24"/>
                <w:szCs w:val="24"/>
                <w:lang w:val="en-US"/>
              </w:rPr>
            </w:pPr>
            <w:r>
              <w:rPr>
                <w:rFonts w:ascii="Arial" w:eastAsia="Times New Roman" w:hAnsi="Arial" w:cs="Arial"/>
                <w:b/>
                <w:bCs/>
                <w:color w:val="000000" w:themeColor="text1"/>
                <w:sz w:val="24"/>
                <w:szCs w:val="24"/>
                <w:lang w:val="en-US"/>
              </w:rPr>
              <w:t>*A</w:t>
            </w:r>
            <w:r w:rsidRPr="006E5FEF">
              <w:rPr>
                <w:rFonts w:ascii="Arial" w:eastAsia="Times New Roman" w:hAnsi="Arial" w:cs="Arial"/>
                <w:b/>
                <w:bCs/>
                <w:color w:val="000000" w:themeColor="text1"/>
                <w:sz w:val="24"/>
                <w:szCs w:val="24"/>
                <w:lang w:val="en-US"/>
              </w:rPr>
              <w:t>dditional and contingency spend plans</w:t>
            </w:r>
          </w:p>
        </w:tc>
      </w:tr>
      <w:tr w:rsidR="007F6F22" w:rsidRPr="00B24CEA" w14:paraId="7784B8B8" w14:textId="77777777" w:rsidTr="00BF4425">
        <w:tblPrEx>
          <w:tblCellMar>
            <w:left w:w="85" w:type="dxa"/>
            <w:right w:w="85" w:type="dxa"/>
          </w:tblCellMar>
        </w:tblPrEx>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4A7C9C35" w14:textId="77777777" w:rsidR="007F6F22" w:rsidRPr="005B5964" w:rsidRDefault="007F6F22" w:rsidP="00BF4425">
            <w:pPr>
              <w:widowControl/>
              <w:autoSpaceDE/>
              <w:autoSpaceDN/>
              <w:ind w:right="-65"/>
              <w:contextualSpacing w:val="0"/>
              <w:jc w:val="left"/>
              <w:textAlignment w:val="baseline"/>
              <w:rPr>
                <w:rFonts w:ascii="Arial" w:eastAsia="Times New Roman" w:hAnsi="Arial" w:cs="Arial"/>
                <w:i/>
                <w:iCs/>
                <w:color w:val="000000" w:themeColor="text1"/>
                <w:sz w:val="24"/>
                <w:szCs w:val="24"/>
                <w:lang w:eastAsia="en-GB"/>
              </w:rPr>
            </w:pPr>
            <w:r>
              <w:rPr>
                <w:rFonts w:ascii="Arial" w:eastAsia="Times New Roman" w:hAnsi="Arial" w:cs="Arial"/>
                <w:i/>
                <w:iCs/>
                <w:color w:val="000000" w:themeColor="text1"/>
                <w:sz w:val="24"/>
                <w:szCs w:val="24"/>
                <w:lang w:eastAsia="en-GB"/>
              </w:rPr>
              <w:t>10</w:t>
            </w:r>
          </w:p>
        </w:tc>
        <w:tc>
          <w:tcPr>
            <w:tcW w:w="10590" w:type="dxa"/>
            <w:tcBorders>
              <w:top w:val="single" w:sz="6" w:space="0" w:color="auto"/>
              <w:left w:val="single" w:sz="6" w:space="0" w:color="auto"/>
              <w:bottom w:val="single" w:sz="6" w:space="0" w:color="auto"/>
              <w:right w:val="single" w:sz="6" w:space="0" w:color="auto"/>
            </w:tcBorders>
            <w:shd w:val="clear" w:color="auto" w:fill="E8F0EE"/>
            <w:vAlign w:val="center"/>
          </w:tcPr>
          <w:p w14:paraId="298180AF" w14:textId="77777777" w:rsidR="007F6F22" w:rsidRPr="005B5964" w:rsidRDefault="007F6F22" w:rsidP="00BF4425">
            <w:pPr>
              <w:widowControl/>
              <w:autoSpaceDE/>
              <w:autoSpaceDN/>
              <w:contextualSpacing w:val="0"/>
              <w:textAlignment w:val="baseline"/>
              <w:rPr>
                <w:rFonts w:ascii="Arial" w:eastAsia="Times New Roman" w:hAnsi="Arial" w:cs="Arial"/>
                <w:i/>
                <w:iCs/>
                <w:color w:val="000000" w:themeColor="text1"/>
                <w:sz w:val="24"/>
                <w:szCs w:val="24"/>
                <w:lang w:val="en-US"/>
              </w:rPr>
            </w:pPr>
            <w:r>
              <w:rPr>
                <w:rFonts w:ascii="Arial" w:eastAsia="Times New Roman" w:hAnsi="Arial" w:cs="Arial"/>
                <w:i/>
                <w:iCs/>
                <w:color w:val="000000" w:themeColor="text1"/>
                <w:sz w:val="24"/>
                <w:szCs w:val="24"/>
                <w:lang w:val="en-US"/>
              </w:rPr>
              <w:t>Community Pharmacy u</w:t>
            </w:r>
            <w:r w:rsidRPr="005B5964">
              <w:rPr>
                <w:rFonts w:ascii="Arial" w:eastAsia="Times New Roman" w:hAnsi="Arial" w:cs="Arial"/>
                <w:i/>
                <w:iCs/>
                <w:color w:val="000000" w:themeColor="text1"/>
                <w:sz w:val="24"/>
                <w:szCs w:val="24"/>
                <w:lang w:val="en-US"/>
              </w:rPr>
              <w:t>ndiagnosed AF</w:t>
            </w:r>
            <w:r>
              <w:rPr>
                <w:rFonts w:ascii="Arial" w:eastAsia="Times New Roman" w:hAnsi="Arial" w:cs="Arial"/>
                <w:i/>
                <w:iCs/>
                <w:color w:val="000000" w:themeColor="text1"/>
                <w:sz w:val="24"/>
                <w:szCs w:val="24"/>
                <w:lang w:val="en-US"/>
              </w:rPr>
              <w:t xml:space="preserve"> project</w:t>
            </w:r>
          </w:p>
        </w:tc>
        <w:tc>
          <w:tcPr>
            <w:tcW w:w="2500" w:type="dxa"/>
            <w:tcBorders>
              <w:top w:val="single" w:sz="6" w:space="0" w:color="auto"/>
              <w:left w:val="single" w:sz="6" w:space="0" w:color="auto"/>
              <w:bottom w:val="single" w:sz="6" w:space="0" w:color="auto"/>
              <w:right w:val="single" w:sz="6" w:space="0" w:color="auto"/>
            </w:tcBorders>
            <w:shd w:val="clear" w:color="auto" w:fill="E8F0EE"/>
            <w:vAlign w:val="center"/>
          </w:tcPr>
          <w:p w14:paraId="683294D6" w14:textId="77777777" w:rsidR="007F6F22" w:rsidRPr="005B5964"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5B5964">
              <w:rPr>
                <w:rFonts w:ascii="Arial" w:eastAsia="Times New Roman" w:hAnsi="Arial" w:cs="Arial"/>
                <w:i/>
                <w:iCs/>
                <w:color w:val="000000" w:themeColor="text1"/>
                <w:sz w:val="24"/>
                <w:szCs w:val="24"/>
                <w:lang w:val="en-US"/>
              </w:rPr>
              <w:t>£18,000.00</w:t>
            </w:r>
          </w:p>
        </w:tc>
      </w:tr>
      <w:tr w:rsidR="007F6F22" w:rsidRPr="00B24CEA" w14:paraId="74133D5B" w14:textId="77777777" w:rsidTr="00BF4425">
        <w:tblPrEx>
          <w:tblCellMar>
            <w:left w:w="85" w:type="dxa"/>
            <w:right w:w="85" w:type="dxa"/>
          </w:tblCellMar>
        </w:tblPrEx>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39AF6906" w14:textId="77777777" w:rsidR="007F6F22" w:rsidRPr="005B5964" w:rsidRDefault="007F6F22" w:rsidP="00BF4425">
            <w:pPr>
              <w:widowControl/>
              <w:autoSpaceDE/>
              <w:autoSpaceDN/>
              <w:ind w:right="-65"/>
              <w:contextualSpacing w:val="0"/>
              <w:jc w:val="left"/>
              <w:textAlignment w:val="baseline"/>
              <w:rPr>
                <w:rFonts w:ascii="Arial" w:eastAsia="Times New Roman" w:hAnsi="Arial" w:cs="Arial"/>
                <w:i/>
                <w:iCs/>
                <w:color w:val="000000" w:themeColor="text1"/>
                <w:sz w:val="24"/>
                <w:szCs w:val="24"/>
                <w:lang w:eastAsia="en-GB"/>
              </w:rPr>
            </w:pPr>
            <w:r w:rsidRPr="005B5964">
              <w:rPr>
                <w:rFonts w:ascii="Arial" w:eastAsia="Times New Roman" w:hAnsi="Arial" w:cs="Arial"/>
                <w:i/>
                <w:iCs/>
                <w:color w:val="000000" w:themeColor="text1"/>
                <w:sz w:val="24"/>
                <w:szCs w:val="24"/>
                <w:lang w:eastAsia="en-GB"/>
              </w:rPr>
              <w:t>1</w:t>
            </w:r>
            <w:r>
              <w:rPr>
                <w:rFonts w:ascii="Arial" w:eastAsia="Times New Roman" w:hAnsi="Arial" w:cs="Arial"/>
                <w:i/>
                <w:iCs/>
                <w:color w:val="000000" w:themeColor="text1"/>
                <w:sz w:val="24"/>
                <w:szCs w:val="24"/>
                <w:lang w:eastAsia="en-GB"/>
              </w:rPr>
              <w:t>1</w:t>
            </w:r>
          </w:p>
        </w:tc>
        <w:tc>
          <w:tcPr>
            <w:tcW w:w="10590" w:type="dxa"/>
            <w:tcBorders>
              <w:top w:val="single" w:sz="6" w:space="0" w:color="auto"/>
              <w:left w:val="single" w:sz="6" w:space="0" w:color="auto"/>
              <w:bottom w:val="single" w:sz="6" w:space="0" w:color="auto"/>
              <w:right w:val="single" w:sz="6" w:space="0" w:color="auto"/>
            </w:tcBorders>
            <w:shd w:val="clear" w:color="auto" w:fill="E8F0EE"/>
            <w:vAlign w:val="center"/>
          </w:tcPr>
          <w:p w14:paraId="195CE087" w14:textId="77777777" w:rsidR="007F6F22" w:rsidRPr="005B5964" w:rsidRDefault="007F6F22" w:rsidP="00BF4425">
            <w:pPr>
              <w:widowControl/>
              <w:autoSpaceDE/>
              <w:autoSpaceDN/>
              <w:contextualSpacing w:val="0"/>
              <w:textAlignment w:val="baseline"/>
              <w:rPr>
                <w:rFonts w:ascii="Arial" w:eastAsia="Times New Roman" w:hAnsi="Arial" w:cs="Arial"/>
                <w:i/>
                <w:iCs/>
                <w:color w:val="000000" w:themeColor="text1"/>
                <w:sz w:val="24"/>
                <w:szCs w:val="24"/>
                <w:lang w:val="en-US"/>
              </w:rPr>
            </w:pPr>
            <w:r w:rsidRPr="005B5964">
              <w:rPr>
                <w:rFonts w:ascii="Arial" w:eastAsia="Times New Roman" w:hAnsi="Arial" w:cs="Arial"/>
                <w:i/>
                <w:iCs/>
                <w:color w:val="000000" w:themeColor="text1"/>
                <w:sz w:val="24"/>
                <w:szCs w:val="24"/>
                <w:lang w:val="en-US"/>
              </w:rPr>
              <w:t>Women</w:t>
            </w:r>
            <w:r>
              <w:rPr>
                <w:rFonts w:ascii="Arial" w:eastAsia="Times New Roman" w:hAnsi="Arial" w:cs="Arial"/>
                <w:i/>
                <w:iCs/>
                <w:color w:val="000000" w:themeColor="text1"/>
                <w:sz w:val="24"/>
                <w:szCs w:val="24"/>
                <w:lang w:val="en-US"/>
              </w:rPr>
              <w:t>’s Health Literacy and Support initiative</w:t>
            </w:r>
          </w:p>
        </w:tc>
        <w:tc>
          <w:tcPr>
            <w:tcW w:w="2500" w:type="dxa"/>
            <w:tcBorders>
              <w:top w:val="single" w:sz="6" w:space="0" w:color="auto"/>
              <w:left w:val="single" w:sz="6" w:space="0" w:color="auto"/>
              <w:bottom w:val="single" w:sz="6" w:space="0" w:color="auto"/>
              <w:right w:val="single" w:sz="6" w:space="0" w:color="auto"/>
            </w:tcBorders>
            <w:shd w:val="clear" w:color="auto" w:fill="E8F0EE"/>
            <w:vAlign w:val="center"/>
          </w:tcPr>
          <w:p w14:paraId="1B1E4A40" w14:textId="77777777" w:rsidR="007F6F22" w:rsidRPr="005B5964"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5B5964">
              <w:rPr>
                <w:rFonts w:ascii="Arial" w:eastAsia="Times New Roman" w:hAnsi="Arial" w:cs="Arial"/>
                <w:i/>
                <w:iCs/>
                <w:color w:val="000000" w:themeColor="text1"/>
                <w:sz w:val="24"/>
                <w:szCs w:val="24"/>
                <w:lang w:val="en-US"/>
              </w:rPr>
              <w:t>£1,200.00</w:t>
            </w:r>
          </w:p>
        </w:tc>
      </w:tr>
      <w:tr w:rsidR="007F6F22" w:rsidRPr="00B24CEA" w14:paraId="3EB56C78" w14:textId="77777777" w:rsidTr="00BF4425">
        <w:tblPrEx>
          <w:tblCellMar>
            <w:left w:w="85" w:type="dxa"/>
            <w:right w:w="85" w:type="dxa"/>
          </w:tblCellMar>
        </w:tblPrEx>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2125D089" w14:textId="77777777" w:rsidR="007F6F22" w:rsidRPr="005B5964"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5B5964">
              <w:rPr>
                <w:rFonts w:ascii="Arial" w:eastAsia="Times New Roman" w:hAnsi="Arial" w:cs="Arial"/>
                <w:i/>
                <w:iCs/>
                <w:color w:val="000000" w:themeColor="text1"/>
                <w:sz w:val="24"/>
                <w:szCs w:val="24"/>
                <w:lang w:eastAsia="en-GB"/>
              </w:rPr>
              <w:t>1</w:t>
            </w:r>
            <w:r>
              <w:rPr>
                <w:rFonts w:ascii="Arial" w:eastAsia="Times New Roman" w:hAnsi="Arial" w:cs="Arial"/>
                <w:i/>
                <w:iCs/>
                <w:color w:val="000000" w:themeColor="text1"/>
                <w:sz w:val="24"/>
                <w:szCs w:val="24"/>
                <w:lang w:eastAsia="en-GB"/>
              </w:rPr>
              <w:t>2</w:t>
            </w:r>
          </w:p>
        </w:tc>
        <w:tc>
          <w:tcPr>
            <w:tcW w:w="10590" w:type="dxa"/>
            <w:tcBorders>
              <w:top w:val="single" w:sz="6" w:space="0" w:color="auto"/>
              <w:left w:val="single" w:sz="6" w:space="0" w:color="auto"/>
              <w:bottom w:val="single" w:sz="6" w:space="0" w:color="auto"/>
              <w:right w:val="single" w:sz="6" w:space="0" w:color="auto"/>
            </w:tcBorders>
            <w:shd w:val="clear" w:color="auto" w:fill="E8F0EE"/>
            <w:vAlign w:val="center"/>
          </w:tcPr>
          <w:p w14:paraId="42BDD0A4" w14:textId="77777777" w:rsidR="007F6F22" w:rsidRPr="005B5964" w:rsidRDefault="007F6F22" w:rsidP="00BF4425">
            <w:pPr>
              <w:widowControl/>
              <w:autoSpaceDE/>
              <w:autoSpaceDN/>
              <w:contextualSpacing w:val="0"/>
              <w:textAlignment w:val="baseline"/>
              <w:rPr>
                <w:rFonts w:ascii="Arial" w:eastAsia="Times New Roman" w:hAnsi="Arial" w:cs="Arial"/>
                <w:i/>
                <w:iCs/>
                <w:color w:val="000000" w:themeColor="text1"/>
                <w:sz w:val="24"/>
                <w:szCs w:val="24"/>
                <w:lang w:val="en-US"/>
              </w:rPr>
            </w:pPr>
            <w:r w:rsidRPr="005B5964">
              <w:rPr>
                <w:rFonts w:ascii="Arial" w:eastAsia="Times New Roman" w:hAnsi="Arial" w:cs="Arial"/>
                <w:i/>
                <w:iCs/>
                <w:color w:val="000000" w:themeColor="text1"/>
                <w:sz w:val="24"/>
                <w:szCs w:val="24"/>
                <w:lang w:val="en-US"/>
              </w:rPr>
              <w:t>UV Recycling Project</w:t>
            </w:r>
          </w:p>
        </w:tc>
        <w:tc>
          <w:tcPr>
            <w:tcW w:w="2500" w:type="dxa"/>
            <w:tcBorders>
              <w:top w:val="single" w:sz="6" w:space="0" w:color="auto"/>
              <w:left w:val="single" w:sz="6" w:space="0" w:color="auto"/>
              <w:bottom w:val="single" w:sz="6" w:space="0" w:color="auto"/>
              <w:right w:val="single" w:sz="6" w:space="0" w:color="auto"/>
            </w:tcBorders>
            <w:shd w:val="clear" w:color="auto" w:fill="E8F0EE"/>
            <w:vAlign w:val="center"/>
          </w:tcPr>
          <w:p w14:paraId="06F9F840" w14:textId="77777777" w:rsidR="007F6F22" w:rsidRPr="005B5964"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5B5964">
              <w:rPr>
                <w:rFonts w:ascii="Arial" w:eastAsia="Times New Roman" w:hAnsi="Arial" w:cs="Arial"/>
                <w:i/>
                <w:iCs/>
                <w:color w:val="000000" w:themeColor="text1"/>
                <w:sz w:val="24"/>
                <w:szCs w:val="24"/>
                <w:lang w:val="en-US"/>
              </w:rPr>
              <w:t xml:space="preserve">£10,000.00 </w:t>
            </w:r>
          </w:p>
        </w:tc>
      </w:tr>
      <w:tr w:rsidR="007F6F22" w:rsidRPr="00B24CEA" w14:paraId="4F101C85" w14:textId="77777777" w:rsidTr="00BF4425">
        <w:tblPrEx>
          <w:tblCellMar>
            <w:left w:w="85" w:type="dxa"/>
            <w:right w:w="85" w:type="dxa"/>
          </w:tblCellMar>
        </w:tblPrEx>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510EFA6E" w14:textId="77777777" w:rsidR="007F6F22" w:rsidRPr="005B5964"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5B5964">
              <w:rPr>
                <w:rFonts w:ascii="Arial" w:eastAsia="Times New Roman" w:hAnsi="Arial" w:cs="Arial"/>
                <w:i/>
                <w:iCs/>
                <w:color w:val="000000" w:themeColor="text1"/>
                <w:sz w:val="24"/>
                <w:szCs w:val="24"/>
                <w:lang w:eastAsia="en-GB"/>
              </w:rPr>
              <w:t>1</w:t>
            </w:r>
            <w:r>
              <w:rPr>
                <w:rFonts w:ascii="Arial" w:eastAsia="Times New Roman" w:hAnsi="Arial" w:cs="Arial"/>
                <w:i/>
                <w:iCs/>
                <w:color w:val="000000" w:themeColor="text1"/>
                <w:sz w:val="24"/>
                <w:szCs w:val="24"/>
                <w:lang w:eastAsia="en-GB"/>
              </w:rPr>
              <w:t>3</w:t>
            </w:r>
          </w:p>
        </w:tc>
        <w:tc>
          <w:tcPr>
            <w:tcW w:w="10590" w:type="dxa"/>
            <w:tcBorders>
              <w:top w:val="single" w:sz="6" w:space="0" w:color="auto"/>
              <w:left w:val="single" w:sz="6" w:space="0" w:color="auto"/>
              <w:bottom w:val="single" w:sz="6" w:space="0" w:color="auto"/>
              <w:right w:val="single" w:sz="6" w:space="0" w:color="auto"/>
            </w:tcBorders>
            <w:shd w:val="clear" w:color="auto" w:fill="E8F0EE"/>
            <w:vAlign w:val="center"/>
          </w:tcPr>
          <w:p w14:paraId="46AA28B3" w14:textId="77777777" w:rsidR="007F6F22" w:rsidRPr="005B5964" w:rsidRDefault="007F6F22" w:rsidP="00BF4425">
            <w:pPr>
              <w:widowControl/>
              <w:autoSpaceDE/>
              <w:autoSpaceDN/>
              <w:contextualSpacing w:val="0"/>
              <w:textAlignment w:val="baseline"/>
              <w:rPr>
                <w:rFonts w:ascii="Arial" w:eastAsia="Times New Roman" w:hAnsi="Arial" w:cs="Arial"/>
                <w:i/>
                <w:iCs/>
                <w:color w:val="000000" w:themeColor="text1"/>
                <w:sz w:val="24"/>
                <w:szCs w:val="24"/>
                <w:lang w:val="en-US"/>
              </w:rPr>
            </w:pPr>
            <w:r w:rsidRPr="005B5964">
              <w:rPr>
                <w:rFonts w:ascii="Arial" w:eastAsia="Times New Roman" w:hAnsi="Arial" w:cs="Arial"/>
                <w:i/>
                <w:iCs/>
                <w:color w:val="000000" w:themeColor="text1"/>
                <w:sz w:val="24"/>
                <w:szCs w:val="24"/>
                <w:lang w:val="en-US"/>
              </w:rPr>
              <w:t xml:space="preserve">Frail &amp; Older People – </w:t>
            </w:r>
            <w:r>
              <w:rPr>
                <w:rFonts w:ascii="Arial" w:eastAsia="Times New Roman" w:hAnsi="Arial" w:cs="Arial"/>
                <w:i/>
                <w:iCs/>
                <w:color w:val="000000" w:themeColor="text1"/>
                <w:sz w:val="24"/>
                <w:szCs w:val="24"/>
                <w:lang w:val="en-US"/>
              </w:rPr>
              <w:t>Community Optom and Dental initiative</w:t>
            </w:r>
          </w:p>
        </w:tc>
        <w:tc>
          <w:tcPr>
            <w:tcW w:w="2500" w:type="dxa"/>
            <w:tcBorders>
              <w:top w:val="single" w:sz="6" w:space="0" w:color="auto"/>
              <w:left w:val="single" w:sz="6" w:space="0" w:color="auto"/>
              <w:bottom w:val="single" w:sz="6" w:space="0" w:color="auto"/>
              <w:right w:val="single" w:sz="6" w:space="0" w:color="auto"/>
            </w:tcBorders>
            <w:shd w:val="clear" w:color="auto" w:fill="E8F0EE"/>
            <w:vAlign w:val="center"/>
          </w:tcPr>
          <w:p w14:paraId="08E83399" w14:textId="77777777" w:rsidR="007F6F22" w:rsidRPr="005B5964"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5B5964">
              <w:rPr>
                <w:rFonts w:ascii="Arial" w:eastAsia="Times New Roman" w:hAnsi="Arial" w:cs="Arial"/>
                <w:i/>
                <w:iCs/>
                <w:color w:val="000000" w:themeColor="text1"/>
                <w:sz w:val="24"/>
                <w:szCs w:val="24"/>
                <w:lang w:val="en-US"/>
              </w:rPr>
              <w:t xml:space="preserve"> £2,000</w:t>
            </w:r>
            <w:r>
              <w:rPr>
                <w:rFonts w:ascii="Arial" w:eastAsia="Times New Roman" w:hAnsi="Arial" w:cs="Arial"/>
                <w:i/>
                <w:iCs/>
                <w:color w:val="000000" w:themeColor="text1"/>
                <w:sz w:val="24"/>
                <w:szCs w:val="24"/>
                <w:lang w:val="en-US"/>
              </w:rPr>
              <w:t>.00</w:t>
            </w:r>
            <w:r w:rsidRPr="005B5964">
              <w:rPr>
                <w:rFonts w:ascii="Arial" w:eastAsia="Times New Roman" w:hAnsi="Arial" w:cs="Arial"/>
                <w:i/>
                <w:iCs/>
                <w:color w:val="000000" w:themeColor="text1"/>
                <w:sz w:val="24"/>
                <w:szCs w:val="24"/>
                <w:lang w:val="en-US"/>
              </w:rPr>
              <w:t xml:space="preserve"> </w:t>
            </w:r>
          </w:p>
        </w:tc>
      </w:tr>
      <w:tr w:rsidR="007F6F22" w:rsidRPr="00B24CEA" w14:paraId="21417D1F" w14:textId="77777777" w:rsidTr="00BF4425">
        <w:tblPrEx>
          <w:tblCellMar>
            <w:left w:w="85" w:type="dxa"/>
            <w:right w:w="85" w:type="dxa"/>
          </w:tblCellMar>
        </w:tblPrEx>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3822ED0A" w14:textId="77777777" w:rsidR="007F6F22" w:rsidRPr="005B5964"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5B5964">
              <w:rPr>
                <w:rFonts w:ascii="Arial" w:eastAsia="Times New Roman" w:hAnsi="Arial" w:cs="Arial"/>
                <w:i/>
                <w:iCs/>
                <w:color w:val="000000" w:themeColor="text1"/>
                <w:sz w:val="24"/>
                <w:szCs w:val="24"/>
                <w:lang w:eastAsia="en-GB"/>
              </w:rPr>
              <w:lastRenderedPageBreak/>
              <w:t>1</w:t>
            </w:r>
            <w:r>
              <w:rPr>
                <w:rFonts w:ascii="Arial" w:eastAsia="Times New Roman" w:hAnsi="Arial" w:cs="Arial"/>
                <w:i/>
                <w:iCs/>
                <w:color w:val="000000" w:themeColor="text1"/>
                <w:sz w:val="24"/>
                <w:szCs w:val="24"/>
                <w:lang w:eastAsia="en-GB"/>
              </w:rPr>
              <w:t>4</w:t>
            </w:r>
          </w:p>
        </w:tc>
        <w:tc>
          <w:tcPr>
            <w:tcW w:w="10590" w:type="dxa"/>
            <w:tcBorders>
              <w:top w:val="single" w:sz="6" w:space="0" w:color="auto"/>
              <w:left w:val="single" w:sz="6" w:space="0" w:color="auto"/>
              <w:bottom w:val="single" w:sz="6" w:space="0" w:color="auto"/>
              <w:right w:val="single" w:sz="6" w:space="0" w:color="auto"/>
            </w:tcBorders>
            <w:shd w:val="clear" w:color="auto" w:fill="E8F0EE"/>
            <w:vAlign w:val="center"/>
          </w:tcPr>
          <w:p w14:paraId="2EEC607E" w14:textId="77777777" w:rsidR="007F6F22" w:rsidRPr="005B5964"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val="en-US"/>
              </w:rPr>
            </w:pPr>
            <w:r w:rsidRPr="005B5964">
              <w:rPr>
                <w:rFonts w:ascii="Arial" w:eastAsia="Times New Roman" w:hAnsi="Arial" w:cs="Arial"/>
                <w:i/>
                <w:iCs/>
                <w:color w:val="000000" w:themeColor="text1"/>
                <w:sz w:val="24"/>
                <w:szCs w:val="24"/>
                <w:lang w:val="en-US"/>
              </w:rPr>
              <w:t>Podiatry</w:t>
            </w:r>
            <w:r>
              <w:rPr>
                <w:rFonts w:ascii="Arial" w:eastAsia="Times New Roman" w:hAnsi="Arial" w:cs="Arial"/>
                <w:i/>
                <w:iCs/>
                <w:color w:val="000000" w:themeColor="text1"/>
                <w:sz w:val="24"/>
                <w:szCs w:val="24"/>
                <w:lang w:val="en-US"/>
              </w:rPr>
              <w:t xml:space="preserve"> </w:t>
            </w:r>
            <w:r w:rsidRPr="005B5964">
              <w:rPr>
                <w:rFonts w:ascii="Arial" w:eastAsia="Times New Roman" w:hAnsi="Arial" w:cs="Arial"/>
                <w:i/>
                <w:iCs/>
                <w:color w:val="000000" w:themeColor="text1"/>
                <w:sz w:val="24"/>
                <w:szCs w:val="24"/>
                <w:lang w:val="en-US"/>
              </w:rPr>
              <w:t>vascular</w:t>
            </w:r>
            <w:r>
              <w:rPr>
                <w:rFonts w:ascii="Arial" w:eastAsia="Times New Roman" w:hAnsi="Arial" w:cs="Arial"/>
                <w:i/>
                <w:iCs/>
                <w:color w:val="000000" w:themeColor="text1"/>
                <w:sz w:val="24"/>
                <w:szCs w:val="24"/>
                <w:lang w:val="en-US"/>
              </w:rPr>
              <w:t xml:space="preserve"> diagnostic</w:t>
            </w:r>
            <w:r w:rsidRPr="005B5964">
              <w:rPr>
                <w:rFonts w:ascii="Arial" w:eastAsia="Times New Roman" w:hAnsi="Arial" w:cs="Arial"/>
                <w:i/>
                <w:iCs/>
                <w:color w:val="000000" w:themeColor="text1"/>
                <w:sz w:val="24"/>
                <w:szCs w:val="24"/>
                <w:lang w:val="en-US"/>
              </w:rPr>
              <w:t xml:space="preserve"> pathway - </w:t>
            </w:r>
            <w:r w:rsidRPr="005B5964">
              <w:rPr>
                <w:rFonts w:ascii="Arial" w:eastAsia="Arial" w:hAnsi="Arial" w:cs="Arial"/>
                <w:i/>
                <w:iCs/>
                <w:color w:val="000000" w:themeColor="text1"/>
                <w:sz w:val="24"/>
                <w:szCs w:val="24"/>
                <w:lang w:val="en-US"/>
              </w:rPr>
              <w:t xml:space="preserve">expansion of the </w:t>
            </w:r>
            <w:proofErr w:type="gramStart"/>
            <w:r>
              <w:rPr>
                <w:rFonts w:ascii="Arial" w:eastAsia="Arial" w:hAnsi="Arial" w:cs="Arial"/>
                <w:i/>
                <w:iCs/>
                <w:color w:val="000000" w:themeColor="text1"/>
                <w:sz w:val="24"/>
                <w:szCs w:val="24"/>
                <w:lang w:val="en-US"/>
              </w:rPr>
              <w:t>C</w:t>
            </w:r>
            <w:r w:rsidRPr="005B5964">
              <w:rPr>
                <w:rFonts w:ascii="Arial" w:eastAsia="Arial" w:hAnsi="Arial" w:cs="Arial"/>
                <w:i/>
                <w:iCs/>
                <w:color w:val="000000" w:themeColor="text1"/>
                <w:sz w:val="24"/>
                <w:szCs w:val="24"/>
                <w:lang w:val="en-US"/>
              </w:rPr>
              <w:t>ity</w:t>
            </w:r>
            <w:proofErr w:type="gramEnd"/>
            <w:r w:rsidRPr="005B5964">
              <w:rPr>
                <w:rFonts w:ascii="Arial" w:eastAsia="Arial" w:hAnsi="Arial" w:cs="Arial"/>
                <w:i/>
                <w:iCs/>
                <w:color w:val="000000" w:themeColor="text1"/>
                <w:sz w:val="24"/>
                <w:szCs w:val="24"/>
                <w:lang w:val="en-US"/>
              </w:rPr>
              <w:t xml:space="preserve"> project</w:t>
            </w:r>
          </w:p>
        </w:tc>
        <w:tc>
          <w:tcPr>
            <w:tcW w:w="2500" w:type="dxa"/>
            <w:tcBorders>
              <w:top w:val="single" w:sz="6" w:space="0" w:color="auto"/>
              <w:left w:val="single" w:sz="6" w:space="0" w:color="auto"/>
              <w:bottom w:val="single" w:sz="6" w:space="0" w:color="auto"/>
              <w:right w:val="single" w:sz="6" w:space="0" w:color="auto"/>
            </w:tcBorders>
            <w:shd w:val="clear" w:color="auto" w:fill="E8F0EE"/>
            <w:vAlign w:val="center"/>
          </w:tcPr>
          <w:p w14:paraId="3D3E7CAB" w14:textId="77777777" w:rsidR="007F6F22" w:rsidRPr="005B5964"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5B5964">
              <w:rPr>
                <w:rFonts w:ascii="Arial" w:eastAsia="Times New Roman" w:hAnsi="Arial" w:cs="Arial"/>
                <w:i/>
                <w:iCs/>
                <w:color w:val="000000" w:themeColor="text1"/>
                <w:sz w:val="24"/>
                <w:szCs w:val="24"/>
                <w:lang w:val="en-US"/>
              </w:rPr>
              <w:t xml:space="preserve"> £25,000.00 </w:t>
            </w:r>
          </w:p>
        </w:tc>
      </w:tr>
      <w:tr w:rsidR="007F6F22" w:rsidRPr="00113E8F" w14:paraId="5F5560FE" w14:textId="77777777" w:rsidTr="00BF4425">
        <w:tblPrEx>
          <w:tblCellMar>
            <w:left w:w="85" w:type="dxa"/>
            <w:right w:w="85" w:type="dxa"/>
          </w:tblCellMar>
        </w:tblPrEx>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FFC000"/>
            <w:vAlign w:val="center"/>
          </w:tcPr>
          <w:p w14:paraId="6869CF4C" w14:textId="77777777" w:rsidR="007F6F22" w:rsidRPr="006E5FEF" w:rsidRDefault="007F6F22" w:rsidP="00BF4425">
            <w:pPr>
              <w:widowControl/>
              <w:autoSpaceDE/>
              <w:autoSpaceDN/>
              <w:contextualSpacing w:val="0"/>
              <w:jc w:val="center"/>
              <w:textAlignment w:val="baseline"/>
              <w:rPr>
                <w:rFonts w:ascii="Arial" w:eastAsia="Times New Roman" w:hAnsi="Arial" w:cs="Arial"/>
                <w:i/>
                <w:iCs/>
                <w:sz w:val="24"/>
                <w:szCs w:val="24"/>
                <w:lang w:eastAsia="en-GB"/>
              </w:rPr>
            </w:pPr>
          </w:p>
        </w:tc>
        <w:tc>
          <w:tcPr>
            <w:tcW w:w="10590" w:type="dxa"/>
            <w:tcBorders>
              <w:top w:val="single" w:sz="6" w:space="0" w:color="auto"/>
              <w:left w:val="single" w:sz="6" w:space="0" w:color="auto"/>
              <w:bottom w:val="single" w:sz="6" w:space="0" w:color="auto"/>
              <w:right w:val="single" w:sz="6" w:space="0" w:color="auto"/>
            </w:tcBorders>
            <w:shd w:val="clear" w:color="auto" w:fill="FFC000"/>
            <w:vAlign w:val="center"/>
          </w:tcPr>
          <w:p w14:paraId="3E4289ED" w14:textId="77777777" w:rsidR="007F6F22" w:rsidRPr="00F276EE" w:rsidRDefault="007F6F22" w:rsidP="00BF4425">
            <w:pPr>
              <w:widowControl/>
              <w:autoSpaceDE/>
              <w:autoSpaceDN/>
              <w:contextualSpacing w:val="0"/>
              <w:jc w:val="right"/>
              <w:textAlignment w:val="baseline"/>
              <w:rPr>
                <w:rFonts w:ascii="Arial" w:eastAsia="Times New Roman" w:hAnsi="Arial" w:cs="Arial"/>
                <w:i/>
                <w:iCs/>
                <w:color w:val="000000" w:themeColor="text1"/>
                <w:sz w:val="28"/>
                <w:szCs w:val="28"/>
                <w:lang w:val="en-US"/>
              </w:rPr>
            </w:pPr>
            <w:r w:rsidRPr="00F276EE">
              <w:rPr>
                <w:rFonts w:ascii="Arial" w:eastAsia="Times New Roman" w:hAnsi="Arial" w:cs="Arial"/>
                <w:b/>
                <w:bCs/>
                <w:i/>
                <w:iCs/>
                <w:color w:val="000000" w:themeColor="text1"/>
                <w:sz w:val="28"/>
                <w:szCs w:val="28"/>
                <w:lang w:val="en-US"/>
              </w:rPr>
              <w:t>Total additional spend</w:t>
            </w:r>
            <w:r>
              <w:rPr>
                <w:rFonts w:ascii="Arial" w:eastAsia="Times New Roman" w:hAnsi="Arial" w:cs="Arial"/>
                <w:b/>
                <w:bCs/>
                <w:i/>
                <w:iCs/>
                <w:color w:val="000000" w:themeColor="text1"/>
                <w:sz w:val="28"/>
                <w:szCs w:val="28"/>
                <w:lang w:val="en-US"/>
              </w:rPr>
              <w:t xml:space="preserve"> </w:t>
            </w:r>
          </w:p>
        </w:tc>
        <w:tc>
          <w:tcPr>
            <w:tcW w:w="2500" w:type="dxa"/>
            <w:tcBorders>
              <w:top w:val="single" w:sz="6" w:space="0" w:color="auto"/>
              <w:left w:val="single" w:sz="6" w:space="0" w:color="auto"/>
              <w:bottom w:val="single" w:sz="6" w:space="0" w:color="auto"/>
              <w:right w:val="single" w:sz="6" w:space="0" w:color="auto"/>
            </w:tcBorders>
            <w:shd w:val="clear" w:color="auto" w:fill="FFC000"/>
            <w:vAlign w:val="center"/>
          </w:tcPr>
          <w:p w14:paraId="19B2117B" w14:textId="77777777" w:rsidR="007F6F22" w:rsidRPr="00F276EE" w:rsidRDefault="007F6F22" w:rsidP="00BF4425">
            <w:pPr>
              <w:widowControl/>
              <w:autoSpaceDE/>
              <w:autoSpaceDN/>
              <w:contextualSpacing w:val="0"/>
              <w:jc w:val="right"/>
              <w:textAlignment w:val="baseline"/>
              <w:rPr>
                <w:rFonts w:ascii="Arial" w:eastAsia="Times New Roman" w:hAnsi="Arial" w:cs="Arial"/>
                <w:b/>
                <w:bCs/>
                <w:i/>
                <w:iCs/>
                <w:color w:val="000000" w:themeColor="text1"/>
                <w:sz w:val="28"/>
                <w:szCs w:val="28"/>
                <w:lang w:val="en-US"/>
              </w:rPr>
            </w:pPr>
            <w:r w:rsidRPr="00F276EE">
              <w:rPr>
                <w:rFonts w:ascii="Arial" w:eastAsia="Times New Roman" w:hAnsi="Arial" w:cs="Arial"/>
                <w:b/>
                <w:bCs/>
                <w:i/>
                <w:iCs/>
                <w:color w:val="000000" w:themeColor="text1"/>
                <w:sz w:val="28"/>
                <w:szCs w:val="28"/>
                <w:lang w:val="en-US"/>
              </w:rPr>
              <w:t>£56,200.00</w:t>
            </w:r>
          </w:p>
        </w:tc>
      </w:tr>
      <w:tr w:rsidR="007F6F22" w:rsidRPr="00113E8F" w14:paraId="0D4E6B0C" w14:textId="77777777" w:rsidTr="00BF4425">
        <w:tblPrEx>
          <w:tblCellMar>
            <w:left w:w="85" w:type="dxa"/>
            <w:right w:w="85" w:type="dxa"/>
          </w:tblCellMar>
        </w:tblPrEx>
        <w:trPr>
          <w:trHeight w:val="420"/>
          <w:jc w:val="center"/>
        </w:trPr>
        <w:tc>
          <w:tcPr>
            <w:tcW w:w="13669" w:type="dxa"/>
            <w:gridSpan w:val="3"/>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6976CAC9" w14:textId="77777777" w:rsidR="007F6F22" w:rsidRPr="006E5FEF" w:rsidRDefault="007F6F22" w:rsidP="00BF4425">
            <w:pPr>
              <w:widowControl/>
              <w:autoSpaceDE/>
              <w:autoSpaceDN/>
              <w:contextualSpacing w:val="0"/>
              <w:jc w:val="left"/>
              <w:textAlignment w:val="baseline"/>
              <w:rPr>
                <w:rFonts w:ascii="Arial" w:eastAsia="Times New Roman" w:hAnsi="Arial" w:cs="Arial"/>
                <w:color w:val="000000" w:themeColor="text1"/>
                <w:sz w:val="24"/>
                <w:szCs w:val="24"/>
                <w:lang w:val="en-US"/>
              </w:rPr>
            </w:pPr>
            <w:r>
              <w:rPr>
                <w:rFonts w:ascii="Segoe UI" w:eastAsia="Times New Roman" w:hAnsi="Segoe UI" w:cs="Segoe UI"/>
                <w:lang w:eastAsia="en-GB"/>
              </w:rPr>
              <w:t>*</w:t>
            </w:r>
            <w:r w:rsidRPr="006E5FEF">
              <w:rPr>
                <w:rFonts w:ascii="Segoe UI" w:eastAsia="Times New Roman" w:hAnsi="Segoe UI" w:cs="Segoe UI"/>
                <w:i/>
                <w:iCs/>
                <w:lang w:eastAsia="en-GB"/>
              </w:rPr>
              <w:t xml:space="preserve">Additional spend will only be progressed subject to </w:t>
            </w:r>
            <w:r>
              <w:rPr>
                <w:rFonts w:ascii="Segoe UI" w:eastAsia="Times New Roman" w:hAnsi="Segoe UI" w:cs="Segoe UI"/>
                <w:i/>
                <w:iCs/>
                <w:lang w:eastAsia="en-GB"/>
              </w:rPr>
              <w:t xml:space="preserve">final LCC member agreement and </w:t>
            </w:r>
            <w:r w:rsidRPr="006E5FEF">
              <w:rPr>
                <w:rFonts w:ascii="Segoe UI" w:eastAsia="Times New Roman" w:hAnsi="Segoe UI" w:cs="Segoe UI"/>
                <w:i/>
                <w:iCs/>
                <w:lang w:eastAsia="en-GB"/>
              </w:rPr>
              <w:t>confirmed available resource (</w:t>
            </w:r>
            <w:proofErr w:type="gramStart"/>
            <w:r w:rsidRPr="006E5FEF">
              <w:rPr>
                <w:rFonts w:ascii="Segoe UI" w:eastAsia="Times New Roman" w:hAnsi="Segoe UI" w:cs="Segoe UI"/>
                <w:i/>
                <w:iCs/>
                <w:lang w:eastAsia="en-GB"/>
              </w:rPr>
              <w:t>e.g.</w:t>
            </w:r>
            <w:proofErr w:type="gramEnd"/>
            <w:r w:rsidRPr="006E5FEF">
              <w:rPr>
                <w:rFonts w:ascii="Segoe UI" w:eastAsia="Times New Roman" w:hAnsi="Segoe UI" w:cs="Segoe UI"/>
                <w:i/>
                <w:iCs/>
                <w:lang w:eastAsia="en-GB"/>
              </w:rPr>
              <w:t xml:space="preserve"> in-year slippage, underspend or alternative funding)</w:t>
            </w:r>
            <w:r>
              <w:rPr>
                <w:rFonts w:ascii="Segoe UI" w:eastAsia="Times New Roman" w:hAnsi="Segoe UI" w:cs="Segoe UI"/>
                <w:i/>
                <w:iCs/>
                <w:lang w:eastAsia="en-GB"/>
              </w:rPr>
              <w:t>.</w:t>
            </w:r>
          </w:p>
        </w:tc>
      </w:tr>
    </w:tbl>
    <w:p w14:paraId="146D5FAA" w14:textId="77777777" w:rsidR="007F6F22" w:rsidRDefault="007F6F22" w:rsidP="007F6F22">
      <w:pPr>
        <w:rPr>
          <w:rFonts w:ascii="Arial" w:hAnsi="Arial" w:cs="Arial"/>
        </w:rPr>
      </w:pPr>
    </w:p>
    <w:p w14:paraId="42FBA7FE" w14:textId="77777777" w:rsidR="007F6F22" w:rsidRDefault="007F6F22" w:rsidP="007F6F22">
      <w:pPr>
        <w:contextualSpacing w:val="0"/>
        <w:jc w:val="left"/>
        <w:rPr>
          <w:rFonts w:ascii="Segoe UI" w:eastAsia="Times New Roman" w:hAnsi="Segoe UI" w:cs="Segoe UI"/>
          <w:lang w:eastAsia="en-GB"/>
        </w:rPr>
        <w:sectPr w:rsidR="007F6F22" w:rsidSect="007F6F22">
          <w:footerReference w:type="default" r:id="rId123"/>
          <w:pgSz w:w="16840" w:h="11910" w:orient="landscape"/>
          <w:pgMar w:top="1100" w:right="964" w:bottom="1134"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Pr>
          <w:rFonts w:ascii="Segoe UI" w:eastAsia="Times New Roman" w:hAnsi="Segoe UI" w:cs="Segoe UI"/>
          <w:lang w:eastAsia="en-GB"/>
        </w:rPr>
        <w:br w:type="page"/>
      </w:r>
    </w:p>
    <w:p w14:paraId="4B688DB2" w14:textId="77777777" w:rsidR="007F6F22" w:rsidRPr="004239C3" w:rsidRDefault="007F6F22" w:rsidP="007F6F22">
      <w:pPr>
        <w:pStyle w:val="Heading1"/>
        <w:shd w:val="clear" w:color="auto" w:fill="008080"/>
        <w:ind w:left="0"/>
        <w:jc w:val="center"/>
        <w:rPr>
          <w:rFonts w:ascii="Arial" w:hAnsi="Arial" w:cs="Arial"/>
          <w:b/>
          <w:bCs/>
          <w:color w:val="FFFFFF" w:themeColor="background1"/>
          <w:sz w:val="48"/>
          <w:szCs w:val="48"/>
          <w:lang w:eastAsia="en-GB"/>
        </w:rPr>
      </w:pPr>
      <w:bookmarkStart w:id="398" w:name="_APPENDIX_1_-_1"/>
      <w:bookmarkStart w:id="399" w:name="_Toc229143936"/>
      <w:bookmarkStart w:id="400" w:name="_Toc229144235"/>
      <w:bookmarkEnd w:id="398"/>
      <w:r w:rsidRPr="004239C3">
        <w:rPr>
          <w:rFonts w:ascii="Arial" w:hAnsi="Arial" w:cs="Arial"/>
          <w:b/>
          <w:bCs/>
          <w:color w:val="FFFFFF" w:themeColor="background1"/>
          <w:sz w:val="48"/>
          <w:szCs w:val="48"/>
          <w:lang w:eastAsia="en-GB"/>
        </w:rPr>
        <w:lastRenderedPageBreak/>
        <w:t>APPENDIX 1 - KEY TO STRATEGIC PRIORITIES</w:t>
      </w:r>
      <w:bookmarkEnd w:id="399"/>
      <w:bookmarkEnd w:id="400"/>
    </w:p>
    <w:p w14:paraId="0510B804" w14:textId="77777777" w:rsidR="007F6F22" w:rsidRPr="005C63AE" w:rsidRDefault="007F6F22" w:rsidP="007F6F22">
      <w:pPr>
        <w:pStyle w:val="MainText"/>
        <w:rPr>
          <w:sz w:val="4"/>
          <w:szCs w:val="4"/>
          <w:lang w:val="en-GB"/>
        </w:rPr>
      </w:pPr>
    </w:p>
    <w:p w14:paraId="6D701677" w14:textId="77777777" w:rsidR="007F6F22" w:rsidRPr="00A7498A" w:rsidRDefault="007F6F22" w:rsidP="007F6F22">
      <w:pPr>
        <w:widowControl/>
        <w:autoSpaceDE/>
        <w:autoSpaceDN/>
        <w:contextualSpacing w:val="0"/>
        <w:jc w:val="left"/>
        <w:rPr>
          <w:rFonts w:ascii="Arial" w:eastAsia="Times New Roman" w:hAnsi="Arial" w:cs="Arial"/>
          <w:lang w:val="en-US"/>
        </w:rPr>
      </w:pPr>
      <w:r w:rsidRPr="00A7498A">
        <w:rPr>
          <w:rFonts w:ascii="Arial" w:eastAsia="Times New Roman" w:hAnsi="Arial" w:cs="Arial"/>
          <w:lang w:val="en-US"/>
        </w:rPr>
        <w:t>Each Delivery Action has been mapped against national, regional, and Health Board priorities using the symbols below. This ensures that the Cluster IMTP is not working in isolation but directly contributes to wider system objectives, demonstrating clear alignment to ministerial expectations, the Health Board Annual Plan, Pan Cluster Planning Group, Regional Partnership Board priorities, Primary Care Model for Wales and the A Healthier Wales – Service Transformation Programme.</w:t>
      </w:r>
    </w:p>
    <w:p w14:paraId="001AC919" w14:textId="77777777" w:rsidR="007F6F22" w:rsidRPr="00A7498A" w:rsidRDefault="007F6F22" w:rsidP="007F6F22">
      <w:pPr>
        <w:widowControl/>
        <w:autoSpaceDE/>
        <w:autoSpaceDN/>
        <w:contextualSpacing w:val="0"/>
        <w:jc w:val="left"/>
        <w:rPr>
          <w:rFonts w:ascii="Arial" w:eastAsia="Times New Roman" w:hAnsi="Arial" w:cs="Arial"/>
          <w:sz w:val="10"/>
          <w:szCs w:val="10"/>
          <w:lang w:val="en-US"/>
        </w:rPr>
      </w:pPr>
    </w:p>
    <w:tbl>
      <w:tblPr>
        <w:tblW w:w="13742" w:type="dxa"/>
        <w:jc w:val="center"/>
        <w:tblBorders>
          <w:top w:val="outset" w:sz="6" w:space="0" w:color="auto"/>
          <w:left w:val="outset" w:sz="6" w:space="0" w:color="auto"/>
          <w:bottom w:val="outset" w:sz="6" w:space="0" w:color="auto"/>
          <w:right w:val="outset" w:sz="6" w:space="0" w:color="auto"/>
        </w:tblBorders>
        <w:tblCellMar>
          <w:top w:w="28" w:type="dxa"/>
          <w:left w:w="0" w:type="dxa"/>
          <w:bottom w:w="28" w:type="dxa"/>
          <w:right w:w="0" w:type="dxa"/>
        </w:tblCellMar>
        <w:tblLook w:val="04A0" w:firstRow="1" w:lastRow="0" w:firstColumn="1" w:lastColumn="0" w:noHBand="0" w:noVBand="1"/>
      </w:tblPr>
      <w:tblGrid>
        <w:gridCol w:w="6513"/>
        <w:gridCol w:w="7229"/>
      </w:tblGrid>
      <w:tr w:rsidR="007F6F22" w:rsidRPr="00A7498A" w14:paraId="5D95071B" w14:textId="77777777" w:rsidTr="00BF4425">
        <w:trPr>
          <w:trHeight w:val="3394"/>
          <w:jc w:val="center"/>
        </w:trPr>
        <w:tc>
          <w:tcPr>
            <w:tcW w:w="6513" w:type="dxa"/>
            <w:tcBorders>
              <w:top w:val="single" w:sz="6" w:space="0" w:color="auto"/>
              <w:left w:val="single" w:sz="6" w:space="0" w:color="auto"/>
              <w:bottom w:val="single" w:sz="6" w:space="0" w:color="auto"/>
              <w:right w:val="single" w:sz="6" w:space="0" w:color="auto"/>
            </w:tcBorders>
            <w:hideMark/>
          </w:tcPr>
          <w:p w14:paraId="1EA16CEC" w14:textId="77777777" w:rsidR="007F6F22" w:rsidRPr="00A7498A" w:rsidRDefault="007F6F22" w:rsidP="00BF4425">
            <w:pPr>
              <w:widowControl/>
              <w:autoSpaceDE/>
              <w:autoSpaceDN/>
              <w:ind w:left="142"/>
              <w:jc w:val="left"/>
              <w:textAlignment w:val="baseline"/>
              <w:rPr>
                <w:rFonts w:ascii="Segoe UI" w:eastAsia="Times New Roman" w:hAnsi="Segoe UI" w:cs="Segoe UI"/>
                <w:sz w:val="24"/>
                <w:szCs w:val="24"/>
                <w:lang w:eastAsia="en-GB"/>
              </w:rPr>
            </w:pPr>
            <w:r w:rsidRPr="00A7498A">
              <w:rPr>
                <w:rFonts w:eastAsia="Times New Roman"/>
                <w:b/>
                <w:bCs/>
                <w:sz w:val="24"/>
                <w:szCs w:val="24"/>
                <w:lang w:eastAsia="en-GB"/>
              </w:rPr>
              <w:t>Strategic Priority Areas</w:t>
            </w:r>
          </w:p>
          <w:p w14:paraId="31DC4CFD" w14:textId="77777777" w:rsidR="007F6F22" w:rsidRPr="00A7498A" w:rsidRDefault="007F6F22" w:rsidP="00BF4425">
            <w:pPr>
              <w:widowControl/>
              <w:autoSpaceDE/>
              <w:autoSpaceDN/>
              <w:ind w:left="142"/>
              <w:jc w:val="left"/>
              <w:textAlignment w:val="baseline"/>
              <w:rPr>
                <w:rFonts w:ascii="Segoe UI" w:eastAsia="Times New Roman" w:hAnsi="Segoe UI" w:cs="Segoe UI"/>
                <w:sz w:val="18"/>
                <w:szCs w:val="18"/>
                <w:lang w:eastAsia="en-GB"/>
              </w:rPr>
            </w:pPr>
            <w:r w:rsidRPr="00A7498A">
              <w:rPr>
                <w:rFonts w:ascii="Wingdings 2" w:eastAsia="Times New Roman" w:hAnsi="Wingdings 2" w:cs="Segoe UI"/>
                <w:color w:val="00B050"/>
                <w:lang w:eastAsia="en-GB"/>
              </w:rPr>
              <w:t></w:t>
            </w:r>
            <w:r w:rsidRPr="00A7498A">
              <w:rPr>
                <w:rFonts w:eastAsia="Times New Roman"/>
                <w:lang w:eastAsia="en-GB"/>
              </w:rPr>
              <w:t xml:space="preserve"> Prevention and Reducing Health Inequalities   </w:t>
            </w:r>
          </w:p>
          <w:p w14:paraId="6B825110" w14:textId="77777777" w:rsidR="007F6F22" w:rsidRPr="00A7498A" w:rsidRDefault="007F6F22" w:rsidP="00BF4425">
            <w:pPr>
              <w:widowControl/>
              <w:autoSpaceDE/>
              <w:autoSpaceDN/>
              <w:ind w:left="142"/>
              <w:jc w:val="left"/>
              <w:textAlignment w:val="baseline"/>
              <w:rPr>
                <w:rFonts w:ascii="Segoe UI" w:eastAsia="Times New Roman" w:hAnsi="Segoe UI" w:cs="Segoe UI"/>
                <w:sz w:val="18"/>
                <w:szCs w:val="18"/>
                <w:lang w:eastAsia="en-GB"/>
              </w:rPr>
            </w:pPr>
            <w:r w:rsidRPr="00A7498A">
              <w:rPr>
                <w:rFonts w:ascii="Wingdings 2" w:eastAsia="Times New Roman" w:hAnsi="Wingdings 2" w:cs="Segoe UI"/>
                <w:color w:val="00B0F0"/>
                <w:lang w:eastAsia="en-GB"/>
              </w:rPr>
              <w:t></w:t>
            </w:r>
            <w:r w:rsidRPr="00A7498A">
              <w:rPr>
                <w:rFonts w:eastAsia="Times New Roman"/>
                <w:lang w:eastAsia="en-GB"/>
              </w:rPr>
              <w:t xml:space="preserve"> </w:t>
            </w:r>
            <w:r w:rsidRPr="00A7498A">
              <w:t>Improving Patient Quality, Safety and Outcomes</w:t>
            </w:r>
          </w:p>
          <w:p w14:paraId="016CB3C6" w14:textId="77777777" w:rsidR="007F6F22" w:rsidRPr="00A7498A" w:rsidRDefault="007F6F22" w:rsidP="00BF4425">
            <w:pPr>
              <w:widowControl/>
              <w:autoSpaceDE/>
              <w:autoSpaceDN/>
              <w:ind w:left="142"/>
              <w:jc w:val="left"/>
              <w:textAlignment w:val="baseline"/>
              <w:rPr>
                <w:rFonts w:ascii="Segoe UI" w:eastAsia="Times New Roman" w:hAnsi="Segoe UI" w:cs="Segoe UI"/>
                <w:sz w:val="18"/>
                <w:szCs w:val="18"/>
                <w:lang w:eastAsia="en-GB"/>
              </w:rPr>
            </w:pPr>
            <w:r w:rsidRPr="00A7498A">
              <w:rPr>
                <w:rFonts w:ascii="Wingdings 2" w:eastAsia="Times New Roman" w:hAnsi="Wingdings 2" w:cs="Segoe UI"/>
                <w:color w:val="FFC000"/>
                <w:lang w:eastAsia="en-GB"/>
              </w:rPr>
              <w:t></w:t>
            </w:r>
            <w:r w:rsidRPr="00A7498A">
              <w:rPr>
                <w:rFonts w:eastAsia="Times New Roman"/>
                <w:lang w:eastAsia="en-GB"/>
              </w:rPr>
              <w:t xml:space="preserve"> </w:t>
            </w:r>
            <w:r w:rsidRPr="00A7498A">
              <w:t>Improving Unscheduled and Emergency Care</w:t>
            </w:r>
          </w:p>
          <w:p w14:paraId="42396834" w14:textId="77777777" w:rsidR="007F6F22" w:rsidRPr="00A7498A" w:rsidRDefault="007F6F22" w:rsidP="00BF4425">
            <w:pPr>
              <w:widowControl/>
              <w:autoSpaceDE/>
              <w:autoSpaceDN/>
              <w:ind w:left="142"/>
              <w:jc w:val="left"/>
              <w:textAlignment w:val="baseline"/>
              <w:rPr>
                <w:rFonts w:ascii="Segoe UI" w:eastAsia="Times New Roman" w:hAnsi="Segoe UI" w:cs="Segoe UI"/>
                <w:sz w:val="18"/>
                <w:szCs w:val="18"/>
                <w:lang w:eastAsia="en-GB"/>
              </w:rPr>
            </w:pPr>
            <w:r w:rsidRPr="00A7498A">
              <w:rPr>
                <w:rFonts w:ascii="Wingdings 2" w:eastAsia="Times New Roman" w:hAnsi="Wingdings 2" w:cs="Segoe UI"/>
                <w:color w:val="FF00FF"/>
                <w:lang w:eastAsia="en-GB"/>
              </w:rPr>
              <w:t></w:t>
            </w:r>
            <w:r w:rsidRPr="00A7498A">
              <w:rPr>
                <w:rFonts w:eastAsia="Times New Roman"/>
                <w:lang w:eastAsia="en-GB"/>
              </w:rPr>
              <w:t xml:space="preserve"> Improving Planned Care  </w:t>
            </w:r>
          </w:p>
          <w:p w14:paraId="2F5F725A" w14:textId="77777777" w:rsidR="007F6F22" w:rsidRPr="00A7498A" w:rsidRDefault="007F6F22" w:rsidP="00BF4425">
            <w:pPr>
              <w:widowControl/>
              <w:autoSpaceDE/>
              <w:autoSpaceDN/>
              <w:ind w:left="142"/>
              <w:jc w:val="left"/>
              <w:textAlignment w:val="baseline"/>
              <w:rPr>
                <w:rFonts w:ascii="Segoe UI" w:eastAsia="Times New Roman" w:hAnsi="Segoe UI" w:cs="Segoe UI"/>
                <w:sz w:val="18"/>
                <w:szCs w:val="18"/>
                <w:lang w:eastAsia="en-GB"/>
              </w:rPr>
            </w:pPr>
            <w:r w:rsidRPr="00A7498A">
              <w:rPr>
                <w:rFonts w:ascii="Wingdings 2" w:eastAsia="Times New Roman" w:hAnsi="Wingdings 2" w:cs="Segoe UI"/>
                <w:color w:val="7030A0"/>
                <w:lang w:eastAsia="en-GB"/>
              </w:rPr>
              <w:t></w:t>
            </w:r>
            <w:r w:rsidRPr="00A7498A">
              <w:rPr>
                <w:rFonts w:eastAsia="Times New Roman"/>
                <w:lang w:eastAsia="en-GB"/>
              </w:rPr>
              <w:t xml:space="preserve"> Increasing Digital Capability   </w:t>
            </w:r>
          </w:p>
          <w:p w14:paraId="7BB2B55E" w14:textId="77777777" w:rsidR="007F6F22" w:rsidRPr="00A7498A" w:rsidRDefault="007F6F22" w:rsidP="00BF4425">
            <w:pPr>
              <w:widowControl/>
              <w:autoSpaceDE/>
              <w:autoSpaceDN/>
              <w:ind w:left="142"/>
              <w:jc w:val="left"/>
              <w:textAlignment w:val="baseline"/>
              <w:rPr>
                <w:rFonts w:ascii="Segoe UI" w:eastAsia="Times New Roman" w:hAnsi="Segoe UI" w:cs="Segoe UI"/>
                <w:sz w:val="18"/>
                <w:szCs w:val="18"/>
                <w:lang w:eastAsia="en-GB"/>
              </w:rPr>
            </w:pPr>
            <w:r w:rsidRPr="00A7498A">
              <w:rPr>
                <w:rFonts w:ascii="Wingdings 2" w:eastAsia="Times New Roman" w:hAnsi="Wingdings 2" w:cs="Segoe UI"/>
                <w:color w:val="0070C0"/>
                <w:lang w:eastAsia="en-GB"/>
              </w:rPr>
              <w:t></w:t>
            </w:r>
            <w:r w:rsidRPr="00A7498A">
              <w:rPr>
                <w:rFonts w:eastAsia="Times New Roman"/>
                <w:lang w:eastAsia="en-GB"/>
              </w:rPr>
              <w:t xml:space="preserve"> Improving Cancer and Palliative Care   </w:t>
            </w:r>
          </w:p>
          <w:p w14:paraId="11E4CCB7" w14:textId="77777777" w:rsidR="007F6F22" w:rsidRPr="00A7498A" w:rsidRDefault="007F6F22" w:rsidP="00BF4425">
            <w:pPr>
              <w:widowControl/>
              <w:autoSpaceDE/>
              <w:autoSpaceDN/>
              <w:ind w:left="142"/>
              <w:jc w:val="left"/>
              <w:textAlignment w:val="baseline"/>
              <w:rPr>
                <w:rFonts w:eastAsia="Times New Roman"/>
                <w:lang w:eastAsia="en-GB"/>
              </w:rPr>
            </w:pPr>
            <w:r w:rsidRPr="00A7498A">
              <w:rPr>
                <w:rFonts w:ascii="Wingdings 2" w:eastAsia="Times New Roman" w:hAnsi="Wingdings 2" w:cs="Segoe UI"/>
                <w:color w:val="538135"/>
                <w:lang w:eastAsia="en-GB"/>
              </w:rPr>
              <w:t></w:t>
            </w:r>
            <w:r w:rsidRPr="00A7498A">
              <w:rPr>
                <w:rFonts w:eastAsia="Times New Roman"/>
                <w:lang w:eastAsia="en-GB"/>
              </w:rPr>
              <w:t xml:space="preserve"> Children, Young People and Maternity</w:t>
            </w:r>
          </w:p>
          <w:p w14:paraId="118E3BCF" w14:textId="77777777" w:rsidR="007F6F22" w:rsidRPr="00A7498A" w:rsidRDefault="007F6F22" w:rsidP="00BF4425">
            <w:pPr>
              <w:widowControl/>
              <w:autoSpaceDE/>
              <w:autoSpaceDN/>
              <w:ind w:left="142"/>
              <w:jc w:val="left"/>
              <w:textAlignment w:val="baseline"/>
            </w:pPr>
            <w:r w:rsidRPr="00A7498A">
              <w:rPr>
                <w:rFonts w:ascii="Wingdings 2" w:eastAsia="Times New Roman" w:hAnsi="Wingdings 2" w:cs="Segoe UI"/>
                <w:color w:val="CC3300"/>
                <w:lang w:eastAsia="en-GB"/>
              </w:rPr>
              <w:t></w:t>
            </w:r>
            <w:r w:rsidRPr="00A7498A">
              <w:rPr>
                <w:rFonts w:eastAsia="Times New Roman"/>
                <w:color w:val="CC3300"/>
                <w:lang w:eastAsia="en-GB"/>
              </w:rPr>
              <w:t xml:space="preserve"> </w:t>
            </w:r>
            <w:r w:rsidRPr="00A7498A">
              <w:t>Improving primary, community and therapy services and the 6 priorities Primary and Community</w:t>
            </w:r>
          </w:p>
          <w:p w14:paraId="189937F0" w14:textId="77777777" w:rsidR="007F6F22" w:rsidRPr="00A7498A" w:rsidRDefault="007F6F22" w:rsidP="00BF4425">
            <w:pPr>
              <w:widowControl/>
              <w:autoSpaceDE/>
              <w:autoSpaceDN/>
              <w:ind w:left="142"/>
              <w:jc w:val="left"/>
              <w:textAlignment w:val="baseline"/>
              <w:rPr>
                <w:lang w:eastAsia="en-GB"/>
              </w:rPr>
            </w:pPr>
            <w:r w:rsidRPr="00A7498A">
              <w:rPr>
                <w:rFonts w:ascii="Wingdings 2" w:hAnsi="Wingdings 2" w:cs="Segoe UI"/>
                <w:color w:val="1F4E79"/>
                <w:lang w:eastAsia="en-GB"/>
              </w:rPr>
              <w:t></w:t>
            </w:r>
            <w:r w:rsidRPr="00A7498A">
              <w:rPr>
                <w:lang w:eastAsia="en-GB"/>
              </w:rPr>
              <w:t xml:space="preserve"> Improving Mental Health and Learning Disabilities</w:t>
            </w:r>
          </w:p>
          <w:p w14:paraId="4903AD75" w14:textId="77777777" w:rsidR="007F6F22" w:rsidRPr="00A7498A" w:rsidRDefault="007F6F22" w:rsidP="00BF4425">
            <w:pPr>
              <w:widowControl/>
              <w:autoSpaceDE/>
              <w:autoSpaceDN/>
              <w:ind w:left="142"/>
              <w:jc w:val="left"/>
              <w:textAlignment w:val="baseline"/>
              <w:rPr>
                <w:rFonts w:ascii="Wingdings 2" w:hAnsi="Wingdings 2" w:cs="Segoe UI"/>
                <w:color w:val="FF0000"/>
                <w:lang w:eastAsia="en-GB"/>
              </w:rPr>
            </w:pPr>
            <w:r w:rsidRPr="00A7498A">
              <w:rPr>
                <w:rFonts w:ascii="Wingdings 2" w:hAnsi="Wingdings 2" w:cs="Segoe UI"/>
                <w:color w:val="FF0000"/>
                <w:lang w:eastAsia="en-GB"/>
              </w:rPr>
              <w:t></w:t>
            </w:r>
            <w:r w:rsidRPr="00A7498A">
              <w:rPr>
                <w:lang w:eastAsia="en-GB"/>
              </w:rPr>
              <w:t xml:space="preserve"> Improving Staff Experience</w:t>
            </w:r>
          </w:p>
          <w:p w14:paraId="2D222EFB" w14:textId="77777777" w:rsidR="007F6F22" w:rsidRPr="00A7498A" w:rsidRDefault="007F6F22" w:rsidP="00BF4425">
            <w:pPr>
              <w:widowControl/>
              <w:autoSpaceDE/>
              <w:autoSpaceDN/>
              <w:ind w:left="142"/>
              <w:jc w:val="left"/>
              <w:textAlignment w:val="baseline"/>
              <w:rPr>
                <w:rFonts w:ascii="Segoe UI" w:hAnsi="Segoe UI" w:cs="Segoe UI"/>
                <w:sz w:val="18"/>
                <w:szCs w:val="18"/>
                <w:lang w:eastAsia="en-GB"/>
              </w:rPr>
            </w:pPr>
            <w:r w:rsidRPr="00A7498A">
              <w:rPr>
                <w:rFonts w:ascii="Wingdings 2" w:hAnsi="Wingdings 2" w:cs="Segoe UI"/>
                <w:color w:val="FBE4D5"/>
                <w:lang w:eastAsia="en-GB"/>
              </w:rPr>
              <w:t></w:t>
            </w:r>
            <w:r w:rsidRPr="00A7498A">
              <w:rPr>
                <w:lang w:eastAsia="en-GB"/>
              </w:rPr>
              <w:t xml:space="preserve"> Achieving Financial Sustainability &amp; Resilience</w:t>
            </w:r>
          </w:p>
        </w:tc>
        <w:tc>
          <w:tcPr>
            <w:tcW w:w="7229" w:type="dxa"/>
            <w:tcBorders>
              <w:top w:val="single" w:sz="6" w:space="0" w:color="auto"/>
              <w:left w:val="single" w:sz="6" w:space="0" w:color="auto"/>
              <w:bottom w:val="single" w:sz="4" w:space="0" w:color="auto"/>
              <w:right w:val="single" w:sz="6" w:space="0" w:color="auto"/>
            </w:tcBorders>
            <w:hideMark/>
          </w:tcPr>
          <w:p w14:paraId="137125FB" w14:textId="77777777" w:rsidR="007F6F22" w:rsidRPr="00A7498A" w:rsidRDefault="007F6F22" w:rsidP="00BF4425">
            <w:pPr>
              <w:widowControl/>
              <w:autoSpaceDE/>
              <w:autoSpaceDN/>
              <w:spacing w:after="120"/>
              <w:ind w:left="141"/>
              <w:jc w:val="left"/>
              <w:textAlignment w:val="baseline"/>
              <w:rPr>
                <w:rFonts w:ascii="Segoe UI" w:eastAsia="Times New Roman" w:hAnsi="Segoe UI" w:cs="Segoe UI"/>
                <w:sz w:val="24"/>
                <w:szCs w:val="24"/>
                <w:lang w:eastAsia="en-GB"/>
              </w:rPr>
            </w:pPr>
            <w:r w:rsidRPr="00A7498A">
              <w:rPr>
                <w:rFonts w:eastAsia="Times New Roman"/>
                <w:b/>
                <w:bCs/>
                <w:sz w:val="24"/>
                <w:szCs w:val="24"/>
                <w:lang w:eastAsia="en-GB"/>
              </w:rPr>
              <w:t>Addressing Ministerial Priorities</w:t>
            </w:r>
          </w:p>
          <w:p w14:paraId="76CADD01" w14:textId="77777777" w:rsidR="007F6F22" w:rsidRPr="00A7498A" w:rsidRDefault="007F6F22" w:rsidP="00BF4425">
            <w:pPr>
              <w:widowControl/>
              <w:autoSpaceDE/>
              <w:autoSpaceDN/>
              <w:ind w:left="424" w:hanging="283"/>
              <w:jc w:val="left"/>
              <w:textAlignment w:val="baseline"/>
              <w:rPr>
                <w:rFonts w:ascii="Segoe UI" w:eastAsia="Times New Roman" w:hAnsi="Segoe UI" w:cs="Segoe UI"/>
                <w:sz w:val="18"/>
                <w:szCs w:val="18"/>
                <w:lang w:eastAsia="en-GB"/>
              </w:rPr>
            </w:pPr>
            <w:r w:rsidRPr="00A7498A">
              <w:rPr>
                <w:rFonts w:ascii="Wingdings 2" w:eastAsia="Times New Roman" w:hAnsi="Wingdings 2" w:cs="Segoe UI"/>
                <w:sz w:val="28"/>
                <w:szCs w:val="28"/>
                <w:lang w:eastAsia="en-GB"/>
              </w:rPr>
              <w:t></w:t>
            </w:r>
            <w:r w:rsidRPr="00A7498A">
              <w:rPr>
                <w:rFonts w:eastAsia="Times New Roman"/>
                <w:lang w:eastAsia="en-GB"/>
              </w:rPr>
              <w:t xml:space="preserve"> A Healthier Wales – as the overarching policy context</w:t>
            </w:r>
          </w:p>
          <w:p w14:paraId="5F8D72DC" w14:textId="77777777" w:rsidR="007F6F22" w:rsidRPr="00A7498A" w:rsidRDefault="007F6F22" w:rsidP="00BF4425">
            <w:pPr>
              <w:widowControl/>
              <w:autoSpaceDE/>
              <w:autoSpaceDN/>
              <w:ind w:left="424" w:hanging="283"/>
              <w:jc w:val="left"/>
              <w:textAlignment w:val="baseline"/>
              <w:rPr>
                <w:rFonts w:eastAsia="Times New Roman"/>
                <w:lang w:eastAsia="en-GB"/>
              </w:rPr>
            </w:pPr>
            <w:r w:rsidRPr="00A7498A">
              <w:rPr>
                <w:rFonts w:ascii="Wingdings 2" w:eastAsia="Times New Roman" w:hAnsi="Wingdings 2" w:cs="Segoe UI"/>
                <w:color w:val="00B050"/>
                <w:sz w:val="28"/>
                <w:szCs w:val="28"/>
                <w:lang w:eastAsia="en-GB"/>
              </w:rPr>
              <w:t></w:t>
            </w:r>
            <w:r w:rsidRPr="00A7498A">
              <w:rPr>
                <w:rFonts w:eastAsia="Times New Roman"/>
                <w:color w:val="00B050"/>
                <w:sz w:val="28"/>
                <w:szCs w:val="28"/>
                <w:lang w:eastAsia="en-GB"/>
              </w:rPr>
              <w:t xml:space="preserve"> </w:t>
            </w:r>
            <w:r w:rsidRPr="00A7498A">
              <w:rPr>
                <w:rFonts w:eastAsia="Times New Roman"/>
                <w:lang w:eastAsia="en-GB"/>
              </w:rPr>
              <w:t>Population Health &amp; Prevention  </w:t>
            </w:r>
          </w:p>
          <w:p w14:paraId="507C59BB" w14:textId="77777777" w:rsidR="007F6F22" w:rsidRPr="00A7498A" w:rsidRDefault="007F6F22" w:rsidP="00BF4425">
            <w:pPr>
              <w:widowControl/>
              <w:autoSpaceDE/>
              <w:autoSpaceDN/>
              <w:ind w:left="424" w:hanging="283"/>
              <w:jc w:val="left"/>
              <w:textAlignment w:val="baseline"/>
              <w:rPr>
                <w:lang w:eastAsia="en-GB"/>
              </w:rPr>
            </w:pPr>
            <w:r w:rsidRPr="00A7498A">
              <w:rPr>
                <w:rFonts w:ascii="Wingdings 2" w:hAnsi="Wingdings 2" w:cs="Segoe UI"/>
                <w:color w:val="C45911"/>
                <w:sz w:val="28"/>
                <w:szCs w:val="28"/>
                <w:lang w:eastAsia="en-GB"/>
              </w:rPr>
              <w:t></w:t>
            </w:r>
            <w:r w:rsidRPr="00A7498A">
              <w:rPr>
                <w:lang w:eastAsia="en-GB"/>
              </w:rPr>
              <w:t xml:space="preserve"> Building Community Capacity/ Strengthening Primary &amp; Community Care</w:t>
            </w:r>
          </w:p>
          <w:p w14:paraId="4D8B45C8" w14:textId="77777777" w:rsidR="007F6F22" w:rsidRPr="00A7498A" w:rsidRDefault="007F6F22" w:rsidP="00BF4425">
            <w:pPr>
              <w:widowControl/>
              <w:autoSpaceDE/>
              <w:autoSpaceDN/>
              <w:ind w:left="424" w:hanging="283"/>
              <w:jc w:val="left"/>
              <w:textAlignment w:val="baseline"/>
              <w:rPr>
                <w:rFonts w:ascii="Segoe UI" w:eastAsia="Times New Roman" w:hAnsi="Segoe UI" w:cs="Segoe UI"/>
                <w:sz w:val="18"/>
                <w:szCs w:val="18"/>
                <w:lang w:eastAsia="en-GB"/>
              </w:rPr>
            </w:pPr>
            <w:r w:rsidRPr="00A7498A">
              <w:rPr>
                <w:rFonts w:ascii="Wingdings 2" w:hAnsi="Wingdings 2" w:cs="Segoe UI"/>
                <w:color w:val="00B0F0"/>
                <w:sz w:val="28"/>
                <w:szCs w:val="28"/>
                <w:lang w:eastAsia="en-GB"/>
              </w:rPr>
              <w:t></w:t>
            </w:r>
            <w:r w:rsidRPr="00A7498A">
              <w:rPr>
                <w:lang w:eastAsia="en-GB"/>
              </w:rPr>
              <w:t xml:space="preserve"> Mental Health (all ages)/ Improving Mental Health Access</w:t>
            </w:r>
          </w:p>
          <w:p w14:paraId="7300E43E" w14:textId="77777777" w:rsidR="007F6F22" w:rsidRPr="00A7498A" w:rsidRDefault="007F6F22" w:rsidP="00BF4425">
            <w:pPr>
              <w:widowControl/>
              <w:autoSpaceDE/>
              <w:autoSpaceDN/>
              <w:ind w:left="424" w:hanging="283"/>
              <w:jc w:val="left"/>
              <w:textAlignment w:val="baseline"/>
              <w:rPr>
                <w:rFonts w:ascii="Segoe UI" w:eastAsia="Times New Roman" w:hAnsi="Segoe UI" w:cs="Segoe UI"/>
                <w:sz w:val="18"/>
                <w:szCs w:val="18"/>
                <w:lang w:eastAsia="en-GB"/>
              </w:rPr>
            </w:pPr>
            <w:r w:rsidRPr="00A7498A">
              <w:rPr>
                <w:rFonts w:ascii="Wingdings 2" w:eastAsia="Times New Roman" w:hAnsi="Wingdings 2" w:cs="Segoe UI"/>
                <w:color w:val="FFC000"/>
                <w:sz w:val="28"/>
                <w:szCs w:val="28"/>
                <w:lang w:eastAsia="en-GB"/>
              </w:rPr>
              <w:t></w:t>
            </w:r>
            <w:r w:rsidRPr="00A7498A">
              <w:rPr>
                <w:rFonts w:eastAsia="Times New Roman"/>
                <w:lang w:eastAsia="en-GB"/>
              </w:rPr>
              <w:t xml:space="preserve"> Women’s Health</w:t>
            </w:r>
          </w:p>
          <w:p w14:paraId="04410F85" w14:textId="77777777" w:rsidR="007F6F22" w:rsidRPr="00A7498A" w:rsidRDefault="007F6F22" w:rsidP="00BF4425">
            <w:pPr>
              <w:widowControl/>
              <w:autoSpaceDE/>
              <w:autoSpaceDN/>
              <w:ind w:left="424" w:hanging="283"/>
              <w:jc w:val="left"/>
              <w:textAlignment w:val="baseline"/>
              <w:rPr>
                <w:rFonts w:ascii="Segoe UI" w:eastAsia="Times New Roman" w:hAnsi="Segoe UI" w:cs="Segoe UI"/>
                <w:sz w:val="18"/>
                <w:szCs w:val="18"/>
                <w:lang w:eastAsia="en-GB"/>
              </w:rPr>
            </w:pPr>
            <w:r w:rsidRPr="00A7498A">
              <w:rPr>
                <w:rFonts w:ascii="Wingdings 2" w:eastAsia="Times New Roman" w:hAnsi="Wingdings 2" w:cs="Segoe UI"/>
                <w:color w:val="7030A0"/>
                <w:sz w:val="28"/>
                <w:szCs w:val="28"/>
                <w:lang w:eastAsia="en-GB"/>
              </w:rPr>
              <w:t></w:t>
            </w:r>
            <w:r w:rsidRPr="00A7498A">
              <w:rPr>
                <w:rFonts w:eastAsia="Times New Roman"/>
                <w:lang w:eastAsia="en-GB"/>
              </w:rPr>
              <w:t xml:space="preserve"> System Enablers &amp; Modernisation/ Quality &amp; Safety Improvement/ Innovation</w:t>
            </w:r>
          </w:p>
          <w:p w14:paraId="4EFD117F" w14:textId="77777777" w:rsidR="007F6F22" w:rsidRPr="00A7498A" w:rsidRDefault="007F6F22" w:rsidP="00BF4425">
            <w:pPr>
              <w:widowControl/>
              <w:autoSpaceDE/>
              <w:autoSpaceDN/>
              <w:ind w:left="424" w:hanging="283"/>
              <w:jc w:val="left"/>
              <w:textAlignment w:val="baseline"/>
              <w:rPr>
                <w:rFonts w:eastAsia="Times New Roman"/>
                <w:lang w:eastAsia="en-GB"/>
              </w:rPr>
            </w:pPr>
            <w:r w:rsidRPr="00A7498A">
              <w:rPr>
                <w:rFonts w:ascii="Wingdings 2" w:eastAsia="Times New Roman" w:hAnsi="Wingdings 2" w:cs="Segoe UI"/>
                <w:color w:val="FF0000"/>
                <w:sz w:val="28"/>
                <w:szCs w:val="28"/>
                <w:lang w:eastAsia="en-GB"/>
              </w:rPr>
              <w:t></w:t>
            </w:r>
            <w:r w:rsidRPr="00A7498A">
              <w:rPr>
                <w:rFonts w:eastAsia="Times New Roman"/>
                <w:lang w:eastAsia="en-GB"/>
              </w:rPr>
              <w:t xml:space="preserve"> Managing within resources/ Financial Discipline</w:t>
            </w:r>
          </w:p>
        </w:tc>
      </w:tr>
      <w:tr w:rsidR="007F6F22" w:rsidRPr="00A7498A" w14:paraId="0C23C377" w14:textId="77777777" w:rsidTr="00BF4425">
        <w:trPr>
          <w:trHeight w:val="1463"/>
          <w:jc w:val="center"/>
        </w:trPr>
        <w:tc>
          <w:tcPr>
            <w:tcW w:w="6513" w:type="dxa"/>
            <w:tcBorders>
              <w:top w:val="single" w:sz="6" w:space="0" w:color="auto"/>
              <w:left w:val="single" w:sz="6" w:space="0" w:color="auto"/>
              <w:bottom w:val="single" w:sz="6" w:space="0" w:color="auto"/>
              <w:right w:val="single" w:sz="4" w:space="0" w:color="auto"/>
            </w:tcBorders>
            <w:hideMark/>
          </w:tcPr>
          <w:p w14:paraId="393E8C12" w14:textId="77777777" w:rsidR="007F6F22" w:rsidRPr="00A7498A" w:rsidRDefault="007F6F22" w:rsidP="00BF4425">
            <w:pPr>
              <w:widowControl/>
              <w:autoSpaceDE/>
              <w:autoSpaceDN/>
              <w:ind w:left="142"/>
              <w:jc w:val="left"/>
              <w:textAlignment w:val="baseline"/>
              <w:rPr>
                <w:rFonts w:eastAsia="Times New Roman"/>
                <w:sz w:val="24"/>
                <w:szCs w:val="24"/>
                <w:lang w:eastAsia="en-GB"/>
              </w:rPr>
            </w:pPr>
            <w:r w:rsidRPr="00A7498A">
              <w:rPr>
                <w:rFonts w:eastAsia="Times New Roman"/>
                <w:b/>
                <w:bCs/>
                <w:sz w:val="24"/>
                <w:szCs w:val="24"/>
                <w:lang w:eastAsia="en-GB"/>
              </w:rPr>
              <w:t>Regional Partnership Board</w:t>
            </w:r>
          </w:p>
          <w:p w14:paraId="2F9072A5" w14:textId="77777777" w:rsidR="007F6F22" w:rsidRPr="00A7498A" w:rsidRDefault="007F6F22" w:rsidP="00BF4425">
            <w:pPr>
              <w:widowControl/>
              <w:autoSpaceDE/>
              <w:autoSpaceDN/>
              <w:ind w:left="142"/>
              <w:textAlignment w:val="baseline"/>
              <w:rPr>
                <w:rFonts w:ascii="Segoe UI" w:eastAsia="Times New Roman" w:hAnsi="Segoe UI" w:cs="Segoe UI"/>
                <w:sz w:val="18"/>
                <w:szCs w:val="18"/>
                <w:lang w:eastAsia="en-GB"/>
              </w:rPr>
            </w:pPr>
            <w:r w:rsidRPr="00A7498A">
              <w:rPr>
                <w:rFonts w:ascii="Wingdings" w:eastAsia="Times New Roman" w:hAnsi="Wingdings" w:cs="Segoe UI"/>
                <w:b/>
                <w:bCs/>
                <w:color w:val="FF0000"/>
                <w:sz w:val="28"/>
                <w:szCs w:val="28"/>
                <w:lang w:eastAsia="en-GB"/>
              </w:rPr>
              <w:t></w:t>
            </w:r>
            <w:r w:rsidRPr="00A7498A">
              <w:rPr>
                <w:rFonts w:eastAsia="Times New Roman"/>
                <w:b/>
                <w:bCs/>
                <w:color w:val="FF0000"/>
                <w:sz w:val="28"/>
                <w:szCs w:val="28"/>
                <w:lang w:eastAsia="en-GB"/>
              </w:rPr>
              <w:t xml:space="preserve"> </w:t>
            </w:r>
            <w:r w:rsidRPr="00A7498A">
              <w:rPr>
                <w:rFonts w:eastAsia="Times New Roman"/>
                <w:lang w:eastAsia="en-GB"/>
              </w:rPr>
              <w:t>Strengthening Communities</w:t>
            </w:r>
          </w:p>
          <w:p w14:paraId="538AF131" w14:textId="77777777" w:rsidR="007F6F22" w:rsidRPr="00A7498A" w:rsidRDefault="007F6F22" w:rsidP="00BF4425">
            <w:pPr>
              <w:widowControl/>
              <w:autoSpaceDE/>
              <w:autoSpaceDN/>
              <w:ind w:left="142"/>
              <w:textAlignment w:val="baseline"/>
              <w:rPr>
                <w:rFonts w:ascii="Segoe UI" w:eastAsia="Times New Roman" w:hAnsi="Segoe UI" w:cs="Segoe UI"/>
                <w:sz w:val="18"/>
                <w:szCs w:val="18"/>
                <w:lang w:eastAsia="en-GB"/>
              </w:rPr>
            </w:pPr>
            <w:r w:rsidRPr="00A7498A">
              <w:rPr>
                <w:rFonts w:ascii="Wingdings" w:eastAsia="Times New Roman" w:hAnsi="Wingdings" w:cs="Segoe UI"/>
                <w:b/>
                <w:bCs/>
                <w:color w:val="FFC000"/>
                <w:sz w:val="28"/>
                <w:szCs w:val="28"/>
                <w:lang w:eastAsia="en-GB"/>
              </w:rPr>
              <w:t></w:t>
            </w:r>
            <w:r w:rsidRPr="00A7498A">
              <w:rPr>
                <w:rFonts w:eastAsia="Times New Roman"/>
                <w:b/>
                <w:bCs/>
                <w:color w:val="FFC000"/>
                <w:sz w:val="28"/>
                <w:szCs w:val="28"/>
                <w:lang w:eastAsia="en-GB"/>
              </w:rPr>
              <w:t xml:space="preserve"> </w:t>
            </w:r>
            <w:r w:rsidRPr="00A7498A">
              <w:rPr>
                <w:rFonts w:eastAsia="Times New Roman"/>
                <w:lang w:eastAsia="en-GB"/>
              </w:rPr>
              <w:t>Transforming Health and care services at home</w:t>
            </w:r>
          </w:p>
          <w:p w14:paraId="1453C90F" w14:textId="77777777" w:rsidR="007F6F22" w:rsidRPr="00A7498A" w:rsidRDefault="007F6F22" w:rsidP="00BF4425">
            <w:pPr>
              <w:widowControl/>
              <w:autoSpaceDE/>
              <w:autoSpaceDN/>
              <w:ind w:left="142"/>
              <w:textAlignment w:val="baseline"/>
              <w:rPr>
                <w:rFonts w:ascii="Segoe UI" w:eastAsia="Times New Roman" w:hAnsi="Segoe UI" w:cs="Segoe UI"/>
                <w:sz w:val="18"/>
                <w:szCs w:val="18"/>
                <w:lang w:eastAsia="en-GB"/>
              </w:rPr>
            </w:pPr>
            <w:r w:rsidRPr="00A7498A">
              <w:rPr>
                <w:rFonts w:ascii="Wingdings" w:eastAsia="Times New Roman" w:hAnsi="Wingdings" w:cs="Segoe UI"/>
                <w:b/>
                <w:bCs/>
                <w:color w:val="0070C0"/>
                <w:sz w:val="28"/>
                <w:szCs w:val="28"/>
                <w:lang w:eastAsia="en-GB"/>
              </w:rPr>
              <w:t></w:t>
            </w:r>
            <w:r w:rsidRPr="00A7498A">
              <w:rPr>
                <w:rFonts w:eastAsia="Times New Roman"/>
                <w:b/>
                <w:bCs/>
                <w:color w:val="0070C0"/>
                <w:sz w:val="28"/>
                <w:szCs w:val="28"/>
                <w:lang w:eastAsia="en-GB"/>
              </w:rPr>
              <w:t xml:space="preserve"> </w:t>
            </w:r>
            <w:hyperlink r:id="rId124" w:tgtFrame="_blank" w:history="1">
              <w:r w:rsidRPr="00A7498A">
                <w:rPr>
                  <w:rFonts w:eastAsia="Times New Roman"/>
                  <w:color w:val="000000"/>
                  <w:lang w:eastAsia="en-GB"/>
                </w:rPr>
                <w:t>Transforming complex care </w:t>
              </w:r>
            </w:hyperlink>
          </w:p>
          <w:p w14:paraId="6D54F945" w14:textId="77777777" w:rsidR="007F6F22" w:rsidRPr="00A7498A" w:rsidRDefault="007F6F22" w:rsidP="00BF4425">
            <w:pPr>
              <w:widowControl/>
              <w:autoSpaceDE/>
              <w:autoSpaceDN/>
              <w:ind w:left="142"/>
              <w:textAlignment w:val="baseline"/>
              <w:rPr>
                <w:rFonts w:ascii="Segoe UI" w:eastAsia="Times New Roman" w:hAnsi="Segoe UI" w:cs="Segoe UI"/>
                <w:sz w:val="18"/>
                <w:szCs w:val="18"/>
                <w:lang w:eastAsia="en-GB"/>
              </w:rPr>
            </w:pPr>
            <w:r w:rsidRPr="00A7498A">
              <w:rPr>
                <w:rFonts w:ascii="Wingdings" w:eastAsia="Times New Roman" w:hAnsi="Wingdings" w:cs="Segoe UI"/>
                <w:b/>
                <w:bCs/>
                <w:color w:val="7030A0"/>
                <w:sz w:val="28"/>
                <w:szCs w:val="28"/>
                <w:lang w:eastAsia="en-GB"/>
              </w:rPr>
              <w:t></w:t>
            </w:r>
            <w:r w:rsidRPr="00A7498A">
              <w:rPr>
                <w:rFonts w:eastAsia="Times New Roman"/>
                <w:b/>
                <w:bCs/>
                <w:color w:val="7030A0"/>
                <w:sz w:val="28"/>
                <w:szCs w:val="28"/>
                <w:lang w:eastAsia="en-GB"/>
              </w:rPr>
              <w:t xml:space="preserve"> </w:t>
            </w:r>
            <w:hyperlink r:id="rId125" w:tgtFrame="_blank" w:history="1">
              <w:r w:rsidRPr="00A7498A">
                <w:rPr>
                  <w:rFonts w:eastAsia="Times New Roman"/>
                  <w:color w:val="000000"/>
                  <w:lang w:eastAsia="en-GB"/>
                </w:rPr>
                <w:t>Transforming Mental Health Services </w:t>
              </w:r>
            </w:hyperlink>
          </w:p>
        </w:tc>
        <w:tc>
          <w:tcPr>
            <w:tcW w:w="7229" w:type="dxa"/>
            <w:vMerge w:val="restart"/>
            <w:tcBorders>
              <w:top w:val="single" w:sz="4" w:space="0" w:color="auto"/>
              <w:left w:val="single" w:sz="4" w:space="0" w:color="auto"/>
              <w:right w:val="single" w:sz="4" w:space="0" w:color="auto"/>
            </w:tcBorders>
            <w:hideMark/>
          </w:tcPr>
          <w:p w14:paraId="6FEBCE70" w14:textId="77777777" w:rsidR="007F6F22" w:rsidRPr="00A7498A" w:rsidRDefault="007F6F22" w:rsidP="00BF4425">
            <w:pPr>
              <w:widowControl/>
              <w:autoSpaceDE/>
              <w:autoSpaceDN/>
              <w:ind w:left="424" w:hanging="283"/>
              <w:jc w:val="left"/>
              <w:textAlignment w:val="baseline"/>
              <w:rPr>
                <w:rFonts w:ascii="Segoe UI" w:eastAsia="Times New Roman" w:hAnsi="Segoe UI" w:cs="Segoe UI"/>
                <w:sz w:val="24"/>
                <w:szCs w:val="24"/>
                <w:lang w:eastAsia="en-GB"/>
              </w:rPr>
            </w:pPr>
            <w:r w:rsidRPr="00A7498A">
              <w:rPr>
                <w:rFonts w:eastAsia="Times New Roman"/>
                <w:b/>
                <w:bCs/>
                <w:sz w:val="24"/>
                <w:szCs w:val="24"/>
                <w:lang w:eastAsia="en-GB"/>
              </w:rPr>
              <w:t>Primary Care Model for Wales Priorities</w:t>
            </w:r>
          </w:p>
          <w:p w14:paraId="445BA0FD" w14:textId="77777777" w:rsidR="007F6F22" w:rsidRPr="00A7498A" w:rsidRDefault="007F6F22" w:rsidP="00BF4425">
            <w:pPr>
              <w:widowControl/>
              <w:autoSpaceDE/>
              <w:autoSpaceDN/>
              <w:ind w:left="424" w:hanging="283"/>
              <w:jc w:val="left"/>
              <w:textAlignment w:val="baseline"/>
              <w:rPr>
                <w:rFonts w:ascii="Segoe UI" w:eastAsia="Times New Roman" w:hAnsi="Segoe UI" w:cs="Segoe UI"/>
                <w:sz w:val="18"/>
                <w:szCs w:val="18"/>
                <w:lang w:eastAsia="en-GB"/>
              </w:rPr>
            </w:pPr>
            <w:r w:rsidRPr="00A7498A">
              <w:rPr>
                <w:rFonts w:ascii="Wingdings" w:eastAsia="Times New Roman" w:hAnsi="Wingdings" w:cs="Segoe UI"/>
                <w:b/>
                <w:bCs/>
                <w:color w:val="0070C0"/>
                <w:lang w:eastAsia="en-GB"/>
              </w:rPr>
              <w:t></w:t>
            </w:r>
            <w:r w:rsidRPr="00A7498A">
              <w:rPr>
                <w:rFonts w:eastAsia="Times New Roman"/>
                <w:b/>
                <w:bCs/>
                <w:color w:val="0070C0"/>
                <w:lang w:eastAsia="en-GB"/>
              </w:rPr>
              <w:t xml:space="preserve"> </w:t>
            </w:r>
            <w:r w:rsidRPr="00A7498A">
              <w:rPr>
                <w:rFonts w:eastAsia="Times New Roman"/>
                <w:b/>
                <w:bCs/>
                <w:color w:val="0070C0"/>
                <w:lang w:eastAsia="en-GB"/>
              </w:rPr>
              <w:tab/>
            </w:r>
            <w:r w:rsidRPr="00A7498A">
              <w:rPr>
                <w:rFonts w:eastAsia="Times New Roman"/>
                <w:lang w:eastAsia="en-GB"/>
              </w:rPr>
              <w:t>An informed Public</w:t>
            </w:r>
          </w:p>
          <w:p w14:paraId="0A3BDEF5" w14:textId="77777777" w:rsidR="007F6F22" w:rsidRPr="00A7498A" w:rsidRDefault="007F6F22" w:rsidP="00BF4425">
            <w:pPr>
              <w:widowControl/>
              <w:autoSpaceDE/>
              <w:autoSpaceDN/>
              <w:ind w:left="424" w:hanging="283"/>
              <w:jc w:val="left"/>
              <w:textAlignment w:val="baseline"/>
              <w:rPr>
                <w:rFonts w:ascii="Segoe UI" w:eastAsia="Times New Roman" w:hAnsi="Segoe UI" w:cs="Segoe UI"/>
                <w:sz w:val="18"/>
                <w:szCs w:val="18"/>
                <w:lang w:eastAsia="en-GB"/>
              </w:rPr>
            </w:pPr>
            <w:r w:rsidRPr="00A7498A">
              <w:rPr>
                <w:rFonts w:ascii="Wingdings" w:eastAsia="Times New Roman" w:hAnsi="Wingdings" w:cs="Segoe UI"/>
                <w:b/>
                <w:bCs/>
                <w:color w:val="70AD47"/>
                <w:lang w:eastAsia="en-GB"/>
              </w:rPr>
              <w:t></w:t>
            </w:r>
            <w:r w:rsidRPr="00A7498A">
              <w:rPr>
                <w:rFonts w:eastAsia="Times New Roman"/>
                <w:b/>
                <w:bCs/>
                <w:lang w:eastAsia="en-GB"/>
              </w:rPr>
              <w:t xml:space="preserve"> </w:t>
            </w:r>
            <w:r w:rsidRPr="00A7498A">
              <w:rPr>
                <w:rFonts w:eastAsia="Times New Roman"/>
                <w:b/>
                <w:bCs/>
                <w:lang w:eastAsia="en-GB"/>
              </w:rPr>
              <w:tab/>
            </w:r>
            <w:r w:rsidRPr="00A7498A">
              <w:rPr>
                <w:rFonts w:eastAsia="Times New Roman"/>
                <w:lang w:eastAsia="en-GB"/>
              </w:rPr>
              <w:t>Empowered Communities</w:t>
            </w:r>
          </w:p>
          <w:p w14:paraId="35E516B3" w14:textId="77777777" w:rsidR="007F6F22" w:rsidRPr="00A7498A" w:rsidRDefault="007F6F22" w:rsidP="00BF4425">
            <w:pPr>
              <w:widowControl/>
              <w:autoSpaceDE/>
              <w:autoSpaceDN/>
              <w:ind w:left="424" w:hanging="283"/>
              <w:jc w:val="left"/>
              <w:textAlignment w:val="baseline"/>
              <w:rPr>
                <w:rFonts w:ascii="Segoe UI" w:eastAsia="Times New Roman" w:hAnsi="Segoe UI" w:cs="Segoe UI"/>
                <w:sz w:val="18"/>
                <w:szCs w:val="18"/>
                <w:lang w:eastAsia="en-GB"/>
              </w:rPr>
            </w:pPr>
            <w:r w:rsidRPr="00A7498A">
              <w:rPr>
                <w:rFonts w:ascii="Wingdings" w:eastAsia="Times New Roman" w:hAnsi="Wingdings" w:cs="Segoe UI"/>
                <w:b/>
                <w:bCs/>
                <w:color w:val="FFFF00"/>
                <w:lang w:eastAsia="en-GB"/>
              </w:rPr>
              <w:t></w:t>
            </w:r>
            <w:r w:rsidRPr="00A7498A">
              <w:rPr>
                <w:rFonts w:eastAsia="Times New Roman"/>
                <w:b/>
                <w:bCs/>
                <w:lang w:eastAsia="en-GB"/>
              </w:rPr>
              <w:t xml:space="preserve"> </w:t>
            </w:r>
            <w:r w:rsidRPr="00A7498A">
              <w:rPr>
                <w:rFonts w:eastAsia="Times New Roman"/>
                <w:b/>
                <w:bCs/>
                <w:lang w:eastAsia="en-GB"/>
              </w:rPr>
              <w:tab/>
            </w:r>
            <w:r w:rsidRPr="00A7498A">
              <w:rPr>
                <w:rFonts w:eastAsia="Times New Roman"/>
                <w:lang w:eastAsia="en-GB"/>
              </w:rPr>
              <w:t>Support for Wellbeing, Prevention and Care</w:t>
            </w:r>
          </w:p>
          <w:p w14:paraId="30A4A59F" w14:textId="77777777" w:rsidR="007F6F22" w:rsidRPr="00A7498A" w:rsidRDefault="007F6F22" w:rsidP="00BF4425">
            <w:pPr>
              <w:widowControl/>
              <w:autoSpaceDE/>
              <w:autoSpaceDN/>
              <w:ind w:left="424" w:hanging="283"/>
              <w:jc w:val="left"/>
              <w:textAlignment w:val="baseline"/>
              <w:rPr>
                <w:rFonts w:ascii="Segoe UI" w:eastAsia="Times New Roman" w:hAnsi="Segoe UI" w:cs="Segoe UI"/>
                <w:sz w:val="18"/>
                <w:szCs w:val="18"/>
                <w:lang w:eastAsia="en-GB"/>
              </w:rPr>
            </w:pPr>
            <w:r w:rsidRPr="00A7498A">
              <w:rPr>
                <w:rFonts w:ascii="Wingdings" w:eastAsia="Times New Roman" w:hAnsi="Wingdings" w:cs="Segoe UI"/>
                <w:b/>
                <w:bCs/>
                <w:color w:val="ED7D31"/>
                <w:lang w:eastAsia="en-GB"/>
              </w:rPr>
              <w:t></w:t>
            </w:r>
            <w:r w:rsidRPr="00A7498A">
              <w:rPr>
                <w:rFonts w:eastAsia="Times New Roman"/>
                <w:b/>
                <w:bCs/>
                <w:lang w:eastAsia="en-GB"/>
              </w:rPr>
              <w:t xml:space="preserve"> </w:t>
            </w:r>
            <w:r w:rsidRPr="00A7498A">
              <w:rPr>
                <w:rFonts w:eastAsia="Times New Roman"/>
                <w:b/>
                <w:bCs/>
                <w:lang w:eastAsia="en-GB"/>
              </w:rPr>
              <w:tab/>
            </w:r>
            <w:r w:rsidRPr="00A7498A">
              <w:rPr>
                <w:rFonts w:eastAsia="Times New Roman"/>
                <w:lang w:eastAsia="en-GB"/>
              </w:rPr>
              <w:t>Local services</w:t>
            </w:r>
          </w:p>
          <w:p w14:paraId="3772A160" w14:textId="77777777" w:rsidR="007F6F22" w:rsidRPr="00A7498A" w:rsidRDefault="007F6F22" w:rsidP="00BF4425">
            <w:pPr>
              <w:widowControl/>
              <w:autoSpaceDE/>
              <w:autoSpaceDN/>
              <w:ind w:left="424" w:hanging="283"/>
              <w:jc w:val="left"/>
              <w:textAlignment w:val="baseline"/>
              <w:rPr>
                <w:rFonts w:ascii="Segoe UI" w:eastAsia="Times New Roman" w:hAnsi="Segoe UI" w:cs="Segoe UI"/>
                <w:sz w:val="18"/>
                <w:szCs w:val="18"/>
                <w:lang w:eastAsia="en-GB"/>
              </w:rPr>
            </w:pPr>
            <w:r w:rsidRPr="00A7498A">
              <w:rPr>
                <w:rFonts w:ascii="Wingdings" w:eastAsia="Times New Roman" w:hAnsi="Wingdings" w:cs="Segoe UI"/>
                <w:b/>
                <w:bCs/>
                <w:color w:val="7030A0"/>
                <w:lang w:eastAsia="en-GB"/>
              </w:rPr>
              <w:t></w:t>
            </w:r>
            <w:r w:rsidRPr="00A7498A">
              <w:rPr>
                <w:rFonts w:eastAsia="Times New Roman"/>
                <w:b/>
                <w:bCs/>
                <w:lang w:eastAsia="en-GB"/>
              </w:rPr>
              <w:t xml:space="preserve"> </w:t>
            </w:r>
            <w:r w:rsidRPr="00A7498A">
              <w:rPr>
                <w:rFonts w:eastAsia="Times New Roman"/>
                <w:b/>
                <w:bCs/>
                <w:lang w:eastAsia="en-GB"/>
              </w:rPr>
              <w:tab/>
            </w:r>
            <w:r w:rsidRPr="00A7498A">
              <w:rPr>
                <w:rFonts w:eastAsia="Times New Roman"/>
                <w:lang w:eastAsia="en-GB"/>
              </w:rPr>
              <w:t>Seamless working</w:t>
            </w:r>
          </w:p>
          <w:p w14:paraId="43A5A6D5" w14:textId="77777777" w:rsidR="007F6F22" w:rsidRPr="00A7498A" w:rsidRDefault="007F6F22" w:rsidP="00BF4425">
            <w:pPr>
              <w:widowControl/>
              <w:autoSpaceDE/>
              <w:autoSpaceDN/>
              <w:ind w:left="424" w:hanging="283"/>
              <w:jc w:val="left"/>
              <w:textAlignment w:val="baseline"/>
              <w:rPr>
                <w:rFonts w:ascii="Segoe UI" w:eastAsia="Times New Roman" w:hAnsi="Segoe UI" w:cs="Segoe UI"/>
                <w:sz w:val="18"/>
                <w:szCs w:val="18"/>
                <w:lang w:eastAsia="en-GB"/>
              </w:rPr>
            </w:pPr>
            <w:r w:rsidRPr="00A7498A">
              <w:rPr>
                <w:rFonts w:ascii="Wingdings" w:eastAsia="Times New Roman" w:hAnsi="Wingdings" w:cs="Segoe UI"/>
                <w:b/>
                <w:bCs/>
                <w:color w:val="00FFFF"/>
                <w:lang w:eastAsia="en-GB"/>
              </w:rPr>
              <w:t></w:t>
            </w:r>
            <w:r w:rsidRPr="00A7498A">
              <w:rPr>
                <w:rFonts w:eastAsia="Times New Roman"/>
                <w:b/>
                <w:bCs/>
                <w:lang w:eastAsia="en-GB"/>
              </w:rPr>
              <w:t xml:space="preserve"> </w:t>
            </w:r>
            <w:r w:rsidRPr="00A7498A">
              <w:rPr>
                <w:rFonts w:eastAsia="Times New Roman"/>
                <w:b/>
                <w:bCs/>
                <w:lang w:eastAsia="en-GB"/>
              </w:rPr>
              <w:tab/>
            </w:r>
            <w:r w:rsidRPr="00A7498A">
              <w:rPr>
                <w:rFonts w:eastAsia="Times New Roman"/>
                <w:lang w:eastAsia="en-GB"/>
              </w:rPr>
              <w:t>Safe and effective call handling, signposting and triage</w:t>
            </w:r>
          </w:p>
          <w:p w14:paraId="44FE13BE" w14:textId="77777777" w:rsidR="007F6F22" w:rsidRPr="00A7498A" w:rsidRDefault="007F6F22" w:rsidP="00BF4425">
            <w:pPr>
              <w:widowControl/>
              <w:autoSpaceDE/>
              <w:autoSpaceDN/>
              <w:ind w:left="424" w:hanging="283"/>
              <w:jc w:val="left"/>
              <w:textAlignment w:val="baseline"/>
              <w:rPr>
                <w:rFonts w:ascii="Segoe UI" w:eastAsia="Times New Roman" w:hAnsi="Segoe UI" w:cs="Segoe UI"/>
                <w:sz w:val="18"/>
                <w:szCs w:val="18"/>
                <w:lang w:eastAsia="en-GB"/>
              </w:rPr>
            </w:pPr>
            <w:r w:rsidRPr="00A7498A">
              <w:rPr>
                <w:rFonts w:ascii="Wingdings" w:eastAsia="Times New Roman" w:hAnsi="Wingdings" w:cs="Segoe UI"/>
                <w:b/>
                <w:bCs/>
                <w:color w:val="FF66FF"/>
                <w:lang w:eastAsia="en-GB"/>
              </w:rPr>
              <w:t></w:t>
            </w:r>
            <w:r w:rsidRPr="00A7498A">
              <w:rPr>
                <w:rFonts w:eastAsia="Times New Roman"/>
                <w:b/>
                <w:bCs/>
                <w:lang w:eastAsia="en-GB"/>
              </w:rPr>
              <w:t xml:space="preserve"> </w:t>
            </w:r>
            <w:r w:rsidRPr="00A7498A">
              <w:rPr>
                <w:rFonts w:eastAsia="Times New Roman"/>
                <w:b/>
                <w:bCs/>
                <w:lang w:eastAsia="en-GB"/>
              </w:rPr>
              <w:tab/>
            </w:r>
            <w:r w:rsidRPr="00A7498A">
              <w:rPr>
                <w:rFonts w:eastAsia="Times New Roman"/>
                <w:lang w:eastAsia="en-GB"/>
              </w:rPr>
              <w:t>Quality and out of hours care</w:t>
            </w:r>
          </w:p>
          <w:p w14:paraId="62483C1C" w14:textId="77777777" w:rsidR="007F6F22" w:rsidRPr="00A7498A" w:rsidRDefault="007F6F22" w:rsidP="00BF4425">
            <w:pPr>
              <w:widowControl/>
              <w:autoSpaceDE/>
              <w:autoSpaceDN/>
              <w:ind w:left="424" w:hanging="283"/>
              <w:jc w:val="left"/>
              <w:textAlignment w:val="baseline"/>
              <w:rPr>
                <w:rFonts w:ascii="Segoe UI" w:eastAsia="Times New Roman" w:hAnsi="Segoe UI" w:cs="Segoe UI"/>
                <w:sz w:val="18"/>
                <w:szCs w:val="18"/>
                <w:lang w:eastAsia="en-GB"/>
              </w:rPr>
            </w:pPr>
            <w:r w:rsidRPr="00A7498A">
              <w:rPr>
                <w:rFonts w:ascii="Wingdings" w:eastAsia="Times New Roman" w:hAnsi="Wingdings" w:cs="Segoe UI"/>
                <w:b/>
                <w:bCs/>
                <w:color w:val="66FF33"/>
                <w:lang w:eastAsia="en-GB"/>
              </w:rPr>
              <w:t></w:t>
            </w:r>
            <w:r w:rsidRPr="00A7498A">
              <w:rPr>
                <w:rFonts w:eastAsia="Times New Roman"/>
                <w:b/>
                <w:bCs/>
                <w:lang w:eastAsia="en-GB"/>
              </w:rPr>
              <w:t xml:space="preserve"> </w:t>
            </w:r>
            <w:r w:rsidRPr="00A7498A">
              <w:rPr>
                <w:rFonts w:eastAsia="Times New Roman"/>
                <w:b/>
                <w:bCs/>
                <w:lang w:eastAsia="en-GB"/>
              </w:rPr>
              <w:tab/>
            </w:r>
            <w:r w:rsidRPr="00A7498A">
              <w:rPr>
                <w:rFonts w:eastAsia="Times New Roman"/>
                <w:lang w:eastAsia="en-GB"/>
              </w:rPr>
              <w:t>Directly accessed services</w:t>
            </w:r>
          </w:p>
          <w:p w14:paraId="0836E115" w14:textId="77777777" w:rsidR="007F6F22" w:rsidRPr="00A7498A" w:rsidRDefault="007F6F22" w:rsidP="00BF4425">
            <w:pPr>
              <w:widowControl/>
              <w:autoSpaceDE/>
              <w:autoSpaceDN/>
              <w:ind w:left="424" w:hanging="283"/>
              <w:jc w:val="left"/>
              <w:textAlignment w:val="baseline"/>
              <w:rPr>
                <w:rFonts w:ascii="Segoe UI" w:eastAsia="Times New Roman" w:hAnsi="Segoe UI" w:cs="Segoe UI"/>
                <w:sz w:val="18"/>
                <w:szCs w:val="18"/>
                <w:lang w:eastAsia="en-GB"/>
              </w:rPr>
            </w:pPr>
            <w:r w:rsidRPr="00A7498A">
              <w:rPr>
                <w:rFonts w:ascii="Wingdings" w:eastAsia="Times New Roman" w:hAnsi="Wingdings" w:cs="Segoe UI"/>
                <w:b/>
                <w:bCs/>
                <w:color w:val="FF0000"/>
                <w:lang w:eastAsia="en-GB"/>
              </w:rPr>
              <w:t></w:t>
            </w:r>
            <w:r w:rsidRPr="00A7498A">
              <w:rPr>
                <w:rFonts w:eastAsia="Times New Roman"/>
                <w:b/>
                <w:bCs/>
                <w:lang w:eastAsia="en-GB"/>
              </w:rPr>
              <w:t xml:space="preserve"> </w:t>
            </w:r>
            <w:r w:rsidRPr="00A7498A">
              <w:rPr>
                <w:rFonts w:eastAsia="Times New Roman"/>
                <w:b/>
                <w:bCs/>
                <w:lang w:eastAsia="en-GB"/>
              </w:rPr>
              <w:tab/>
            </w:r>
            <w:r w:rsidRPr="00A7498A">
              <w:rPr>
                <w:rFonts w:eastAsia="Times New Roman"/>
                <w:lang w:eastAsia="en-GB"/>
              </w:rPr>
              <w:t>Integrated care for people with multiple care needs</w:t>
            </w:r>
          </w:p>
          <w:p w14:paraId="3C658D1D" w14:textId="77777777" w:rsidR="007F6F22" w:rsidRPr="00A7498A" w:rsidRDefault="007F6F22" w:rsidP="00BF4425">
            <w:pPr>
              <w:widowControl/>
              <w:autoSpaceDE/>
              <w:autoSpaceDN/>
              <w:ind w:left="424" w:hanging="283"/>
              <w:jc w:val="left"/>
              <w:textAlignment w:val="baseline"/>
              <w:rPr>
                <w:rFonts w:ascii="Segoe UI" w:eastAsia="Times New Roman" w:hAnsi="Segoe UI" w:cs="Segoe UI"/>
                <w:sz w:val="18"/>
                <w:szCs w:val="18"/>
                <w:lang w:eastAsia="en-GB"/>
              </w:rPr>
            </w:pPr>
            <w:r w:rsidRPr="00A7498A">
              <w:rPr>
                <w:rFonts w:ascii="Wingdings" w:eastAsia="Times New Roman" w:hAnsi="Wingdings" w:cs="Segoe UI"/>
                <w:b/>
                <w:bCs/>
                <w:color w:val="BDD6EE"/>
                <w:lang w:eastAsia="en-GB"/>
              </w:rPr>
              <w:t></w:t>
            </w:r>
            <w:r w:rsidRPr="00A7498A">
              <w:rPr>
                <w:rFonts w:eastAsia="Times New Roman"/>
                <w:b/>
                <w:bCs/>
                <w:lang w:eastAsia="en-GB"/>
              </w:rPr>
              <w:t xml:space="preserve"> </w:t>
            </w:r>
            <w:r w:rsidRPr="00A7498A">
              <w:rPr>
                <w:rFonts w:eastAsia="Times New Roman"/>
                <w:b/>
                <w:bCs/>
                <w:lang w:eastAsia="en-GB"/>
              </w:rPr>
              <w:tab/>
            </w:r>
            <w:r w:rsidRPr="00A7498A">
              <w:rPr>
                <w:rFonts w:eastAsia="Times New Roman"/>
                <w:lang w:eastAsia="en-GB"/>
              </w:rPr>
              <w:t>Cluster estates and facilities support multi professional working</w:t>
            </w:r>
          </w:p>
          <w:p w14:paraId="1EE36B00" w14:textId="77777777" w:rsidR="007F6F22" w:rsidRPr="00A7498A" w:rsidRDefault="007F6F22" w:rsidP="00BF4425">
            <w:pPr>
              <w:widowControl/>
              <w:autoSpaceDE/>
              <w:autoSpaceDN/>
              <w:ind w:left="424" w:hanging="283"/>
              <w:jc w:val="left"/>
              <w:textAlignment w:val="baseline"/>
              <w:rPr>
                <w:rFonts w:ascii="Segoe UI" w:eastAsia="Times New Roman" w:hAnsi="Segoe UI" w:cs="Segoe UI"/>
                <w:sz w:val="18"/>
                <w:szCs w:val="18"/>
                <w:lang w:eastAsia="en-GB"/>
              </w:rPr>
            </w:pPr>
            <w:r w:rsidRPr="00A7498A">
              <w:rPr>
                <w:rFonts w:ascii="Wingdings" w:eastAsia="Times New Roman" w:hAnsi="Wingdings" w:cs="Segoe UI"/>
                <w:b/>
                <w:bCs/>
                <w:color w:val="FFCCCC"/>
                <w:lang w:eastAsia="en-GB"/>
              </w:rPr>
              <w:t></w:t>
            </w:r>
            <w:r w:rsidRPr="00A7498A">
              <w:rPr>
                <w:rFonts w:eastAsia="Times New Roman"/>
                <w:b/>
                <w:bCs/>
                <w:color w:val="FFCCCC"/>
                <w:lang w:eastAsia="en-GB"/>
              </w:rPr>
              <w:t xml:space="preserve"> </w:t>
            </w:r>
            <w:r w:rsidRPr="00A7498A">
              <w:rPr>
                <w:rFonts w:eastAsia="Times New Roman"/>
                <w:b/>
                <w:bCs/>
                <w:color w:val="FFCCCC"/>
                <w:lang w:eastAsia="en-GB"/>
              </w:rPr>
              <w:tab/>
            </w:r>
            <w:r w:rsidRPr="00A7498A">
              <w:rPr>
                <w:rFonts w:eastAsia="Times New Roman"/>
                <w:lang w:eastAsia="en-GB"/>
              </w:rPr>
              <w:t>Cluster IT systems enable Cluster communications and data sharing</w:t>
            </w:r>
          </w:p>
          <w:p w14:paraId="158CB432" w14:textId="77777777" w:rsidR="007F6F22" w:rsidRPr="00A7498A" w:rsidRDefault="007F6F22" w:rsidP="00BF4425">
            <w:pPr>
              <w:widowControl/>
              <w:autoSpaceDE/>
              <w:autoSpaceDN/>
              <w:ind w:left="424" w:hanging="283"/>
              <w:jc w:val="left"/>
              <w:textAlignment w:val="baseline"/>
              <w:rPr>
                <w:rFonts w:ascii="Segoe UI" w:eastAsia="Times New Roman" w:hAnsi="Segoe UI" w:cs="Segoe UI"/>
                <w:sz w:val="18"/>
                <w:szCs w:val="18"/>
                <w:lang w:eastAsia="en-GB"/>
              </w:rPr>
            </w:pPr>
            <w:r w:rsidRPr="00A7498A">
              <w:rPr>
                <w:rFonts w:ascii="Wingdings" w:eastAsia="Times New Roman" w:hAnsi="Wingdings" w:cs="Segoe UI"/>
                <w:b/>
                <w:bCs/>
                <w:color w:val="CC6600"/>
                <w:lang w:eastAsia="en-GB"/>
              </w:rPr>
              <w:t></w:t>
            </w:r>
            <w:r w:rsidRPr="00A7498A">
              <w:rPr>
                <w:rFonts w:eastAsia="Times New Roman"/>
                <w:b/>
                <w:bCs/>
                <w:lang w:eastAsia="en-GB"/>
              </w:rPr>
              <w:t xml:space="preserve"> </w:t>
            </w:r>
            <w:r w:rsidRPr="00A7498A">
              <w:rPr>
                <w:rFonts w:eastAsia="Times New Roman"/>
                <w:b/>
                <w:bCs/>
                <w:lang w:eastAsia="en-GB"/>
              </w:rPr>
              <w:tab/>
            </w:r>
            <w:r w:rsidRPr="00A7498A">
              <w:rPr>
                <w:rFonts w:eastAsia="Times New Roman"/>
                <w:lang w:eastAsia="en-GB"/>
              </w:rPr>
              <w:t>Ease of access to community diagnostics supporting high-quality care</w:t>
            </w:r>
          </w:p>
          <w:p w14:paraId="51E9A9CB" w14:textId="77777777" w:rsidR="007F6F22" w:rsidRPr="00A7498A" w:rsidRDefault="007F6F22" w:rsidP="00BF4425">
            <w:pPr>
              <w:widowControl/>
              <w:autoSpaceDE/>
              <w:autoSpaceDN/>
              <w:ind w:left="424" w:hanging="283"/>
              <w:jc w:val="left"/>
              <w:textAlignment w:val="baseline"/>
              <w:rPr>
                <w:rFonts w:ascii="Segoe UI" w:eastAsia="Times New Roman" w:hAnsi="Segoe UI" w:cs="Segoe UI"/>
                <w:sz w:val="18"/>
                <w:szCs w:val="18"/>
                <w:lang w:eastAsia="en-GB"/>
              </w:rPr>
            </w:pPr>
            <w:r w:rsidRPr="00A7498A">
              <w:rPr>
                <w:rFonts w:ascii="Wingdings" w:eastAsia="Times New Roman" w:hAnsi="Wingdings" w:cs="Segoe UI"/>
                <w:b/>
                <w:bCs/>
                <w:color w:val="CC99FF"/>
                <w:lang w:eastAsia="en-GB"/>
              </w:rPr>
              <w:t></w:t>
            </w:r>
            <w:r w:rsidRPr="00A7498A">
              <w:rPr>
                <w:rFonts w:eastAsia="Times New Roman"/>
                <w:b/>
                <w:bCs/>
                <w:lang w:eastAsia="en-GB"/>
              </w:rPr>
              <w:t xml:space="preserve"> </w:t>
            </w:r>
            <w:r w:rsidRPr="00A7498A">
              <w:rPr>
                <w:rFonts w:eastAsia="Times New Roman"/>
                <w:b/>
                <w:bCs/>
                <w:lang w:eastAsia="en-GB"/>
              </w:rPr>
              <w:tab/>
            </w:r>
            <w:r w:rsidRPr="00A7498A">
              <w:rPr>
                <w:rFonts w:eastAsia="Times New Roman"/>
                <w:lang w:eastAsia="en-GB"/>
              </w:rPr>
              <w:t>Finance systems designed to drive whole system transformative change</w:t>
            </w:r>
          </w:p>
        </w:tc>
      </w:tr>
      <w:tr w:rsidR="007F6F22" w:rsidRPr="00A7498A" w14:paraId="3839CED0" w14:textId="77777777" w:rsidTr="00BF4425">
        <w:trPr>
          <w:trHeight w:val="918"/>
          <w:jc w:val="center"/>
        </w:trPr>
        <w:tc>
          <w:tcPr>
            <w:tcW w:w="6513" w:type="dxa"/>
            <w:tcBorders>
              <w:top w:val="single" w:sz="6" w:space="0" w:color="auto"/>
              <w:left w:val="single" w:sz="6" w:space="0" w:color="auto"/>
              <w:bottom w:val="single" w:sz="6" w:space="0" w:color="auto"/>
              <w:right w:val="single" w:sz="4" w:space="0" w:color="auto"/>
            </w:tcBorders>
          </w:tcPr>
          <w:p w14:paraId="530E633A" w14:textId="77777777" w:rsidR="007F6F22" w:rsidRPr="00A7498A" w:rsidRDefault="007F6F22" w:rsidP="00BF4425">
            <w:pPr>
              <w:widowControl/>
              <w:autoSpaceDE/>
              <w:autoSpaceDN/>
              <w:ind w:left="426" w:hanging="284"/>
              <w:textAlignment w:val="baseline"/>
              <w:rPr>
                <w:rFonts w:eastAsia="Times New Roman"/>
                <w:b/>
                <w:bCs/>
                <w:sz w:val="24"/>
                <w:szCs w:val="24"/>
                <w:lang w:eastAsia="en-GB"/>
              </w:rPr>
            </w:pPr>
            <w:r w:rsidRPr="00A7498A">
              <w:rPr>
                <w:rFonts w:eastAsia="Times New Roman"/>
                <w:b/>
                <w:bCs/>
                <w:sz w:val="24"/>
                <w:szCs w:val="24"/>
                <w:lang w:eastAsia="en-GB"/>
              </w:rPr>
              <w:t>PCPG Priorities</w:t>
            </w:r>
          </w:p>
          <w:p w14:paraId="6A018E58" w14:textId="77777777" w:rsidR="007F6F22" w:rsidRPr="00A7498A" w:rsidRDefault="007F6F22" w:rsidP="00BF4425">
            <w:pPr>
              <w:ind w:left="426" w:hanging="284"/>
              <w:jc w:val="left"/>
            </w:pPr>
            <w:r w:rsidRPr="00A7498A">
              <w:rPr>
                <w:b/>
                <w:bCs/>
                <w:color w:val="FF0000"/>
                <w:sz w:val="28"/>
                <w:szCs w:val="28"/>
                <w:lang w:eastAsia="en-GB"/>
              </w:rPr>
              <w:t>#</w:t>
            </w:r>
            <w:r w:rsidRPr="00A7498A">
              <w:rPr>
                <w:b/>
                <w:bCs/>
                <w:sz w:val="28"/>
                <w:szCs w:val="28"/>
                <w:lang w:eastAsia="en-GB"/>
              </w:rPr>
              <w:t xml:space="preserve"> </w:t>
            </w:r>
            <w:r w:rsidRPr="00A7498A">
              <w:t>Emotional Mental Health &amp; Wellbeing (EMWB)</w:t>
            </w:r>
          </w:p>
          <w:p w14:paraId="58BEC3D9" w14:textId="77777777" w:rsidR="007F6F22" w:rsidRPr="00A7498A" w:rsidRDefault="007F6F22" w:rsidP="00BF4425">
            <w:pPr>
              <w:widowControl/>
              <w:autoSpaceDE/>
              <w:autoSpaceDN/>
              <w:ind w:left="426" w:hanging="284"/>
              <w:jc w:val="left"/>
              <w:textAlignment w:val="baseline"/>
              <w:rPr>
                <w:rFonts w:eastAsia="Times New Roman"/>
                <w:b/>
                <w:bCs/>
                <w:sz w:val="28"/>
                <w:szCs w:val="28"/>
                <w:lang w:eastAsia="en-GB"/>
              </w:rPr>
            </w:pPr>
            <w:r w:rsidRPr="00A7498A">
              <w:rPr>
                <w:b/>
                <w:bCs/>
                <w:color w:val="00B050"/>
                <w:sz w:val="28"/>
                <w:szCs w:val="28"/>
                <w:lang w:eastAsia="en-GB"/>
              </w:rPr>
              <w:t xml:space="preserve"># </w:t>
            </w:r>
            <w:r w:rsidRPr="00A7498A">
              <w:rPr>
                <w:lang w:eastAsia="en-GB"/>
              </w:rPr>
              <w:t>Improving Care for Frailty &amp; Older People</w:t>
            </w:r>
          </w:p>
        </w:tc>
        <w:tc>
          <w:tcPr>
            <w:tcW w:w="7229" w:type="dxa"/>
            <w:vMerge/>
            <w:tcBorders>
              <w:left w:val="single" w:sz="4" w:space="0" w:color="auto"/>
              <w:right w:val="single" w:sz="4" w:space="0" w:color="auto"/>
            </w:tcBorders>
          </w:tcPr>
          <w:p w14:paraId="296C3BAB" w14:textId="77777777" w:rsidR="007F6F22" w:rsidRPr="00A7498A" w:rsidRDefault="007F6F22" w:rsidP="00BF4425">
            <w:pPr>
              <w:widowControl/>
              <w:autoSpaceDE/>
              <w:autoSpaceDN/>
              <w:textAlignment w:val="baseline"/>
              <w:rPr>
                <w:rFonts w:eastAsia="Times New Roman"/>
                <w:b/>
                <w:bCs/>
                <w:sz w:val="28"/>
                <w:szCs w:val="28"/>
                <w:lang w:eastAsia="en-GB"/>
              </w:rPr>
            </w:pPr>
          </w:p>
        </w:tc>
      </w:tr>
      <w:tr w:rsidR="007F6F22" w:rsidRPr="00A7498A" w14:paraId="7B46B26F" w14:textId="77777777" w:rsidTr="00BF4425">
        <w:trPr>
          <w:trHeight w:val="1181"/>
          <w:jc w:val="center"/>
        </w:trPr>
        <w:tc>
          <w:tcPr>
            <w:tcW w:w="6513" w:type="dxa"/>
            <w:tcBorders>
              <w:top w:val="single" w:sz="6" w:space="0" w:color="auto"/>
              <w:left w:val="single" w:sz="6" w:space="0" w:color="auto"/>
              <w:bottom w:val="single" w:sz="6" w:space="0" w:color="auto"/>
              <w:right w:val="single" w:sz="4" w:space="0" w:color="auto"/>
            </w:tcBorders>
          </w:tcPr>
          <w:p w14:paraId="1CBFC42D" w14:textId="77777777" w:rsidR="007F6F22" w:rsidRPr="00A7498A" w:rsidRDefault="007F6F22" w:rsidP="00BF4425">
            <w:pPr>
              <w:widowControl/>
              <w:autoSpaceDE/>
              <w:autoSpaceDN/>
              <w:ind w:left="426" w:hanging="284"/>
              <w:textAlignment w:val="baseline"/>
              <w:rPr>
                <w:rFonts w:eastAsia="Times New Roman"/>
                <w:b/>
                <w:bCs/>
                <w:sz w:val="24"/>
                <w:szCs w:val="24"/>
                <w:lang w:eastAsia="en-GB"/>
              </w:rPr>
            </w:pPr>
            <w:r w:rsidRPr="00A7498A">
              <w:rPr>
                <w:rFonts w:eastAsia="Times New Roman"/>
                <w:b/>
                <w:bCs/>
                <w:sz w:val="24"/>
                <w:szCs w:val="24"/>
                <w:lang w:eastAsia="en-GB"/>
              </w:rPr>
              <w:t>A Healthier Wales – Service Transformation Programme</w:t>
            </w:r>
          </w:p>
          <w:p w14:paraId="03D5B82F" w14:textId="77777777" w:rsidR="007F6F22" w:rsidRPr="00A7498A" w:rsidRDefault="007F6F22" w:rsidP="00BF4425">
            <w:pPr>
              <w:ind w:left="426" w:hanging="284"/>
              <w:jc w:val="left"/>
            </w:pPr>
            <w:r w:rsidRPr="00A7498A">
              <w:rPr>
                <w:b/>
                <w:bCs/>
                <w:color w:val="FF0000"/>
                <w:sz w:val="28"/>
                <w:szCs w:val="28"/>
                <w:lang w:eastAsia="en-GB"/>
              </w:rPr>
              <w:t>+</w:t>
            </w:r>
            <w:r w:rsidRPr="00A7498A">
              <w:rPr>
                <w:b/>
                <w:bCs/>
                <w:sz w:val="28"/>
                <w:szCs w:val="28"/>
                <w:lang w:eastAsia="en-GB"/>
              </w:rPr>
              <w:t xml:space="preserve"> </w:t>
            </w:r>
            <w:r w:rsidRPr="00A7498A">
              <w:t>Prevention &amp; Population Health Management</w:t>
            </w:r>
          </w:p>
          <w:p w14:paraId="3907A1A4" w14:textId="77777777" w:rsidR="007F6F22" w:rsidRPr="00A7498A" w:rsidRDefault="007F6F22" w:rsidP="00BF4425">
            <w:pPr>
              <w:ind w:left="426" w:hanging="284"/>
              <w:jc w:val="left"/>
              <w:rPr>
                <w:lang w:eastAsia="en-GB"/>
              </w:rPr>
            </w:pPr>
            <w:r w:rsidRPr="00A7498A">
              <w:rPr>
                <w:b/>
                <w:bCs/>
                <w:color w:val="00B050"/>
                <w:sz w:val="28"/>
                <w:szCs w:val="28"/>
                <w:lang w:eastAsia="en-GB"/>
              </w:rPr>
              <w:t>+</w:t>
            </w:r>
            <w:r w:rsidRPr="00A7498A">
              <w:rPr>
                <w:b/>
                <w:bCs/>
                <w:sz w:val="28"/>
                <w:szCs w:val="28"/>
                <w:lang w:eastAsia="en-GB"/>
              </w:rPr>
              <w:t xml:space="preserve"> </w:t>
            </w:r>
            <w:r w:rsidRPr="00A7498A">
              <w:rPr>
                <w:lang w:eastAsia="en-GB"/>
              </w:rPr>
              <w:t>Chronic Conditions Management</w:t>
            </w:r>
          </w:p>
          <w:p w14:paraId="74D0DDC0" w14:textId="77777777" w:rsidR="007F6F22" w:rsidRPr="00A7498A" w:rsidRDefault="007F6F22" w:rsidP="00BF4425">
            <w:pPr>
              <w:widowControl/>
              <w:autoSpaceDE/>
              <w:autoSpaceDN/>
              <w:ind w:left="426" w:hanging="284"/>
              <w:jc w:val="left"/>
              <w:textAlignment w:val="baseline"/>
              <w:rPr>
                <w:rFonts w:eastAsia="Times New Roman"/>
                <w:b/>
                <w:bCs/>
                <w:sz w:val="26"/>
                <w:szCs w:val="26"/>
                <w:lang w:eastAsia="en-GB"/>
              </w:rPr>
            </w:pPr>
            <w:r w:rsidRPr="00A7498A">
              <w:rPr>
                <w:b/>
                <w:bCs/>
                <w:color w:val="00B0F0"/>
                <w:sz w:val="28"/>
                <w:szCs w:val="28"/>
                <w:lang w:eastAsia="en-GB"/>
              </w:rPr>
              <w:t>+</w:t>
            </w:r>
            <w:r w:rsidRPr="00A7498A">
              <w:rPr>
                <w:b/>
                <w:bCs/>
                <w:sz w:val="28"/>
                <w:szCs w:val="28"/>
                <w:lang w:eastAsia="en-GB"/>
              </w:rPr>
              <w:t xml:space="preserve"> </w:t>
            </w:r>
            <w:r w:rsidRPr="00A7498A">
              <w:rPr>
                <w:lang w:eastAsia="en-GB"/>
              </w:rPr>
              <w:t>Urgent &amp; Same-Day Care</w:t>
            </w:r>
          </w:p>
        </w:tc>
        <w:tc>
          <w:tcPr>
            <w:tcW w:w="7229" w:type="dxa"/>
            <w:vMerge/>
            <w:tcBorders>
              <w:left w:val="single" w:sz="4" w:space="0" w:color="auto"/>
              <w:bottom w:val="single" w:sz="4" w:space="0" w:color="auto"/>
              <w:right w:val="single" w:sz="4" w:space="0" w:color="auto"/>
            </w:tcBorders>
          </w:tcPr>
          <w:p w14:paraId="0BD81267" w14:textId="77777777" w:rsidR="007F6F22" w:rsidRPr="00A7498A" w:rsidRDefault="007F6F22" w:rsidP="00BF4425">
            <w:pPr>
              <w:widowControl/>
              <w:autoSpaceDE/>
              <w:autoSpaceDN/>
              <w:textAlignment w:val="baseline"/>
              <w:rPr>
                <w:rFonts w:eastAsia="Times New Roman"/>
                <w:b/>
                <w:bCs/>
                <w:sz w:val="28"/>
                <w:szCs w:val="28"/>
                <w:lang w:eastAsia="en-GB"/>
              </w:rPr>
            </w:pPr>
          </w:p>
        </w:tc>
      </w:tr>
    </w:tbl>
    <w:p w14:paraId="6238554B" w14:textId="77777777" w:rsidR="007F6F22" w:rsidRDefault="007F6F22" w:rsidP="007F6F22">
      <w:pPr>
        <w:contextualSpacing w:val="0"/>
        <w:jc w:val="left"/>
        <w:rPr>
          <w:rFonts w:eastAsia="Times New Roman" w:cs="Times New Roman"/>
          <w:sz w:val="10"/>
          <w:szCs w:val="10"/>
          <w:lang w:val="en-US"/>
        </w:rPr>
        <w:sectPr w:rsidR="007F6F22" w:rsidSect="007F6F22">
          <w:footerReference w:type="default" r:id="rId126"/>
          <w:pgSz w:w="16840" w:h="11910" w:orient="landscape"/>
          <w:pgMar w:top="1100" w:right="964" w:bottom="1134"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9C7F06">
        <w:rPr>
          <w:rFonts w:eastAsia="Times New Roman" w:cs="Times New Roman"/>
          <w:sz w:val="10"/>
          <w:szCs w:val="10"/>
          <w:lang w:val="en-US"/>
        </w:rPr>
        <w:br w:type="page"/>
      </w:r>
    </w:p>
    <w:p w14:paraId="262CF996" w14:textId="77777777" w:rsidR="007F6F22" w:rsidRPr="009C7F06" w:rsidRDefault="007F6F22" w:rsidP="007F6F22">
      <w:pPr>
        <w:contextualSpacing w:val="0"/>
        <w:jc w:val="left"/>
        <w:rPr>
          <w:rFonts w:eastAsia="Times New Roman" w:cs="Times New Roman"/>
          <w:sz w:val="10"/>
          <w:szCs w:val="10"/>
          <w:lang w:val="en-US"/>
        </w:rPr>
      </w:pPr>
    </w:p>
    <w:p w14:paraId="266FB314" w14:textId="77777777" w:rsidR="007F6F22" w:rsidRPr="004239C3" w:rsidRDefault="007F6F22" w:rsidP="007F6F22">
      <w:pPr>
        <w:pStyle w:val="Heading1"/>
        <w:shd w:val="clear" w:color="auto" w:fill="008080"/>
        <w:ind w:left="0"/>
        <w:jc w:val="center"/>
        <w:rPr>
          <w:rFonts w:ascii="Arial" w:hAnsi="Arial" w:cs="Arial"/>
          <w:b/>
          <w:bCs/>
          <w:color w:val="FFFFFF" w:themeColor="background1"/>
          <w:sz w:val="48"/>
          <w:szCs w:val="48"/>
          <w:lang w:eastAsia="en-GB"/>
        </w:rPr>
      </w:pPr>
      <w:bookmarkStart w:id="401" w:name="_Toc229143937"/>
      <w:bookmarkStart w:id="402" w:name="_Toc229144236"/>
      <w:r w:rsidRPr="004239C3">
        <w:rPr>
          <w:rFonts w:ascii="Arial" w:hAnsi="Arial" w:cs="Arial"/>
          <w:b/>
          <w:bCs/>
          <w:color w:val="FFFFFF" w:themeColor="background1"/>
          <w:sz w:val="48"/>
          <w:szCs w:val="48"/>
          <w:lang w:eastAsia="en-GB"/>
        </w:rPr>
        <w:t>APPENDIX 2 – GLOSSARY OF TERMS</w:t>
      </w:r>
      <w:bookmarkEnd w:id="401"/>
      <w:bookmarkEnd w:id="402"/>
    </w:p>
    <w:p w14:paraId="2635D9F6" w14:textId="77777777" w:rsidR="007F6F22" w:rsidRDefault="007F6F22" w:rsidP="007F6F22">
      <w:pPr>
        <w:contextualSpacing w:val="0"/>
        <w:jc w:val="left"/>
        <w:rPr>
          <w:rFonts w:asciiTheme="minorHAnsi" w:eastAsia="Times New Roman" w:hAnsiTheme="minorHAnsi" w:cstheme="minorHAnsi"/>
          <w:lang w:eastAsia="en-GB"/>
        </w:rPr>
      </w:pPr>
    </w:p>
    <w:tbl>
      <w:tblPr>
        <w:tblStyle w:val="TableGrid"/>
        <w:tblW w:w="14884" w:type="dxa"/>
        <w:tblInd w:w="-5" w:type="dxa"/>
        <w:tblLayout w:type="fixed"/>
        <w:tblCellMar>
          <w:top w:w="57" w:type="dxa"/>
          <w:bottom w:w="57" w:type="dxa"/>
        </w:tblCellMar>
        <w:tblLook w:val="04A0" w:firstRow="1" w:lastRow="0" w:firstColumn="1" w:lastColumn="0" w:noHBand="0" w:noVBand="1"/>
      </w:tblPr>
      <w:tblGrid>
        <w:gridCol w:w="1701"/>
        <w:gridCol w:w="3119"/>
        <w:gridCol w:w="10064"/>
      </w:tblGrid>
      <w:tr w:rsidR="007F6F22" w:rsidRPr="00B81885" w14:paraId="78D9055A" w14:textId="77777777" w:rsidTr="00BF4425">
        <w:trPr>
          <w:cantSplit/>
          <w:trHeight w:val="459"/>
          <w:tblHeader/>
        </w:trPr>
        <w:tc>
          <w:tcPr>
            <w:tcW w:w="1701" w:type="dxa"/>
            <w:shd w:val="clear" w:color="000000" w:fill="1F4E79"/>
            <w:vAlign w:val="center"/>
          </w:tcPr>
          <w:p w14:paraId="7AF78815" w14:textId="77777777" w:rsidR="007F6F22" w:rsidRPr="00B81885" w:rsidRDefault="007F6F22" w:rsidP="00BF4425">
            <w:pPr>
              <w:contextualSpacing w:val="0"/>
              <w:jc w:val="left"/>
              <w:rPr>
                <w:rFonts w:ascii="Arial" w:hAnsi="Arial" w:cs="Arial"/>
              </w:rPr>
            </w:pPr>
            <w:r w:rsidRPr="00B81885">
              <w:rPr>
                <w:rFonts w:ascii="Arial" w:eastAsia="Times New Roman" w:hAnsi="Arial" w:cs="Arial"/>
                <w:b/>
                <w:bCs/>
                <w:color w:val="FFFFFF"/>
                <w:lang w:eastAsia="en-GB"/>
              </w:rPr>
              <w:t>Acronym</w:t>
            </w:r>
          </w:p>
        </w:tc>
        <w:tc>
          <w:tcPr>
            <w:tcW w:w="3119" w:type="dxa"/>
            <w:shd w:val="clear" w:color="000000" w:fill="1F4E79"/>
            <w:vAlign w:val="center"/>
          </w:tcPr>
          <w:p w14:paraId="052C860B" w14:textId="77777777" w:rsidR="007F6F22" w:rsidRPr="00B81885" w:rsidRDefault="007F6F22" w:rsidP="00BF4425">
            <w:pPr>
              <w:contextualSpacing w:val="0"/>
              <w:jc w:val="left"/>
              <w:rPr>
                <w:rFonts w:ascii="Arial" w:hAnsi="Arial" w:cs="Arial"/>
              </w:rPr>
            </w:pPr>
            <w:r w:rsidRPr="00B81885">
              <w:rPr>
                <w:rFonts w:ascii="Arial" w:eastAsia="Times New Roman" w:hAnsi="Arial" w:cs="Arial"/>
                <w:b/>
                <w:bCs/>
                <w:color w:val="FFFFFF"/>
                <w:lang w:eastAsia="en-GB"/>
              </w:rPr>
              <w:t>Term</w:t>
            </w:r>
          </w:p>
        </w:tc>
        <w:tc>
          <w:tcPr>
            <w:tcW w:w="10064" w:type="dxa"/>
            <w:shd w:val="clear" w:color="000000" w:fill="1F4E79"/>
            <w:vAlign w:val="center"/>
          </w:tcPr>
          <w:p w14:paraId="181F0394" w14:textId="77777777" w:rsidR="007F6F22" w:rsidRPr="00B81885" w:rsidRDefault="007F6F22" w:rsidP="00BF4425">
            <w:pPr>
              <w:contextualSpacing w:val="0"/>
              <w:jc w:val="left"/>
              <w:rPr>
                <w:rFonts w:ascii="Arial" w:hAnsi="Arial" w:cs="Arial"/>
              </w:rPr>
            </w:pPr>
            <w:r w:rsidRPr="00B81885">
              <w:rPr>
                <w:rFonts w:ascii="Arial" w:eastAsia="Times New Roman" w:hAnsi="Arial" w:cs="Arial"/>
                <w:b/>
                <w:bCs/>
                <w:color w:val="FFFFFF"/>
                <w:lang w:eastAsia="en-GB"/>
              </w:rPr>
              <w:t>Working Definition</w:t>
            </w:r>
          </w:p>
        </w:tc>
      </w:tr>
      <w:tr w:rsidR="007F6F22" w:rsidRPr="00B81885" w14:paraId="02518EC9" w14:textId="77777777" w:rsidTr="00BF4425">
        <w:trPr>
          <w:trHeight w:val="1418"/>
        </w:trPr>
        <w:tc>
          <w:tcPr>
            <w:tcW w:w="1701" w:type="dxa"/>
            <w:vAlign w:val="center"/>
            <w:hideMark/>
          </w:tcPr>
          <w:p w14:paraId="38AF3D90"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ACCURX </w:t>
            </w:r>
          </w:p>
        </w:tc>
        <w:tc>
          <w:tcPr>
            <w:tcW w:w="3119" w:type="dxa"/>
            <w:vAlign w:val="center"/>
            <w:hideMark/>
          </w:tcPr>
          <w:p w14:paraId="35D99E7F" w14:textId="77777777" w:rsidR="007F6F22" w:rsidRPr="00D14486" w:rsidRDefault="007F6F22" w:rsidP="00BF4425">
            <w:pPr>
              <w:contextualSpacing w:val="0"/>
              <w:jc w:val="left"/>
              <w:rPr>
                <w:rFonts w:ascii="Arial" w:eastAsia="Times New Roman" w:hAnsi="Arial" w:cs="Arial"/>
                <w:color w:val="000000"/>
                <w:lang w:eastAsia="en-GB"/>
              </w:rPr>
            </w:pPr>
            <w:proofErr w:type="spellStart"/>
            <w:r w:rsidRPr="00D14486">
              <w:rPr>
                <w:rFonts w:ascii="Arial" w:eastAsia="Times New Roman" w:hAnsi="Arial" w:cs="Arial"/>
                <w:color w:val="000000"/>
                <w:lang w:eastAsia="en-GB"/>
              </w:rPr>
              <w:t>AccuRx</w:t>
            </w:r>
            <w:proofErr w:type="spellEnd"/>
            <w:r w:rsidRPr="00D14486">
              <w:rPr>
                <w:rFonts w:ascii="Arial" w:eastAsia="Times New Roman" w:hAnsi="Arial" w:cs="Arial"/>
                <w:color w:val="000000"/>
                <w:lang w:eastAsia="en-GB"/>
              </w:rPr>
              <w:t xml:space="preserve"> is a British software company working in the health sector.</w:t>
            </w:r>
          </w:p>
        </w:tc>
        <w:tc>
          <w:tcPr>
            <w:tcW w:w="10064" w:type="dxa"/>
            <w:vAlign w:val="center"/>
            <w:hideMark/>
          </w:tcPr>
          <w:p w14:paraId="78A2382A"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digital communication platform widely used in NHS primary care to support patient engagement, including online consultations, messaging, appointment management, and clinical workflow integration.</w:t>
            </w:r>
          </w:p>
        </w:tc>
      </w:tr>
      <w:tr w:rsidR="007F6F22" w:rsidRPr="00B81885" w14:paraId="78D5D2B0" w14:textId="77777777" w:rsidTr="00BF4425">
        <w:trPr>
          <w:trHeight w:val="973"/>
        </w:trPr>
        <w:tc>
          <w:tcPr>
            <w:tcW w:w="1701" w:type="dxa"/>
            <w:vAlign w:val="center"/>
            <w:hideMark/>
          </w:tcPr>
          <w:p w14:paraId="0DDF5B50"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ACD</w:t>
            </w:r>
          </w:p>
        </w:tc>
        <w:tc>
          <w:tcPr>
            <w:tcW w:w="3119" w:type="dxa"/>
            <w:vAlign w:val="center"/>
            <w:hideMark/>
          </w:tcPr>
          <w:p w14:paraId="4CBEB892"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Accelerated Cluster Development</w:t>
            </w:r>
          </w:p>
        </w:tc>
        <w:tc>
          <w:tcPr>
            <w:tcW w:w="10064" w:type="dxa"/>
            <w:vAlign w:val="center"/>
            <w:hideMark/>
          </w:tcPr>
          <w:p w14:paraId="4BBBA5D6"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national programme in Wales designed to strengthen collaboration across primary and community care, enabling Local Cluster Collaboratives (LCCs) to plan and deliver services based on population need.</w:t>
            </w:r>
          </w:p>
        </w:tc>
      </w:tr>
      <w:tr w:rsidR="007F6F22" w:rsidRPr="00B81885" w14:paraId="196B1E6B" w14:textId="77777777" w:rsidTr="00BF4425">
        <w:trPr>
          <w:trHeight w:val="998"/>
        </w:trPr>
        <w:tc>
          <w:tcPr>
            <w:tcW w:w="1701" w:type="dxa"/>
            <w:vAlign w:val="center"/>
            <w:hideMark/>
          </w:tcPr>
          <w:p w14:paraId="3E00A2DF"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ACT</w:t>
            </w:r>
          </w:p>
        </w:tc>
        <w:tc>
          <w:tcPr>
            <w:tcW w:w="3119" w:type="dxa"/>
            <w:vAlign w:val="center"/>
            <w:hideMark/>
          </w:tcPr>
          <w:p w14:paraId="39752572"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Acute Clinical Team</w:t>
            </w:r>
          </w:p>
        </w:tc>
        <w:tc>
          <w:tcPr>
            <w:tcW w:w="10064" w:type="dxa"/>
            <w:vAlign w:val="center"/>
            <w:hideMark/>
          </w:tcPr>
          <w:p w14:paraId="5E2A577C"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community-based team providing urgent medical and nursing care to patients in their own homes, helping to avoid hospital admission and support early discharge.</w:t>
            </w:r>
          </w:p>
        </w:tc>
      </w:tr>
      <w:tr w:rsidR="007F6F22" w:rsidRPr="00B81885" w14:paraId="7FB83920" w14:textId="77777777" w:rsidTr="00BF4425">
        <w:trPr>
          <w:trHeight w:val="970"/>
        </w:trPr>
        <w:tc>
          <w:tcPr>
            <w:tcW w:w="1701" w:type="dxa"/>
            <w:vAlign w:val="center"/>
            <w:hideMark/>
          </w:tcPr>
          <w:p w14:paraId="3D7AB7B4"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AHP&amp;HS</w:t>
            </w:r>
          </w:p>
        </w:tc>
        <w:tc>
          <w:tcPr>
            <w:tcW w:w="3119" w:type="dxa"/>
            <w:vAlign w:val="center"/>
            <w:hideMark/>
          </w:tcPr>
          <w:p w14:paraId="27E63D26"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Allied Health Professionals &amp; Health Sciences</w:t>
            </w:r>
          </w:p>
        </w:tc>
        <w:tc>
          <w:tcPr>
            <w:tcW w:w="10064" w:type="dxa"/>
            <w:vAlign w:val="center"/>
            <w:hideMark/>
          </w:tcPr>
          <w:p w14:paraId="46C49C97"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group of healthcare professionals (</w:t>
            </w:r>
            <w:proofErr w:type="gramStart"/>
            <w:r w:rsidRPr="00D14486">
              <w:rPr>
                <w:rFonts w:ascii="Arial" w:hAnsi="Arial" w:cs="Arial"/>
              </w:rPr>
              <w:t>e.g.</w:t>
            </w:r>
            <w:proofErr w:type="gramEnd"/>
            <w:r w:rsidRPr="00D14486">
              <w:rPr>
                <w:rFonts w:ascii="Arial" w:hAnsi="Arial" w:cs="Arial"/>
              </w:rPr>
              <w:t xml:space="preserve"> physiotherapists, occupational therapists) who support diagnosis, treatment and rehabilitation across health and care services.</w:t>
            </w:r>
          </w:p>
        </w:tc>
      </w:tr>
      <w:tr w:rsidR="007F6F22" w:rsidRPr="00B81885" w14:paraId="3B0C78CB" w14:textId="77777777" w:rsidTr="00BF4425">
        <w:trPr>
          <w:trHeight w:val="1138"/>
        </w:trPr>
        <w:tc>
          <w:tcPr>
            <w:tcW w:w="1701" w:type="dxa"/>
            <w:vAlign w:val="center"/>
            <w:hideMark/>
          </w:tcPr>
          <w:p w14:paraId="59746C85"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AHW</w:t>
            </w:r>
          </w:p>
        </w:tc>
        <w:tc>
          <w:tcPr>
            <w:tcW w:w="3119" w:type="dxa"/>
            <w:vAlign w:val="center"/>
            <w:hideMark/>
          </w:tcPr>
          <w:p w14:paraId="627419BC"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A Healthier Wales</w:t>
            </w:r>
          </w:p>
        </w:tc>
        <w:tc>
          <w:tcPr>
            <w:tcW w:w="10064" w:type="dxa"/>
            <w:vAlign w:val="center"/>
            <w:hideMark/>
          </w:tcPr>
          <w:p w14:paraId="1B0C1EF6"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Welsh Government’s long-term strategy for health and social care, focusing on prevention, integration, and care closer to home.</w:t>
            </w:r>
          </w:p>
        </w:tc>
      </w:tr>
      <w:tr w:rsidR="007F6F22" w:rsidRPr="00B81885" w14:paraId="0CA81CCA" w14:textId="77777777" w:rsidTr="00BF4425">
        <w:trPr>
          <w:trHeight w:val="970"/>
        </w:trPr>
        <w:tc>
          <w:tcPr>
            <w:tcW w:w="1701" w:type="dxa"/>
            <w:vAlign w:val="center"/>
            <w:hideMark/>
          </w:tcPr>
          <w:p w14:paraId="6882CAC7"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AWMSG</w:t>
            </w:r>
          </w:p>
        </w:tc>
        <w:tc>
          <w:tcPr>
            <w:tcW w:w="3119" w:type="dxa"/>
            <w:vAlign w:val="center"/>
            <w:hideMark/>
          </w:tcPr>
          <w:p w14:paraId="7CAA159F"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All Wales Medicine Strategy Group</w:t>
            </w:r>
          </w:p>
        </w:tc>
        <w:tc>
          <w:tcPr>
            <w:tcW w:w="10064" w:type="dxa"/>
            <w:vAlign w:val="center"/>
            <w:hideMark/>
          </w:tcPr>
          <w:p w14:paraId="240C7318"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national advisory group that provides guidance to Welsh Government on the safe, effective, and cost-efficient use of medicines across NHS Wales.</w:t>
            </w:r>
          </w:p>
        </w:tc>
      </w:tr>
      <w:tr w:rsidR="007F6F22" w:rsidRPr="00B81885" w14:paraId="14F0C7C1" w14:textId="77777777" w:rsidTr="00BF4425">
        <w:trPr>
          <w:trHeight w:val="730"/>
        </w:trPr>
        <w:tc>
          <w:tcPr>
            <w:tcW w:w="1701" w:type="dxa"/>
            <w:vAlign w:val="center"/>
            <w:hideMark/>
          </w:tcPr>
          <w:p w14:paraId="28652649"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BBV</w:t>
            </w:r>
          </w:p>
        </w:tc>
        <w:tc>
          <w:tcPr>
            <w:tcW w:w="3119" w:type="dxa"/>
            <w:vAlign w:val="center"/>
            <w:hideMark/>
          </w:tcPr>
          <w:p w14:paraId="4B7A7B23"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Blood-Borne Viruses</w:t>
            </w:r>
          </w:p>
        </w:tc>
        <w:tc>
          <w:tcPr>
            <w:tcW w:w="10064" w:type="dxa"/>
            <w:vAlign w:val="center"/>
            <w:hideMark/>
          </w:tcPr>
          <w:p w14:paraId="34D2C588"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Viruses that are transmitted through blood and certain body fluids, such as hepatitis B, hepatitis C, and HIV, often referenced in relation to screening, prevention, and treatment services.</w:t>
            </w:r>
          </w:p>
        </w:tc>
      </w:tr>
      <w:tr w:rsidR="007F6F22" w:rsidRPr="00B81885" w14:paraId="1CC8CCDD" w14:textId="77777777" w:rsidTr="00BF4425">
        <w:trPr>
          <w:trHeight w:val="730"/>
        </w:trPr>
        <w:tc>
          <w:tcPr>
            <w:tcW w:w="1701" w:type="dxa"/>
            <w:vAlign w:val="center"/>
            <w:hideMark/>
          </w:tcPr>
          <w:p w14:paraId="742BE651"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lastRenderedPageBreak/>
              <w:t>BDIM</w:t>
            </w:r>
          </w:p>
        </w:tc>
        <w:tc>
          <w:tcPr>
            <w:tcW w:w="3119" w:type="dxa"/>
            <w:vAlign w:val="center"/>
            <w:hideMark/>
          </w:tcPr>
          <w:p w14:paraId="532F9BE6"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Business Development &amp; Implementation Manager</w:t>
            </w:r>
          </w:p>
        </w:tc>
        <w:tc>
          <w:tcPr>
            <w:tcW w:w="10064" w:type="dxa"/>
            <w:vAlign w:val="center"/>
            <w:hideMark/>
          </w:tcPr>
          <w:p w14:paraId="647CA4BD"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cluster-based role responsible for supporting delivery of IMTP actions, managing projects, monitoring performance, and reporting progress to LCCs.</w:t>
            </w:r>
          </w:p>
        </w:tc>
      </w:tr>
      <w:tr w:rsidR="007F6F22" w:rsidRPr="00B81885" w14:paraId="7B57C714" w14:textId="77777777" w:rsidTr="00BF4425">
        <w:trPr>
          <w:trHeight w:val="765"/>
        </w:trPr>
        <w:tc>
          <w:tcPr>
            <w:tcW w:w="1701" w:type="dxa"/>
            <w:vAlign w:val="center"/>
            <w:hideMark/>
          </w:tcPr>
          <w:p w14:paraId="5E680AD5"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BSL</w:t>
            </w:r>
          </w:p>
        </w:tc>
        <w:tc>
          <w:tcPr>
            <w:tcW w:w="3119" w:type="dxa"/>
            <w:vAlign w:val="center"/>
            <w:hideMark/>
          </w:tcPr>
          <w:p w14:paraId="58747155"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British Sign Language</w:t>
            </w:r>
          </w:p>
        </w:tc>
        <w:tc>
          <w:tcPr>
            <w:tcW w:w="10064" w:type="dxa"/>
            <w:vAlign w:val="center"/>
            <w:hideMark/>
          </w:tcPr>
          <w:p w14:paraId="062CAF8F"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The primary visual language used by Deaf communities in the UK, involving hand gestures, facial expressions, and body language, and recognised as an official language in the UK.</w:t>
            </w:r>
          </w:p>
        </w:tc>
      </w:tr>
      <w:tr w:rsidR="007F6F22" w:rsidRPr="00B81885" w14:paraId="79613B66" w14:textId="77777777" w:rsidTr="00BF4425">
        <w:trPr>
          <w:trHeight w:val="795"/>
        </w:trPr>
        <w:tc>
          <w:tcPr>
            <w:tcW w:w="1701" w:type="dxa"/>
            <w:vAlign w:val="center"/>
            <w:hideMark/>
          </w:tcPr>
          <w:p w14:paraId="717D4B11"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CAMHS</w:t>
            </w:r>
          </w:p>
        </w:tc>
        <w:tc>
          <w:tcPr>
            <w:tcW w:w="3119" w:type="dxa"/>
            <w:vAlign w:val="center"/>
            <w:hideMark/>
          </w:tcPr>
          <w:p w14:paraId="6EB5AE4E"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Child and Adolescent Mental Health Service</w:t>
            </w:r>
          </w:p>
        </w:tc>
        <w:tc>
          <w:tcPr>
            <w:tcW w:w="10064" w:type="dxa"/>
            <w:vAlign w:val="center"/>
            <w:hideMark/>
          </w:tcPr>
          <w:p w14:paraId="4AECCC2A"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Specialist NHS services that assess and support children and young people with emotional, behavioural, or mental health needs through multidisciplinary care.</w:t>
            </w:r>
          </w:p>
        </w:tc>
      </w:tr>
      <w:tr w:rsidR="007F6F22" w:rsidRPr="00B81885" w14:paraId="465866D8" w14:textId="77777777" w:rsidTr="00BF4425">
        <w:trPr>
          <w:trHeight w:val="726"/>
        </w:trPr>
        <w:tc>
          <w:tcPr>
            <w:tcW w:w="1701" w:type="dxa"/>
            <w:vAlign w:val="center"/>
            <w:hideMark/>
          </w:tcPr>
          <w:p w14:paraId="2230B796"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CAS</w:t>
            </w:r>
          </w:p>
        </w:tc>
        <w:tc>
          <w:tcPr>
            <w:tcW w:w="3119" w:type="dxa"/>
            <w:vAlign w:val="center"/>
            <w:hideMark/>
          </w:tcPr>
          <w:p w14:paraId="41FFAEF6"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Common Ailment Scheme</w:t>
            </w:r>
          </w:p>
        </w:tc>
        <w:tc>
          <w:tcPr>
            <w:tcW w:w="10064" w:type="dxa"/>
            <w:vAlign w:val="center"/>
            <w:hideMark/>
          </w:tcPr>
          <w:p w14:paraId="08E7F96C"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community pharmacy service in Wales that provides free NHS advice, consultation, and treatment for a range of common conditions, helping patients access care without needing a GP appointment.</w:t>
            </w:r>
          </w:p>
        </w:tc>
      </w:tr>
      <w:tr w:rsidR="007F6F22" w:rsidRPr="00B81885" w14:paraId="366814D2" w14:textId="77777777" w:rsidTr="00BF4425">
        <w:trPr>
          <w:trHeight w:val="806"/>
        </w:trPr>
        <w:tc>
          <w:tcPr>
            <w:tcW w:w="1701" w:type="dxa"/>
            <w:vAlign w:val="center"/>
            <w:hideMark/>
          </w:tcPr>
          <w:p w14:paraId="486E58AA"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CBT</w:t>
            </w:r>
          </w:p>
        </w:tc>
        <w:tc>
          <w:tcPr>
            <w:tcW w:w="3119" w:type="dxa"/>
            <w:vAlign w:val="center"/>
            <w:hideMark/>
          </w:tcPr>
          <w:p w14:paraId="4C4C56B0"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Cognitive behavioural Therapy</w:t>
            </w:r>
          </w:p>
        </w:tc>
        <w:tc>
          <w:tcPr>
            <w:tcW w:w="10064" w:type="dxa"/>
            <w:vAlign w:val="center"/>
            <w:hideMark/>
          </w:tcPr>
          <w:p w14:paraId="27A66B1E" w14:textId="77777777" w:rsidR="007F6F22" w:rsidRPr="00D14486" w:rsidRDefault="007F6F22" w:rsidP="00BF4425">
            <w:pPr>
              <w:contextualSpacing w:val="0"/>
              <w:jc w:val="left"/>
              <w:rPr>
                <w:rFonts w:ascii="Arial" w:eastAsia="Times New Roman" w:hAnsi="Arial" w:cs="Arial"/>
                <w:color w:val="4D5156"/>
                <w:lang w:eastAsia="en-GB"/>
              </w:rPr>
            </w:pPr>
            <w:r w:rsidRPr="00D14486">
              <w:rPr>
                <w:rFonts w:ascii="Arial" w:hAnsi="Arial" w:cs="Arial"/>
              </w:rPr>
              <w:t>A structured, evidence-based talking therapy that helps individuals identify and change unhelpful thoughts and behaviours, commonly used to treat a range of mental health conditions such as anxiety and depression.</w:t>
            </w:r>
          </w:p>
        </w:tc>
      </w:tr>
      <w:tr w:rsidR="007F6F22" w:rsidRPr="00B81885" w14:paraId="772ED10B" w14:textId="77777777" w:rsidTr="00BF4425">
        <w:trPr>
          <w:trHeight w:val="873"/>
        </w:trPr>
        <w:tc>
          <w:tcPr>
            <w:tcW w:w="1701" w:type="dxa"/>
            <w:vAlign w:val="center"/>
            <w:hideMark/>
          </w:tcPr>
          <w:p w14:paraId="51F39B99"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CCN</w:t>
            </w:r>
          </w:p>
        </w:tc>
        <w:tc>
          <w:tcPr>
            <w:tcW w:w="3119" w:type="dxa"/>
            <w:vAlign w:val="center"/>
            <w:hideMark/>
          </w:tcPr>
          <w:p w14:paraId="09A51839"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Chronic Conditions Nurse</w:t>
            </w:r>
          </w:p>
        </w:tc>
        <w:tc>
          <w:tcPr>
            <w:tcW w:w="10064" w:type="dxa"/>
            <w:vAlign w:val="center"/>
            <w:hideMark/>
          </w:tcPr>
          <w:p w14:paraId="1D9EFBCE"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specialist nurse who supports the management of long-term conditions within the community, providing assessment, monitoring, treatment, and patient education to improve outcomes and reduce hospital admissions.</w:t>
            </w:r>
          </w:p>
        </w:tc>
      </w:tr>
      <w:tr w:rsidR="007F6F22" w:rsidRPr="00B81885" w14:paraId="7F37FC7F" w14:textId="77777777" w:rsidTr="00BF4425">
        <w:trPr>
          <w:trHeight w:val="818"/>
        </w:trPr>
        <w:tc>
          <w:tcPr>
            <w:tcW w:w="1701" w:type="dxa"/>
            <w:vAlign w:val="center"/>
            <w:hideMark/>
          </w:tcPr>
          <w:p w14:paraId="5A169093"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CDM</w:t>
            </w:r>
          </w:p>
        </w:tc>
        <w:tc>
          <w:tcPr>
            <w:tcW w:w="3119" w:type="dxa"/>
            <w:vAlign w:val="center"/>
            <w:hideMark/>
          </w:tcPr>
          <w:p w14:paraId="2EB541BA"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Cluster Development Manager</w:t>
            </w:r>
          </w:p>
        </w:tc>
        <w:tc>
          <w:tcPr>
            <w:tcW w:w="10064" w:type="dxa"/>
            <w:vAlign w:val="center"/>
            <w:hideMark/>
          </w:tcPr>
          <w:p w14:paraId="7AA74CBE"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strategic leadership role within the Cluster Development Team responsible for overseeing cluster planning, performance, and alignment with Health Board priorities.</w:t>
            </w:r>
          </w:p>
        </w:tc>
      </w:tr>
      <w:tr w:rsidR="007F6F22" w:rsidRPr="00B81885" w14:paraId="28251360" w14:textId="77777777" w:rsidTr="00BF4425">
        <w:trPr>
          <w:trHeight w:val="818"/>
        </w:trPr>
        <w:tc>
          <w:tcPr>
            <w:tcW w:w="1701" w:type="dxa"/>
            <w:vAlign w:val="center"/>
          </w:tcPr>
          <w:p w14:paraId="21DE8E7F"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DCDM</w:t>
            </w:r>
          </w:p>
        </w:tc>
        <w:tc>
          <w:tcPr>
            <w:tcW w:w="3119" w:type="dxa"/>
            <w:vAlign w:val="center"/>
          </w:tcPr>
          <w:p w14:paraId="720D6970"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Deputy Cluster Development Manager</w:t>
            </w:r>
          </w:p>
        </w:tc>
        <w:tc>
          <w:tcPr>
            <w:tcW w:w="10064" w:type="dxa"/>
            <w:vAlign w:val="center"/>
          </w:tcPr>
          <w:p w14:paraId="0792DC96" w14:textId="77777777" w:rsidR="007F6F22" w:rsidRPr="00D14486" w:rsidRDefault="007F6F22" w:rsidP="00BF4425">
            <w:pPr>
              <w:contextualSpacing w:val="0"/>
              <w:jc w:val="left"/>
              <w:rPr>
                <w:rFonts w:ascii="Arial" w:hAnsi="Arial" w:cs="Arial"/>
              </w:rPr>
            </w:pPr>
            <w:r w:rsidRPr="00D14486">
              <w:rPr>
                <w:rFonts w:ascii="Arial" w:hAnsi="Arial" w:cs="Arial"/>
              </w:rPr>
              <w:t>A leadership role within the Cluster Development Team responsible for supporting cluster planning and delivery, with a focus on financial oversight, performance monitoring, governance, and management of the administrative support function, ensuring effective coordination across Local Cluster Collaboratives (LCCs).</w:t>
            </w:r>
          </w:p>
        </w:tc>
      </w:tr>
      <w:tr w:rsidR="007F6F22" w:rsidRPr="00B81885" w14:paraId="07C741B3" w14:textId="77777777" w:rsidTr="00BF4425">
        <w:trPr>
          <w:trHeight w:val="972"/>
        </w:trPr>
        <w:tc>
          <w:tcPr>
            <w:tcW w:w="1701" w:type="dxa"/>
            <w:vAlign w:val="center"/>
            <w:hideMark/>
          </w:tcPr>
          <w:p w14:paraId="31651C26"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CDSM</w:t>
            </w:r>
          </w:p>
        </w:tc>
        <w:tc>
          <w:tcPr>
            <w:tcW w:w="3119" w:type="dxa"/>
            <w:vAlign w:val="center"/>
            <w:hideMark/>
          </w:tcPr>
          <w:p w14:paraId="0EF5A238"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Cluster Development Support Manager</w:t>
            </w:r>
          </w:p>
        </w:tc>
        <w:tc>
          <w:tcPr>
            <w:tcW w:w="10064" w:type="dxa"/>
            <w:vAlign w:val="center"/>
            <w:hideMark/>
          </w:tcPr>
          <w:p w14:paraId="005CEB9B"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Provides operational and planning support to LCCs, including IMTP development, governance, finance, and meeting coordination.</w:t>
            </w:r>
          </w:p>
        </w:tc>
      </w:tr>
      <w:tr w:rsidR="007F6F22" w:rsidRPr="00B81885" w14:paraId="51990FF3" w14:textId="77777777" w:rsidTr="00BF4425">
        <w:trPr>
          <w:trHeight w:val="987"/>
        </w:trPr>
        <w:tc>
          <w:tcPr>
            <w:tcW w:w="1701" w:type="dxa"/>
            <w:vAlign w:val="center"/>
            <w:hideMark/>
          </w:tcPr>
          <w:p w14:paraId="02301FD6"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lastRenderedPageBreak/>
              <w:t>COPD</w:t>
            </w:r>
          </w:p>
        </w:tc>
        <w:tc>
          <w:tcPr>
            <w:tcW w:w="3119" w:type="dxa"/>
            <w:vAlign w:val="center"/>
            <w:hideMark/>
          </w:tcPr>
          <w:p w14:paraId="0B421241"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Chronic obstructive pulmonary disease (COPD)</w:t>
            </w:r>
          </w:p>
        </w:tc>
        <w:tc>
          <w:tcPr>
            <w:tcW w:w="10064" w:type="dxa"/>
            <w:vAlign w:val="center"/>
            <w:hideMark/>
          </w:tcPr>
          <w:p w14:paraId="00C2F0B5" w14:textId="77777777" w:rsidR="007F6F22" w:rsidRPr="00D14486" w:rsidRDefault="007F6F22" w:rsidP="00BF4425">
            <w:pPr>
              <w:spacing w:before="120"/>
              <w:contextualSpacing w:val="0"/>
              <w:jc w:val="left"/>
              <w:rPr>
                <w:rFonts w:ascii="Arial" w:eastAsia="Times New Roman" w:hAnsi="Arial" w:cs="Arial"/>
                <w:color w:val="000000"/>
                <w:lang w:eastAsia="en-GB"/>
              </w:rPr>
            </w:pPr>
            <w:r w:rsidRPr="00D14486">
              <w:rPr>
                <w:rFonts w:ascii="Arial" w:hAnsi="Arial" w:cs="Arial"/>
              </w:rPr>
              <w:t>A long-term respiratory condition that causes airflow limitation and breathing difficulties, commonly associated with smoking, and managed through medication, lifestyle support, and community-based care.</w:t>
            </w:r>
          </w:p>
        </w:tc>
      </w:tr>
      <w:tr w:rsidR="007F6F22" w:rsidRPr="00B81885" w14:paraId="0440213E" w14:textId="77777777" w:rsidTr="00BF4425">
        <w:trPr>
          <w:trHeight w:val="871"/>
        </w:trPr>
        <w:tc>
          <w:tcPr>
            <w:tcW w:w="1701" w:type="dxa"/>
            <w:vAlign w:val="center"/>
            <w:hideMark/>
          </w:tcPr>
          <w:p w14:paraId="7805B227"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CPR</w:t>
            </w:r>
          </w:p>
        </w:tc>
        <w:tc>
          <w:tcPr>
            <w:tcW w:w="3119" w:type="dxa"/>
            <w:vAlign w:val="center"/>
            <w:hideMark/>
          </w:tcPr>
          <w:p w14:paraId="0D9067A0"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Cardio Pulmonary Resuscitation</w:t>
            </w:r>
          </w:p>
        </w:tc>
        <w:tc>
          <w:tcPr>
            <w:tcW w:w="10064" w:type="dxa"/>
            <w:vAlign w:val="center"/>
            <w:hideMark/>
          </w:tcPr>
          <w:p w14:paraId="77E41680"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An emergency life-saving procedure used when a person’s breathing or heart has stopped, involving chest compressions and rescue breaths to maintain blood flow and oxygenation.</w:t>
            </w:r>
          </w:p>
        </w:tc>
      </w:tr>
      <w:tr w:rsidR="007F6F22" w:rsidRPr="00B81885" w14:paraId="4BAD229A" w14:textId="77777777" w:rsidTr="00BF4425">
        <w:trPr>
          <w:trHeight w:val="699"/>
        </w:trPr>
        <w:tc>
          <w:tcPr>
            <w:tcW w:w="1701" w:type="dxa"/>
            <w:vAlign w:val="center"/>
            <w:hideMark/>
          </w:tcPr>
          <w:p w14:paraId="2B47FB00"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CRP</w:t>
            </w:r>
          </w:p>
        </w:tc>
        <w:tc>
          <w:tcPr>
            <w:tcW w:w="3119" w:type="dxa"/>
            <w:vAlign w:val="center"/>
            <w:hideMark/>
          </w:tcPr>
          <w:p w14:paraId="037500AD"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C-reactive protein</w:t>
            </w:r>
          </w:p>
        </w:tc>
        <w:tc>
          <w:tcPr>
            <w:tcW w:w="10064" w:type="dxa"/>
            <w:vAlign w:val="center"/>
            <w:hideMark/>
          </w:tcPr>
          <w:p w14:paraId="3AA79FE0"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substance produced by the liver that increases in response to inflammation, commonly measured through blood tests to help detect infection or monitor inflammatory conditions.</w:t>
            </w:r>
          </w:p>
        </w:tc>
      </w:tr>
      <w:tr w:rsidR="007F6F22" w:rsidRPr="00B81885" w14:paraId="1D4CC469" w14:textId="77777777" w:rsidTr="00BF4425">
        <w:trPr>
          <w:trHeight w:val="824"/>
        </w:trPr>
        <w:tc>
          <w:tcPr>
            <w:tcW w:w="1701" w:type="dxa"/>
            <w:vAlign w:val="center"/>
            <w:hideMark/>
          </w:tcPr>
          <w:p w14:paraId="4C1539B3"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CRT</w:t>
            </w:r>
          </w:p>
        </w:tc>
        <w:tc>
          <w:tcPr>
            <w:tcW w:w="3119" w:type="dxa"/>
            <w:vAlign w:val="center"/>
            <w:hideMark/>
          </w:tcPr>
          <w:p w14:paraId="65535401"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Community Resource Team</w:t>
            </w:r>
          </w:p>
        </w:tc>
        <w:tc>
          <w:tcPr>
            <w:tcW w:w="10064" w:type="dxa"/>
            <w:vAlign w:val="center"/>
            <w:hideMark/>
          </w:tcPr>
          <w:p w14:paraId="48CA8B3F"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multidisciplinary health and social care team that supports individuals to remain independent at home by providing coordinated care, rehabilitation, and support services within the community.</w:t>
            </w:r>
          </w:p>
        </w:tc>
      </w:tr>
      <w:tr w:rsidR="007F6F22" w:rsidRPr="00B81885" w14:paraId="1ED31A5A" w14:textId="77777777" w:rsidTr="00BF4425">
        <w:trPr>
          <w:trHeight w:val="845"/>
        </w:trPr>
        <w:tc>
          <w:tcPr>
            <w:tcW w:w="1701" w:type="dxa"/>
            <w:vAlign w:val="center"/>
            <w:hideMark/>
          </w:tcPr>
          <w:p w14:paraId="25179F6D"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CSP</w:t>
            </w:r>
          </w:p>
        </w:tc>
        <w:tc>
          <w:tcPr>
            <w:tcW w:w="3119" w:type="dxa"/>
            <w:vAlign w:val="center"/>
            <w:hideMark/>
          </w:tcPr>
          <w:p w14:paraId="164BE3AE"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Clinical Services Plan</w:t>
            </w:r>
          </w:p>
        </w:tc>
        <w:tc>
          <w:tcPr>
            <w:tcW w:w="10064" w:type="dxa"/>
            <w:vAlign w:val="center"/>
            <w:hideMark/>
          </w:tcPr>
          <w:p w14:paraId="786A3DD5"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The Health Board’s strategic plan outlining how clinical services will be developed and delivered to meet population needs.</w:t>
            </w:r>
          </w:p>
        </w:tc>
      </w:tr>
      <w:tr w:rsidR="007F6F22" w:rsidRPr="00B81885" w14:paraId="0B70D6C2" w14:textId="77777777" w:rsidTr="00BF4425">
        <w:trPr>
          <w:trHeight w:val="1017"/>
        </w:trPr>
        <w:tc>
          <w:tcPr>
            <w:tcW w:w="1701" w:type="dxa"/>
            <w:vAlign w:val="center"/>
            <w:hideMark/>
          </w:tcPr>
          <w:p w14:paraId="23A6BFD8"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CYP </w:t>
            </w:r>
          </w:p>
        </w:tc>
        <w:tc>
          <w:tcPr>
            <w:tcW w:w="3119" w:type="dxa"/>
            <w:vAlign w:val="center"/>
            <w:hideMark/>
          </w:tcPr>
          <w:p w14:paraId="4F1A9071"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Children Young People </w:t>
            </w:r>
          </w:p>
        </w:tc>
        <w:tc>
          <w:tcPr>
            <w:tcW w:w="10064" w:type="dxa"/>
            <w:vAlign w:val="center"/>
            <w:hideMark/>
          </w:tcPr>
          <w:p w14:paraId="49242A20"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term used across health and care services to refer to individuals from birth up to 18 years of age (and in some services, up to 25), particularly when planning and delivering services tailored to their needs.</w:t>
            </w:r>
          </w:p>
        </w:tc>
      </w:tr>
      <w:tr w:rsidR="007F6F22" w:rsidRPr="00B81885" w14:paraId="70E6A390" w14:textId="77777777" w:rsidTr="00BF4425">
        <w:trPr>
          <w:trHeight w:val="1017"/>
        </w:trPr>
        <w:tc>
          <w:tcPr>
            <w:tcW w:w="1701" w:type="dxa"/>
            <w:vAlign w:val="center"/>
          </w:tcPr>
          <w:p w14:paraId="02EB8EBF"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DA</w:t>
            </w:r>
          </w:p>
        </w:tc>
        <w:tc>
          <w:tcPr>
            <w:tcW w:w="3119" w:type="dxa"/>
            <w:vAlign w:val="center"/>
          </w:tcPr>
          <w:p w14:paraId="21CFE6B1"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Delivery Action</w:t>
            </w:r>
          </w:p>
        </w:tc>
        <w:tc>
          <w:tcPr>
            <w:tcW w:w="10064" w:type="dxa"/>
            <w:vAlign w:val="center"/>
          </w:tcPr>
          <w:p w14:paraId="3FD1DBB6" w14:textId="77777777" w:rsidR="007F6F22" w:rsidRPr="00D14486" w:rsidRDefault="007F6F22" w:rsidP="00BF4425">
            <w:pPr>
              <w:contextualSpacing w:val="0"/>
              <w:jc w:val="left"/>
              <w:rPr>
                <w:rFonts w:ascii="Arial" w:hAnsi="Arial" w:cs="Arial"/>
              </w:rPr>
            </w:pPr>
            <w:r w:rsidRPr="00D14486">
              <w:rPr>
                <w:rFonts w:ascii="Arial" w:hAnsi="Arial" w:cs="Arial"/>
              </w:rPr>
              <w:t>Specific, measurable actions within the IMTP that outline how priorities will be implemented, including defined objectives, milestones, timescales, and responsible leads to support monitoring of progress and delivery.</w:t>
            </w:r>
          </w:p>
        </w:tc>
      </w:tr>
      <w:tr w:rsidR="007F6F22" w:rsidRPr="00B81885" w14:paraId="5B3AAB69" w14:textId="77777777" w:rsidTr="00BF4425">
        <w:trPr>
          <w:trHeight w:val="994"/>
        </w:trPr>
        <w:tc>
          <w:tcPr>
            <w:tcW w:w="1701" w:type="dxa"/>
            <w:vAlign w:val="center"/>
            <w:hideMark/>
          </w:tcPr>
          <w:p w14:paraId="5B1DD255"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DFMT</w:t>
            </w:r>
          </w:p>
        </w:tc>
        <w:tc>
          <w:tcPr>
            <w:tcW w:w="3119" w:type="dxa"/>
            <w:vAlign w:val="center"/>
            <w:hideMark/>
          </w:tcPr>
          <w:p w14:paraId="221AED02"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Devolved Finance Management Team</w:t>
            </w:r>
          </w:p>
        </w:tc>
        <w:tc>
          <w:tcPr>
            <w:tcW w:w="10064" w:type="dxa"/>
            <w:vAlign w:val="center"/>
            <w:hideMark/>
          </w:tcPr>
          <w:p w14:paraId="7E032F4D"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finance function embedded within local management structures, supporting budget management, financial planning, and performance oversight. This approach enables financial decision-making to be closely aligned with service delivery, within the overall framework set by Welsh Government and NHS Wales.</w:t>
            </w:r>
          </w:p>
        </w:tc>
      </w:tr>
      <w:tr w:rsidR="007F6F22" w:rsidRPr="00B81885" w14:paraId="62290368" w14:textId="77777777" w:rsidTr="00BF4425">
        <w:trPr>
          <w:trHeight w:val="826"/>
        </w:trPr>
        <w:tc>
          <w:tcPr>
            <w:tcW w:w="1701" w:type="dxa"/>
            <w:vAlign w:val="center"/>
            <w:hideMark/>
          </w:tcPr>
          <w:p w14:paraId="74CEC085"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lastRenderedPageBreak/>
              <w:t>DHCW</w:t>
            </w:r>
          </w:p>
        </w:tc>
        <w:tc>
          <w:tcPr>
            <w:tcW w:w="3119" w:type="dxa"/>
            <w:vAlign w:val="center"/>
            <w:hideMark/>
          </w:tcPr>
          <w:p w14:paraId="3ABCA54E"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Digital Health and Care Wales</w:t>
            </w:r>
          </w:p>
        </w:tc>
        <w:tc>
          <w:tcPr>
            <w:tcW w:w="10064" w:type="dxa"/>
            <w:vAlign w:val="center"/>
            <w:hideMark/>
          </w:tcPr>
          <w:p w14:paraId="721E65E5" w14:textId="77777777" w:rsidR="007F6F22" w:rsidRPr="00D14486" w:rsidRDefault="007F6F22" w:rsidP="00BF4425">
            <w:pPr>
              <w:rPr>
                <w:rFonts w:ascii="Arial" w:hAnsi="Arial" w:cs="Arial"/>
              </w:rPr>
            </w:pPr>
            <w:r w:rsidRPr="00D14486">
              <w:rPr>
                <w:rFonts w:ascii="Arial" w:hAnsi="Arial" w:cs="Arial"/>
              </w:rPr>
              <w:t>The national organisation responsible for delivering digital systems, data services, and technology to support health and care across NHS Wales.</w:t>
            </w:r>
          </w:p>
          <w:p w14:paraId="1337E3C0" w14:textId="77777777" w:rsidR="007F6F22" w:rsidRPr="00D14486" w:rsidRDefault="007F6F22" w:rsidP="00BF4425">
            <w:pPr>
              <w:contextualSpacing w:val="0"/>
              <w:jc w:val="left"/>
              <w:rPr>
                <w:rFonts w:ascii="Arial" w:eastAsia="Times New Roman" w:hAnsi="Arial" w:cs="Arial"/>
                <w:color w:val="000000"/>
                <w:lang w:eastAsia="en-GB"/>
              </w:rPr>
            </w:pPr>
          </w:p>
        </w:tc>
      </w:tr>
      <w:tr w:rsidR="007F6F22" w:rsidRPr="00B81885" w14:paraId="717F2282" w14:textId="77777777" w:rsidTr="00BF4425">
        <w:trPr>
          <w:trHeight w:val="840"/>
        </w:trPr>
        <w:tc>
          <w:tcPr>
            <w:tcW w:w="1701" w:type="dxa"/>
            <w:vAlign w:val="center"/>
            <w:hideMark/>
          </w:tcPr>
          <w:p w14:paraId="5A7491A2"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DLN</w:t>
            </w:r>
          </w:p>
        </w:tc>
        <w:tc>
          <w:tcPr>
            <w:tcW w:w="3119" w:type="dxa"/>
            <w:vAlign w:val="center"/>
            <w:hideMark/>
          </w:tcPr>
          <w:p w14:paraId="4503E06C"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Discharge Liaison Nurses</w:t>
            </w:r>
          </w:p>
        </w:tc>
        <w:tc>
          <w:tcPr>
            <w:tcW w:w="10064" w:type="dxa"/>
            <w:vAlign w:val="center"/>
            <w:hideMark/>
          </w:tcPr>
          <w:p w14:paraId="40C570A4"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Nurses who coordinate safe and timely discharge of patients from hospital to home or community settings, working with multidisciplinary teams to plan care, reduce delays, and support continuity of care following discharge.</w:t>
            </w:r>
          </w:p>
        </w:tc>
      </w:tr>
      <w:tr w:rsidR="007F6F22" w:rsidRPr="00B81885" w14:paraId="781768EC" w14:textId="77777777" w:rsidTr="00BF4425">
        <w:trPr>
          <w:trHeight w:val="871"/>
        </w:trPr>
        <w:tc>
          <w:tcPr>
            <w:tcW w:w="1701" w:type="dxa"/>
            <w:vAlign w:val="center"/>
            <w:hideMark/>
          </w:tcPr>
          <w:p w14:paraId="355BDAC0"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DPIA</w:t>
            </w:r>
          </w:p>
        </w:tc>
        <w:tc>
          <w:tcPr>
            <w:tcW w:w="3119" w:type="dxa"/>
            <w:vAlign w:val="center"/>
            <w:hideMark/>
          </w:tcPr>
          <w:p w14:paraId="1FE3C59A"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Data Protection Impact Assessment</w:t>
            </w:r>
          </w:p>
        </w:tc>
        <w:tc>
          <w:tcPr>
            <w:tcW w:w="10064" w:type="dxa"/>
            <w:vAlign w:val="center"/>
            <w:hideMark/>
          </w:tcPr>
          <w:p w14:paraId="00207439"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mandatory process used to identify and minimise data protection risks when introducing new services or handling personal data.</w:t>
            </w:r>
          </w:p>
        </w:tc>
      </w:tr>
      <w:tr w:rsidR="007F6F22" w:rsidRPr="00B81885" w14:paraId="62A78249" w14:textId="77777777" w:rsidTr="00BF4425">
        <w:trPr>
          <w:trHeight w:val="980"/>
        </w:trPr>
        <w:tc>
          <w:tcPr>
            <w:tcW w:w="1701" w:type="dxa"/>
            <w:vAlign w:val="center"/>
            <w:hideMark/>
          </w:tcPr>
          <w:p w14:paraId="35212B1C"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DV</w:t>
            </w:r>
          </w:p>
        </w:tc>
        <w:tc>
          <w:tcPr>
            <w:tcW w:w="3119" w:type="dxa"/>
            <w:vAlign w:val="center"/>
            <w:hideMark/>
          </w:tcPr>
          <w:p w14:paraId="547F9F52"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Domestic Violence</w:t>
            </w:r>
          </w:p>
        </w:tc>
        <w:tc>
          <w:tcPr>
            <w:tcW w:w="10064" w:type="dxa"/>
            <w:vAlign w:val="center"/>
            <w:hideMark/>
          </w:tcPr>
          <w:p w14:paraId="3F0FF7F0"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Any incident or pattern of controlling, coercive, threatening behaviour, violence, or abuse between individuals aged 16 or over who are, or have been, intimate partners or family members, regardless of gender or sexuality.</w:t>
            </w:r>
          </w:p>
        </w:tc>
      </w:tr>
      <w:tr w:rsidR="007F6F22" w:rsidRPr="00B81885" w14:paraId="63271371" w14:textId="77777777" w:rsidTr="00BF4425">
        <w:trPr>
          <w:trHeight w:val="980"/>
        </w:trPr>
        <w:tc>
          <w:tcPr>
            <w:tcW w:w="1701" w:type="dxa"/>
            <w:vAlign w:val="center"/>
          </w:tcPr>
          <w:p w14:paraId="4F3E0B07"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Pr>
                <w:rFonts w:ascii="Arial" w:eastAsia="Times New Roman" w:hAnsi="Arial" w:cs="Arial"/>
                <w:color w:val="000000"/>
                <w:lang w:eastAsia="en-GB"/>
              </w:rPr>
              <w:t>EMWB</w:t>
            </w:r>
          </w:p>
        </w:tc>
        <w:tc>
          <w:tcPr>
            <w:tcW w:w="3119" w:type="dxa"/>
            <w:vAlign w:val="center"/>
          </w:tcPr>
          <w:p w14:paraId="1A39E396" w14:textId="77777777" w:rsidR="007F6F22" w:rsidRPr="00D14486" w:rsidRDefault="007F6F22" w:rsidP="00BF4425">
            <w:pPr>
              <w:contextualSpacing w:val="0"/>
              <w:jc w:val="left"/>
              <w:rPr>
                <w:rFonts w:ascii="Arial" w:eastAsia="Times New Roman" w:hAnsi="Arial" w:cs="Arial"/>
                <w:color w:val="000000"/>
                <w:lang w:eastAsia="en-GB"/>
              </w:rPr>
            </w:pPr>
            <w:r w:rsidRPr="00754597">
              <w:rPr>
                <w:rFonts w:ascii="Arial" w:eastAsia="Times New Roman" w:hAnsi="Arial" w:cs="Arial"/>
                <w:color w:val="000000"/>
                <w:lang w:eastAsia="en-GB"/>
              </w:rPr>
              <w:t>Emotional Mental Health &amp; Wellbeing</w:t>
            </w:r>
          </w:p>
        </w:tc>
        <w:tc>
          <w:tcPr>
            <w:tcW w:w="10064" w:type="dxa"/>
            <w:vAlign w:val="center"/>
          </w:tcPr>
          <w:p w14:paraId="39DCB561" w14:textId="77777777" w:rsidR="007F6F22" w:rsidRPr="00D14486" w:rsidRDefault="007F6F22" w:rsidP="00BF4425">
            <w:pPr>
              <w:contextualSpacing w:val="0"/>
              <w:jc w:val="left"/>
              <w:rPr>
                <w:rFonts w:ascii="Arial" w:hAnsi="Arial" w:cs="Arial"/>
              </w:rPr>
            </w:pPr>
            <w:r w:rsidRPr="00754597">
              <w:rPr>
                <w:rFonts w:ascii="Arial" w:hAnsi="Arial" w:cs="Arial"/>
              </w:rPr>
              <w:t>Refers to services and initiatives that support the emotional and mental wellbeing of the population, including prevention, early intervention, and access to appropriate mental health support across primary, community, and specialist services within Swansea Bay.</w:t>
            </w:r>
          </w:p>
        </w:tc>
      </w:tr>
      <w:tr w:rsidR="007F6F22" w:rsidRPr="00B81885" w14:paraId="7FD4EAFA" w14:textId="77777777" w:rsidTr="00BF4425">
        <w:trPr>
          <w:trHeight w:val="696"/>
        </w:trPr>
        <w:tc>
          <w:tcPr>
            <w:tcW w:w="1701" w:type="dxa"/>
            <w:vAlign w:val="center"/>
            <w:hideMark/>
          </w:tcPr>
          <w:p w14:paraId="6D21C1A5"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ENT</w:t>
            </w:r>
          </w:p>
        </w:tc>
        <w:tc>
          <w:tcPr>
            <w:tcW w:w="3119" w:type="dxa"/>
            <w:vAlign w:val="center"/>
            <w:hideMark/>
          </w:tcPr>
          <w:p w14:paraId="430ED0DA"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Ear nose and Throat</w:t>
            </w:r>
          </w:p>
        </w:tc>
        <w:tc>
          <w:tcPr>
            <w:tcW w:w="10064" w:type="dxa"/>
            <w:vAlign w:val="center"/>
            <w:hideMark/>
          </w:tcPr>
          <w:p w14:paraId="2A6F030E" w14:textId="77777777" w:rsidR="007F6F22" w:rsidRPr="00D14486" w:rsidRDefault="007F6F22" w:rsidP="00BF4425">
            <w:pPr>
              <w:spacing w:before="120" w:after="120"/>
              <w:contextualSpacing w:val="0"/>
              <w:jc w:val="left"/>
              <w:rPr>
                <w:rFonts w:ascii="Arial" w:eastAsia="Times New Roman" w:hAnsi="Arial" w:cs="Arial"/>
                <w:color w:val="000000"/>
                <w:lang w:eastAsia="en-GB"/>
              </w:rPr>
            </w:pPr>
            <w:r w:rsidRPr="00D14486">
              <w:rPr>
                <w:rFonts w:ascii="Arial" w:hAnsi="Arial" w:cs="Arial"/>
              </w:rPr>
              <w:t>A clinical specialty that focuses on the diagnosis and treatment of conditions affecting the ear, nose, and throat.</w:t>
            </w:r>
          </w:p>
        </w:tc>
      </w:tr>
      <w:tr w:rsidR="007F6F22" w:rsidRPr="00B81885" w14:paraId="5D2ABAAE" w14:textId="77777777" w:rsidTr="00BF4425">
        <w:trPr>
          <w:trHeight w:val="719"/>
        </w:trPr>
        <w:tc>
          <w:tcPr>
            <w:tcW w:w="1701" w:type="dxa"/>
            <w:vAlign w:val="center"/>
            <w:hideMark/>
          </w:tcPr>
          <w:p w14:paraId="2647702F"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EOL</w:t>
            </w:r>
          </w:p>
        </w:tc>
        <w:tc>
          <w:tcPr>
            <w:tcW w:w="3119" w:type="dxa"/>
            <w:vAlign w:val="center"/>
            <w:hideMark/>
          </w:tcPr>
          <w:p w14:paraId="1DA77C30"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End of Life</w:t>
            </w:r>
          </w:p>
        </w:tc>
        <w:tc>
          <w:tcPr>
            <w:tcW w:w="10064" w:type="dxa"/>
            <w:vAlign w:val="center"/>
            <w:hideMark/>
          </w:tcPr>
          <w:p w14:paraId="3D54115C"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Refers to the final stage of a person’s life, where care focuses on comfort, dignity, and quality of life, including support for physical, emotional, and practical needs.</w:t>
            </w:r>
          </w:p>
        </w:tc>
      </w:tr>
      <w:tr w:rsidR="007F6F22" w:rsidRPr="00B81885" w14:paraId="67010020" w14:textId="77777777" w:rsidTr="00BF4425">
        <w:trPr>
          <w:trHeight w:val="929"/>
        </w:trPr>
        <w:tc>
          <w:tcPr>
            <w:tcW w:w="1701" w:type="dxa"/>
            <w:vAlign w:val="center"/>
            <w:hideMark/>
          </w:tcPr>
          <w:p w14:paraId="4B489142"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EOLC </w:t>
            </w:r>
          </w:p>
        </w:tc>
        <w:tc>
          <w:tcPr>
            <w:tcW w:w="3119" w:type="dxa"/>
            <w:vAlign w:val="center"/>
            <w:hideMark/>
          </w:tcPr>
          <w:p w14:paraId="39F967F8"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End of Life Care </w:t>
            </w:r>
          </w:p>
        </w:tc>
        <w:tc>
          <w:tcPr>
            <w:tcW w:w="10064" w:type="dxa"/>
            <w:vAlign w:val="center"/>
            <w:hideMark/>
          </w:tcPr>
          <w:p w14:paraId="30166A83"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The care and support provided to individuals in the final stage of life, focusing on comfort, symptom management, and holistic support for patients and their families.</w:t>
            </w:r>
          </w:p>
        </w:tc>
      </w:tr>
      <w:tr w:rsidR="007F6F22" w:rsidRPr="00B81885" w14:paraId="4178C0C9" w14:textId="77777777" w:rsidTr="00BF4425">
        <w:trPr>
          <w:trHeight w:val="959"/>
        </w:trPr>
        <w:tc>
          <w:tcPr>
            <w:tcW w:w="1701" w:type="dxa"/>
            <w:vAlign w:val="center"/>
            <w:hideMark/>
          </w:tcPr>
          <w:p w14:paraId="2C6EB1FB"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ESR</w:t>
            </w:r>
          </w:p>
        </w:tc>
        <w:tc>
          <w:tcPr>
            <w:tcW w:w="3119" w:type="dxa"/>
            <w:vAlign w:val="center"/>
            <w:hideMark/>
          </w:tcPr>
          <w:p w14:paraId="2DAEA24E"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Electronic Staff Record</w:t>
            </w:r>
          </w:p>
        </w:tc>
        <w:tc>
          <w:tcPr>
            <w:tcW w:w="10064" w:type="dxa"/>
            <w:vAlign w:val="center"/>
            <w:hideMark/>
          </w:tcPr>
          <w:p w14:paraId="1F95660D"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The national workforce system used across NHS Wales to manage employee information, including payroll, recruitment, training, and workforce data.</w:t>
            </w:r>
          </w:p>
        </w:tc>
      </w:tr>
      <w:tr w:rsidR="007F6F22" w:rsidRPr="00B81885" w14:paraId="65CD4753" w14:textId="77777777" w:rsidTr="00BF4425">
        <w:trPr>
          <w:trHeight w:val="1015"/>
        </w:trPr>
        <w:tc>
          <w:tcPr>
            <w:tcW w:w="1701" w:type="dxa"/>
            <w:vAlign w:val="center"/>
            <w:hideMark/>
          </w:tcPr>
          <w:p w14:paraId="5088C479"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lastRenderedPageBreak/>
              <w:t>FIT testing </w:t>
            </w:r>
          </w:p>
        </w:tc>
        <w:tc>
          <w:tcPr>
            <w:tcW w:w="3119" w:type="dxa"/>
            <w:vAlign w:val="center"/>
            <w:hideMark/>
          </w:tcPr>
          <w:p w14:paraId="29E62D8D"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Faecal Immunochemical Test screening test</w:t>
            </w:r>
          </w:p>
        </w:tc>
        <w:tc>
          <w:tcPr>
            <w:tcW w:w="10064" w:type="dxa"/>
            <w:vAlign w:val="center"/>
            <w:hideMark/>
          </w:tcPr>
          <w:p w14:paraId="7E6E3AA8" w14:textId="77777777" w:rsidR="007F6F22" w:rsidRPr="00D14486" w:rsidRDefault="007F6F22" w:rsidP="00BF4425">
            <w:pPr>
              <w:spacing w:before="120"/>
              <w:contextualSpacing w:val="0"/>
              <w:jc w:val="left"/>
              <w:rPr>
                <w:rFonts w:ascii="Arial" w:eastAsia="Times New Roman" w:hAnsi="Arial" w:cs="Arial"/>
                <w:color w:val="000000"/>
                <w:lang w:eastAsia="en-GB"/>
              </w:rPr>
            </w:pPr>
            <w:r w:rsidRPr="00D14486">
              <w:rPr>
                <w:rFonts w:ascii="Arial" w:hAnsi="Arial" w:cs="Arial"/>
              </w:rPr>
              <w:t>A non-invasive screening test used to detect hidden blood in stool samples, commonly used to support the early detection of bowel cancer and inform referral decisions.</w:t>
            </w:r>
            <w:r w:rsidRPr="00D14486">
              <w:rPr>
                <w:rFonts w:ascii="Arial" w:eastAsia="Times New Roman" w:hAnsi="Arial" w:cs="Arial"/>
                <w:color w:val="000000"/>
                <w:lang w:eastAsia="en-GB"/>
              </w:rPr>
              <w:t xml:space="preserve"> </w:t>
            </w:r>
          </w:p>
        </w:tc>
      </w:tr>
      <w:tr w:rsidR="007F6F22" w:rsidRPr="00B81885" w14:paraId="45FD3EBD" w14:textId="77777777" w:rsidTr="00BF4425">
        <w:trPr>
          <w:trHeight w:val="657"/>
        </w:trPr>
        <w:tc>
          <w:tcPr>
            <w:tcW w:w="1701" w:type="dxa"/>
            <w:vAlign w:val="center"/>
            <w:hideMark/>
          </w:tcPr>
          <w:p w14:paraId="0F362494"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GMS</w:t>
            </w:r>
          </w:p>
        </w:tc>
        <w:tc>
          <w:tcPr>
            <w:tcW w:w="3119" w:type="dxa"/>
            <w:vAlign w:val="center"/>
            <w:hideMark/>
          </w:tcPr>
          <w:p w14:paraId="2B260B0C"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General Medical Services</w:t>
            </w:r>
          </w:p>
        </w:tc>
        <w:tc>
          <w:tcPr>
            <w:tcW w:w="10064" w:type="dxa"/>
            <w:vAlign w:val="center"/>
            <w:hideMark/>
          </w:tcPr>
          <w:p w14:paraId="6D82978F"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NHS primary care services delivered by GP practices.</w:t>
            </w:r>
          </w:p>
        </w:tc>
      </w:tr>
      <w:tr w:rsidR="007F6F22" w:rsidRPr="00B81885" w14:paraId="7396C83F" w14:textId="77777777" w:rsidTr="00BF4425">
        <w:trPr>
          <w:trHeight w:val="835"/>
        </w:trPr>
        <w:tc>
          <w:tcPr>
            <w:tcW w:w="1701" w:type="dxa"/>
            <w:vAlign w:val="center"/>
            <w:hideMark/>
          </w:tcPr>
          <w:p w14:paraId="1F5CA0D2"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GWP</w:t>
            </w:r>
          </w:p>
        </w:tc>
        <w:tc>
          <w:tcPr>
            <w:tcW w:w="3119" w:type="dxa"/>
            <w:vAlign w:val="center"/>
            <w:hideMark/>
          </w:tcPr>
          <w:p w14:paraId="3F9248B1"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Global Warming Potential</w:t>
            </w:r>
          </w:p>
        </w:tc>
        <w:tc>
          <w:tcPr>
            <w:tcW w:w="10064" w:type="dxa"/>
            <w:vAlign w:val="center"/>
            <w:hideMark/>
          </w:tcPr>
          <w:p w14:paraId="69FB952D"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measure used to compare the impact of different greenhouse gases on global warming over a specified period, supporting environmental sustainability and carbon reduction initiatives.</w:t>
            </w:r>
          </w:p>
        </w:tc>
      </w:tr>
      <w:tr w:rsidR="007F6F22" w:rsidRPr="00B81885" w14:paraId="037631D2" w14:textId="77777777" w:rsidTr="00BF4425">
        <w:trPr>
          <w:trHeight w:val="1019"/>
        </w:trPr>
        <w:tc>
          <w:tcPr>
            <w:tcW w:w="1701" w:type="dxa"/>
            <w:vAlign w:val="center"/>
            <w:hideMark/>
          </w:tcPr>
          <w:p w14:paraId="7A8CFE1D"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GWP </w:t>
            </w:r>
          </w:p>
        </w:tc>
        <w:tc>
          <w:tcPr>
            <w:tcW w:w="3119" w:type="dxa"/>
            <w:vAlign w:val="center"/>
            <w:hideMark/>
          </w:tcPr>
          <w:p w14:paraId="0DFD87AA"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Governance Work Programme</w:t>
            </w:r>
          </w:p>
        </w:tc>
        <w:tc>
          <w:tcPr>
            <w:tcW w:w="10064" w:type="dxa"/>
            <w:vAlign w:val="center"/>
            <w:hideMark/>
          </w:tcPr>
          <w:p w14:paraId="524A323D" w14:textId="77777777" w:rsidR="007F6F22" w:rsidRPr="00D14486" w:rsidRDefault="007F6F22" w:rsidP="00BF4425">
            <w:pPr>
              <w:spacing w:before="120"/>
              <w:contextualSpacing w:val="0"/>
              <w:jc w:val="left"/>
              <w:rPr>
                <w:rFonts w:ascii="Arial" w:eastAsia="Times New Roman" w:hAnsi="Arial" w:cs="Arial"/>
                <w:color w:val="000000"/>
                <w:lang w:eastAsia="en-GB"/>
              </w:rPr>
            </w:pPr>
            <w:r w:rsidRPr="00D14486">
              <w:rPr>
                <w:rFonts w:ascii="Arial" w:hAnsi="Arial" w:cs="Arial"/>
              </w:rPr>
              <w:t>A structured plan used to monitor and ensure effective governance, risk management, and compliance across the Health Board, outlining key actions, responsibilities, and timelines to support organisational assurance and accountability.</w:t>
            </w:r>
          </w:p>
        </w:tc>
      </w:tr>
      <w:tr w:rsidR="007F6F22" w:rsidRPr="00B81885" w14:paraId="62312C09" w14:textId="77777777" w:rsidTr="00BF4425">
        <w:trPr>
          <w:trHeight w:val="866"/>
        </w:trPr>
        <w:tc>
          <w:tcPr>
            <w:tcW w:w="1701" w:type="dxa"/>
            <w:vAlign w:val="center"/>
            <w:hideMark/>
          </w:tcPr>
          <w:p w14:paraId="6861E8BA"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HB</w:t>
            </w:r>
          </w:p>
        </w:tc>
        <w:tc>
          <w:tcPr>
            <w:tcW w:w="3119" w:type="dxa"/>
            <w:vAlign w:val="center"/>
            <w:hideMark/>
          </w:tcPr>
          <w:p w14:paraId="0F2A248E"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Health Board</w:t>
            </w:r>
          </w:p>
        </w:tc>
        <w:tc>
          <w:tcPr>
            <w:tcW w:w="10064" w:type="dxa"/>
            <w:vAlign w:val="center"/>
            <w:hideMark/>
          </w:tcPr>
          <w:p w14:paraId="5EC90E29" w14:textId="77777777" w:rsidR="007F6F22" w:rsidRPr="00D14486" w:rsidRDefault="007F6F22" w:rsidP="00BF4425">
            <w:pPr>
              <w:spacing w:before="120"/>
              <w:contextualSpacing w:val="0"/>
              <w:jc w:val="left"/>
              <w:rPr>
                <w:rFonts w:ascii="Arial" w:eastAsia="Times New Roman" w:hAnsi="Arial" w:cs="Arial"/>
                <w:color w:val="000000"/>
                <w:lang w:eastAsia="en-GB"/>
              </w:rPr>
            </w:pPr>
            <w:r w:rsidRPr="00D14486">
              <w:rPr>
                <w:rFonts w:ascii="Arial" w:hAnsi="Arial" w:cs="Arial"/>
              </w:rPr>
              <w:t>The organisation responsible for planning and delivering NHS services within a specific region (</w:t>
            </w:r>
            <w:proofErr w:type="gramStart"/>
            <w:r w:rsidRPr="00D14486">
              <w:rPr>
                <w:rFonts w:ascii="Arial" w:hAnsi="Arial" w:cs="Arial"/>
              </w:rPr>
              <w:t>e.g.</w:t>
            </w:r>
            <w:proofErr w:type="gramEnd"/>
            <w:r w:rsidRPr="00D14486">
              <w:rPr>
                <w:rFonts w:ascii="Arial" w:hAnsi="Arial" w:cs="Arial"/>
              </w:rPr>
              <w:t xml:space="preserve"> Swansea Bay University Health Board).</w:t>
            </w:r>
          </w:p>
        </w:tc>
      </w:tr>
      <w:tr w:rsidR="007F6F22" w:rsidRPr="00B81885" w14:paraId="2CA383F1" w14:textId="77777777" w:rsidTr="00BF4425">
        <w:trPr>
          <w:trHeight w:val="790"/>
        </w:trPr>
        <w:tc>
          <w:tcPr>
            <w:tcW w:w="1701" w:type="dxa"/>
            <w:vAlign w:val="center"/>
            <w:hideMark/>
          </w:tcPr>
          <w:p w14:paraId="137339C0"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HB&amp;B</w:t>
            </w:r>
          </w:p>
        </w:tc>
        <w:tc>
          <w:tcPr>
            <w:tcW w:w="3119" w:type="dxa"/>
            <w:vAlign w:val="center"/>
            <w:hideMark/>
          </w:tcPr>
          <w:p w14:paraId="467B447B"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Healthy Bladder &amp; Bowel</w:t>
            </w:r>
          </w:p>
        </w:tc>
        <w:tc>
          <w:tcPr>
            <w:tcW w:w="10064" w:type="dxa"/>
            <w:vAlign w:val="center"/>
            <w:hideMark/>
          </w:tcPr>
          <w:p w14:paraId="01FEF256" w14:textId="77777777" w:rsidR="007F6F22" w:rsidRPr="00D14486" w:rsidRDefault="007F6F22" w:rsidP="00BF4425">
            <w:pPr>
              <w:spacing w:before="120"/>
              <w:contextualSpacing w:val="0"/>
              <w:jc w:val="left"/>
              <w:rPr>
                <w:rFonts w:ascii="Arial" w:eastAsia="Times New Roman" w:hAnsi="Arial" w:cs="Arial"/>
                <w:color w:val="000000"/>
                <w:lang w:eastAsia="en-GB"/>
              </w:rPr>
            </w:pPr>
            <w:r w:rsidRPr="00D14486">
              <w:rPr>
                <w:rFonts w:ascii="Arial" w:hAnsi="Arial" w:cs="Arial"/>
              </w:rPr>
              <w:t>Services that support the assessment, treatment, and management of bladder and bowel conditions, promoting continence, independence, and quality of life through community-based care and specialist support.</w:t>
            </w:r>
          </w:p>
        </w:tc>
      </w:tr>
      <w:tr w:rsidR="007F6F22" w:rsidRPr="00B81885" w14:paraId="690F9637" w14:textId="77777777" w:rsidTr="00BF4425">
        <w:trPr>
          <w:trHeight w:val="916"/>
        </w:trPr>
        <w:tc>
          <w:tcPr>
            <w:tcW w:w="1701" w:type="dxa"/>
            <w:vAlign w:val="center"/>
            <w:hideMark/>
          </w:tcPr>
          <w:p w14:paraId="18097EF6"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HCAI</w:t>
            </w:r>
          </w:p>
        </w:tc>
        <w:tc>
          <w:tcPr>
            <w:tcW w:w="3119" w:type="dxa"/>
            <w:vAlign w:val="center"/>
            <w:hideMark/>
          </w:tcPr>
          <w:p w14:paraId="3F5855A5"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Health Care Associated Infection</w:t>
            </w:r>
          </w:p>
        </w:tc>
        <w:tc>
          <w:tcPr>
            <w:tcW w:w="10064" w:type="dxa"/>
            <w:vAlign w:val="center"/>
            <w:hideMark/>
          </w:tcPr>
          <w:p w14:paraId="3ADA7036" w14:textId="77777777" w:rsidR="007F6F22" w:rsidRPr="00D14486" w:rsidRDefault="007F6F22" w:rsidP="00BF4425">
            <w:pPr>
              <w:spacing w:before="120"/>
              <w:contextualSpacing w:val="0"/>
              <w:jc w:val="left"/>
              <w:rPr>
                <w:rFonts w:ascii="Arial" w:eastAsia="Times New Roman" w:hAnsi="Arial" w:cs="Arial"/>
                <w:color w:val="000000"/>
                <w:lang w:eastAsia="en-GB"/>
              </w:rPr>
            </w:pPr>
            <w:r w:rsidRPr="00D14486">
              <w:rPr>
                <w:rFonts w:ascii="Arial" w:hAnsi="Arial" w:cs="Arial"/>
              </w:rPr>
              <w:t>Infections acquired as a result of healthcare interventions or contact with healthcare settings, with prevention and control being a key priority for patient safety and quality of care.</w:t>
            </w:r>
          </w:p>
        </w:tc>
      </w:tr>
      <w:tr w:rsidR="007F6F22" w:rsidRPr="00B81885" w14:paraId="2EEF0105" w14:textId="77777777" w:rsidTr="00BF4425">
        <w:trPr>
          <w:trHeight w:val="1059"/>
        </w:trPr>
        <w:tc>
          <w:tcPr>
            <w:tcW w:w="1701" w:type="dxa"/>
            <w:vAlign w:val="center"/>
            <w:hideMark/>
          </w:tcPr>
          <w:p w14:paraId="1602AA94"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HCWP</w:t>
            </w:r>
          </w:p>
        </w:tc>
        <w:tc>
          <w:tcPr>
            <w:tcW w:w="3119" w:type="dxa"/>
            <w:vAlign w:val="center"/>
            <w:hideMark/>
          </w:tcPr>
          <w:p w14:paraId="7F56A722"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Healthy Child Wales Programme</w:t>
            </w:r>
          </w:p>
        </w:tc>
        <w:tc>
          <w:tcPr>
            <w:tcW w:w="10064" w:type="dxa"/>
            <w:vAlign w:val="center"/>
            <w:hideMark/>
          </w:tcPr>
          <w:p w14:paraId="3A56CC79"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national programme providing a universal schedule of health and developmental contacts for children from birth to seven years, aimed at promoting health, early identification of need, and early intervention.</w:t>
            </w:r>
          </w:p>
        </w:tc>
      </w:tr>
      <w:tr w:rsidR="007F6F22" w:rsidRPr="00B81885" w14:paraId="449A1012" w14:textId="77777777" w:rsidTr="00BF4425">
        <w:trPr>
          <w:trHeight w:val="507"/>
        </w:trPr>
        <w:tc>
          <w:tcPr>
            <w:tcW w:w="1701" w:type="dxa"/>
            <w:vAlign w:val="center"/>
            <w:hideMark/>
          </w:tcPr>
          <w:p w14:paraId="2206E619"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IA</w:t>
            </w:r>
          </w:p>
        </w:tc>
        <w:tc>
          <w:tcPr>
            <w:tcW w:w="3119" w:type="dxa"/>
            <w:vAlign w:val="center"/>
            <w:hideMark/>
          </w:tcPr>
          <w:p w14:paraId="7DB61948"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Impact Assessment</w:t>
            </w:r>
          </w:p>
        </w:tc>
        <w:tc>
          <w:tcPr>
            <w:tcW w:w="10064" w:type="dxa"/>
            <w:vAlign w:val="center"/>
            <w:hideMark/>
          </w:tcPr>
          <w:p w14:paraId="4DF4D4F1"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structured process used to evaluate the potential effects of a policy, service, or proposal, including impacts on equality, quality, finance, and risk, to inform decision-making and ensure compliance with statutory requirements.</w:t>
            </w:r>
          </w:p>
        </w:tc>
      </w:tr>
      <w:tr w:rsidR="007F6F22" w:rsidRPr="00B81885" w14:paraId="3A17F92F" w14:textId="77777777" w:rsidTr="00BF4425">
        <w:trPr>
          <w:trHeight w:val="771"/>
        </w:trPr>
        <w:tc>
          <w:tcPr>
            <w:tcW w:w="1701" w:type="dxa"/>
            <w:vAlign w:val="center"/>
            <w:hideMark/>
          </w:tcPr>
          <w:p w14:paraId="6567594E"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lastRenderedPageBreak/>
              <w:t>IMTP</w:t>
            </w:r>
          </w:p>
        </w:tc>
        <w:tc>
          <w:tcPr>
            <w:tcW w:w="3119" w:type="dxa"/>
            <w:vAlign w:val="center"/>
            <w:hideMark/>
          </w:tcPr>
          <w:p w14:paraId="48D9EC36"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Integrated Medium-Term Plan</w:t>
            </w:r>
          </w:p>
        </w:tc>
        <w:tc>
          <w:tcPr>
            <w:tcW w:w="10064" w:type="dxa"/>
            <w:vAlign w:val="center"/>
            <w:hideMark/>
          </w:tcPr>
          <w:p w14:paraId="6B47BC84"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strategic plan produced annually by NHS organisations outlining priorities, service developments, workforce, and financial plans over a three-year period.</w:t>
            </w:r>
          </w:p>
        </w:tc>
      </w:tr>
      <w:tr w:rsidR="007F6F22" w:rsidRPr="00B81885" w14:paraId="48364ECB" w14:textId="77777777" w:rsidTr="00BF4425">
        <w:trPr>
          <w:trHeight w:val="1053"/>
        </w:trPr>
        <w:tc>
          <w:tcPr>
            <w:tcW w:w="1701" w:type="dxa"/>
            <w:vAlign w:val="center"/>
            <w:hideMark/>
          </w:tcPr>
          <w:p w14:paraId="44BF42D6"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proofErr w:type="spellStart"/>
            <w:r w:rsidRPr="00D14486">
              <w:rPr>
                <w:rFonts w:ascii="Arial" w:eastAsia="Times New Roman" w:hAnsi="Arial" w:cs="Arial"/>
                <w:color w:val="000000"/>
                <w:lang w:eastAsia="en-GB"/>
              </w:rPr>
              <w:t>IRISi</w:t>
            </w:r>
            <w:proofErr w:type="spellEnd"/>
          </w:p>
        </w:tc>
        <w:tc>
          <w:tcPr>
            <w:tcW w:w="3119" w:type="dxa"/>
            <w:vAlign w:val="center"/>
            <w:hideMark/>
          </w:tcPr>
          <w:p w14:paraId="7873DF82"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Identification &amp; referral to improved safety interventions</w:t>
            </w:r>
          </w:p>
        </w:tc>
        <w:tc>
          <w:tcPr>
            <w:tcW w:w="10064" w:type="dxa"/>
            <w:vAlign w:val="center"/>
            <w:hideMark/>
          </w:tcPr>
          <w:p w14:paraId="10528148" w14:textId="77777777" w:rsidR="007F6F22" w:rsidRPr="00D14486" w:rsidRDefault="007F6F22" w:rsidP="00BF4425">
            <w:pPr>
              <w:spacing w:before="120"/>
              <w:contextualSpacing w:val="0"/>
              <w:jc w:val="left"/>
              <w:rPr>
                <w:rFonts w:ascii="Arial" w:eastAsia="Times New Roman" w:hAnsi="Arial" w:cs="Arial"/>
                <w:color w:val="000000"/>
                <w:lang w:eastAsia="en-GB"/>
              </w:rPr>
            </w:pPr>
            <w:r w:rsidRPr="00D14486">
              <w:rPr>
                <w:rFonts w:ascii="Arial" w:hAnsi="Arial" w:cs="Arial"/>
              </w:rPr>
              <w:t>A primary care-based programme that supports the identification of domestic abuse and enables referral to specialist support services, improving safety and outcomes for individuals experiencing abuse.</w:t>
            </w:r>
          </w:p>
        </w:tc>
      </w:tr>
      <w:tr w:rsidR="007F6F22" w:rsidRPr="00B81885" w14:paraId="31268EA8" w14:textId="77777777" w:rsidTr="00BF4425">
        <w:trPr>
          <w:trHeight w:val="786"/>
        </w:trPr>
        <w:tc>
          <w:tcPr>
            <w:tcW w:w="1701" w:type="dxa"/>
            <w:vAlign w:val="center"/>
            <w:hideMark/>
          </w:tcPr>
          <w:p w14:paraId="66799EF4"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IVOR</w:t>
            </w:r>
          </w:p>
        </w:tc>
        <w:tc>
          <w:tcPr>
            <w:tcW w:w="3119" w:type="dxa"/>
            <w:vAlign w:val="center"/>
            <w:hideMark/>
          </w:tcPr>
          <w:p w14:paraId="62D3F558"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Influenza Vaccination Online Reporting</w:t>
            </w:r>
          </w:p>
        </w:tc>
        <w:tc>
          <w:tcPr>
            <w:tcW w:w="10064" w:type="dxa"/>
            <w:vAlign w:val="center"/>
            <w:hideMark/>
          </w:tcPr>
          <w:p w14:paraId="787810B9"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national system used in NHS Wales to record and monitor influenza vaccinations, supporting data collection, performance monitoring, and reporting of immunisation activity.</w:t>
            </w:r>
          </w:p>
        </w:tc>
      </w:tr>
      <w:tr w:rsidR="007F6F22" w:rsidRPr="00B81885" w14:paraId="4EFAF074" w14:textId="77777777" w:rsidTr="00BF4425">
        <w:trPr>
          <w:trHeight w:val="731"/>
        </w:trPr>
        <w:tc>
          <w:tcPr>
            <w:tcW w:w="1701" w:type="dxa"/>
            <w:vAlign w:val="center"/>
            <w:hideMark/>
          </w:tcPr>
          <w:p w14:paraId="2F3B89D7"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JD</w:t>
            </w:r>
          </w:p>
        </w:tc>
        <w:tc>
          <w:tcPr>
            <w:tcW w:w="3119" w:type="dxa"/>
            <w:vAlign w:val="center"/>
            <w:hideMark/>
          </w:tcPr>
          <w:p w14:paraId="1A23C989"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Job Description</w:t>
            </w:r>
          </w:p>
        </w:tc>
        <w:tc>
          <w:tcPr>
            <w:tcW w:w="10064" w:type="dxa"/>
            <w:vAlign w:val="center"/>
            <w:hideMark/>
          </w:tcPr>
          <w:p w14:paraId="69F74ABC"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document outlining the key duties, responsibilities, and requirements of a role, including expectations, competencies, and reporting arrangements.</w:t>
            </w:r>
          </w:p>
        </w:tc>
      </w:tr>
      <w:tr w:rsidR="007F6F22" w:rsidRPr="00B81885" w14:paraId="4C2F4A3B" w14:textId="77777777" w:rsidTr="00BF4425">
        <w:trPr>
          <w:trHeight w:val="771"/>
        </w:trPr>
        <w:tc>
          <w:tcPr>
            <w:tcW w:w="1701" w:type="dxa"/>
            <w:vAlign w:val="center"/>
            <w:hideMark/>
          </w:tcPr>
          <w:p w14:paraId="0BE76A09"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LAC</w:t>
            </w:r>
          </w:p>
        </w:tc>
        <w:tc>
          <w:tcPr>
            <w:tcW w:w="3119" w:type="dxa"/>
            <w:vAlign w:val="center"/>
            <w:hideMark/>
          </w:tcPr>
          <w:p w14:paraId="47DB9138"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Looked After Children</w:t>
            </w:r>
          </w:p>
        </w:tc>
        <w:tc>
          <w:tcPr>
            <w:tcW w:w="10064" w:type="dxa"/>
            <w:vAlign w:val="center"/>
            <w:hideMark/>
          </w:tcPr>
          <w:p w14:paraId="4D5EE2CA"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Children and young people who are in the care of a Local Authority, including those placed in foster care, residential care, or other supported arrangements, with additional health and wellbeing needs.</w:t>
            </w:r>
          </w:p>
        </w:tc>
      </w:tr>
      <w:tr w:rsidR="007F6F22" w:rsidRPr="00B81885" w14:paraId="4F26EDFF" w14:textId="77777777" w:rsidTr="00BF4425">
        <w:trPr>
          <w:trHeight w:val="893"/>
        </w:trPr>
        <w:tc>
          <w:tcPr>
            <w:tcW w:w="1701" w:type="dxa"/>
            <w:vAlign w:val="center"/>
            <w:hideMark/>
          </w:tcPr>
          <w:p w14:paraId="4D3F9405"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LCC</w:t>
            </w:r>
          </w:p>
        </w:tc>
        <w:tc>
          <w:tcPr>
            <w:tcW w:w="3119" w:type="dxa"/>
            <w:vAlign w:val="center"/>
            <w:hideMark/>
          </w:tcPr>
          <w:p w14:paraId="1B1E74D0"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Local Cluster Collaborative</w:t>
            </w:r>
          </w:p>
        </w:tc>
        <w:tc>
          <w:tcPr>
            <w:tcW w:w="10064" w:type="dxa"/>
            <w:vAlign w:val="center"/>
            <w:hideMark/>
          </w:tcPr>
          <w:p w14:paraId="7A73FFBD"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partnership of local health, social care, and third sector organisations working together to plan and deliver services based on local population needs.</w:t>
            </w:r>
          </w:p>
        </w:tc>
      </w:tr>
      <w:tr w:rsidR="007F6F22" w:rsidRPr="00B81885" w14:paraId="1CCF3DC9" w14:textId="77777777" w:rsidTr="00BF4425">
        <w:trPr>
          <w:trHeight w:val="724"/>
        </w:trPr>
        <w:tc>
          <w:tcPr>
            <w:tcW w:w="1701" w:type="dxa"/>
            <w:vAlign w:val="center"/>
          </w:tcPr>
          <w:p w14:paraId="23851EB0"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hAnsi="Arial" w:cs="Arial"/>
                <w:color w:val="000000"/>
              </w:rPr>
              <w:t>LHB</w:t>
            </w:r>
          </w:p>
        </w:tc>
        <w:tc>
          <w:tcPr>
            <w:tcW w:w="3119" w:type="dxa"/>
            <w:vAlign w:val="center"/>
          </w:tcPr>
          <w:p w14:paraId="44F7119D"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color w:val="000000"/>
              </w:rPr>
              <w:t>Local Health Board</w:t>
            </w:r>
          </w:p>
        </w:tc>
        <w:tc>
          <w:tcPr>
            <w:tcW w:w="10064" w:type="dxa"/>
            <w:vAlign w:val="center"/>
          </w:tcPr>
          <w:p w14:paraId="556B9F68" w14:textId="77777777" w:rsidR="007F6F22" w:rsidRPr="00D14486" w:rsidRDefault="007F6F22" w:rsidP="00BF4425">
            <w:pPr>
              <w:contextualSpacing w:val="0"/>
              <w:jc w:val="left"/>
              <w:rPr>
                <w:rFonts w:ascii="Arial" w:hAnsi="Arial" w:cs="Arial"/>
              </w:rPr>
            </w:pPr>
            <w:r w:rsidRPr="00D14486">
              <w:rPr>
                <w:rFonts w:ascii="Arial" w:hAnsi="Arial" w:cs="Arial"/>
              </w:rPr>
              <w:t>The NHS organisation responsible for planning and delivering healthcare services within a defined area in Wales.</w:t>
            </w:r>
          </w:p>
        </w:tc>
      </w:tr>
      <w:tr w:rsidR="007F6F22" w:rsidRPr="00B81885" w14:paraId="69D7F58F" w14:textId="77777777" w:rsidTr="00BF4425">
        <w:trPr>
          <w:trHeight w:val="594"/>
        </w:trPr>
        <w:tc>
          <w:tcPr>
            <w:tcW w:w="1701" w:type="dxa"/>
            <w:vAlign w:val="center"/>
            <w:hideMark/>
          </w:tcPr>
          <w:p w14:paraId="55821C2A"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LMC</w:t>
            </w:r>
          </w:p>
        </w:tc>
        <w:tc>
          <w:tcPr>
            <w:tcW w:w="3119" w:type="dxa"/>
            <w:vAlign w:val="center"/>
            <w:hideMark/>
          </w:tcPr>
          <w:p w14:paraId="7B7F506B"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Local Medical Committees</w:t>
            </w:r>
          </w:p>
        </w:tc>
        <w:tc>
          <w:tcPr>
            <w:tcW w:w="10064" w:type="dxa"/>
            <w:vAlign w:val="center"/>
          </w:tcPr>
          <w:p w14:paraId="5E3D1EEB"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representative body for GPs, providing advice and support on primary care matters.</w:t>
            </w:r>
          </w:p>
        </w:tc>
      </w:tr>
      <w:tr w:rsidR="007F6F22" w:rsidRPr="00B81885" w14:paraId="6E0959AA" w14:textId="77777777" w:rsidTr="00BF4425">
        <w:trPr>
          <w:trHeight w:val="873"/>
        </w:trPr>
        <w:tc>
          <w:tcPr>
            <w:tcW w:w="1701" w:type="dxa"/>
            <w:vAlign w:val="center"/>
            <w:hideMark/>
          </w:tcPr>
          <w:p w14:paraId="1CF46723"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LPMHSS</w:t>
            </w:r>
          </w:p>
        </w:tc>
        <w:tc>
          <w:tcPr>
            <w:tcW w:w="3119" w:type="dxa"/>
            <w:vAlign w:val="center"/>
            <w:hideMark/>
          </w:tcPr>
          <w:p w14:paraId="67256AAD"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Local Primary Mental Health Support Service</w:t>
            </w:r>
          </w:p>
        </w:tc>
        <w:tc>
          <w:tcPr>
            <w:tcW w:w="10064" w:type="dxa"/>
            <w:vAlign w:val="center"/>
            <w:hideMark/>
          </w:tcPr>
          <w:p w14:paraId="217A5B32"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community-based NHS service in Wales providing assessment and short-term, evidence-based support for individuals with mild to moderate mental health needs, typically accessed through GP referral.</w:t>
            </w:r>
          </w:p>
        </w:tc>
      </w:tr>
      <w:tr w:rsidR="007F6F22" w:rsidRPr="00B81885" w14:paraId="1B3FEDB5" w14:textId="77777777" w:rsidTr="00BF4425">
        <w:trPr>
          <w:trHeight w:val="641"/>
        </w:trPr>
        <w:tc>
          <w:tcPr>
            <w:tcW w:w="1701" w:type="dxa"/>
            <w:vAlign w:val="center"/>
            <w:hideMark/>
          </w:tcPr>
          <w:p w14:paraId="77C1BA0D"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LRTI</w:t>
            </w:r>
          </w:p>
        </w:tc>
        <w:tc>
          <w:tcPr>
            <w:tcW w:w="3119" w:type="dxa"/>
            <w:vAlign w:val="center"/>
            <w:hideMark/>
          </w:tcPr>
          <w:p w14:paraId="5E0B891F"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Lower Respiratory Tract Infection</w:t>
            </w:r>
          </w:p>
        </w:tc>
        <w:tc>
          <w:tcPr>
            <w:tcW w:w="10064" w:type="dxa"/>
            <w:vAlign w:val="center"/>
            <w:hideMark/>
          </w:tcPr>
          <w:p w14:paraId="7B984299"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An infection affecting the lower airways, such as the lungs or bronchi (</w:t>
            </w:r>
            <w:proofErr w:type="gramStart"/>
            <w:r w:rsidRPr="00D14486">
              <w:rPr>
                <w:rFonts w:ascii="Arial" w:hAnsi="Arial" w:cs="Arial"/>
              </w:rPr>
              <w:t>e.g.</w:t>
            </w:r>
            <w:proofErr w:type="gramEnd"/>
            <w:r w:rsidRPr="00D14486">
              <w:rPr>
                <w:rFonts w:ascii="Arial" w:hAnsi="Arial" w:cs="Arial"/>
              </w:rPr>
              <w:t xml:space="preserve"> bronchitis or pneumonia), commonly managed in primary care or community settings depending on severity.</w:t>
            </w:r>
          </w:p>
        </w:tc>
      </w:tr>
      <w:tr w:rsidR="007F6F22" w:rsidRPr="00B81885" w14:paraId="5DA33F17" w14:textId="77777777" w:rsidTr="00BF4425">
        <w:trPr>
          <w:trHeight w:val="819"/>
        </w:trPr>
        <w:tc>
          <w:tcPr>
            <w:tcW w:w="1701" w:type="dxa"/>
            <w:vAlign w:val="center"/>
            <w:hideMark/>
          </w:tcPr>
          <w:p w14:paraId="7E8EF19F"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lastRenderedPageBreak/>
              <w:t>MDI</w:t>
            </w:r>
          </w:p>
        </w:tc>
        <w:tc>
          <w:tcPr>
            <w:tcW w:w="3119" w:type="dxa"/>
            <w:vAlign w:val="center"/>
            <w:hideMark/>
          </w:tcPr>
          <w:p w14:paraId="4CD85BCB"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Metered dose inhaler</w:t>
            </w:r>
          </w:p>
        </w:tc>
        <w:tc>
          <w:tcPr>
            <w:tcW w:w="10064" w:type="dxa"/>
            <w:vAlign w:val="center"/>
            <w:hideMark/>
          </w:tcPr>
          <w:p w14:paraId="23465E7A"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handheld device used to deliver a measured dose of medication directly to the lungs, commonly used in the management of respiratory conditions such as asthma and COPD.</w:t>
            </w:r>
          </w:p>
        </w:tc>
      </w:tr>
      <w:tr w:rsidR="007F6F22" w:rsidRPr="00B81885" w14:paraId="1444EB9A" w14:textId="77777777" w:rsidTr="00BF4425">
        <w:trPr>
          <w:trHeight w:val="921"/>
        </w:trPr>
        <w:tc>
          <w:tcPr>
            <w:tcW w:w="1701" w:type="dxa"/>
            <w:vAlign w:val="center"/>
            <w:hideMark/>
          </w:tcPr>
          <w:p w14:paraId="5AB84E37"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MDT</w:t>
            </w:r>
          </w:p>
        </w:tc>
        <w:tc>
          <w:tcPr>
            <w:tcW w:w="3119" w:type="dxa"/>
            <w:vAlign w:val="center"/>
            <w:hideMark/>
          </w:tcPr>
          <w:p w14:paraId="6B9D6D4B"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Multidisciplinary teams</w:t>
            </w:r>
          </w:p>
        </w:tc>
        <w:tc>
          <w:tcPr>
            <w:tcW w:w="10064" w:type="dxa"/>
            <w:vAlign w:val="center"/>
            <w:hideMark/>
          </w:tcPr>
          <w:p w14:paraId="1176C3DF"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group of healthcare and care professionals from different disciplines who work together to plan and deliver coordinated care for patients, ensuring a holistic and joined-up approach to treatment and support.</w:t>
            </w:r>
          </w:p>
        </w:tc>
      </w:tr>
      <w:tr w:rsidR="007F6F22" w:rsidRPr="00B81885" w14:paraId="2696F80B" w14:textId="77777777" w:rsidTr="00BF4425">
        <w:trPr>
          <w:trHeight w:val="637"/>
        </w:trPr>
        <w:tc>
          <w:tcPr>
            <w:tcW w:w="1701" w:type="dxa"/>
            <w:vAlign w:val="center"/>
            <w:hideMark/>
          </w:tcPr>
          <w:p w14:paraId="330F1F27"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MHOL</w:t>
            </w:r>
          </w:p>
        </w:tc>
        <w:tc>
          <w:tcPr>
            <w:tcW w:w="3119" w:type="dxa"/>
            <w:vAlign w:val="center"/>
            <w:hideMark/>
          </w:tcPr>
          <w:p w14:paraId="662AFB73"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My Health online</w:t>
            </w:r>
          </w:p>
        </w:tc>
        <w:tc>
          <w:tcPr>
            <w:tcW w:w="10064" w:type="dxa"/>
            <w:vAlign w:val="center"/>
            <w:hideMark/>
          </w:tcPr>
          <w:p w14:paraId="19FD5447" w14:textId="77777777" w:rsidR="007F6F22" w:rsidRPr="00D14486" w:rsidRDefault="007F6F22" w:rsidP="00BF4425">
            <w:pPr>
              <w:spacing w:before="100" w:beforeAutospacing="1" w:after="100" w:afterAutospacing="1"/>
              <w:contextualSpacing w:val="0"/>
              <w:jc w:val="left"/>
              <w:rPr>
                <w:rFonts w:ascii="Arial" w:eastAsia="Times New Roman" w:hAnsi="Arial" w:cs="Arial"/>
                <w:lang w:eastAsia="en-GB"/>
              </w:rPr>
            </w:pPr>
            <w:r w:rsidRPr="004342FC">
              <w:rPr>
                <w:rFonts w:ascii="Arial" w:eastAsia="Times New Roman" w:hAnsi="Arial" w:cs="Arial"/>
                <w:lang w:eastAsia="en-GB"/>
              </w:rPr>
              <w:t>A digital service that allows patients to access primary care services online, including booking GP appointments and requesting repeat prescriptions via mobile, tablet, or computer.</w:t>
            </w:r>
          </w:p>
        </w:tc>
      </w:tr>
      <w:tr w:rsidR="007F6F22" w:rsidRPr="00B81885" w14:paraId="481922B9" w14:textId="77777777" w:rsidTr="00BF4425">
        <w:trPr>
          <w:trHeight w:val="666"/>
        </w:trPr>
        <w:tc>
          <w:tcPr>
            <w:tcW w:w="1701" w:type="dxa"/>
            <w:vAlign w:val="center"/>
            <w:hideMark/>
          </w:tcPr>
          <w:p w14:paraId="08B68615"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MMR</w:t>
            </w:r>
          </w:p>
        </w:tc>
        <w:tc>
          <w:tcPr>
            <w:tcW w:w="3119" w:type="dxa"/>
            <w:vAlign w:val="center"/>
            <w:hideMark/>
          </w:tcPr>
          <w:p w14:paraId="5D427D10"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Measles Mumps and Rubella Vaccine</w:t>
            </w:r>
          </w:p>
        </w:tc>
        <w:tc>
          <w:tcPr>
            <w:tcW w:w="10064" w:type="dxa"/>
            <w:vAlign w:val="center"/>
            <w:hideMark/>
          </w:tcPr>
          <w:p w14:paraId="5AC4B9CF"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routine childhood vaccination that protects against measles, mumps, and rubella, forming part of the national immunisation programme in Wales.</w:t>
            </w:r>
          </w:p>
        </w:tc>
      </w:tr>
      <w:tr w:rsidR="007F6F22" w:rsidRPr="00B81885" w14:paraId="1D429530" w14:textId="77777777" w:rsidTr="00BF4425">
        <w:trPr>
          <w:trHeight w:val="790"/>
        </w:trPr>
        <w:tc>
          <w:tcPr>
            <w:tcW w:w="1701" w:type="dxa"/>
            <w:vAlign w:val="center"/>
            <w:hideMark/>
          </w:tcPr>
          <w:p w14:paraId="0755FBF6"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MSK</w:t>
            </w:r>
          </w:p>
        </w:tc>
        <w:tc>
          <w:tcPr>
            <w:tcW w:w="3119" w:type="dxa"/>
            <w:vAlign w:val="center"/>
            <w:hideMark/>
          </w:tcPr>
          <w:p w14:paraId="08AFBD4D"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Musculoskeletal</w:t>
            </w:r>
          </w:p>
        </w:tc>
        <w:tc>
          <w:tcPr>
            <w:tcW w:w="10064" w:type="dxa"/>
            <w:vAlign w:val="center"/>
            <w:hideMark/>
          </w:tcPr>
          <w:p w14:paraId="58FDD789"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Relating to the muscles, bones, joints, and associated structures, commonly referenced in the assessment and management of conditions affecting movement and physical function.</w:t>
            </w:r>
          </w:p>
        </w:tc>
      </w:tr>
      <w:tr w:rsidR="007F6F22" w:rsidRPr="00B81885" w14:paraId="4352BF17" w14:textId="77777777" w:rsidTr="00BF4425">
        <w:trPr>
          <w:trHeight w:val="946"/>
        </w:trPr>
        <w:tc>
          <w:tcPr>
            <w:tcW w:w="1701" w:type="dxa"/>
            <w:vAlign w:val="center"/>
            <w:hideMark/>
          </w:tcPr>
          <w:p w14:paraId="1E6213ED"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NPT</w:t>
            </w:r>
          </w:p>
        </w:tc>
        <w:tc>
          <w:tcPr>
            <w:tcW w:w="3119" w:type="dxa"/>
            <w:vAlign w:val="center"/>
            <w:hideMark/>
          </w:tcPr>
          <w:p w14:paraId="33A33B7F"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Neath Port Talbot</w:t>
            </w:r>
          </w:p>
        </w:tc>
        <w:tc>
          <w:tcPr>
            <w:tcW w:w="10064" w:type="dxa"/>
            <w:vAlign w:val="center"/>
            <w:hideMark/>
          </w:tcPr>
          <w:p w14:paraId="182E4D28"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One of the two Local Authority areas covered by Swansea Bay University Health Board, alongside Swansea, forming part of the population and geographic footprint for Local Cluster Collaborative (LCC) planning and service delivery.</w:t>
            </w:r>
          </w:p>
        </w:tc>
      </w:tr>
      <w:tr w:rsidR="007F6F22" w:rsidRPr="00B81885" w14:paraId="5B413038" w14:textId="77777777" w:rsidTr="00BF4425">
        <w:trPr>
          <w:trHeight w:val="1159"/>
        </w:trPr>
        <w:tc>
          <w:tcPr>
            <w:tcW w:w="1701" w:type="dxa"/>
            <w:vAlign w:val="center"/>
          </w:tcPr>
          <w:p w14:paraId="58799ABD"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hAnsi="Arial" w:cs="Arial"/>
                <w:color w:val="000000"/>
              </w:rPr>
              <w:t>NPTCVS</w:t>
            </w:r>
          </w:p>
        </w:tc>
        <w:tc>
          <w:tcPr>
            <w:tcW w:w="3119" w:type="dxa"/>
            <w:vAlign w:val="center"/>
          </w:tcPr>
          <w:p w14:paraId="4C322624"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color w:val="000000"/>
              </w:rPr>
              <w:t>Neath Port Talbot Council for Voluntary Service</w:t>
            </w:r>
          </w:p>
        </w:tc>
        <w:tc>
          <w:tcPr>
            <w:tcW w:w="10064" w:type="dxa"/>
            <w:vAlign w:val="center"/>
          </w:tcPr>
          <w:p w14:paraId="3AEE18FB" w14:textId="77777777" w:rsidR="007F6F22" w:rsidRPr="00D14486" w:rsidRDefault="007F6F22" w:rsidP="00BF4425">
            <w:pPr>
              <w:contextualSpacing w:val="0"/>
              <w:jc w:val="left"/>
              <w:rPr>
                <w:rFonts w:ascii="Arial" w:hAnsi="Arial" w:cs="Arial"/>
              </w:rPr>
            </w:pPr>
            <w:r w:rsidRPr="00D14486">
              <w:rPr>
                <w:rFonts w:ascii="Arial" w:hAnsi="Arial" w:cs="Arial"/>
              </w:rPr>
              <w:t>The county voluntary council for Neath Port Talbot, supporting and representing the third sector. NPTCVS works with partners including the Health Board and Local Authorities to develop community-based services, support voluntary organisations, and enable collaboration within Local Cluster Collaboratives (LCCs).</w:t>
            </w:r>
          </w:p>
        </w:tc>
      </w:tr>
      <w:tr w:rsidR="007F6F22" w:rsidRPr="00B81885" w14:paraId="3847725F" w14:textId="77777777" w:rsidTr="00BF4425">
        <w:trPr>
          <w:trHeight w:val="865"/>
        </w:trPr>
        <w:tc>
          <w:tcPr>
            <w:tcW w:w="1701" w:type="dxa"/>
            <w:vAlign w:val="center"/>
            <w:hideMark/>
          </w:tcPr>
          <w:p w14:paraId="6EE3C8C8"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NWSSP</w:t>
            </w:r>
          </w:p>
        </w:tc>
        <w:tc>
          <w:tcPr>
            <w:tcW w:w="3119" w:type="dxa"/>
            <w:vAlign w:val="center"/>
            <w:hideMark/>
          </w:tcPr>
          <w:p w14:paraId="339A84D6"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NHS Wales Shared Services Partnership</w:t>
            </w:r>
          </w:p>
        </w:tc>
        <w:tc>
          <w:tcPr>
            <w:tcW w:w="10064" w:type="dxa"/>
            <w:vAlign w:val="center"/>
            <w:hideMark/>
          </w:tcPr>
          <w:p w14:paraId="49E6DA09"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national organisation providing shared support services to NHS Wales, including procurement, finance, legal services, workforce, and facilities management, ensuring consistent and efficient operations across Health Boards.</w:t>
            </w:r>
          </w:p>
        </w:tc>
      </w:tr>
      <w:tr w:rsidR="007F6F22" w:rsidRPr="00B81885" w14:paraId="330106F2" w14:textId="77777777" w:rsidTr="00BF4425">
        <w:trPr>
          <w:trHeight w:val="873"/>
        </w:trPr>
        <w:tc>
          <w:tcPr>
            <w:tcW w:w="1701" w:type="dxa"/>
            <w:vAlign w:val="center"/>
            <w:hideMark/>
          </w:tcPr>
          <w:p w14:paraId="27FB7DF4"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OOH</w:t>
            </w:r>
          </w:p>
        </w:tc>
        <w:tc>
          <w:tcPr>
            <w:tcW w:w="3119" w:type="dxa"/>
            <w:vAlign w:val="center"/>
            <w:hideMark/>
          </w:tcPr>
          <w:p w14:paraId="761BD281"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Out Of Hours</w:t>
            </w:r>
          </w:p>
        </w:tc>
        <w:tc>
          <w:tcPr>
            <w:tcW w:w="10064" w:type="dxa"/>
            <w:vAlign w:val="center"/>
            <w:hideMark/>
          </w:tcPr>
          <w:p w14:paraId="2467890A"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Healthcare services provided outside of standard GP practice hours (typically evenings, weekends, and bank holidays), offering urgent care and advice when routine services are closed.</w:t>
            </w:r>
          </w:p>
        </w:tc>
      </w:tr>
      <w:tr w:rsidR="007F6F22" w:rsidRPr="00B81885" w14:paraId="79D8B49D" w14:textId="77777777" w:rsidTr="00BF4425">
        <w:trPr>
          <w:trHeight w:val="731"/>
        </w:trPr>
        <w:tc>
          <w:tcPr>
            <w:tcW w:w="1701" w:type="dxa"/>
            <w:vAlign w:val="center"/>
            <w:hideMark/>
          </w:tcPr>
          <w:p w14:paraId="4974423D"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lastRenderedPageBreak/>
              <w:t>OPG</w:t>
            </w:r>
          </w:p>
        </w:tc>
        <w:tc>
          <w:tcPr>
            <w:tcW w:w="3119" w:type="dxa"/>
            <w:vAlign w:val="center"/>
            <w:hideMark/>
          </w:tcPr>
          <w:p w14:paraId="0C1DED37"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Orthopantomogram</w:t>
            </w:r>
          </w:p>
        </w:tc>
        <w:tc>
          <w:tcPr>
            <w:tcW w:w="10064" w:type="dxa"/>
            <w:vAlign w:val="center"/>
            <w:hideMark/>
          </w:tcPr>
          <w:p w14:paraId="7321FC4B"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An orthopantomogram (OPG) is a common radiograph used to identify the hard tissues of the oral cavity and surrounding skeletal structures. It is an extra-oral radiograph that approximates the focal trough of the mandible.</w:t>
            </w:r>
          </w:p>
        </w:tc>
      </w:tr>
      <w:tr w:rsidR="007F6F22" w:rsidRPr="00B81885" w14:paraId="4226E419" w14:textId="77777777" w:rsidTr="00BF4425">
        <w:trPr>
          <w:trHeight w:val="627"/>
        </w:trPr>
        <w:tc>
          <w:tcPr>
            <w:tcW w:w="1701" w:type="dxa"/>
            <w:vAlign w:val="center"/>
            <w:hideMark/>
          </w:tcPr>
          <w:p w14:paraId="0995F67B"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OT</w:t>
            </w:r>
          </w:p>
        </w:tc>
        <w:tc>
          <w:tcPr>
            <w:tcW w:w="3119" w:type="dxa"/>
            <w:vAlign w:val="center"/>
            <w:hideMark/>
          </w:tcPr>
          <w:p w14:paraId="591D8182"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Occupational Therapist</w:t>
            </w:r>
          </w:p>
        </w:tc>
        <w:tc>
          <w:tcPr>
            <w:tcW w:w="10064" w:type="dxa"/>
            <w:vAlign w:val="center"/>
            <w:hideMark/>
          </w:tcPr>
          <w:p w14:paraId="5BFE343D"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healthcare professional who supports individuals to maintain or regain independence in daily activities through assessment, rehabilitation, and provision of practical support and adaptations.</w:t>
            </w:r>
          </w:p>
        </w:tc>
      </w:tr>
      <w:tr w:rsidR="007F6F22" w:rsidRPr="00B81885" w14:paraId="40985F08" w14:textId="77777777" w:rsidTr="00BF4425">
        <w:trPr>
          <w:trHeight w:val="975"/>
        </w:trPr>
        <w:tc>
          <w:tcPr>
            <w:tcW w:w="1701" w:type="dxa"/>
            <w:vAlign w:val="center"/>
          </w:tcPr>
          <w:p w14:paraId="6909680C"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Pr>
                <w:rFonts w:ascii="Arial" w:eastAsia="Times New Roman" w:hAnsi="Arial" w:cs="Arial"/>
                <w:color w:val="000000"/>
                <w:lang w:eastAsia="en-GB"/>
              </w:rPr>
              <w:t>OTT</w:t>
            </w:r>
          </w:p>
        </w:tc>
        <w:tc>
          <w:tcPr>
            <w:tcW w:w="3119" w:type="dxa"/>
            <w:vAlign w:val="center"/>
          </w:tcPr>
          <w:p w14:paraId="28E993D0" w14:textId="77777777" w:rsidR="007F6F22" w:rsidRPr="00D14486" w:rsidRDefault="007F6F22" w:rsidP="00BF4425">
            <w:pPr>
              <w:contextualSpacing w:val="0"/>
              <w:jc w:val="left"/>
              <w:rPr>
                <w:rFonts w:ascii="Arial" w:eastAsia="Times New Roman" w:hAnsi="Arial" w:cs="Arial"/>
                <w:color w:val="000000"/>
                <w:lang w:eastAsia="en-GB"/>
              </w:rPr>
            </w:pPr>
            <w:r w:rsidRPr="00BC05EF">
              <w:rPr>
                <w:rFonts w:ascii="Arial" w:eastAsia="Times New Roman" w:hAnsi="Arial" w:cs="Arial"/>
                <w:lang w:val="en-US"/>
              </w:rPr>
              <w:t>O</w:t>
            </w:r>
            <w:r>
              <w:rPr>
                <w:rFonts w:ascii="Arial" w:eastAsia="Times New Roman" w:hAnsi="Arial" w:cs="Arial"/>
                <w:lang w:val="en-US"/>
              </w:rPr>
              <w:t>ccupational Therapy Technician</w:t>
            </w:r>
          </w:p>
        </w:tc>
        <w:tc>
          <w:tcPr>
            <w:tcW w:w="10064" w:type="dxa"/>
            <w:vAlign w:val="center"/>
          </w:tcPr>
          <w:p w14:paraId="23D86B48" w14:textId="77777777" w:rsidR="007F6F22" w:rsidRPr="00D14486" w:rsidRDefault="007F6F22" w:rsidP="00BF4425">
            <w:pPr>
              <w:spacing w:before="100" w:beforeAutospacing="1" w:after="100" w:afterAutospacing="1"/>
              <w:contextualSpacing w:val="0"/>
              <w:jc w:val="left"/>
              <w:rPr>
                <w:rFonts w:ascii="Arial" w:hAnsi="Arial" w:cs="Arial"/>
              </w:rPr>
            </w:pPr>
            <w:r w:rsidRPr="00CF79FB">
              <w:rPr>
                <w:rFonts w:ascii="Arial" w:hAnsi="Arial" w:cs="Arial"/>
              </w:rPr>
              <w:t>A support role within Occupational Therapy services that assists in delivering rehabilitation programmes and practical interventions, helping individuals to develop or maintain independence in daily activities under the supervision of a qualified Occupational Therapist.</w:t>
            </w:r>
          </w:p>
        </w:tc>
      </w:tr>
      <w:tr w:rsidR="007F6F22" w:rsidRPr="00B81885" w14:paraId="135808C4" w14:textId="77777777" w:rsidTr="00BF4425">
        <w:trPr>
          <w:trHeight w:val="736"/>
        </w:trPr>
        <w:tc>
          <w:tcPr>
            <w:tcW w:w="1701" w:type="dxa"/>
            <w:vAlign w:val="center"/>
            <w:hideMark/>
          </w:tcPr>
          <w:p w14:paraId="30828063"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OT </w:t>
            </w:r>
          </w:p>
        </w:tc>
        <w:tc>
          <w:tcPr>
            <w:tcW w:w="3119" w:type="dxa"/>
            <w:vAlign w:val="center"/>
            <w:hideMark/>
          </w:tcPr>
          <w:p w14:paraId="19841E93"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Occupational Therapy </w:t>
            </w:r>
          </w:p>
        </w:tc>
        <w:tc>
          <w:tcPr>
            <w:tcW w:w="10064" w:type="dxa"/>
            <w:vAlign w:val="center"/>
            <w:hideMark/>
          </w:tcPr>
          <w:p w14:paraId="7C95A140"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therapeutic approach that supports individuals to maintain or improve their ability to carry out daily activities, promoting independence, wellbeing, and participation in everyday life.</w:t>
            </w:r>
          </w:p>
        </w:tc>
      </w:tr>
      <w:tr w:rsidR="007F6F22" w:rsidRPr="00B81885" w14:paraId="7D40C009" w14:textId="77777777" w:rsidTr="00BF4425">
        <w:trPr>
          <w:trHeight w:val="861"/>
        </w:trPr>
        <w:tc>
          <w:tcPr>
            <w:tcW w:w="1701" w:type="dxa"/>
            <w:vAlign w:val="center"/>
            <w:hideMark/>
          </w:tcPr>
          <w:p w14:paraId="33550C10"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PADR</w:t>
            </w:r>
          </w:p>
        </w:tc>
        <w:tc>
          <w:tcPr>
            <w:tcW w:w="3119" w:type="dxa"/>
            <w:vAlign w:val="center"/>
            <w:hideMark/>
          </w:tcPr>
          <w:p w14:paraId="60BC98E1"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Personal Appraisal Development Review</w:t>
            </w:r>
          </w:p>
        </w:tc>
        <w:tc>
          <w:tcPr>
            <w:tcW w:w="10064" w:type="dxa"/>
            <w:vAlign w:val="center"/>
            <w:hideMark/>
          </w:tcPr>
          <w:p w14:paraId="3E41CC20"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formal process used within NHS Wales to review an individual’s performance, set objectives, and identify learning and development needs.</w:t>
            </w:r>
          </w:p>
        </w:tc>
      </w:tr>
      <w:tr w:rsidR="007F6F22" w:rsidRPr="00B81885" w14:paraId="72BF8FE1" w14:textId="77777777" w:rsidTr="00BF4425">
        <w:trPr>
          <w:trHeight w:val="875"/>
        </w:trPr>
        <w:tc>
          <w:tcPr>
            <w:tcW w:w="1701" w:type="dxa"/>
            <w:vAlign w:val="center"/>
            <w:hideMark/>
          </w:tcPr>
          <w:p w14:paraId="3814265C"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PC</w:t>
            </w:r>
          </w:p>
        </w:tc>
        <w:tc>
          <w:tcPr>
            <w:tcW w:w="3119" w:type="dxa"/>
            <w:vAlign w:val="center"/>
            <w:hideMark/>
          </w:tcPr>
          <w:p w14:paraId="78107275"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Professional Collaborative</w:t>
            </w:r>
          </w:p>
        </w:tc>
        <w:tc>
          <w:tcPr>
            <w:tcW w:w="10064" w:type="dxa"/>
            <w:vAlign w:val="center"/>
            <w:hideMark/>
          </w:tcPr>
          <w:p w14:paraId="2A03E6F2"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group of professionals from the same discipline who work together to identify priorities and contribute to LCC planning and service improvement.</w:t>
            </w:r>
          </w:p>
        </w:tc>
      </w:tr>
      <w:tr w:rsidR="007F6F22" w:rsidRPr="00B81885" w14:paraId="185E0CC8" w14:textId="77777777" w:rsidTr="00BF4425">
        <w:trPr>
          <w:trHeight w:val="1003"/>
        </w:trPr>
        <w:tc>
          <w:tcPr>
            <w:tcW w:w="1701" w:type="dxa"/>
            <w:vAlign w:val="center"/>
            <w:hideMark/>
          </w:tcPr>
          <w:p w14:paraId="39FF8CE5"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PCMW</w:t>
            </w:r>
          </w:p>
        </w:tc>
        <w:tc>
          <w:tcPr>
            <w:tcW w:w="3119" w:type="dxa"/>
            <w:vAlign w:val="center"/>
            <w:hideMark/>
          </w:tcPr>
          <w:p w14:paraId="1BCD053C"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Primary Care Model for Wales</w:t>
            </w:r>
          </w:p>
        </w:tc>
        <w:tc>
          <w:tcPr>
            <w:tcW w:w="10064" w:type="dxa"/>
            <w:vAlign w:val="center"/>
            <w:hideMark/>
          </w:tcPr>
          <w:p w14:paraId="234E92AF" w14:textId="77777777" w:rsidR="007F6F22" w:rsidRPr="00404FBA" w:rsidRDefault="007F6F22" w:rsidP="00BF4425">
            <w:pPr>
              <w:spacing w:line="264" w:lineRule="auto"/>
              <w:contextualSpacing w:val="0"/>
              <w:jc w:val="left"/>
              <w:rPr>
                <w:rFonts w:ascii="Arial" w:eastAsia="Times New Roman" w:hAnsi="Arial" w:cs="Arial"/>
                <w:color w:val="000000"/>
                <w:lang w:eastAsia="en-GB"/>
              </w:rPr>
            </w:pPr>
            <w:r w:rsidRPr="00404FBA">
              <w:rPr>
                <w:rFonts w:ascii="Arial" w:hAnsi="Arial" w:cs="Arial"/>
              </w:rPr>
              <w:t>A national model for delivering integrated, community-based healthcare focused on prevention, accessibility, and multidisciplinary working.</w:t>
            </w:r>
          </w:p>
        </w:tc>
      </w:tr>
      <w:tr w:rsidR="007F6F22" w:rsidRPr="00B81885" w14:paraId="75C81430" w14:textId="77777777" w:rsidTr="00BF4425">
        <w:trPr>
          <w:trHeight w:val="864"/>
        </w:trPr>
        <w:tc>
          <w:tcPr>
            <w:tcW w:w="1701" w:type="dxa"/>
            <w:vAlign w:val="center"/>
            <w:hideMark/>
          </w:tcPr>
          <w:p w14:paraId="6B1D19E3"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PCPG</w:t>
            </w:r>
          </w:p>
        </w:tc>
        <w:tc>
          <w:tcPr>
            <w:tcW w:w="3119" w:type="dxa"/>
            <w:vAlign w:val="center"/>
            <w:hideMark/>
          </w:tcPr>
          <w:p w14:paraId="5677135F"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Pan Cluster Planning Group</w:t>
            </w:r>
          </w:p>
        </w:tc>
        <w:tc>
          <w:tcPr>
            <w:tcW w:w="10064" w:type="dxa"/>
            <w:vAlign w:val="center"/>
            <w:hideMark/>
          </w:tcPr>
          <w:p w14:paraId="312F11BC"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strategic group providing oversight, governance, and assurance for all LCC activity across the Health Board.</w:t>
            </w:r>
          </w:p>
        </w:tc>
      </w:tr>
      <w:tr w:rsidR="007F6F22" w:rsidRPr="00B81885" w14:paraId="500419C4" w14:textId="77777777" w:rsidTr="00BF4425">
        <w:trPr>
          <w:trHeight w:val="1005"/>
        </w:trPr>
        <w:tc>
          <w:tcPr>
            <w:tcW w:w="1701" w:type="dxa"/>
            <w:vAlign w:val="center"/>
            <w:hideMark/>
          </w:tcPr>
          <w:p w14:paraId="17BB6CCD"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PCT</w:t>
            </w:r>
          </w:p>
        </w:tc>
        <w:tc>
          <w:tcPr>
            <w:tcW w:w="3119" w:type="dxa"/>
            <w:vAlign w:val="center"/>
            <w:hideMark/>
          </w:tcPr>
          <w:p w14:paraId="0C49B597"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Primary Care Team</w:t>
            </w:r>
          </w:p>
        </w:tc>
        <w:tc>
          <w:tcPr>
            <w:tcW w:w="10064" w:type="dxa"/>
            <w:vAlign w:val="center"/>
            <w:hideMark/>
          </w:tcPr>
          <w:p w14:paraId="02C80F6A"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multidisciplinary team of healthcare professionals working within primary care settings (</w:t>
            </w:r>
            <w:proofErr w:type="gramStart"/>
            <w:r w:rsidRPr="00D14486">
              <w:rPr>
                <w:rFonts w:ascii="Arial" w:hAnsi="Arial" w:cs="Arial"/>
              </w:rPr>
              <w:t>e.g.</w:t>
            </w:r>
            <w:proofErr w:type="gramEnd"/>
            <w:r w:rsidRPr="00D14486">
              <w:rPr>
                <w:rFonts w:ascii="Arial" w:hAnsi="Arial" w:cs="Arial"/>
              </w:rPr>
              <w:t xml:space="preserve"> GP practices and community services) to deliver first-contact care, ongoing treatment, and coordination of patient services within the community.</w:t>
            </w:r>
          </w:p>
        </w:tc>
      </w:tr>
      <w:tr w:rsidR="007F6F22" w:rsidRPr="00B81885" w14:paraId="5BEA7785" w14:textId="77777777" w:rsidTr="00BF4425">
        <w:trPr>
          <w:trHeight w:val="880"/>
        </w:trPr>
        <w:tc>
          <w:tcPr>
            <w:tcW w:w="1701" w:type="dxa"/>
            <w:vAlign w:val="center"/>
            <w:hideMark/>
          </w:tcPr>
          <w:p w14:paraId="485D6040"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lastRenderedPageBreak/>
              <w:t>PCTSG</w:t>
            </w:r>
          </w:p>
        </w:tc>
        <w:tc>
          <w:tcPr>
            <w:tcW w:w="3119" w:type="dxa"/>
            <w:vAlign w:val="center"/>
            <w:hideMark/>
          </w:tcPr>
          <w:p w14:paraId="4142653F"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Primary Community &amp; Therapies Service Group</w:t>
            </w:r>
          </w:p>
        </w:tc>
        <w:tc>
          <w:tcPr>
            <w:tcW w:w="10064" w:type="dxa"/>
            <w:vAlign w:val="center"/>
            <w:hideMark/>
          </w:tcPr>
          <w:p w14:paraId="2B32EE3E"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The Health Board service group responsible for primary care, community services, and therapies.</w:t>
            </w:r>
          </w:p>
        </w:tc>
      </w:tr>
      <w:tr w:rsidR="007F6F22" w:rsidRPr="00B81885" w14:paraId="36F08D0B" w14:textId="77777777" w:rsidTr="00BF4425">
        <w:trPr>
          <w:trHeight w:val="798"/>
        </w:trPr>
        <w:tc>
          <w:tcPr>
            <w:tcW w:w="1701" w:type="dxa"/>
            <w:vAlign w:val="center"/>
            <w:hideMark/>
          </w:tcPr>
          <w:p w14:paraId="4CF80F98"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PHW</w:t>
            </w:r>
          </w:p>
        </w:tc>
        <w:tc>
          <w:tcPr>
            <w:tcW w:w="3119" w:type="dxa"/>
            <w:vAlign w:val="center"/>
            <w:hideMark/>
          </w:tcPr>
          <w:p w14:paraId="637B11BC"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Public Health Wales</w:t>
            </w:r>
          </w:p>
        </w:tc>
        <w:tc>
          <w:tcPr>
            <w:tcW w:w="10064" w:type="dxa"/>
            <w:vAlign w:val="center"/>
            <w:hideMark/>
          </w:tcPr>
          <w:p w14:paraId="03643922"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The national public health agency responsible for improving health and wellbeing and reducing inequalities across Wales.</w:t>
            </w:r>
          </w:p>
        </w:tc>
      </w:tr>
      <w:tr w:rsidR="007F6F22" w:rsidRPr="00B81885" w14:paraId="55D38E84" w14:textId="77777777" w:rsidTr="00BF4425">
        <w:trPr>
          <w:trHeight w:val="726"/>
        </w:trPr>
        <w:tc>
          <w:tcPr>
            <w:tcW w:w="1701" w:type="dxa"/>
            <w:vAlign w:val="center"/>
            <w:hideMark/>
          </w:tcPr>
          <w:p w14:paraId="455FA19B"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PL4L</w:t>
            </w:r>
          </w:p>
        </w:tc>
        <w:tc>
          <w:tcPr>
            <w:tcW w:w="3119" w:type="dxa"/>
            <w:vAlign w:val="center"/>
            <w:hideMark/>
          </w:tcPr>
          <w:p w14:paraId="00C7A382"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Protected Time 4 (for) Learning</w:t>
            </w:r>
          </w:p>
        </w:tc>
        <w:tc>
          <w:tcPr>
            <w:tcW w:w="10064" w:type="dxa"/>
            <w:vAlign w:val="center"/>
            <w:hideMark/>
          </w:tcPr>
          <w:p w14:paraId="05D870CC" w14:textId="77777777" w:rsidR="007F6F22" w:rsidRPr="00467A68" w:rsidRDefault="007F6F22" w:rsidP="00BF4425">
            <w:pPr>
              <w:contextualSpacing w:val="0"/>
              <w:jc w:val="left"/>
              <w:rPr>
                <w:rFonts w:ascii="Arial" w:hAnsi="Arial" w:cs="Arial"/>
              </w:rPr>
            </w:pPr>
            <w:r w:rsidRPr="00467A68">
              <w:rPr>
                <w:rFonts w:ascii="Arial" w:hAnsi="Arial" w:cs="Arial"/>
              </w:rPr>
              <w:t>Dedicated time within working hours for staff to undertake learning, development, and training activities, supporting continuous professional development and service improvement.</w:t>
            </w:r>
          </w:p>
          <w:p w14:paraId="5B6BE8EC" w14:textId="77777777" w:rsidR="007F6F22" w:rsidRPr="00D14486" w:rsidRDefault="007F6F22" w:rsidP="00BF4425">
            <w:pPr>
              <w:contextualSpacing w:val="0"/>
              <w:jc w:val="left"/>
              <w:rPr>
                <w:rFonts w:ascii="Arial" w:eastAsia="Times New Roman" w:hAnsi="Arial" w:cs="Arial"/>
                <w:color w:val="000000"/>
                <w:lang w:eastAsia="en-GB"/>
              </w:rPr>
            </w:pPr>
          </w:p>
        </w:tc>
      </w:tr>
      <w:tr w:rsidR="007F6F22" w:rsidRPr="00B81885" w14:paraId="51293C6D" w14:textId="77777777" w:rsidTr="00BF4425">
        <w:trPr>
          <w:trHeight w:val="870"/>
        </w:trPr>
        <w:tc>
          <w:tcPr>
            <w:tcW w:w="1701" w:type="dxa"/>
            <w:vAlign w:val="center"/>
            <w:hideMark/>
          </w:tcPr>
          <w:p w14:paraId="300F444E"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PLTS</w:t>
            </w:r>
          </w:p>
        </w:tc>
        <w:tc>
          <w:tcPr>
            <w:tcW w:w="3119" w:type="dxa"/>
            <w:vAlign w:val="center"/>
            <w:hideMark/>
          </w:tcPr>
          <w:p w14:paraId="54BC42D2"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Protected Learning Time Sessions</w:t>
            </w:r>
          </w:p>
        </w:tc>
        <w:tc>
          <w:tcPr>
            <w:tcW w:w="10064" w:type="dxa"/>
            <w:vAlign w:val="center"/>
            <w:hideMark/>
          </w:tcPr>
          <w:p w14:paraId="555C4E00"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Scheduled sessions where GP practices and primary care teams are released from routine clinical duties to undertake training, service development, and quality improvement activities.</w:t>
            </w:r>
          </w:p>
        </w:tc>
      </w:tr>
      <w:tr w:rsidR="007F6F22" w:rsidRPr="00B81885" w14:paraId="5D213437" w14:textId="77777777" w:rsidTr="00BF4425">
        <w:trPr>
          <w:trHeight w:val="1002"/>
        </w:trPr>
        <w:tc>
          <w:tcPr>
            <w:tcW w:w="1701" w:type="dxa"/>
            <w:vAlign w:val="center"/>
            <w:hideMark/>
          </w:tcPr>
          <w:p w14:paraId="3600070D"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PMS</w:t>
            </w:r>
          </w:p>
        </w:tc>
        <w:tc>
          <w:tcPr>
            <w:tcW w:w="3119" w:type="dxa"/>
            <w:vAlign w:val="center"/>
            <w:hideMark/>
          </w:tcPr>
          <w:p w14:paraId="3A1B5551"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Prescribing Management Scheme</w:t>
            </w:r>
          </w:p>
        </w:tc>
        <w:tc>
          <w:tcPr>
            <w:tcW w:w="10064" w:type="dxa"/>
            <w:vAlign w:val="center"/>
            <w:hideMark/>
          </w:tcPr>
          <w:p w14:paraId="45A4C4DD" w14:textId="77777777" w:rsidR="007F6F22" w:rsidRPr="00D14486" w:rsidRDefault="007F6F22" w:rsidP="00BF4425">
            <w:pPr>
              <w:spacing w:before="100" w:beforeAutospacing="1" w:after="100" w:afterAutospacing="1"/>
              <w:contextualSpacing w:val="0"/>
              <w:jc w:val="left"/>
              <w:rPr>
                <w:rFonts w:ascii="Arial" w:eastAsia="Times New Roman" w:hAnsi="Arial" w:cs="Arial"/>
                <w:lang w:eastAsia="en-GB"/>
              </w:rPr>
            </w:pPr>
            <w:r w:rsidRPr="00467A68">
              <w:rPr>
                <w:rFonts w:ascii="Arial" w:eastAsia="Times New Roman" w:hAnsi="Arial" w:cs="Arial"/>
                <w:lang w:eastAsia="en-GB"/>
              </w:rPr>
              <w:t>A programme focused on improving the quality and consistency of prescribing through the development of agreed clinical pathways, supporting collaboration between primary and secondary care, and enabling reinvestment into patient-centred services within the community.</w:t>
            </w:r>
          </w:p>
        </w:tc>
      </w:tr>
      <w:tr w:rsidR="007F6F22" w:rsidRPr="00B81885" w14:paraId="610510AC" w14:textId="77777777" w:rsidTr="00BF4425">
        <w:trPr>
          <w:trHeight w:val="1065"/>
        </w:trPr>
        <w:tc>
          <w:tcPr>
            <w:tcW w:w="1701" w:type="dxa"/>
            <w:vAlign w:val="center"/>
            <w:hideMark/>
          </w:tcPr>
          <w:p w14:paraId="5DDD0B54"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PO</w:t>
            </w:r>
          </w:p>
        </w:tc>
        <w:tc>
          <w:tcPr>
            <w:tcW w:w="3119" w:type="dxa"/>
            <w:vAlign w:val="center"/>
            <w:hideMark/>
          </w:tcPr>
          <w:p w14:paraId="04087E32"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Procurement Order</w:t>
            </w:r>
          </w:p>
        </w:tc>
        <w:tc>
          <w:tcPr>
            <w:tcW w:w="10064" w:type="dxa"/>
            <w:vAlign w:val="center"/>
            <w:hideMark/>
          </w:tcPr>
          <w:p w14:paraId="54DDEE1F" w14:textId="77777777" w:rsidR="007F6F22" w:rsidRPr="00404FBA" w:rsidRDefault="007F6F22" w:rsidP="00BF4425">
            <w:pPr>
              <w:spacing w:line="264" w:lineRule="auto"/>
              <w:contextualSpacing w:val="0"/>
              <w:jc w:val="left"/>
              <w:rPr>
                <w:rFonts w:ascii="Arial" w:eastAsia="Times New Roman" w:hAnsi="Arial" w:cs="Arial"/>
                <w:color w:val="000000"/>
                <w:lang w:eastAsia="en-GB"/>
              </w:rPr>
            </w:pPr>
            <w:r w:rsidRPr="00404FBA">
              <w:rPr>
                <w:rFonts w:ascii="Arial" w:hAnsi="Arial" w:cs="Arial"/>
              </w:rPr>
              <w:t>A formal document issued by the Health Board to authorise the purchase of goods or services from a supplier. It confirms agreed costs and ensures compliance with procurement and financial governance processes (often referred to as “No PO, No Pay”).</w:t>
            </w:r>
          </w:p>
        </w:tc>
      </w:tr>
      <w:tr w:rsidR="007F6F22" w:rsidRPr="00B81885" w14:paraId="7B7376B6" w14:textId="77777777" w:rsidTr="00BF4425">
        <w:trPr>
          <w:trHeight w:val="728"/>
        </w:trPr>
        <w:tc>
          <w:tcPr>
            <w:tcW w:w="1701" w:type="dxa"/>
            <w:vAlign w:val="center"/>
            <w:hideMark/>
          </w:tcPr>
          <w:p w14:paraId="1A5D8887"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POC</w:t>
            </w:r>
          </w:p>
        </w:tc>
        <w:tc>
          <w:tcPr>
            <w:tcW w:w="3119" w:type="dxa"/>
            <w:vAlign w:val="center"/>
            <w:hideMark/>
          </w:tcPr>
          <w:p w14:paraId="114B680E"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Point of Care</w:t>
            </w:r>
          </w:p>
        </w:tc>
        <w:tc>
          <w:tcPr>
            <w:tcW w:w="10064" w:type="dxa"/>
            <w:vAlign w:val="center"/>
            <w:hideMark/>
          </w:tcPr>
          <w:p w14:paraId="14E39FBB"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Point of care testing is a form of testing is defined as diagnostic testing that is performed at or near to the site of the patient with the result leading to a potential change in the care of that patient.</w:t>
            </w:r>
          </w:p>
        </w:tc>
      </w:tr>
      <w:tr w:rsidR="007F6F22" w:rsidRPr="00B81885" w14:paraId="5F180328" w14:textId="77777777" w:rsidTr="00BF4425">
        <w:trPr>
          <w:trHeight w:val="1150"/>
        </w:trPr>
        <w:tc>
          <w:tcPr>
            <w:tcW w:w="1701" w:type="dxa"/>
            <w:vAlign w:val="center"/>
            <w:hideMark/>
          </w:tcPr>
          <w:p w14:paraId="179E23A6"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PSB</w:t>
            </w:r>
          </w:p>
        </w:tc>
        <w:tc>
          <w:tcPr>
            <w:tcW w:w="3119" w:type="dxa"/>
            <w:vAlign w:val="center"/>
            <w:hideMark/>
          </w:tcPr>
          <w:p w14:paraId="28CA50C7"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Public Services Board</w:t>
            </w:r>
          </w:p>
        </w:tc>
        <w:tc>
          <w:tcPr>
            <w:tcW w:w="10064" w:type="dxa"/>
            <w:vAlign w:val="center"/>
            <w:hideMark/>
          </w:tcPr>
          <w:p w14:paraId="7489A1FB"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statutory partnership of local public service organisations (including the Health Board, Local Authority, and third sector) that works together to improve the economic, social, environmental, and cultural wellbeing of the local population, as set out in the Well-being of Future Generations (Wales) Act 2015.</w:t>
            </w:r>
          </w:p>
        </w:tc>
      </w:tr>
      <w:tr w:rsidR="007F6F22" w:rsidRPr="00B81885" w14:paraId="38073256" w14:textId="77777777" w:rsidTr="00BF4425">
        <w:trPr>
          <w:trHeight w:val="716"/>
        </w:trPr>
        <w:tc>
          <w:tcPr>
            <w:tcW w:w="1701" w:type="dxa"/>
            <w:vAlign w:val="center"/>
            <w:hideMark/>
          </w:tcPr>
          <w:p w14:paraId="373E01CE"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QI</w:t>
            </w:r>
          </w:p>
        </w:tc>
        <w:tc>
          <w:tcPr>
            <w:tcW w:w="3119" w:type="dxa"/>
            <w:vAlign w:val="center"/>
            <w:hideMark/>
          </w:tcPr>
          <w:p w14:paraId="60D8015E"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Quality Improvement</w:t>
            </w:r>
          </w:p>
        </w:tc>
        <w:tc>
          <w:tcPr>
            <w:tcW w:w="10064" w:type="dxa"/>
            <w:vAlign w:val="center"/>
            <w:hideMark/>
          </w:tcPr>
          <w:p w14:paraId="59B96291"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systematic approach used within healthcare to continuously improve services, patient outcomes, and experiences through the use of data, evidence, and structured improvement methods.</w:t>
            </w:r>
          </w:p>
        </w:tc>
      </w:tr>
      <w:tr w:rsidR="007F6F22" w:rsidRPr="00B81885" w14:paraId="06734C49" w14:textId="77777777" w:rsidTr="00BF4425">
        <w:trPr>
          <w:trHeight w:val="920"/>
        </w:trPr>
        <w:tc>
          <w:tcPr>
            <w:tcW w:w="1701" w:type="dxa"/>
            <w:vAlign w:val="center"/>
            <w:hideMark/>
          </w:tcPr>
          <w:p w14:paraId="0722E908"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lastRenderedPageBreak/>
              <w:t>RDC</w:t>
            </w:r>
          </w:p>
        </w:tc>
        <w:tc>
          <w:tcPr>
            <w:tcW w:w="3119" w:type="dxa"/>
            <w:vAlign w:val="center"/>
            <w:hideMark/>
          </w:tcPr>
          <w:p w14:paraId="61529EF0"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Rapid Diagnostic Centre</w:t>
            </w:r>
          </w:p>
        </w:tc>
        <w:tc>
          <w:tcPr>
            <w:tcW w:w="10064" w:type="dxa"/>
            <w:vAlign w:val="center"/>
            <w:hideMark/>
          </w:tcPr>
          <w:p w14:paraId="39A83E85"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service that provides assessment and investigation for patients with non-specific but concerning symptoms, supporting earlier diagnosis and timely initiation of treatment or reassurance where no serious condition is identified.</w:t>
            </w:r>
          </w:p>
        </w:tc>
      </w:tr>
      <w:tr w:rsidR="007F6F22" w:rsidRPr="00B81885" w14:paraId="3C342D21" w14:textId="77777777" w:rsidTr="00BF4425">
        <w:trPr>
          <w:trHeight w:val="911"/>
        </w:trPr>
        <w:tc>
          <w:tcPr>
            <w:tcW w:w="1701" w:type="dxa"/>
            <w:vAlign w:val="center"/>
            <w:hideMark/>
          </w:tcPr>
          <w:p w14:paraId="10424971"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R</w:t>
            </w:r>
            <w:r>
              <w:rPr>
                <w:rFonts w:ascii="Arial" w:eastAsia="Times New Roman" w:hAnsi="Arial" w:cs="Arial"/>
                <w:color w:val="000000"/>
                <w:lang w:eastAsia="en-GB"/>
              </w:rPr>
              <w:t>G</w:t>
            </w:r>
            <w:r w:rsidRPr="00D14486">
              <w:rPr>
                <w:rFonts w:ascii="Arial" w:eastAsia="Times New Roman" w:hAnsi="Arial" w:cs="Arial"/>
                <w:color w:val="000000"/>
                <w:lang w:eastAsia="en-GB"/>
              </w:rPr>
              <w:t>N</w:t>
            </w:r>
          </w:p>
        </w:tc>
        <w:tc>
          <w:tcPr>
            <w:tcW w:w="3119" w:type="dxa"/>
            <w:vAlign w:val="center"/>
            <w:hideMark/>
          </w:tcPr>
          <w:p w14:paraId="5A081B03"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Registered General Nurses</w:t>
            </w:r>
          </w:p>
        </w:tc>
        <w:tc>
          <w:tcPr>
            <w:tcW w:w="10064" w:type="dxa"/>
            <w:vAlign w:val="center"/>
            <w:hideMark/>
          </w:tcPr>
          <w:p w14:paraId="04012D51"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qualified nurse registered with the Nursing and Midwifery Council (NMC) who provides general nursing care across a range of healthcare settings, including hospitals and community services.</w:t>
            </w:r>
          </w:p>
        </w:tc>
      </w:tr>
      <w:tr w:rsidR="007F6F22" w:rsidRPr="00B81885" w14:paraId="69563AB5" w14:textId="77777777" w:rsidTr="00BF4425">
        <w:trPr>
          <w:trHeight w:val="725"/>
        </w:trPr>
        <w:tc>
          <w:tcPr>
            <w:tcW w:w="1701" w:type="dxa"/>
            <w:vAlign w:val="center"/>
            <w:hideMark/>
          </w:tcPr>
          <w:p w14:paraId="38B42760"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RPB</w:t>
            </w:r>
          </w:p>
        </w:tc>
        <w:tc>
          <w:tcPr>
            <w:tcW w:w="3119" w:type="dxa"/>
            <w:vAlign w:val="center"/>
            <w:hideMark/>
          </w:tcPr>
          <w:p w14:paraId="7257664A"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Regional Partnership Board</w:t>
            </w:r>
          </w:p>
        </w:tc>
        <w:tc>
          <w:tcPr>
            <w:tcW w:w="10064" w:type="dxa"/>
            <w:vAlign w:val="center"/>
            <w:hideMark/>
          </w:tcPr>
          <w:p w14:paraId="1DFC0B9D"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statutory partnership between health boards, local authorities, and the third sector to plan and deliver integrated care services.</w:t>
            </w:r>
          </w:p>
        </w:tc>
      </w:tr>
      <w:tr w:rsidR="007F6F22" w:rsidRPr="00B81885" w14:paraId="74CA6D8C" w14:textId="77777777" w:rsidTr="00BF4425">
        <w:trPr>
          <w:trHeight w:val="924"/>
        </w:trPr>
        <w:tc>
          <w:tcPr>
            <w:tcW w:w="1701" w:type="dxa"/>
            <w:vAlign w:val="center"/>
            <w:hideMark/>
          </w:tcPr>
          <w:p w14:paraId="2C172632"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SBUHB</w:t>
            </w:r>
          </w:p>
        </w:tc>
        <w:tc>
          <w:tcPr>
            <w:tcW w:w="3119" w:type="dxa"/>
            <w:vAlign w:val="center"/>
            <w:hideMark/>
          </w:tcPr>
          <w:p w14:paraId="0F2109FC"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Swansea Bay University Health Board</w:t>
            </w:r>
          </w:p>
        </w:tc>
        <w:tc>
          <w:tcPr>
            <w:tcW w:w="10064" w:type="dxa"/>
            <w:vAlign w:val="center"/>
            <w:hideMark/>
          </w:tcPr>
          <w:p w14:paraId="0188B668"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The NHS organisation responsible for healthcare services across Swansea and Neath Port Talbot.</w:t>
            </w:r>
          </w:p>
        </w:tc>
      </w:tr>
      <w:tr w:rsidR="007F6F22" w:rsidRPr="00B81885" w14:paraId="258087E4" w14:textId="77777777" w:rsidTr="00BF4425">
        <w:trPr>
          <w:trHeight w:val="965"/>
        </w:trPr>
        <w:tc>
          <w:tcPr>
            <w:tcW w:w="1701" w:type="dxa"/>
            <w:vAlign w:val="center"/>
            <w:hideMark/>
          </w:tcPr>
          <w:p w14:paraId="14D995CA"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SCPHN</w:t>
            </w:r>
          </w:p>
        </w:tc>
        <w:tc>
          <w:tcPr>
            <w:tcW w:w="3119" w:type="dxa"/>
            <w:vAlign w:val="center"/>
            <w:hideMark/>
          </w:tcPr>
          <w:p w14:paraId="7A54240C"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Specialist Community Public Health Nursing</w:t>
            </w:r>
          </w:p>
        </w:tc>
        <w:tc>
          <w:tcPr>
            <w:tcW w:w="10064" w:type="dxa"/>
            <w:vAlign w:val="center"/>
            <w:hideMark/>
          </w:tcPr>
          <w:p w14:paraId="08F7CD02"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post-registration qualification for nurses and midwives that prepares practitioners for specialist roles such as Health Visitors and School Nurses, focusing on population health, prevention, and early intervention.</w:t>
            </w:r>
          </w:p>
        </w:tc>
      </w:tr>
      <w:tr w:rsidR="007F6F22" w:rsidRPr="00B81885" w14:paraId="22A0127A" w14:textId="77777777" w:rsidTr="00BF4425">
        <w:trPr>
          <w:trHeight w:val="1151"/>
        </w:trPr>
        <w:tc>
          <w:tcPr>
            <w:tcW w:w="1701" w:type="dxa"/>
            <w:vAlign w:val="center"/>
            <w:hideMark/>
          </w:tcPr>
          <w:p w14:paraId="4EE9F837"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SCVS</w:t>
            </w:r>
          </w:p>
        </w:tc>
        <w:tc>
          <w:tcPr>
            <w:tcW w:w="3119" w:type="dxa"/>
            <w:vAlign w:val="center"/>
            <w:hideMark/>
          </w:tcPr>
          <w:p w14:paraId="00E42D47"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Swansea Council for Voluntary Services</w:t>
            </w:r>
          </w:p>
        </w:tc>
        <w:tc>
          <w:tcPr>
            <w:tcW w:w="10064" w:type="dxa"/>
            <w:vAlign w:val="center"/>
          </w:tcPr>
          <w:p w14:paraId="4CA9A15C" w14:textId="77777777" w:rsidR="007F6F22" w:rsidRPr="00D14486" w:rsidRDefault="007F6F22" w:rsidP="00BF4425">
            <w:pPr>
              <w:spacing w:before="120"/>
              <w:contextualSpacing w:val="0"/>
              <w:jc w:val="left"/>
              <w:rPr>
                <w:rFonts w:ascii="Arial" w:eastAsia="Times New Roman" w:hAnsi="Arial" w:cs="Arial"/>
                <w:color w:val="000000"/>
                <w:lang w:eastAsia="en-GB"/>
              </w:rPr>
            </w:pPr>
            <w:r w:rsidRPr="00D14486">
              <w:rPr>
                <w:rFonts w:ascii="Arial" w:hAnsi="Arial" w:cs="Arial"/>
              </w:rPr>
              <w:t>The county voluntary council for Swansea, supporting and representing the third sector. SCVS works with partners including the Health Board and Local Authorities to develop community-based services, support voluntary organisations, and enable collaboration within Local Cluster Collaboratives (LCCs).</w:t>
            </w:r>
          </w:p>
        </w:tc>
      </w:tr>
      <w:tr w:rsidR="007F6F22" w:rsidRPr="00B81885" w14:paraId="78F07D43" w14:textId="77777777" w:rsidTr="00BF4425">
        <w:trPr>
          <w:trHeight w:val="771"/>
        </w:trPr>
        <w:tc>
          <w:tcPr>
            <w:tcW w:w="1701" w:type="dxa"/>
            <w:vAlign w:val="center"/>
            <w:hideMark/>
          </w:tcPr>
          <w:p w14:paraId="71F19F45"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SL</w:t>
            </w:r>
            <w:r>
              <w:rPr>
                <w:rFonts w:ascii="Arial" w:eastAsia="Times New Roman" w:hAnsi="Arial" w:cs="Arial"/>
                <w:color w:val="000000"/>
                <w:lang w:eastAsia="en-GB"/>
              </w:rPr>
              <w:t>T</w:t>
            </w:r>
          </w:p>
        </w:tc>
        <w:tc>
          <w:tcPr>
            <w:tcW w:w="3119" w:type="dxa"/>
            <w:vAlign w:val="center"/>
            <w:hideMark/>
          </w:tcPr>
          <w:p w14:paraId="5D7808CF"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Speech And Language Therapy</w:t>
            </w:r>
          </w:p>
        </w:tc>
        <w:tc>
          <w:tcPr>
            <w:tcW w:w="10064" w:type="dxa"/>
            <w:vAlign w:val="center"/>
            <w:hideMark/>
          </w:tcPr>
          <w:p w14:paraId="60F6D905"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service that supports individuals with speech, language, communication, and swallowing difficulties, helping to improve communication, safety, and quality of life.</w:t>
            </w:r>
          </w:p>
        </w:tc>
      </w:tr>
      <w:tr w:rsidR="007F6F22" w:rsidRPr="00B81885" w14:paraId="7CEEB4B2" w14:textId="77777777" w:rsidTr="00BF4425">
        <w:trPr>
          <w:trHeight w:val="515"/>
        </w:trPr>
        <w:tc>
          <w:tcPr>
            <w:tcW w:w="1701" w:type="dxa"/>
            <w:vAlign w:val="center"/>
            <w:hideMark/>
          </w:tcPr>
          <w:p w14:paraId="3D027B7C"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SP</w:t>
            </w:r>
          </w:p>
        </w:tc>
        <w:tc>
          <w:tcPr>
            <w:tcW w:w="3119" w:type="dxa"/>
            <w:vAlign w:val="center"/>
            <w:hideMark/>
          </w:tcPr>
          <w:p w14:paraId="23481F89"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Social Prescriber</w:t>
            </w:r>
          </w:p>
        </w:tc>
        <w:tc>
          <w:tcPr>
            <w:tcW w:w="10064" w:type="dxa"/>
            <w:vAlign w:val="center"/>
            <w:hideMark/>
          </w:tcPr>
          <w:p w14:paraId="20EE9C4B"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role that supports individuals to access non-clinical services and community resources, such as social, emotional, or practical support, helping to improve wellbeing and address wider determinants of health.</w:t>
            </w:r>
          </w:p>
        </w:tc>
      </w:tr>
      <w:tr w:rsidR="007F6F22" w:rsidRPr="00B81885" w14:paraId="116D9A8B" w14:textId="77777777" w:rsidTr="00BF4425">
        <w:trPr>
          <w:trHeight w:val="920"/>
        </w:trPr>
        <w:tc>
          <w:tcPr>
            <w:tcW w:w="1701" w:type="dxa"/>
            <w:vAlign w:val="center"/>
            <w:hideMark/>
          </w:tcPr>
          <w:p w14:paraId="6C970D7E"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TB</w:t>
            </w:r>
          </w:p>
        </w:tc>
        <w:tc>
          <w:tcPr>
            <w:tcW w:w="3119" w:type="dxa"/>
            <w:vAlign w:val="center"/>
            <w:hideMark/>
          </w:tcPr>
          <w:p w14:paraId="79ED8C49"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Tuberculosis</w:t>
            </w:r>
          </w:p>
        </w:tc>
        <w:tc>
          <w:tcPr>
            <w:tcW w:w="10064" w:type="dxa"/>
            <w:vAlign w:val="center"/>
            <w:hideMark/>
          </w:tcPr>
          <w:p w14:paraId="292BD3EB"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bacterial infection that primarily affects the lungs and is spread through the air, requiring early identification, treatment, and public health management to prevent transmission.</w:t>
            </w:r>
          </w:p>
        </w:tc>
      </w:tr>
      <w:tr w:rsidR="007F6F22" w:rsidRPr="00B81885" w14:paraId="70F846A9" w14:textId="77777777" w:rsidTr="00BF4425">
        <w:trPr>
          <w:trHeight w:val="1015"/>
        </w:trPr>
        <w:tc>
          <w:tcPr>
            <w:tcW w:w="1701" w:type="dxa"/>
            <w:vAlign w:val="center"/>
            <w:hideMark/>
          </w:tcPr>
          <w:p w14:paraId="34CE7481"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lastRenderedPageBreak/>
              <w:t>TNA</w:t>
            </w:r>
          </w:p>
        </w:tc>
        <w:tc>
          <w:tcPr>
            <w:tcW w:w="3119" w:type="dxa"/>
            <w:vAlign w:val="center"/>
            <w:hideMark/>
          </w:tcPr>
          <w:p w14:paraId="6F584091"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Training Needs Assessment</w:t>
            </w:r>
          </w:p>
        </w:tc>
        <w:tc>
          <w:tcPr>
            <w:tcW w:w="10064" w:type="dxa"/>
            <w:vAlign w:val="center"/>
            <w:hideMark/>
          </w:tcPr>
          <w:p w14:paraId="27B1F45C"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structured process used to identify gaps between current staff skills and required competencies, informing training and development priorities to support service delivery and organisational objectives.</w:t>
            </w:r>
          </w:p>
        </w:tc>
      </w:tr>
      <w:tr w:rsidR="007F6F22" w:rsidRPr="00B81885" w14:paraId="391B6A19" w14:textId="77777777" w:rsidTr="00BF4425">
        <w:trPr>
          <w:trHeight w:val="770"/>
        </w:trPr>
        <w:tc>
          <w:tcPr>
            <w:tcW w:w="1701" w:type="dxa"/>
            <w:vAlign w:val="center"/>
            <w:hideMark/>
          </w:tcPr>
          <w:p w14:paraId="7FBBA80B"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proofErr w:type="spellStart"/>
            <w:r w:rsidRPr="00D14486">
              <w:rPr>
                <w:rFonts w:ascii="Arial" w:eastAsia="Times New Roman" w:hAnsi="Arial" w:cs="Arial"/>
                <w:color w:val="000000"/>
                <w:lang w:eastAsia="en-GB"/>
              </w:rPr>
              <w:t>ToR</w:t>
            </w:r>
            <w:proofErr w:type="spellEnd"/>
          </w:p>
        </w:tc>
        <w:tc>
          <w:tcPr>
            <w:tcW w:w="3119" w:type="dxa"/>
            <w:vAlign w:val="center"/>
            <w:hideMark/>
          </w:tcPr>
          <w:p w14:paraId="5D2AA881"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Terms of Reference</w:t>
            </w:r>
          </w:p>
        </w:tc>
        <w:tc>
          <w:tcPr>
            <w:tcW w:w="10064" w:type="dxa"/>
            <w:vAlign w:val="center"/>
            <w:hideMark/>
          </w:tcPr>
          <w:p w14:paraId="488F361A"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document that defines the purpose, structure, roles, and responsibilities of a group or committee.</w:t>
            </w:r>
          </w:p>
        </w:tc>
      </w:tr>
      <w:tr w:rsidR="007F6F22" w:rsidRPr="00B81885" w14:paraId="5543B265" w14:textId="77777777" w:rsidTr="00BF4425">
        <w:trPr>
          <w:trHeight w:val="775"/>
        </w:trPr>
        <w:tc>
          <w:tcPr>
            <w:tcW w:w="1701" w:type="dxa"/>
            <w:vAlign w:val="center"/>
            <w:hideMark/>
          </w:tcPr>
          <w:p w14:paraId="6BC21513"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UASC</w:t>
            </w:r>
          </w:p>
        </w:tc>
        <w:tc>
          <w:tcPr>
            <w:tcW w:w="3119" w:type="dxa"/>
            <w:vAlign w:val="center"/>
            <w:hideMark/>
          </w:tcPr>
          <w:p w14:paraId="0FAF6B7F"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b/>
                <w:bCs/>
                <w:color w:val="000000"/>
                <w:lang w:eastAsia="en-GB"/>
              </w:rPr>
              <w:t>U</w:t>
            </w:r>
            <w:r w:rsidRPr="00D14486">
              <w:rPr>
                <w:rFonts w:ascii="Arial" w:eastAsia="Times New Roman" w:hAnsi="Arial" w:cs="Arial"/>
                <w:color w:val="000000"/>
                <w:lang w:eastAsia="en-GB"/>
              </w:rPr>
              <w:t xml:space="preserve">naccompanied </w:t>
            </w:r>
            <w:r w:rsidRPr="00D14486">
              <w:rPr>
                <w:rFonts w:ascii="Arial" w:eastAsia="Times New Roman" w:hAnsi="Arial" w:cs="Arial"/>
                <w:b/>
                <w:bCs/>
                <w:color w:val="000000"/>
                <w:lang w:eastAsia="en-GB"/>
              </w:rPr>
              <w:t>A</w:t>
            </w:r>
            <w:r w:rsidRPr="00D14486">
              <w:rPr>
                <w:rFonts w:ascii="Arial" w:eastAsia="Times New Roman" w:hAnsi="Arial" w:cs="Arial"/>
                <w:color w:val="000000"/>
                <w:lang w:eastAsia="en-GB"/>
              </w:rPr>
              <w:t xml:space="preserve">sylum-Seeking </w:t>
            </w:r>
            <w:r w:rsidRPr="00D14486">
              <w:rPr>
                <w:rFonts w:ascii="Arial" w:eastAsia="Times New Roman" w:hAnsi="Arial" w:cs="Arial"/>
                <w:b/>
                <w:bCs/>
                <w:color w:val="000000"/>
                <w:lang w:eastAsia="en-GB"/>
              </w:rPr>
              <w:t>C</w:t>
            </w:r>
            <w:r w:rsidRPr="00D14486">
              <w:rPr>
                <w:rFonts w:ascii="Arial" w:eastAsia="Times New Roman" w:hAnsi="Arial" w:cs="Arial"/>
                <w:color w:val="000000"/>
                <w:lang w:eastAsia="en-GB"/>
              </w:rPr>
              <w:t>hildren</w:t>
            </w:r>
          </w:p>
        </w:tc>
        <w:tc>
          <w:tcPr>
            <w:tcW w:w="10064" w:type="dxa"/>
            <w:vAlign w:val="center"/>
            <w:hideMark/>
          </w:tcPr>
          <w:p w14:paraId="57BBA8B3"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Individuals under 18 years of age who are seeking asylum and are separated from their parents or legal guardians, requiring safeguarding, care, and support from local services.</w:t>
            </w:r>
          </w:p>
        </w:tc>
      </w:tr>
      <w:tr w:rsidR="007F6F22" w:rsidRPr="00B81885" w14:paraId="7A6486C3" w14:textId="77777777" w:rsidTr="00BF4425">
        <w:trPr>
          <w:trHeight w:val="800"/>
        </w:trPr>
        <w:tc>
          <w:tcPr>
            <w:tcW w:w="1701" w:type="dxa"/>
            <w:vAlign w:val="center"/>
            <w:hideMark/>
          </w:tcPr>
          <w:p w14:paraId="211F9E97"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USC</w:t>
            </w:r>
          </w:p>
        </w:tc>
        <w:tc>
          <w:tcPr>
            <w:tcW w:w="3119" w:type="dxa"/>
            <w:vAlign w:val="center"/>
            <w:hideMark/>
          </w:tcPr>
          <w:p w14:paraId="5513CEC9"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Urgent suspected cancer</w:t>
            </w:r>
          </w:p>
        </w:tc>
        <w:tc>
          <w:tcPr>
            <w:tcW w:w="10064" w:type="dxa"/>
            <w:vAlign w:val="center"/>
            <w:hideMark/>
          </w:tcPr>
          <w:p w14:paraId="73F0DD3E" w14:textId="77777777" w:rsidR="007F6F22" w:rsidRPr="00D14486" w:rsidRDefault="007F6F22" w:rsidP="00BF4425">
            <w:pPr>
              <w:contextualSpacing w:val="0"/>
              <w:jc w:val="left"/>
              <w:rPr>
                <w:rFonts w:ascii="Arial" w:eastAsia="Times New Roman" w:hAnsi="Arial" w:cs="Arial"/>
                <w:color w:val="111111"/>
                <w:lang w:eastAsia="en-GB"/>
              </w:rPr>
            </w:pPr>
            <w:r w:rsidRPr="00D14486">
              <w:rPr>
                <w:rFonts w:ascii="Arial" w:hAnsi="Arial" w:cs="Arial"/>
              </w:rPr>
              <w:t>A referral pathway used to prioritise patients with symptoms suggestive of cancer, enabling rapid assessment and investigation to support early diagnosis and treatment.</w:t>
            </w:r>
          </w:p>
        </w:tc>
      </w:tr>
      <w:tr w:rsidR="007F6F22" w:rsidRPr="00B81885" w14:paraId="42511EE1" w14:textId="77777777" w:rsidTr="00BF4425">
        <w:trPr>
          <w:trHeight w:val="737"/>
        </w:trPr>
        <w:tc>
          <w:tcPr>
            <w:tcW w:w="1701" w:type="dxa"/>
            <w:vAlign w:val="center"/>
            <w:hideMark/>
          </w:tcPr>
          <w:p w14:paraId="7D92CEC3"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UTI</w:t>
            </w:r>
          </w:p>
        </w:tc>
        <w:tc>
          <w:tcPr>
            <w:tcW w:w="3119" w:type="dxa"/>
            <w:vAlign w:val="center"/>
            <w:hideMark/>
          </w:tcPr>
          <w:p w14:paraId="04130CA6"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Urinary Tract Infection</w:t>
            </w:r>
          </w:p>
        </w:tc>
        <w:tc>
          <w:tcPr>
            <w:tcW w:w="10064" w:type="dxa"/>
            <w:vAlign w:val="center"/>
            <w:hideMark/>
          </w:tcPr>
          <w:p w14:paraId="69D8EEE1"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An infection affecting any part of the urinary system, commonly managed in primary care, with symptoms such as pain on urination, increased frequency, and discomfort.</w:t>
            </w:r>
          </w:p>
        </w:tc>
      </w:tr>
      <w:tr w:rsidR="007F6F22" w:rsidRPr="00B81885" w14:paraId="086DAE4A" w14:textId="77777777" w:rsidTr="00BF4425">
        <w:trPr>
          <w:trHeight w:val="793"/>
        </w:trPr>
        <w:tc>
          <w:tcPr>
            <w:tcW w:w="1701" w:type="dxa"/>
            <w:vAlign w:val="center"/>
            <w:hideMark/>
          </w:tcPr>
          <w:p w14:paraId="3D1A8238"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VCP</w:t>
            </w:r>
          </w:p>
        </w:tc>
        <w:tc>
          <w:tcPr>
            <w:tcW w:w="3119" w:type="dxa"/>
            <w:vAlign w:val="center"/>
            <w:hideMark/>
          </w:tcPr>
          <w:p w14:paraId="3D026813"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Vacancy Control Process</w:t>
            </w:r>
          </w:p>
        </w:tc>
        <w:tc>
          <w:tcPr>
            <w:tcW w:w="10064" w:type="dxa"/>
            <w:vAlign w:val="center"/>
            <w:hideMark/>
          </w:tcPr>
          <w:p w14:paraId="205F708E"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formal approval process used to review and authorise recruitment to vacant posts, ensuring workforce decisions are aligned with organisational priorities, financial control, and sustainability.</w:t>
            </w:r>
          </w:p>
        </w:tc>
      </w:tr>
      <w:tr w:rsidR="007F6F22" w:rsidRPr="00B81885" w14:paraId="28B493A1" w14:textId="77777777" w:rsidTr="00BF4425">
        <w:trPr>
          <w:trHeight w:val="948"/>
        </w:trPr>
        <w:tc>
          <w:tcPr>
            <w:tcW w:w="1701" w:type="dxa"/>
            <w:vAlign w:val="center"/>
            <w:hideMark/>
          </w:tcPr>
          <w:p w14:paraId="72C3F0EC"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VW</w:t>
            </w:r>
          </w:p>
        </w:tc>
        <w:tc>
          <w:tcPr>
            <w:tcW w:w="3119" w:type="dxa"/>
            <w:vAlign w:val="center"/>
            <w:hideMark/>
          </w:tcPr>
          <w:p w14:paraId="61FE75BC"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Virtual Ward</w:t>
            </w:r>
          </w:p>
        </w:tc>
        <w:tc>
          <w:tcPr>
            <w:tcW w:w="10064" w:type="dxa"/>
            <w:vAlign w:val="center"/>
            <w:hideMark/>
          </w:tcPr>
          <w:p w14:paraId="79F78BA1"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model of care that enables patients to receive hospital-level monitoring and treatment in their own home, supported by multidisciplinary teams and digital technology, helping to avoid hospital admission and support early discharge.</w:t>
            </w:r>
          </w:p>
        </w:tc>
      </w:tr>
      <w:tr w:rsidR="007F6F22" w:rsidRPr="00B81885" w14:paraId="4A1C1333" w14:textId="77777777" w:rsidTr="00BF4425">
        <w:trPr>
          <w:trHeight w:val="916"/>
        </w:trPr>
        <w:tc>
          <w:tcPr>
            <w:tcW w:w="1701" w:type="dxa"/>
            <w:vAlign w:val="center"/>
            <w:hideMark/>
          </w:tcPr>
          <w:p w14:paraId="32904FF2"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WAST</w:t>
            </w:r>
          </w:p>
        </w:tc>
        <w:tc>
          <w:tcPr>
            <w:tcW w:w="3119" w:type="dxa"/>
            <w:vAlign w:val="center"/>
            <w:hideMark/>
          </w:tcPr>
          <w:p w14:paraId="6557C330"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Welsh Ambulance Service Trust</w:t>
            </w:r>
          </w:p>
        </w:tc>
        <w:tc>
          <w:tcPr>
            <w:tcW w:w="10064" w:type="dxa"/>
            <w:vAlign w:val="center"/>
            <w:hideMark/>
          </w:tcPr>
          <w:p w14:paraId="72E80531"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The national ambulance service for Wales, providing emergency and non-emergency transport, urgent care response, and clinical advice through services such as 999 and 111.</w:t>
            </w:r>
          </w:p>
        </w:tc>
      </w:tr>
      <w:tr w:rsidR="007F6F22" w:rsidRPr="00B81885" w14:paraId="259C5F23" w14:textId="77777777" w:rsidTr="00BF4425">
        <w:trPr>
          <w:trHeight w:val="821"/>
        </w:trPr>
        <w:tc>
          <w:tcPr>
            <w:tcW w:w="1701" w:type="dxa"/>
            <w:vAlign w:val="center"/>
            <w:hideMark/>
          </w:tcPr>
          <w:p w14:paraId="321962AC"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WCCG</w:t>
            </w:r>
          </w:p>
        </w:tc>
        <w:tc>
          <w:tcPr>
            <w:tcW w:w="3119" w:type="dxa"/>
            <w:vAlign w:val="center"/>
            <w:hideMark/>
          </w:tcPr>
          <w:p w14:paraId="12EB1D7B"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Welsh Clinical Communications Gateway</w:t>
            </w:r>
          </w:p>
        </w:tc>
        <w:tc>
          <w:tcPr>
            <w:tcW w:w="10064" w:type="dxa"/>
            <w:vAlign w:val="center"/>
            <w:hideMark/>
          </w:tcPr>
          <w:p w14:paraId="60D6A59D"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hAnsi="Arial" w:cs="Arial"/>
              </w:rPr>
              <w:t>A national system used in NHS Wales to securely exchange clinical information, including referrals, between primary and secondary care systems.</w:t>
            </w:r>
          </w:p>
        </w:tc>
      </w:tr>
      <w:tr w:rsidR="007F6F22" w:rsidRPr="00B81885" w14:paraId="7B1EEEB3" w14:textId="77777777" w:rsidTr="00BF4425">
        <w:trPr>
          <w:trHeight w:val="590"/>
        </w:trPr>
        <w:tc>
          <w:tcPr>
            <w:tcW w:w="1701" w:type="dxa"/>
            <w:vAlign w:val="center"/>
          </w:tcPr>
          <w:p w14:paraId="7AFA9927" w14:textId="77777777" w:rsidR="007F6F22" w:rsidRPr="00D14486" w:rsidRDefault="007F6F22" w:rsidP="00BF4425">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lastRenderedPageBreak/>
              <w:t>WG</w:t>
            </w:r>
          </w:p>
        </w:tc>
        <w:tc>
          <w:tcPr>
            <w:tcW w:w="3119" w:type="dxa"/>
            <w:vAlign w:val="center"/>
          </w:tcPr>
          <w:p w14:paraId="7AD26C65" w14:textId="77777777" w:rsidR="007F6F22" w:rsidRPr="00D14486" w:rsidRDefault="007F6F22" w:rsidP="00BF4425">
            <w:pPr>
              <w:contextualSpacing w:val="0"/>
              <w:jc w:val="left"/>
              <w:rPr>
                <w:rFonts w:ascii="Arial" w:eastAsia="Times New Roman" w:hAnsi="Arial" w:cs="Arial"/>
                <w:color w:val="000000"/>
                <w:lang w:eastAsia="en-GB"/>
              </w:rPr>
            </w:pPr>
            <w:r w:rsidRPr="00D14486">
              <w:rPr>
                <w:rFonts w:ascii="Arial" w:eastAsia="Times New Roman" w:hAnsi="Arial" w:cs="Arial"/>
                <w:color w:val="000000"/>
                <w:lang w:eastAsia="en-GB"/>
              </w:rPr>
              <w:t>Welsh Government</w:t>
            </w:r>
          </w:p>
        </w:tc>
        <w:tc>
          <w:tcPr>
            <w:tcW w:w="10064" w:type="dxa"/>
            <w:vAlign w:val="center"/>
          </w:tcPr>
          <w:p w14:paraId="75954903" w14:textId="77777777" w:rsidR="007F6F22" w:rsidRPr="00D14486" w:rsidRDefault="007F6F22" w:rsidP="00BF4425">
            <w:pPr>
              <w:contextualSpacing w:val="0"/>
              <w:jc w:val="left"/>
              <w:rPr>
                <w:rFonts w:ascii="Arial" w:hAnsi="Arial" w:cs="Arial"/>
              </w:rPr>
            </w:pPr>
            <w:r w:rsidRPr="00D14486">
              <w:rPr>
                <w:rFonts w:ascii="Arial" w:hAnsi="Arial" w:cs="Arial"/>
              </w:rPr>
              <w:t>The devolved government responsible for health policy, strategy, and funding in Wales.</w:t>
            </w:r>
          </w:p>
        </w:tc>
      </w:tr>
    </w:tbl>
    <w:p w14:paraId="6CB8378B" w14:textId="77777777" w:rsidR="007F6F22" w:rsidRPr="00113E8F" w:rsidRDefault="007F6F22" w:rsidP="007F6F22">
      <w:pPr>
        <w:contextualSpacing w:val="0"/>
        <w:jc w:val="left"/>
        <w:rPr>
          <w:rFonts w:asciiTheme="minorHAnsi" w:eastAsia="Times New Roman" w:hAnsiTheme="minorHAnsi" w:cstheme="minorHAnsi"/>
          <w:lang w:eastAsia="en-GB"/>
        </w:rPr>
      </w:pPr>
    </w:p>
    <w:p w14:paraId="3BD2812B" w14:textId="77777777" w:rsidR="00124E4A" w:rsidRDefault="00124E4A" w:rsidP="007F6F22">
      <w:pPr>
        <w:pStyle w:val="Title"/>
        <w:ind w:left="0" w:right="0"/>
        <w:rPr>
          <w:rFonts w:ascii="Arial" w:hAnsi="Arial" w:cs="Arial"/>
          <w:sz w:val="22"/>
          <w:szCs w:val="22"/>
        </w:rPr>
      </w:pPr>
    </w:p>
    <w:sectPr w:rsidR="00124E4A" w:rsidSect="007F6F22">
      <w:footerReference w:type="default" r:id="rId127"/>
      <w:pgSz w:w="16840" w:h="11910" w:orient="landscape"/>
      <w:pgMar w:top="1100" w:right="964" w:bottom="851"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03537" w14:textId="77777777" w:rsidR="00963A24" w:rsidRDefault="00963A24">
      <w:r>
        <w:separator/>
      </w:r>
    </w:p>
    <w:p w14:paraId="24D65B98" w14:textId="77777777" w:rsidR="00963A24" w:rsidRDefault="00963A24"/>
  </w:endnote>
  <w:endnote w:type="continuationSeparator" w:id="0">
    <w:p w14:paraId="508EA1B6" w14:textId="77777777" w:rsidR="00963A24" w:rsidRDefault="00963A24">
      <w:r>
        <w:continuationSeparator/>
      </w:r>
    </w:p>
    <w:p w14:paraId="0ADE9F35" w14:textId="77777777" w:rsidR="00963A24" w:rsidRDefault="00963A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body)">
    <w:panose1 w:val="00000000000000000000"/>
    <w:charset w:val="00"/>
    <w:family w:val="roman"/>
    <w:notTrueType/>
    <w:pitch w:val="default"/>
  </w:font>
  <w:font w:name="Arial Nova">
    <w:charset w:val="00"/>
    <w:family w:val="swiss"/>
    <w:pitch w:val="variable"/>
    <w:sig w:usb0="0000028F" w:usb1="00000002"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Narrow">
    <w:altName w:val="Calibri"/>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54074" w14:textId="77777777" w:rsidR="00F86219" w:rsidRDefault="00F86219" w:rsidP="00FE2EC7">
    <w:pPr>
      <w:pStyle w:val="Footer"/>
      <w:jc w:val="right"/>
    </w:pPr>
  </w:p>
  <w:p w14:paraId="71D674B5" w14:textId="77777777" w:rsidR="00F86219" w:rsidRDefault="00F86219" w:rsidP="00FE2EC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272672210"/>
      <w:docPartObj>
        <w:docPartGallery w:val="Page Numbers (Bottom of Page)"/>
        <w:docPartUnique/>
      </w:docPartObj>
    </w:sdtPr>
    <w:sdtEndPr>
      <w:rPr>
        <w:color w:val="7F7F7F" w:themeColor="background1" w:themeShade="7F"/>
        <w:spacing w:val="60"/>
      </w:rPr>
    </w:sdtEndPr>
    <w:sdtContent>
      <w:p w14:paraId="4E82FAD4" w14:textId="77777777" w:rsidR="007F6F22" w:rsidRPr="00794E9E" w:rsidRDefault="007F6F22" w:rsidP="00F43F8C">
        <w:pPr>
          <w:pStyle w:val="Footer"/>
          <w:pBdr>
            <w:top w:val="single" w:sz="4" w:space="1" w:color="008080"/>
          </w:pBdr>
          <w:tabs>
            <w:tab w:val="left" w:pos="13608"/>
          </w:tabs>
          <w:jc w:val="right"/>
          <w:rPr>
            <w:b/>
            <w:bCs/>
            <w:sz w:val="24"/>
            <w:szCs w:val="24"/>
          </w:rPr>
        </w:pPr>
        <w:r w:rsidRPr="00794E9E">
          <w:rPr>
            <w:b/>
            <w:bCs/>
            <w:sz w:val="24"/>
            <w:szCs w:val="24"/>
          </w:rPr>
          <w:tab/>
        </w:r>
        <w:r w:rsidRPr="00794E9E">
          <w:rPr>
            <w:b/>
            <w:bCs/>
            <w:sz w:val="24"/>
            <w:szCs w:val="24"/>
          </w:rPr>
          <w:tab/>
          <w:t xml:space="preserve">AFAN IMTP FORWARD LOOK 2026/27 | </w:t>
        </w:r>
        <w:r w:rsidRPr="00794E9E">
          <w:rPr>
            <w:b/>
            <w:bCs/>
            <w:color w:val="7F7F7F" w:themeColor="background1" w:themeShade="7F"/>
            <w:spacing w:val="60"/>
            <w:sz w:val="24"/>
            <w:szCs w:val="24"/>
          </w:rPr>
          <w:t>Page</w:t>
        </w:r>
        <w:r w:rsidRPr="00794E9E">
          <w:rPr>
            <w:b/>
            <w:bCs/>
            <w:sz w:val="24"/>
            <w:szCs w:val="24"/>
          </w:rPr>
          <w:t xml:space="preserve"> </w:t>
        </w:r>
        <w:r w:rsidRPr="00794E9E">
          <w:rPr>
            <w:b/>
            <w:bCs/>
            <w:sz w:val="24"/>
            <w:szCs w:val="24"/>
          </w:rPr>
          <w:fldChar w:fldCharType="begin"/>
        </w:r>
        <w:r w:rsidRPr="00794E9E">
          <w:rPr>
            <w:b/>
            <w:bCs/>
            <w:sz w:val="24"/>
            <w:szCs w:val="24"/>
          </w:rPr>
          <w:instrText xml:space="preserve"> PAGE   \* MERGEFORMAT </w:instrText>
        </w:r>
        <w:r w:rsidRPr="00794E9E">
          <w:rPr>
            <w:b/>
            <w:bCs/>
            <w:sz w:val="24"/>
            <w:szCs w:val="24"/>
          </w:rPr>
          <w:fldChar w:fldCharType="separate"/>
        </w:r>
        <w:r w:rsidRPr="00794E9E">
          <w:rPr>
            <w:b/>
            <w:bCs/>
            <w:noProof/>
            <w:sz w:val="24"/>
            <w:szCs w:val="24"/>
          </w:rPr>
          <w:t>1</w:t>
        </w:r>
        <w:r w:rsidRPr="00794E9E">
          <w:rPr>
            <w:b/>
            <w:bCs/>
            <w:noProof/>
            <w:sz w:val="24"/>
            <w:szCs w:val="24"/>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709341102"/>
      <w:docPartObj>
        <w:docPartGallery w:val="Page Numbers (Bottom of Page)"/>
        <w:docPartUnique/>
      </w:docPartObj>
    </w:sdtPr>
    <w:sdtEndPr>
      <w:rPr>
        <w:color w:val="7F7F7F" w:themeColor="background1" w:themeShade="7F"/>
        <w:spacing w:val="60"/>
      </w:rPr>
    </w:sdtEndPr>
    <w:sdtContent>
      <w:p w14:paraId="761A206B" w14:textId="77777777" w:rsidR="007F6F22" w:rsidRPr="00794E9E" w:rsidRDefault="007F6F22" w:rsidP="00FE2EC7">
        <w:pPr>
          <w:pStyle w:val="Footer"/>
          <w:pBdr>
            <w:top w:val="single" w:sz="4" w:space="1" w:color="008080"/>
          </w:pBdr>
          <w:jc w:val="right"/>
          <w:rPr>
            <w:b/>
            <w:bCs/>
            <w:sz w:val="24"/>
            <w:szCs w:val="24"/>
          </w:rPr>
        </w:pPr>
        <w:r w:rsidRPr="00794E9E">
          <w:rPr>
            <w:b/>
            <w:bCs/>
            <w:sz w:val="24"/>
            <w:szCs w:val="24"/>
          </w:rPr>
          <w:t xml:space="preserve">  Delivery Actions | </w:t>
        </w:r>
        <w:r w:rsidRPr="00794E9E">
          <w:rPr>
            <w:b/>
            <w:bCs/>
            <w:color w:val="7F7F7F" w:themeColor="background1" w:themeShade="7F"/>
            <w:spacing w:val="60"/>
            <w:sz w:val="24"/>
            <w:szCs w:val="24"/>
          </w:rPr>
          <w:t>Page</w:t>
        </w:r>
        <w:r w:rsidRPr="00794E9E">
          <w:rPr>
            <w:b/>
            <w:bCs/>
            <w:sz w:val="24"/>
            <w:szCs w:val="24"/>
          </w:rPr>
          <w:fldChar w:fldCharType="begin"/>
        </w:r>
        <w:r w:rsidRPr="00794E9E">
          <w:rPr>
            <w:b/>
            <w:bCs/>
            <w:sz w:val="24"/>
            <w:szCs w:val="24"/>
          </w:rPr>
          <w:instrText xml:space="preserve"> PAGE   \* MERGEFORMAT </w:instrText>
        </w:r>
        <w:r w:rsidRPr="00794E9E">
          <w:rPr>
            <w:b/>
            <w:bCs/>
            <w:sz w:val="24"/>
            <w:szCs w:val="24"/>
          </w:rPr>
          <w:fldChar w:fldCharType="separate"/>
        </w:r>
        <w:r w:rsidRPr="00794E9E">
          <w:rPr>
            <w:b/>
            <w:bCs/>
            <w:noProof/>
            <w:sz w:val="24"/>
            <w:szCs w:val="24"/>
          </w:rPr>
          <w:t>1</w:t>
        </w:r>
        <w:r w:rsidRPr="00794E9E">
          <w:rPr>
            <w:b/>
            <w:bCs/>
            <w:noProof/>
            <w:sz w:val="24"/>
            <w:szCs w:val="24"/>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621305145"/>
      <w:docPartObj>
        <w:docPartGallery w:val="Page Numbers (Bottom of Page)"/>
        <w:docPartUnique/>
      </w:docPartObj>
    </w:sdtPr>
    <w:sdtEndPr>
      <w:rPr>
        <w:color w:val="7F7F7F" w:themeColor="background1" w:themeShade="7F"/>
        <w:spacing w:val="60"/>
      </w:rPr>
    </w:sdtEndPr>
    <w:sdtContent>
      <w:p w14:paraId="27C49346" w14:textId="77777777" w:rsidR="007F6F22" w:rsidRPr="00794E9E" w:rsidRDefault="007F6F22" w:rsidP="00FE2EC7">
        <w:pPr>
          <w:pStyle w:val="Footer"/>
          <w:pBdr>
            <w:top w:val="single" w:sz="4" w:space="1" w:color="008080"/>
          </w:pBdr>
          <w:jc w:val="right"/>
          <w:rPr>
            <w:b/>
            <w:bCs/>
            <w:sz w:val="24"/>
            <w:szCs w:val="24"/>
          </w:rPr>
        </w:pPr>
        <w:r w:rsidRPr="00794E9E">
          <w:rPr>
            <w:b/>
            <w:bCs/>
            <w:sz w:val="24"/>
            <w:szCs w:val="24"/>
          </w:rPr>
          <w:t xml:space="preserve"> Workforce Development | </w:t>
        </w:r>
        <w:r w:rsidRPr="00794E9E">
          <w:rPr>
            <w:b/>
            <w:bCs/>
            <w:color w:val="7F7F7F" w:themeColor="background1" w:themeShade="7F"/>
            <w:spacing w:val="60"/>
            <w:sz w:val="24"/>
            <w:szCs w:val="24"/>
          </w:rPr>
          <w:t>Page</w:t>
        </w:r>
        <w:r w:rsidRPr="00794E9E">
          <w:rPr>
            <w:b/>
            <w:bCs/>
            <w:sz w:val="24"/>
            <w:szCs w:val="24"/>
          </w:rPr>
          <w:fldChar w:fldCharType="begin"/>
        </w:r>
        <w:r w:rsidRPr="00794E9E">
          <w:rPr>
            <w:b/>
            <w:bCs/>
            <w:sz w:val="24"/>
            <w:szCs w:val="24"/>
          </w:rPr>
          <w:instrText xml:space="preserve"> PAGE   \* MERGEFORMAT </w:instrText>
        </w:r>
        <w:r w:rsidRPr="00794E9E">
          <w:rPr>
            <w:b/>
            <w:bCs/>
            <w:sz w:val="24"/>
            <w:szCs w:val="24"/>
          </w:rPr>
          <w:fldChar w:fldCharType="separate"/>
        </w:r>
        <w:r w:rsidRPr="00794E9E">
          <w:rPr>
            <w:b/>
            <w:bCs/>
            <w:noProof/>
            <w:sz w:val="24"/>
            <w:szCs w:val="24"/>
          </w:rPr>
          <w:t>1</w:t>
        </w:r>
        <w:r w:rsidRPr="00794E9E">
          <w:rPr>
            <w:b/>
            <w:bCs/>
            <w:noProof/>
            <w:sz w:val="24"/>
            <w:szCs w:val="24"/>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795375559"/>
      <w:docPartObj>
        <w:docPartGallery w:val="Page Numbers (Bottom of Page)"/>
        <w:docPartUnique/>
      </w:docPartObj>
    </w:sdtPr>
    <w:sdtEndPr>
      <w:rPr>
        <w:color w:val="7F7F7F" w:themeColor="background1" w:themeShade="7F"/>
        <w:spacing w:val="60"/>
      </w:rPr>
    </w:sdtEndPr>
    <w:sdtContent>
      <w:p w14:paraId="6BA0052F" w14:textId="77777777" w:rsidR="007F6F22" w:rsidRPr="00794E9E" w:rsidRDefault="007F6F22" w:rsidP="00F43F8C">
        <w:pPr>
          <w:pStyle w:val="Footer"/>
          <w:pBdr>
            <w:top w:val="single" w:sz="4" w:space="1" w:color="008080"/>
          </w:pBdr>
          <w:jc w:val="right"/>
          <w:rPr>
            <w:b/>
            <w:bCs/>
            <w:sz w:val="24"/>
            <w:szCs w:val="24"/>
          </w:rPr>
        </w:pPr>
        <w:r w:rsidRPr="00794E9E">
          <w:rPr>
            <w:b/>
            <w:bCs/>
            <w:sz w:val="24"/>
            <w:szCs w:val="24"/>
          </w:rPr>
          <w:t xml:space="preserve"> Enablers| </w:t>
        </w:r>
        <w:r w:rsidRPr="00794E9E">
          <w:rPr>
            <w:b/>
            <w:bCs/>
            <w:color w:val="7F7F7F" w:themeColor="background1" w:themeShade="7F"/>
            <w:spacing w:val="60"/>
            <w:sz w:val="24"/>
            <w:szCs w:val="24"/>
          </w:rPr>
          <w:t>Page</w:t>
        </w:r>
        <w:r w:rsidRPr="00794E9E">
          <w:rPr>
            <w:b/>
            <w:bCs/>
            <w:sz w:val="24"/>
            <w:szCs w:val="24"/>
          </w:rPr>
          <w:fldChar w:fldCharType="begin"/>
        </w:r>
        <w:r w:rsidRPr="00794E9E">
          <w:rPr>
            <w:b/>
            <w:bCs/>
            <w:sz w:val="24"/>
            <w:szCs w:val="24"/>
          </w:rPr>
          <w:instrText xml:space="preserve"> PAGE   \* MERGEFORMAT </w:instrText>
        </w:r>
        <w:r w:rsidRPr="00794E9E">
          <w:rPr>
            <w:b/>
            <w:bCs/>
            <w:sz w:val="24"/>
            <w:szCs w:val="24"/>
          </w:rPr>
          <w:fldChar w:fldCharType="separate"/>
        </w:r>
        <w:r w:rsidRPr="00794E9E">
          <w:rPr>
            <w:b/>
            <w:bCs/>
            <w:noProof/>
            <w:sz w:val="24"/>
            <w:szCs w:val="24"/>
          </w:rPr>
          <w:t>1</w:t>
        </w:r>
        <w:r w:rsidRPr="00794E9E">
          <w:rPr>
            <w:b/>
            <w:bCs/>
            <w:noProof/>
            <w:sz w:val="24"/>
            <w:szCs w:val="24"/>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FF595" w14:textId="77777777" w:rsidR="007F6F22" w:rsidRDefault="007F6F22">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962350940"/>
      <w:docPartObj>
        <w:docPartGallery w:val="Page Numbers (Bottom of Page)"/>
        <w:docPartUnique/>
      </w:docPartObj>
    </w:sdtPr>
    <w:sdtEndPr>
      <w:rPr>
        <w:color w:val="7F7F7F" w:themeColor="background1" w:themeShade="7F"/>
        <w:spacing w:val="60"/>
      </w:rPr>
    </w:sdtEndPr>
    <w:sdtContent>
      <w:p w14:paraId="546D9F24" w14:textId="77777777" w:rsidR="007F6F22" w:rsidRPr="00794E9E" w:rsidRDefault="007F6F22" w:rsidP="00F43F8C">
        <w:pPr>
          <w:pStyle w:val="Footer"/>
          <w:pBdr>
            <w:top w:val="single" w:sz="4" w:space="1" w:color="008080"/>
          </w:pBdr>
          <w:jc w:val="right"/>
          <w:rPr>
            <w:b/>
            <w:bCs/>
            <w:sz w:val="24"/>
            <w:szCs w:val="24"/>
          </w:rPr>
        </w:pPr>
        <w:r w:rsidRPr="00794E9E">
          <w:rPr>
            <w:b/>
            <w:bCs/>
            <w:sz w:val="24"/>
            <w:szCs w:val="24"/>
          </w:rPr>
          <w:t xml:space="preserve"> Financial Profile| </w:t>
        </w:r>
        <w:r w:rsidRPr="00794E9E">
          <w:rPr>
            <w:b/>
            <w:bCs/>
            <w:color w:val="7F7F7F" w:themeColor="background1" w:themeShade="7F"/>
            <w:spacing w:val="60"/>
            <w:sz w:val="24"/>
            <w:szCs w:val="24"/>
          </w:rPr>
          <w:t>Page</w:t>
        </w:r>
        <w:r w:rsidRPr="00794E9E">
          <w:rPr>
            <w:b/>
            <w:bCs/>
            <w:sz w:val="24"/>
            <w:szCs w:val="24"/>
          </w:rPr>
          <w:fldChar w:fldCharType="begin"/>
        </w:r>
        <w:r w:rsidRPr="00794E9E">
          <w:rPr>
            <w:b/>
            <w:bCs/>
            <w:sz w:val="24"/>
            <w:szCs w:val="24"/>
          </w:rPr>
          <w:instrText xml:space="preserve"> PAGE   \* MERGEFORMAT </w:instrText>
        </w:r>
        <w:r w:rsidRPr="00794E9E">
          <w:rPr>
            <w:b/>
            <w:bCs/>
            <w:sz w:val="24"/>
            <w:szCs w:val="24"/>
          </w:rPr>
          <w:fldChar w:fldCharType="separate"/>
        </w:r>
        <w:r w:rsidRPr="00794E9E">
          <w:rPr>
            <w:b/>
            <w:bCs/>
            <w:noProof/>
            <w:sz w:val="24"/>
            <w:szCs w:val="24"/>
          </w:rPr>
          <w:t>1</w:t>
        </w:r>
        <w:r w:rsidRPr="00794E9E">
          <w:rPr>
            <w:b/>
            <w:bCs/>
            <w:noProof/>
            <w:sz w:val="24"/>
            <w:szCs w:val="24"/>
          </w:rPr>
          <w:fldChar w:fldCharType="end"/>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1717730616"/>
      <w:docPartObj>
        <w:docPartGallery w:val="Page Numbers (Bottom of Page)"/>
        <w:docPartUnique/>
      </w:docPartObj>
    </w:sdtPr>
    <w:sdtEndPr>
      <w:rPr>
        <w:color w:val="7F7F7F" w:themeColor="background1" w:themeShade="7F"/>
        <w:spacing w:val="60"/>
      </w:rPr>
    </w:sdtEndPr>
    <w:sdtContent>
      <w:p w14:paraId="027603A5" w14:textId="77777777" w:rsidR="007F6F22" w:rsidRPr="00794E9E" w:rsidRDefault="007F6F22" w:rsidP="00FE2EC7">
        <w:pPr>
          <w:pStyle w:val="Footer"/>
          <w:pBdr>
            <w:top w:val="single" w:sz="4" w:space="1" w:color="008080"/>
          </w:pBdr>
          <w:jc w:val="right"/>
          <w:rPr>
            <w:b/>
            <w:bCs/>
            <w:sz w:val="24"/>
            <w:szCs w:val="24"/>
          </w:rPr>
        </w:pPr>
        <w:r w:rsidRPr="00794E9E">
          <w:rPr>
            <w:b/>
            <w:bCs/>
            <w:sz w:val="24"/>
            <w:szCs w:val="24"/>
          </w:rPr>
          <w:t xml:space="preserve">BAY IMTP FORWARD LOOK | </w:t>
        </w:r>
        <w:r w:rsidRPr="00794E9E">
          <w:rPr>
            <w:b/>
            <w:bCs/>
            <w:color w:val="7F7F7F" w:themeColor="background1" w:themeShade="7F"/>
            <w:spacing w:val="60"/>
            <w:sz w:val="24"/>
            <w:szCs w:val="24"/>
          </w:rPr>
          <w:t xml:space="preserve">Page </w:t>
        </w:r>
        <w:r w:rsidRPr="00794E9E">
          <w:rPr>
            <w:b/>
            <w:bCs/>
            <w:sz w:val="24"/>
            <w:szCs w:val="24"/>
          </w:rPr>
          <w:fldChar w:fldCharType="begin"/>
        </w:r>
        <w:r w:rsidRPr="00794E9E">
          <w:rPr>
            <w:b/>
            <w:bCs/>
            <w:sz w:val="24"/>
            <w:szCs w:val="24"/>
          </w:rPr>
          <w:instrText xml:space="preserve"> PAGE   \* MERGEFORMAT </w:instrText>
        </w:r>
        <w:r w:rsidRPr="00794E9E">
          <w:rPr>
            <w:b/>
            <w:bCs/>
            <w:sz w:val="24"/>
            <w:szCs w:val="24"/>
          </w:rPr>
          <w:fldChar w:fldCharType="separate"/>
        </w:r>
        <w:r w:rsidRPr="00794E9E">
          <w:rPr>
            <w:b/>
            <w:bCs/>
            <w:noProof/>
            <w:sz w:val="24"/>
            <w:szCs w:val="24"/>
          </w:rPr>
          <w:t>1</w:t>
        </w:r>
        <w:r w:rsidRPr="00794E9E">
          <w:rPr>
            <w:b/>
            <w:bCs/>
            <w:noProof/>
            <w:sz w:val="24"/>
            <w:szCs w:val="24"/>
          </w:rPr>
          <w:fldChar w:fldCharType="end"/>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1051655729"/>
      <w:docPartObj>
        <w:docPartGallery w:val="Page Numbers (Bottom of Page)"/>
        <w:docPartUnique/>
      </w:docPartObj>
    </w:sdtPr>
    <w:sdtEndPr>
      <w:rPr>
        <w:color w:val="7F7F7F" w:themeColor="background1" w:themeShade="7F"/>
        <w:spacing w:val="60"/>
      </w:rPr>
    </w:sdtEndPr>
    <w:sdtContent>
      <w:p w14:paraId="54243321" w14:textId="77777777" w:rsidR="007F6F22" w:rsidRPr="00794E9E" w:rsidRDefault="007F6F22" w:rsidP="00FE2EC7">
        <w:pPr>
          <w:pStyle w:val="Footer"/>
          <w:pBdr>
            <w:top w:val="single" w:sz="4" w:space="1" w:color="008080"/>
          </w:pBdr>
          <w:jc w:val="right"/>
          <w:rPr>
            <w:b/>
            <w:bCs/>
            <w:sz w:val="24"/>
            <w:szCs w:val="24"/>
          </w:rPr>
        </w:pPr>
        <w:r w:rsidRPr="00794E9E">
          <w:rPr>
            <w:b/>
            <w:bCs/>
            <w:sz w:val="24"/>
            <w:szCs w:val="24"/>
          </w:rPr>
          <w:t xml:space="preserve">Delivery Actions | </w:t>
        </w:r>
        <w:r w:rsidRPr="00794E9E">
          <w:rPr>
            <w:b/>
            <w:bCs/>
            <w:color w:val="7F7F7F" w:themeColor="background1" w:themeShade="7F"/>
            <w:spacing w:val="60"/>
            <w:sz w:val="24"/>
            <w:szCs w:val="24"/>
          </w:rPr>
          <w:t>Page</w:t>
        </w:r>
        <w:r w:rsidRPr="00794E9E">
          <w:rPr>
            <w:b/>
            <w:bCs/>
            <w:sz w:val="24"/>
            <w:szCs w:val="24"/>
          </w:rPr>
          <w:t xml:space="preserve"> </w:t>
        </w:r>
        <w:r w:rsidRPr="00794E9E">
          <w:rPr>
            <w:b/>
            <w:bCs/>
            <w:sz w:val="24"/>
            <w:szCs w:val="24"/>
          </w:rPr>
          <w:fldChar w:fldCharType="begin"/>
        </w:r>
        <w:r w:rsidRPr="00794E9E">
          <w:rPr>
            <w:b/>
            <w:bCs/>
            <w:sz w:val="24"/>
            <w:szCs w:val="24"/>
          </w:rPr>
          <w:instrText xml:space="preserve"> PAGE   \* MERGEFORMAT </w:instrText>
        </w:r>
        <w:r w:rsidRPr="00794E9E">
          <w:rPr>
            <w:b/>
            <w:bCs/>
            <w:sz w:val="24"/>
            <w:szCs w:val="24"/>
          </w:rPr>
          <w:fldChar w:fldCharType="separate"/>
        </w:r>
        <w:r w:rsidRPr="00794E9E">
          <w:rPr>
            <w:b/>
            <w:bCs/>
            <w:noProof/>
            <w:sz w:val="24"/>
            <w:szCs w:val="24"/>
          </w:rPr>
          <w:t>1</w:t>
        </w:r>
        <w:r w:rsidRPr="00794E9E">
          <w:rPr>
            <w:b/>
            <w:bCs/>
            <w:noProof/>
            <w:sz w:val="24"/>
            <w:szCs w:val="24"/>
          </w:rPr>
          <w:fldChar w:fldCharType="end"/>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661932"/>
      <w:docPartObj>
        <w:docPartGallery w:val="Page Numbers (Bottom of Page)"/>
        <w:docPartUnique/>
      </w:docPartObj>
    </w:sdtPr>
    <w:sdtEndPr>
      <w:rPr>
        <w:color w:val="7F7F7F" w:themeColor="background1" w:themeShade="7F"/>
        <w:spacing w:val="60"/>
      </w:rPr>
    </w:sdtEndPr>
    <w:sdtContent>
      <w:p w14:paraId="6AC6F0F6" w14:textId="77777777" w:rsidR="007F6F22" w:rsidRDefault="007F6F22" w:rsidP="00FE2EC7">
        <w:pPr>
          <w:pStyle w:val="Footer"/>
          <w:pBdr>
            <w:top w:val="single" w:sz="4" w:space="1" w:color="008080"/>
          </w:pBdr>
          <w:jc w:val="right"/>
        </w:pPr>
        <w:r>
          <w:t xml:space="preserve">Workforce Development | </w:t>
        </w:r>
        <w:r>
          <w:rPr>
            <w:color w:val="7F7F7F" w:themeColor="background1" w:themeShade="7F"/>
            <w:spacing w:val="60"/>
          </w:rPr>
          <w:t>Page</w:t>
        </w:r>
        <w:r>
          <w:t xml:space="preserve"> </w:t>
        </w:r>
        <w:r>
          <w:fldChar w:fldCharType="begin"/>
        </w:r>
        <w:r>
          <w:instrText xml:space="preserve"> PAGE   \* MERGEFORMAT </w:instrText>
        </w:r>
        <w:r>
          <w:fldChar w:fldCharType="separate"/>
        </w:r>
        <w:r>
          <w:rPr>
            <w:b/>
            <w:bCs/>
            <w:noProof/>
          </w:rPr>
          <w:t>1</w:t>
        </w:r>
        <w:r>
          <w:rPr>
            <w:b/>
            <w:bCs/>
            <w:noProof/>
          </w:rPr>
          <w:fldChar w:fldCharType="end"/>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1325508259"/>
      <w:docPartObj>
        <w:docPartGallery w:val="Page Numbers (Bottom of Page)"/>
        <w:docPartUnique/>
      </w:docPartObj>
    </w:sdtPr>
    <w:sdtEndPr>
      <w:rPr>
        <w:color w:val="7F7F7F" w:themeColor="background1" w:themeShade="7F"/>
        <w:spacing w:val="60"/>
      </w:rPr>
    </w:sdtEndPr>
    <w:sdtContent>
      <w:p w14:paraId="237CC4E5" w14:textId="77777777" w:rsidR="007F6F22" w:rsidRPr="00794E9E" w:rsidRDefault="007F6F22" w:rsidP="00F43F8C">
        <w:pPr>
          <w:pStyle w:val="Footer"/>
          <w:pBdr>
            <w:top w:val="single" w:sz="4" w:space="1" w:color="008080"/>
          </w:pBdr>
          <w:jc w:val="right"/>
          <w:rPr>
            <w:b/>
            <w:bCs/>
            <w:sz w:val="24"/>
            <w:szCs w:val="24"/>
          </w:rPr>
        </w:pPr>
        <w:r w:rsidRPr="00794E9E">
          <w:rPr>
            <w:b/>
            <w:bCs/>
            <w:sz w:val="24"/>
            <w:szCs w:val="24"/>
          </w:rPr>
          <w:t xml:space="preserve">Enablers | </w:t>
        </w:r>
        <w:r w:rsidRPr="00794E9E">
          <w:rPr>
            <w:b/>
            <w:bCs/>
            <w:color w:val="7F7F7F" w:themeColor="background1" w:themeShade="7F"/>
            <w:spacing w:val="60"/>
            <w:sz w:val="24"/>
            <w:szCs w:val="24"/>
          </w:rPr>
          <w:t>Page</w:t>
        </w:r>
        <w:r w:rsidRPr="00794E9E">
          <w:rPr>
            <w:b/>
            <w:bCs/>
            <w:sz w:val="24"/>
            <w:szCs w:val="24"/>
          </w:rPr>
          <w:t xml:space="preserve"> </w:t>
        </w:r>
        <w:r w:rsidRPr="00794E9E">
          <w:rPr>
            <w:b/>
            <w:bCs/>
            <w:sz w:val="24"/>
            <w:szCs w:val="24"/>
          </w:rPr>
          <w:fldChar w:fldCharType="begin"/>
        </w:r>
        <w:r w:rsidRPr="00794E9E">
          <w:rPr>
            <w:b/>
            <w:bCs/>
            <w:sz w:val="24"/>
            <w:szCs w:val="24"/>
          </w:rPr>
          <w:instrText xml:space="preserve"> PAGE   \* MERGEFORMAT </w:instrText>
        </w:r>
        <w:r w:rsidRPr="00794E9E">
          <w:rPr>
            <w:b/>
            <w:bCs/>
            <w:sz w:val="24"/>
            <w:szCs w:val="24"/>
          </w:rPr>
          <w:fldChar w:fldCharType="separate"/>
        </w:r>
        <w:r w:rsidRPr="00794E9E">
          <w:rPr>
            <w:b/>
            <w:bCs/>
            <w:noProof/>
            <w:sz w:val="24"/>
            <w:szCs w:val="24"/>
          </w:rPr>
          <w:t>1</w:t>
        </w:r>
        <w:r w:rsidRPr="00794E9E">
          <w:rPr>
            <w:b/>
            <w:bCs/>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614604581"/>
      <w:docPartObj>
        <w:docPartGallery w:val="Page Numbers (Bottom of Page)"/>
        <w:docPartUnique/>
      </w:docPartObj>
    </w:sdtPr>
    <w:sdtEndPr>
      <w:rPr>
        <w:color w:val="7F7F7F" w:themeColor="background1" w:themeShade="7F"/>
        <w:spacing w:val="60"/>
      </w:rPr>
    </w:sdtEndPr>
    <w:sdtContent>
      <w:p w14:paraId="2F5B14A1" w14:textId="56DC977E" w:rsidR="00F86219" w:rsidRPr="00794E9E" w:rsidRDefault="00F86219" w:rsidP="00FE2EC7">
        <w:pPr>
          <w:pStyle w:val="Footer"/>
          <w:pBdr>
            <w:top w:val="single" w:sz="4" w:space="1" w:color="008080"/>
          </w:pBdr>
          <w:jc w:val="right"/>
          <w:rPr>
            <w:b/>
            <w:bCs/>
            <w:sz w:val="24"/>
            <w:szCs w:val="24"/>
          </w:rPr>
        </w:pPr>
        <w:r w:rsidRPr="00794E9E">
          <w:rPr>
            <w:b/>
            <w:bCs/>
            <w:sz w:val="24"/>
            <w:szCs w:val="24"/>
          </w:rPr>
          <w:fldChar w:fldCharType="begin"/>
        </w:r>
        <w:r w:rsidRPr="00794E9E">
          <w:rPr>
            <w:b/>
            <w:bCs/>
            <w:sz w:val="24"/>
            <w:szCs w:val="24"/>
          </w:rPr>
          <w:instrText xml:space="preserve"> PAGE   \* MERGEFORMAT </w:instrText>
        </w:r>
        <w:r w:rsidRPr="00794E9E">
          <w:rPr>
            <w:b/>
            <w:bCs/>
            <w:sz w:val="24"/>
            <w:szCs w:val="24"/>
          </w:rPr>
          <w:fldChar w:fldCharType="separate"/>
        </w:r>
        <w:r w:rsidR="000C1AC8" w:rsidRPr="00794E9E">
          <w:rPr>
            <w:b/>
            <w:bCs/>
            <w:noProof/>
            <w:sz w:val="24"/>
            <w:szCs w:val="24"/>
          </w:rPr>
          <w:t>14</w:t>
        </w:r>
        <w:r w:rsidRPr="00794E9E">
          <w:rPr>
            <w:b/>
            <w:bCs/>
            <w:noProof/>
            <w:sz w:val="24"/>
            <w:szCs w:val="24"/>
          </w:rPr>
          <w:fldChar w:fldCharType="end"/>
        </w:r>
        <w:r w:rsidRPr="00794E9E">
          <w:rPr>
            <w:b/>
            <w:bCs/>
            <w:sz w:val="24"/>
            <w:szCs w:val="24"/>
          </w:rPr>
          <w:t xml:space="preserve"> | </w:t>
        </w:r>
        <w:r w:rsidRPr="00794E9E">
          <w:rPr>
            <w:b/>
            <w:bCs/>
            <w:color w:val="7F7F7F" w:themeColor="background1" w:themeShade="7F"/>
            <w:spacing w:val="60"/>
            <w:sz w:val="24"/>
            <w:szCs w:val="24"/>
          </w:rPr>
          <w:t>Page</w:t>
        </w:r>
      </w:p>
    </w:sdtContent>
  </w:sdt>
  <w:p w14:paraId="54333BB4" w14:textId="77777777" w:rsidR="00F86219" w:rsidRDefault="00F86219">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2128122470"/>
      <w:docPartObj>
        <w:docPartGallery w:val="Page Numbers (Bottom of Page)"/>
        <w:docPartUnique/>
      </w:docPartObj>
    </w:sdtPr>
    <w:sdtEndPr>
      <w:rPr>
        <w:color w:val="7F7F7F" w:themeColor="background1" w:themeShade="7F"/>
        <w:spacing w:val="60"/>
      </w:rPr>
    </w:sdtEndPr>
    <w:sdtContent>
      <w:p w14:paraId="2FAA19AF" w14:textId="77777777" w:rsidR="007F6F22" w:rsidRPr="00794E9E" w:rsidRDefault="007F6F22" w:rsidP="00F43F8C">
        <w:pPr>
          <w:pStyle w:val="Footer"/>
          <w:pBdr>
            <w:top w:val="single" w:sz="4" w:space="1" w:color="D9D9D9" w:themeColor="background1" w:themeShade="D9"/>
          </w:pBdr>
          <w:jc w:val="right"/>
          <w:rPr>
            <w:b/>
            <w:bCs/>
            <w:color w:val="7F7F7F" w:themeColor="background1" w:themeShade="7F"/>
            <w:spacing w:val="60"/>
            <w:sz w:val="24"/>
            <w:szCs w:val="24"/>
          </w:rPr>
        </w:pPr>
        <w:r w:rsidRPr="00794E9E">
          <w:rPr>
            <w:b/>
            <w:bCs/>
            <w:sz w:val="24"/>
            <w:szCs w:val="24"/>
          </w:rPr>
          <w:t xml:space="preserve">Financial Profile | </w:t>
        </w:r>
        <w:r w:rsidRPr="00794E9E">
          <w:rPr>
            <w:b/>
            <w:bCs/>
            <w:color w:val="7F7F7F" w:themeColor="background1" w:themeShade="7F"/>
            <w:spacing w:val="60"/>
            <w:sz w:val="24"/>
            <w:szCs w:val="24"/>
          </w:rPr>
          <w:t>Page</w:t>
        </w:r>
        <w:r w:rsidRPr="00794E9E">
          <w:rPr>
            <w:b/>
            <w:bCs/>
            <w:sz w:val="24"/>
            <w:szCs w:val="24"/>
          </w:rPr>
          <w:t xml:space="preserve"> </w:t>
        </w:r>
        <w:r w:rsidRPr="00794E9E">
          <w:rPr>
            <w:b/>
            <w:bCs/>
            <w:sz w:val="24"/>
            <w:szCs w:val="24"/>
          </w:rPr>
          <w:fldChar w:fldCharType="begin"/>
        </w:r>
        <w:r w:rsidRPr="00794E9E">
          <w:rPr>
            <w:b/>
            <w:bCs/>
            <w:sz w:val="24"/>
            <w:szCs w:val="24"/>
          </w:rPr>
          <w:instrText xml:space="preserve"> PAGE   \* MERGEFORMAT </w:instrText>
        </w:r>
        <w:r w:rsidRPr="00794E9E">
          <w:rPr>
            <w:b/>
            <w:bCs/>
            <w:sz w:val="24"/>
            <w:szCs w:val="24"/>
          </w:rPr>
          <w:fldChar w:fldCharType="separate"/>
        </w:r>
        <w:r w:rsidRPr="00794E9E">
          <w:rPr>
            <w:b/>
            <w:bCs/>
            <w:noProof/>
            <w:sz w:val="24"/>
            <w:szCs w:val="24"/>
          </w:rPr>
          <w:t>1</w:t>
        </w:r>
        <w:r w:rsidRPr="00794E9E">
          <w:rPr>
            <w:b/>
            <w:bCs/>
            <w:noProof/>
            <w:sz w:val="24"/>
            <w:szCs w:val="24"/>
          </w:rPr>
          <w:fldChar w:fldCharType="end"/>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1781146482"/>
      <w:docPartObj>
        <w:docPartGallery w:val="Page Numbers (Bottom of Page)"/>
        <w:docPartUnique/>
      </w:docPartObj>
    </w:sdtPr>
    <w:sdtEndPr>
      <w:rPr>
        <w:color w:val="7F7F7F" w:themeColor="background1" w:themeShade="7F"/>
        <w:spacing w:val="60"/>
      </w:rPr>
    </w:sdtEndPr>
    <w:sdtContent>
      <w:p w14:paraId="6D4B7A5E" w14:textId="77777777" w:rsidR="007F6F22" w:rsidRPr="00794E9E" w:rsidRDefault="007F6F22" w:rsidP="00F43F8C">
        <w:pPr>
          <w:pStyle w:val="Footer"/>
          <w:pBdr>
            <w:top w:val="single" w:sz="4" w:space="1" w:color="008080"/>
          </w:pBdr>
          <w:jc w:val="right"/>
          <w:rPr>
            <w:b/>
            <w:bCs/>
            <w:sz w:val="24"/>
            <w:szCs w:val="24"/>
          </w:rPr>
        </w:pPr>
        <w:r w:rsidRPr="00794E9E">
          <w:rPr>
            <w:b/>
            <w:bCs/>
            <w:sz w:val="24"/>
            <w:szCs w:val="24"/>
          </w:rPr>
          <w:t xml:space="preserve">CITY IMTP FORWARD LOOK 2026/27 | </w:t>
        </w:r>
        <w:r w:rsidRPr="00794E9E">
          <w:rPr>
            <w:b/>
            <w:bCs/>
            <w:color w:val="7F7F7F" w:themeColor="background1" w:themeShade="7F"/>
            <w:spacing w:val="60"/>
            <w:sz w:val="24"/>
            <w:szCs w:val="24"/>
          </w:rPr>
          <w:t>Page</w:t>
        </w:r>
        <w:r w:rsidRPr="00794E9E">
          <w:rPr>
            <w:b/>
            <w:bCs/>
            <w:sz w:val="24"/>
            <w:szCs w:val="24"/>
          </w:rPr>
          <w:t xml:space="preserve"> </w:t>
        </w:r>
        <w:r w:rsidRPr="00794E9E">
          <w:rPr>
            <w:b/>
            <w:bCs/>
            <w:sz w:val="24"/>
            <w:szCs w:val="24"/>
          </w:rPr>
          <w:fldChar w:fldCharType="begin"/>
        </w:r>
        <w:r w:rsidRPr="00794E9E">
          <w:rPr>
            <w:b/>
            <w:bCs/>
            <w:sz w:val="24"/>
            <w:szCs w:val="24"/>
          </w:rPr>
          <w:instrText xml:space="preserve"> PAGE   \* MERGEFORMAT </w:instrText>
        </w:r>
        <w:r w:rsidRPr="00794E9E">
          <w:rPr>
            <w:b/>
            <w:bCs/>
            <w:sz w:val="24"/>
            <w:szCs w:val="24"/>
          </w:rPr>
          <w:fldChar w:fldCharType="separate"/>
        </w:r>
        <w:r w:rsidRPr="00794E9E">
          <w:rPr>
            <w:b/>
            <w:bCs/>
            <w:noProof/>
            <w:sz w:val="24"/>
            <w:szCs w:val="24"/>
          </w:rPr>
          <w:t>1</w:t>
        </w:r>
        <w:r w:rsidRPr="00794E9E">
          <w:rPr>
            <w:b/>
            <w:bCs/>
            <w:noProof/>
            <w:sz w:val="24"/>
            <w:szCs w:val="24"/>
          </w:rPr>
          <w:fldChar w:fldCharType="end"/>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1809319191"/>
      <w:docPartObj>
        <w:docPartGallery w:val="Page Numbers (Bottom of Page)"/>
        <w:docPartUnique/>
      </w:docPartObj>
    </w:sdtPr>
    <w:sdtEndPr>
      <w:rPr>
        <w:color w:val="7F7F7F" w:themeColor="background1" w:themeShade="7F"/>
        <w:spacing w:val="60"/>
      </w:rPr>
    </w:sdtEndPr>
    <w:sdtContent>
      <w:p w14:paraId="05933897" w14:textId="77777777" w:rsidR="007F6F22" w:rsidRPr="00794E9E" w:rsidRDefault="007F6F22" w:rsidP="00F43F8C">
        <w:pPr>
          <w:pStyle w:val="Footer"/>
          <w:pBdr>
            <w:top w:val="single" w:sz="4" w:space="1" w:color="008080"/>
          </w:pBdr>
          <w:jc w:val="right"/>
          <w:rPr>
            <w:b/>
            <w:bCs/>
            <w:sz w:val="24"/>
            <w:szCs w:val="24"/>
          </w:rPr>
        </w:pPr>
        <w:r w:rsidRPr="00794E9E">
          <w:rPr>
            <w:b/>
            <w:bCs/>
            <w:sz w:val="24"/>
            <w:szCs w:val="24"/>
          </w:rPr>
          <w:t xml:space="preserve">Delivery Actions | </w:t>
        </w:r>
        <w:r w:rsidRPr="00794E9E">
          <w:rPr>
            <w:b/>
            <w:bCs/>
            <w:color w:val="7F7F7F" w:themeColor="background1" w:themeShade="7F"/>
            <w:spacing w:val="60"/>
            <w:sz w:val="24"/>
            <w:szCs w:val="24"/>
          </w:rPr>
          <w:t>Page</w:t>
        </w:r>
        <w:r w:rsidRPr="00794E9E">
          <w:rPr>
            <w:b/>
            <w:bCs/>
            <w:sz w:val="24"/>
            <w:szCs w:val="24"/>
          </w:rPr>
          <w:t xml:space="preserve"> </w:t>
        </w:r>
        <w:r w:rsidRPr="00794E9E">
          <w:rPr>
            <w:b/>
            <w:bCs/>
            <w:sz w:val="24"/>
            <w:szCs w:val="24"/>
          </w:rPr>
          <w:fldChar w:fldCharType="begin"/>
        </w:r>
        <w:r w:rsidRPr="00794E9E">
          <w:rPr>
            <w:b/>
            <w:bCs/>
            <w:sz w:val="24"/>
            <w:szCs w:val="24"/>
          </w:rPr>
          <w:instrText xml:space="preserve"> PAGE   \* MERGEFORMAT </w:instrText>
        </w:r>
        <w:r w:rsidRPr="00794E9E">
          <w:rPr>
            <w:b/>
            <w:bCs/>
            <w:sz w:val="24"/>
            <w:szCs w:val="24"/>
          </w:rPr>
          <w:fldChar w:fldCharType="separate"/>
        </w:r>
        <w:r w:rsidRPr="00794E9E">
          <w:rPr>
            <w:b/>
            <w:bCs/>
            <w:noProof/>
            <w:sz w:val="24"/>
            <w:szCs w:val="24"/>
          </w:rPr>
          <w:t>1</w:t>
        </w:r>
        <w:r w:rsidRPr="00794E9E">
          <w:rPr>
            <w:b/>
            <w:bCs/>
            <w:noProof/>
            <w:sz w:val="24"/>
            <w:szCs w:val="24"/>
          </w:rPr>
          <w:fldChar w:fldCharType="end"/>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221874150"/>
      <w:docPartObj>
        <w:docPartGallery w:val="Page Numbers (Bottom of Page)"/>
        <w:docPartUnique/>
      </w:docPartObj>
    </w:sdtPr>
    <w:sdtEndPr>
      <w:rPr>
        <w:color w:val="7F7F7F" w:themeColor="background1" w:themeShade="7F"/>
        <w:spacing w:val="60"/>
      </w:rPr>
    </w:sdtEndPr>
    <w:sdtContent>
      <w:p w14:paraId="0BA149B9" w14:textId="77777777" w:rsidR="007F6F22" w:rsidRPr="00794E9E" w:rsidRDefault="007F6F22" w:rsidP="00F43F8C">
        <w:pPr>
          <w:pStyle w:val="Footer"/>
          <w:pBdr>
            <w:top w:val="single" w:sz="4" w:space="1" w:color="008080"/>
          </w:pBdr>
          <w:jc w:val="right"/>
          <w:rPr>
            <w:b/>
            <w:bCs/>
            <w:sz w:val="24"/>
            <w:szCs w:val="24"/>
          </w:rPr>
        </w:pPr>
        <w:r w:rsidRPr="00794E9E">
          <w:rPr>
            <w:b/>
            <w:bCs/>
            <w:sz w:val="24"/>
            <w:szCs w:val="24"/>
          </w:rPr>
          <w:t xml:space="preserve">Workforce Development | </w:t>
        </w:r>
        <w:r w:rsidRPr="00794E9E">
          <w:rPr>
            <w:b/>
            <w:bCs/>
            <w:color w:val="7F7F7F" w:themeColor="background1" w:themeShade="7F"/>
            <w:spacing w:val="60"/>
            <w:sz w:val="24"/>
            <w:szCs w:val="24"/>
          </w:rPr>
          <w:t>Page</w:t>
        </w:r>
        <w:r w:rsidRPr="00794E9E">
          <w:rPr>
            <w:b/>
            <w:bCs/>
            <w:sz w:val="24"/>
            <w:szCs w:val="24"/>
          </w:rPr>
          <w:t xml:space="preserve"> </w:t>
        </w:r>
        <w:r w:rsidRPr="00794E9E">
          <w:rPr>
            <w:b/>
            <w:bCs/>
            <w:sz w:val="24"/>
            <w:szCs w:val="24"/>
          </w:rPr>
          <w:fldChar w:fldCharType="begin"/>
        </w:r>
        <w:r w:rsidRPr="00794E9E">
          <w:rPr>
            <w:b/>
            <w:bCs/>
            <w:sz w:val="24"/>
            <w:szCs w:val="24"/>
          </w:rPr>
          <w:instrText xml:space="preserve"> PAGE   \* MERGEFORMAT </w:instrText>
        </w:r>
        <w:r w:rsidRPr="00794E9E">
          <w:rPr>
            <w:b/>
            <w:bCs/>
            <w:sz w:val="24"/>
            <w:szCs w:val="24"/>
          </w:rPr>
          <w:fldChar w:fldCharType="separate"/>
        </w:r>
        <w:r w:rsidRPr="00794E9E">
          <w:rPr>
            <w:b/>
            <w:bCs/>
            <w:noProof/>
            <w:sz w:val="24"/>
            <w:szCs w:val="24"/>
          </w:rPr>
          <w:t>1</w:t>
        </w:r>
        <w:r w:rsidRPr="00794E9E">
          <w:rPr>
            <w:b/>
            <w:bCs/>
            <w:noProof/>
            <w:sz w:val="24"/>
            <w:szCs w:val="24"/>
          </w:rPr>
          <w:fldChar w:fldCharType="end"/>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970022219"/>
      <w:docPartObj>
        <w:docPartGallery w:val="Page Numbers (Bottom of Page)"/>
        <w:docPartUnique/>
      </w:docPartObj>
    </w:sdtPr>
    <w:sdtEndPr>
      <w:rPr>
        <w:color w:val="7F7F7F" w:themeColor="background1" w:themeShade="7F"/>
        <w:spacing w:val="60"/>
      </w:rPr>
    </w:sdtEndPr>
    <w:sdtContent>
      <w:p w14:paraId="23B36044" w14:textId="77777777" w:rsidR="007F6F22" w:rsidRPr="00794E9E" w:rsidRDefault="007F6F22" w:rsidP="00FE2EC7">
        <w:pPr>
          <w:pStyle w:val="Footer"/>
          <w:pBdr>
            <w:top w:val="single" w:sz="4" w:space="1" w:color="008080"/>
          </w:pBdr>
          <w:jc w:val="right"/>
          <w:rPr>
            <w:b/>
            <w:bCs/>
            <w:sz w:val="24"/>
            <w:szCs w:val="24"/>
          </w:rPr>
        </w:pPr>
        <w:r w:rsidRPr="00794E9E">
          <w:rPr>
            <w:b/>
            <w:bCs/>
            <w:sz w:val="24"/>
            <w:szCs w:val="24"/>
          </w:rPr>
          <w:t xml:space="preserve">Enablers | </w:t>
        </w:r>
        <w:r w:rsidRPr="00794E9E">
          <w:rPr>
            <w:b/>
            <w:bCs/>
            <w:color w:val="7F7F7F" w:themeColor="background1" w:themeShade="7F"/>
            <w:spacing w:val="60"/>
            <w:sz w:val="24"/>
            <w:szCs w:val="24"/>
          </w:rPr>
          <w:t>Page</w:t>
        </w:r>
        <w:r w:rsidRPr="00794E9E">
          <w:rPr>
            <w:b/>
            <w:bCs/>
            <w:sz w:val="24"/>
            <w:szCs w:val="24"/>
          </w:rPr>
          <w:t xml:space="preserve"> </w:t>
        </w:r>
        <w:r w:rsidRPr="00794E9E">
          <w:rPr>
            <w:b/>
            <w:bCs/>
            <w:sz w:val="24"/>
            <w:szCs w:val="24"/>
          </w:rPr>
          <w:fldChar w:fldCharType="begin"/>
        </w:r>
        <w:r w:rsidRPr="00794E9E">
          <w:rPr>
            <w:b/>
            <w:bCs/>
            <w:sz w:val="24"/>
            <w:szCs w:val="24"/>
          </w:rPr>
          <w:instrText xml:space="preserve"> PAGE   \* MERGEFORMAT </w:instrText>
        </w:r>
        <w:r w:rsidRPr="00794E9E">
          <w:rPr>
            <w:b/>
            <w:bCs/>
            <w:sz w:val="24"/>
            <w:szCs w:val="24"/>
          </w:rPr>
          <w:fldChar w:fldCharType="separate"/>
        </w:r>
        <w:r w:rsidRPr="00794E9E">
          <w:rPr>
            <w:b/>
            <w:bCs/>
            <w:noProof/>
            <w:sz w:val="24"/>
            <w:szCs w:val="24"/>
          </w:rPr>
          <w:t>1</w:t>
        </w:r>
        <w:r w:rsidRPr="00794E9E">
          <w:rPr>
            <w:b/>
            <w:bCs/>
            <w:noProof/>
            <w:sz w:val="24"/>
            <w:szCs w:val="24"/>
          </w:rPr>
          <w:fldChar w:fldCharType="end"/>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598103067"/>
      <w:docPartObj>
        <w:docPartGallery w:val="Page Numbers (Bottom of Page)"/>
        <w:docPartUnique/>
      </w:docPartObj>
    </w:sdtPr>
    <w:sdtEndPr>
      <w:rPr>
        <w:noProof/>
      </w:rPr>
    </w:sdtEndPr>
    <w:sdtContent>
      <w:p w14:paraId="71AD3F72" w14:textId="77777777" w:rsidR="007F6F22" w:rsidRPr="00794E9E" w:rsidRDefault="007F6F22" w:rsidP="00F43F8C">
        <w:pPr>
          <w:pStyle w:val="Footer"/>
          <w:pBdr>
            <w:top w:val="single" w:sz="4" w:space="1" w:color="D9D9D9" w:themeColor="background1" w:themeShade="D9"/>
          </w:pBdr>
          <w:jc w:val="right"/>
          <w:rPr>
            <w:b/>
            <w:bCs/>
            <w:sz w:val="24"/>
            <w:szCs w:val="24"/>
          </w:rPr>
        </w:pPr>
        <w:r w:rsidRPr="00794E9E">
          <w:rPr>
            <w:b/>
            <w:bCs/>
            <w:sz w:val="24"/>
            <w:szCs w:val="24"/>
          </w:rPr>
          <w:t xml:space="preserve">Financial Profile | </w:t>
        </w:r>
        <w:r w:rsidRPr="00794E9E">
          <w:rPr>
            <w:b/>
            <w:bCs/>
            <w:color w:val="7F7F7F" w:themeColor="background1" w:themeShade="7F"/>
            <w:spacing w:val="60"/>
            <w:sz w:val="24"/>
            <w:szCs w:val="24"/>
          </w:rPr>
          <w:t>Page</w:t>
        </w:r>
        <w:r w:rsidRPr="00794E9E">
          <w:rPr>
            <w:b/>
            <w:bCs/>
            <w:sz w:val="24"/>
            <w:szCs w:val="24"/>
          </w:rPr>
          <w:t xml:space="preserve"> </w:t>
        </w:r>
        <w:r w:rsidRPr="00794E9E">
          <w:rPr>
            <w:b/>
            <w:bCs/>
            <w:sz w:val="24"/>
            <w:szCs w:val="24"/>
          </w:rPr>
          <w:fldChar w:fldCharType="begin"/>
        </w:r>
        <w:r w:rsidRPr="00794E9E">
          <w:rPr>
            <w:b/>
            <w:bCs/>
            <w:sz w:val="24"/>
            <w:szCs w:val="24"/>
          </w:rPr>
          <w:instrText xml:space="preserve"> PAGE   \* MERGEFORMAT </w:instrText>
        </w:r>
        <w:r w:rsidRPr="00794E9E">
          <w:rPr>
            <w:b/>
            <w:bCs/>
            <w:sz w:val="24"/>
            <w:szCs w:val="24"/>
          </w:rPr>
          <w:fldChar w:fldCharType="separate"/>
        </w:r>
        <w:r w:rsidRPr="00794E9E">
          <w:rPr>
            <w:b/>
            <w:bCs/>
            <w:noProof/>
            <w:sz w:val="24"/>
            <w:szCs w:val="24"/>
          </w:rPr>
          <w:t>1</w:t>
        </w:r>
        <w:r w:rsidRPr="00794E9E">
          <w:rPr>
            <w:b/>
            <w:bCs/>
            <w:noProof/>
            <w:sz w:val="24"/>
            <w:szCs w:val="24"/>
          </w:rPr>
          <w:fldChar w:fldCharType="end"/>
        </w:r>
      </w:p>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1762717956"/>
      <w:docPartObj>
        <w:docPartGallery w:val="Page Numbers (Bottom of Page)"/>
        <w:docPartUnique/>
      </w:docPartObj>
    </w:sdtPr>
    <w:sdtEndPr>
      <w:rPr>
        <w:color w:val="7F7F7F" w:themeColor="background1" w:themeShade="7F"/>
        <w:spacing w:val="60"/>
      </w:rPr>
    </w:sdtEndPr>
    <w:sdtContent>
      <w:p w14:paraId="11D703E5" w14:textId="77777777" w:rsidR="007F6F22" w:rsidRPr="00794E9E" w:rsidRDefault="007F6F22" w:rsidP="00F43F8C">
        <w:pPr>
          <w:pStyle w:val="Footer"/>
          <w:pBdr>
            <w:top w:val="single" w:sz="4" w:space="1" w:color="008080"/>
          </w:pBdr>
          <w:jc w:val="right"/>
          <w:rPr>
            <w:b/>
            <w:bCs/>
            <w:sz w:val="24"/>
            <w:szCs w:val="24"/>
          </w:rPr>
        </w:pPr>
        <w:r w:rsidRPr="00794E9E">
          <w:rPr>
            <w:b/>
            <w:bCs/>
            <w:sz w:val="24"/>
            <w:szCs w:val="24"/>
          </w:rPr>
          <w:t xml:space="preserve">CWMTAWE IMTP FORWARD LOOK 2026/27 | </w:t>
        </w:r>
        <w:r w:rsidRPr="00794E9E">
          <w:rPr>
            <w:b/>
            <w:bCs/>
            <w:color w:val="7F7F7F" w:themeColor="background1" w:themeShade="7F"/>
            <w:spacing w:val="60"/>
            <w:sz w:val="24"/>
            <w:szCs w:val="24"/>
          </w:rPr>
          <w:t>Page</w:t>
        </w:r>
        <w:r w:rsidRPr="00794E9E">
          <w:rPr>
            <w:b/>
            <w:bCs/>
            <w:sz w:val="24"/>
            <w:szCs w:val="24"/>
          </w:rPr>
          <w:t xml:space="preserve"> </w:t>
        </w:r>
        <w:r w:rsidRPr="00794E9E">
          <w:rPr>
            <w:b/>
            <w:bCs/>
            <w:sz w:val="24"/>
            <w:szCs w:val="24"/>
          </w:rPr>
          <w:fldChar w:fldCharType="begin"/>
        </w:r>
        <w:r w:rsidRPr="00794E9E">
          <w:rPr>
            <w:b/>
            <w:bCs/>
            <w:sz w:val="24"/>
            <w:szCs w:val="24"/>
          </w:rPr>
          <w:instrText xml:space="preserve"> PAGE   \* MERGEFORMAT </w:instrText>
        </w:r>
        <w:r w:rsidRPr="00794E9E">
          <w:rPr>
            <w:b/>
            <w:bCs/>
            <w:sz w:val="24"/>
            <w:szCs w:val="24"/>
          </w:rPr>
          <w:fldChar w:fldCharType="separate"/>
        </w:r>
        <w:r w:rsidRPr="00794E9E">
          <w:rPr>
            <w:b/>
            <w:bCs/>
            <w:noProof/>
            <w:sz w:val="24"/>
            <w:szCs w:val="24"/>
          </w:rPr>
          <w:t>1</w:t>
        </w:r>
        <w:r w:rsidRPr="00794E9E">
          <w:rPr>
            <w:b/>
            <w:bCs/>
            <w:noProof/>
            <w:sz w:val="24"/>
            <w:szCs w:val="24"/>
          </w:rPr>
          <w:fldChar w:fldCharType="end"/>
        </w:r>
      </w:p>
    </w:sdtContent>
  </w:sdt>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192460413"/>
      <w:docPartObj>
        <w:docPartGallery w:val="Page Numbers (Bottom of Page)"/>
        <w:docPartUnique/>
      </w:docPartObj>
    </w:sdtPr>
    <w:sdtEndPr>
      <w:rPr>
        <w:color w:val="7F7F7F" w:themeColor="background1" w:themeShade="7F"/>
        <w:spacing w:val="60"/>
      </w:rPr>
    </w:sdtEndPr>
    <w:sdtContent>
      <w:p w14:paraId="73CC8A6B" w14:textId="77777777" w:rsidR="007F6F22" w:rsidRPr="00794E9E" w:rsidRDefault="007F6F22" w:rsidP="00FE2EC7">
        <w:pPr>
          <w:pStyle w:val="Footer"/>
          <w:pBdr>
            <w:top w:val="single" w:sz="4" w:space="1" w:color="008080"/>
          </w:pBdr>
          <w:jc w:val="right"/>
          <w:rPr>
            <w:b/>
            <w:bCs/>
            <w:sz w:val="24"/>
            <w:szCs w:val="24"/>
          </w:rPr>
        </w:pPr>
        <w:r w:rsidRPr="00794E9E">
          <w:rPr>
            <w:b/>
            <w:bCs/>
            <w:sz w:val="24"/>
            <w:szCs w:val="24"/>
          </w:rPr>
          <w:t xml:space="preserve">Delivery Actions | </w:t>
        </w:r>
        <w:r w:rsidRPr="00794E9E">
          <w:rPr>
            <w:b/>
            <w:bCs/>
            <w:color w:val="7F7F7F" w:themeColor="background1" w:themeShade="7F"/>
            <w:spacing w:val="60"/>
            <w:sz w:val="24"/>
            <w:szCs w:val="24"/>
          </w:rPr>
          <w:t>Page</w:t>
        </w:r>
        <w:r w:rsidRPr="00794E9E">
          <w:rPr>
            <w:b/>
            <w:bCs/>
            <w:sz w:val="24"/>
            <w:szCs w:val="24"/>
          </w:rPr>
          <w:t xml:space="preserve"> </w:t>
        </w:r>
        <w:r w:rsidRPr="00794E9E">
          <w:rPr>
            <w:b/>
            <w:bCs/>
            <w:sz w:val="24"/>
            <w:szCs w:val="24"/>
          </w:rPr>
          <w:fldChar w:fldCharType="begin"/>
        </w:r>
        <w:r w:rsidRPr="00794E9E">
          <w:rPr>
            <w:b/>
            <w:bCs/>
            <w:sz w:val="24"/>
            <w:szCs w:val="24"/>
          </w:rPr>
          <w:instrText xml:space="preserve"> PAGE   \* MERGEFORMAT </w:instrText>
        </w:r>
        <w:r w:rsidRPr="00794E9E">
          <w:rPr>
            <w:b/>
            <w:bCs/>
            <w:sz w:val="24"/>
            <w:szCs w:val="24"/>
          </w:rPr>
          <w:fldChar w:fldCharType="separate"/>
        </w:r>
        <w:r w:rsidRPr="00794E9E">
          <w:rPr>
            <w:b/>
            <w:bCs/>
            <w:noProof/>
            <w:sz w:val="24"/>
            <w:szCs w:val="24"/>
          </w:rPr>
          <w:t>1</w:t>
        </w:r>
        <w:r w:rsidRPr="00794E9E">
          <w:rPr>
            <w:b/>
            <w:bCs/>
            <w:noProof/>
            <w:sz w:val="24"/>
            <w:szCs w:val="24"/>
          </w:rPr>
          <w:fldChar w:fldCharType="end"/>
        </w:r>
      </w:p>
    </w:sdtContent>
  </w:sdt>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2099509789"/>
      <w:docPartObj>
        <w:docPartGallery w:val="Page Numbers (Bottom of Page)"/>
        <w:docPartUnique/>
      </w:docPartObj>
    </w:sdtPr>
    <w:sdtEndPr>
      <w:rPr>
        <w:color w:val="7F7F7F" w:themeColor="background1" w:themeShade="7F"/>
        <w:spacing w:val="60"/>
      </w:rPr>
    </w:sdtEndPr>
    <w:sdtContent>
      <w:p w14:paraId="23FF9C8F" w14:textId="77777777" w:rsidR="007F6F22" w:rsidRPr="00794E9E" w:rsidRDefault="007F6F22" w:rsidP="00FE2EC7">
        <w:pPr>
          <w:pStyle w:val="Footer"/>
          <w:pBdr>
            <w:top w:val="single" w:sz="4" w:space="1" w:color="008080"/>
          </w:pBdr>
          <w:jc w:val="right"/>
          <w:rPr>
            <w:b/>
            <w:bCs/>
            <w:sz w:val="24"/>
            <w:szCs w:val="24"/>
          </w:rPr>
        </w:pPr>
        <w:r w:rsidRPr="00794E9E">
          <w:rPr>
            <w:b/>
            <w:bCs/>
            <w:sz w:val="24"/>
            <w:szCs w:val="24"/>
          </w:rPr>
          <w:t xml:space="preserve">Workforce Development | </w:t>
        </w:r>
        <w:r w:rsidRPr="00794E9E">
          <w:rPr>
            <w:b/>
            <w:bCs/>
            <w:color w:val="7F7F7F" w:themeColor="background1" w:themeShade="7F"/>
            <w:spacing w:val="60"/>
            <w:sz w:val="24"/>
            <w:szCs w:val="24"/>
          </w:rPr>
          <w:t>Page</w:t>
        </w:r>
        <w:r w:rsidRPr="00794E9E">
          <w:rPr>
            <w:b/>
            <w:bCs/>
            <w:sz w:val="24"/>
            <w:szCs w:val="24"/>
          </w:rPr>
          <w:t xml:space="preserve"> </w:t>
        </w:r>
        <w:r w:rsidRPr="00794E9E">
          <w:rPr>
            <w:b/>
            <w:bCs/>
            <w:sz w:val="24"/>
            <w:szCs w:val="24"/>
          </w:rPr>
          <w:fldChar w:fldCharType="begin"/>
        </w:r>
        <w:r w:rsidRPr="00794E9E">
          <w:rPr>
            <w:b/>
            <w:bCs/>
            <w:sz w:val="24"/>
            <w:szCs w:val="24"/>
          </w:rPr>
          <w:instrText xml:space="preserve"> PAGE   \* MERGEFORMAT </w:instrText>
        </w:r>
        <w:r w:rsidRPr="00794E9E">
          <w:rPr>
            <w:b/>
            <w:bCs/>
            <w:sz w:val="24"/>
            <w:szCs w:val="24"/>
          </w:rPr>
          <w:fldChar w:fldCharType="separate"/>
        </w:r>
        <w:r w:rsidRPr="00794E9E">
          <w:rPr>
            <w:b/>
            <w:bCs/>
            <w:noProof/>
            <w:sz w:val="24"/>
            <w:szCs w:val="24"/>
          </w:rPr>
          <w:t>1</w:t>
        </w:r>
        <w:r w:rsidRPr="00794E9E">
          <w:rPr>
            <w:b/>
            <w:bCs/>
            <w:noProof/>
            <w:sz w:val="24"/>
            <w:szCs w:val="24"/>
          </w:rPr>
          <w:fldChar w:fldCharType="end"/>
        </w:r>
      </w:p>
    </w:sdtContent>
  </w:sdt>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501318084"/>
      <w:docPartObj>
        <w:docPartGallery w:val="Page Numbers (Bottom of Page)"/>
        <w:docPartUnique/>
      </w:docPartObj>
    </w:sdtPr>
    <w:sdtEndPr>
      <w:rPr>
        <w:color w:val="7F7F7F" w:themeColor="background1" w:themeShade="7F"/>
        <w:spacing w:val="60"/>
      </w:rPr>
    </w:sdtEndPr>
    <w:sdtContent>
      <w:p w14:paraId="6971104A" w14:textId="77777777" w:rsidR="007F6F22" w:rsidRPr="00794E9E" w:rsidRDefault="007F6F22" w:rsidP="00FE2EC7">
        <w:pPr>
          <w:pStyle w:val="Footer"/>
          <w:pBdr>
            <w:top w:val="single" w:sz="4" w:space="1" w:color="008080"/>
          </w:pBdr>
          <w:jc w:val="right"/>
          <w:rPr>
            <w:b/>
            <w:bCs/>
            <w:sz w:val="24"/>
            <w:szCs w:val="24"/>
          </w:rPr>
        </w:pPr>
        <w:r w:rsidRPr="00794E9E">
          <w:rPr>
            <w:b/>
            <w:bCs/>
            <w:sz w:val="24"/>
            <w:szCs w:val="24"/>
          </w:rPr>
          <w:t xml:space="preserve">Enablers | </w:t>
        </w:r>
        <w:r w:rsidRPr="00794E9E">
          <w:rPr>
            <w:b/>
            <w:bCs/>
            <w:color w:val="7F7F7F" w:themeColor="background1" w:themeShade="7F"/>
            <w:spacing w:val="60"/>
            <w:sz w:val="24"/>
            <w:szCs w:val="24"/>
          </w:rPr>
          <w:t>Page</w:t>
        </w:r>
        <w:r w:rsidRPr="00794E9E">
          <w:rPr>
            <w:b/>
            <w:bCs/>
            <w:sz w:val="24"/>
            <w:szCs w:val="24"/>
          </w:rPr>
          <w:t xml:space="preserve"> </w:t>
        </w:r>
        <w:r w:rsidRPr="00794E9E">
          <w:rPr>
            <w:b/>
            <w:bCs/>
            <w:sz w:val="24"/>
            <w:szCs w:val="24"/>
          </w:rPr>
          <w:fldChar w:fldCharType="begin"/>
        </w:r>
        <w:r w:rsidRPr="00794E9E">
          <w:rPr>
            <w:b/>
            <w:bCs/>
            <w:sz w:val="24"/>
            <w:szCs w:val="24"/>
          </w:rPr>
          <w:instrText xml:space="preserve"> PAGE   \* MERGEFORMAT </w:instrText>
        </w:r>
        <w:r w:rsidRPr="00794E9E">
          <w:rPr>
            <w:b/>
            <w:bCs/>
            <w:sz w:val="24"/>
            <w:szCs w:val="24"/>
          </w:rPr>
          <w:fldChar w:fldCharType="separate"/>
        </w:r>
        <w:r w:rsidRPr="00794E9E">
          <w:rPr>
            <w:b/>
            <w:bCs/>
            <w:noProof/>
            <w:sz w:val="24"/>
            <w:szCs w:val="24"/>
          </w:rPr>
          <w:t>1</w:t>
        </w:r>
        <w:r w:rsidRPr="00794E9E">
          <w:rPr>
            <w:b/>
            <w:bCs/>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525401646"/>
      <w:docPartObj>
        <w:docPartGallery w:val="Page Numbers (Bottom of Page)"/>
        <w:docPartUnique/>
      </w:docPartObj>
    </w:sdtPr>
    <w:sdtEndPr>
      <w:rPr>
        <w:color w:val="7F7F7F" w:themeColor="background1" w:themeShade="7F"/>
        <w:spacing w:val="60"/>
      </w:rPr>
    </w:sdtEndPr>
    <w:sdtContent>
      <w:p w14:paraId="132C54C9" w14:textId="3EA480C5" w:rsidR="001B65E6" w:rsidRPr="00794E9E" w:rsidRDefault="001B65E6" w:rsidP="00FE2EC7">
        <w:pPr>
          <w:pStyle w:val="Footer"/>
          <w:pBdr>
            <w:top w:val="single" w:sz="4" w:space="1" w:color="008080"/>
          </w:pBdr>
          <w:jc w:val="right"/>
          <w:rPr>
            <w:b/>
            <w:bCs/>
            <w:sz w:val="24"/>
            <w:szCs w:val="24"/>
          </w:rPr>
        </w:pPr>
        <w:r w:rsidRPr="00794E9E">
          <w:rPr>
            <w:b/>
            <w:bCs/>
            <w:sz w:val="24"/>
            <w:szCs w:val="24"/>
          </w:rPr>
          <w:t xml:space="preserve">| </w:t>
        </w:r>
        <w:r w:rsidRPr="00794E9E">
          <w:rPr>
            <w:b/>
            <w:bCs/>
            <w:color w:val="7F7F7F" w:themeColor="background1" w:themeShade="7F"/>
            <w:spacing w:val="60"/>
            <w:sz w:val="24"/>
            <w:szCs w:val="24"/>
          </w:rPr>
          <w:t>Page</w:t>
        </w:r>
        <w:r w:rsidRPr="00794E9E">
          <w:rPr>
            <w:b/>
            <w:bCs/>
            <w:sz w:val="24"/>
            <w:szCs w:val="24"/>
          </w:rPr>
          <w:fldChar w:fldCharType="begin"/>
        </w:r>
        <w:r w:rsidRPr="00794E9E">
          <w:rPr>
            <w:b/>
            <w:bCs/>
            <w:sz w:val="24"/>
            <w:szCs w:val="24"/>
          </w:rPr>
          <w:instrText xml:space="preserve"> PAGE   \* MERGEFORMAT </w:instrText>
        </w:r>
        <w:r w:rsidRPr="00794E9E">
          <w:rPr>
            <w:b/>
            <w:bCs/>
            <w:sz w:val="24"/>
            <w:szCs w:val="24"/>
          </w:rPr>
          <w:fldChar w:fldCharType="separate"/>
        </w:r>
        <w:r w:rsidRPr="00794E9E">
          <w:rPr>
            <w:b/>
            <w:bCs/>
            <w:noProof/>
            <w:sz w:val="24"/>
            <w:szCs w:val="24"/>
          </w:rPr>
          <w:t>1</w:t>
        </w:r>
        <w:r w:rsidRPr="00794E9E">
          <w:rPr>
            <w:b/>
            <w:bCs/>
            <w:noProof/>
            <w:sz w:val="24"/>
            <w:szCs w:val="24"/>
          </w:rPr>
          <w:fldChar w:fldCharType="end"/>
        </w:r>
      </w:p>
    </w:sdtContent>
  </w:sdt>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262072758"/>
      <w:docPartObj>
        <w:docPartGallery w:val="Page Numbers (Bottom of Page)"/>
        <w:docPartUnique/>
      </w:docPartObj>
    </w:sdtPr>
    <w:sdtEndPr>
      <w:rPr>
        <w:color w:val="7F7F7F" w:themeColor="background1" w:themeShade="7F"/>
        <w:spacing w:val="60"/>
      </w:rPr>
    </w:sdtEndPr>
    <w:sdtContent>
      <w:p w14:paraId="33D6A1F5" w14:textId="77777777" w:rsidR="007F6F22" w:rsidRPr="00794E9E" w:rsidRDefault="007F6F22" w:rsidP="00F43F8C">
        <w:pPr>
          <w:pStyle w:val="Footer"/>
          <w:pBdr>
            <w:top w:val="single" w:sz="4" w:space="1" w:color="D9D9D9" w:themeColor="background1" w:themeShade="D9"/>
          </w:pBdr>
          <w:jc w:val="right"/>
          <w:rPr>
            <w:b/>
            <w:bCs/>
            <w:color w:val="7F7F7F" w:themeColor="background1" w:themeShade="7F"/>
            <w:spacing w:val="60"/>
            <w:sz w:val="24"/>
            <w:szCs w:val="24"/>
          </w:rPr>
        </w:pPr>
        <w:r w:rsidRPr="00794E9E">
          <w:rPr>
            <w:b/>
            <w:bCs/>
            <w:sz w:val="24"/>
            <w:szCs w:val="24"/>
          </w:rPr>
          <w:t xml:space="preserve">Financial Position | </w:t>
        </w:r>
        <w:r w:rsidRPr="00794E9E">
          <w:rPr>
            <w:b/>
            <w:bCs/>
            <w:color w:val="7F7F7F" w:themeColor="background1" w:themeShade="7F"/>
            <w:spacing w:val="60"/>
            <w:sz w:val="24"/>
            <w:szCs w:val="24"/>
          </w:rPr>
          <w:t>Page</w:t>
        </w:r>
        <w:r w:rsidRPr="00794E9E">
          <w:rPr>
            <w:b/>
            <w:bCs/>
            <w:sz w:val="24"/>
            <w:szCs w:val="24"/>
          </w:rPr>
          <w:t xml:space="preserve"> </w:t>
        </w:r>
        <w:r w:rsidRPr="00794E9E">
          <w:rPr>
            <w:b/>
            <w:bCs/>
            <w:sz w:val="24"/>
            <w:szCs w:val="24"/>
          </w:rPr>
          <w:fldChar w:fldCharType="begin"/>
        </w:r>
        <w:r w:rsidRPr="00794E9E">
          <w:rPr>
            <w:b/>
            <w:bCs/>
            <w:sz w:val="24"/>
            <w:szCs w:val="24"/>
          </w:rPr>
          <w:instrText xml:space="preserve"> PAGE   \* MERGEFORMAT </w:instrText>
        </w:r>
        <w:r w:rsidRPr="00794E9E">
          <w:rPr>
            <w:b/>
            <w:bCs/>
            <w:sz w:val="24"/>
            <w:szCs w:val="24"/>
          </w:rPr>
          <w:fldChar w:fldCharType="separate"/>
        </w:r>
        <w:r w:rsidRPr="00794E9E">
          <w:rPr>
            <w:b/>
            <w:bCs/>
            <w:noProof/>
            <w:sz w:val="24"/>
            <w:szCs w:val="24"/>
          </w:rPr>
          <w:t>1</w:t>
        </w:r>
        <w:r w:rsidRPr="00794E9E">
          <w:rPr>
            <w:b/>
            <w:bCs/>
            <w:noProof/>
            <w:sz w:val="24"/>
            <w:szCs w:val="24"/>
          </w:rPr>
          <w:fldChar w:fldCharType="end"/>
        </w:r>
      </w:p>
    </w:sdtContent>
  </w:sdt>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314777781"/>
      <w:docPartObj>
        <w:docPartGallery w:val="Page Numbers (Bottom of Page)"/>
        <w:docPartUnique/>
      </w:docPartObj>
    </w:sdtPr>
    <w:sdtEndPr>
      <w:rPr>
        <w:color w:val="7F7F7F" w:themeColor="background1" w:themeShade="7F"/>
        <w:spacing w:val="60"/>
      </w:rPr>
    </w:sdtEndPr>
    <w:sdtContent>
      <w:p w14:paraId="1C802535" w14:textId="77777777" w:rsidR="007F6F22" w:rsidRPr="00794E9E" w:rsidRDefault="007F6F22" w:rsidP="00F43F8C">
        <w:pPr>
          <w:pStyle w:val="Footer"/>
          <w:pBdr>
            <w:top w:val="single" w:sz="4" w:space="1" w:color="008080"/>
          </w:pBdr>
          <w:jc w:val="right"/>
          <w:rPr>
            <w:b/>
            <w:bCs/>
            <w:sz w:val="24"/>
            <w:szCs w:val="24"/>
          </w:rPr>
        </w:pPr>
        <w:r w:rsidRPr="00794E9E">
          <w:rPr>
            <w:b/>
            <w:bCs/>
            <w:sz w:val="24"/>
            <w:szCs w:val="24"/>
          </w:rPr>
          <w:t xml:space="preserve">LLWCHWR IMTP FORWARD LOOK 2026/27 | </w:t>
        </w:r>
        <w:r w:rsidRPr="00794E9E">
          <w:rPr>
            <w:b/>
            <w:bCs/>
            <w:color w:val="7F7F7F" w:themeColor="background1" w:themeShade="7F"/>
            <w:spacing w:val="60"/>
            <w:sz w:val="24"/>
            <w:szCs w:val="24"/>
          </w:rPr>
          <w:t>Page</w:t>
        </w:r>
        <w:r w:rsidRPr="00794E9E">
          <w:rPr>
            <w:b/>
            <w:bCs/>
            <w:sz w:val="24"/>
            <w:szCs w:val="24"/>
          </w:rPr>
          <w:t xml:space="preserve"> </w:t>
        </w:r>
        <w:r w:rsidRPr="00794E9E">
          <w:rPr>
            <w:b/>
            <w:bCs/>
            <w:sz w:val="24"/>
            <w:szCs w:val="24"/>
          </w:rPr>
          <w:fldChar w:fldCharType="begin"/>
        </w:r>
        <w:r w:rsidRPr="00794E9E">
          <w:rPr>
            <w:b/>
            <w:bCs/>
            <w:sz w:val="24"/>
            <w:szCs w:val="24"/>
          </w:rPr>
          <w:instrText xml:space="preserve"> PAGE   \* MERGEFORMAT </w:instrText>
        </w:r>
        <w:r w:rsidRPr="00794E9E">
          <w:rPr>
            <w:b/>
            <w:bCs/>
            <w:sz w:val="24"/>
            <w:szCs w:val="24"/>
          </w:rPr>
          <w:fldChar w:fldCharType="separate"/>
        </w:r>
        <w:r w:rsidRPr="00794E9E">
          <w:rPr>
            <w:b/>
            <w:bCs/>
            <w:noProof/>
            <w:sz w:val="24"/>
            <w:szCs w:val="24"/>
          </w:rPr>
          <w:t>1</w:t>
        </w:r>
        <w:r w:rsidRPr="00794E9E">
          <w:rPr>
            <w:b/>
            <w:bCs/>
            <w:noProof/>
            <w:sz w:val="24"/>
            <w:szCs w:val="24"/>
          </w:rPr>
          <w:fldChar w:fldCharType="end"/>
        </w:r>
      </w:p>
    </w:sdtContent>
  </w:sdt>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761958333"/>
      <w:docPartObj>
        <w:docPartGallery w:val="Page Numbers (Bottom of Page)"/>
        <w:docPartUnique/>
      </w:docPartObj>
    </w:sdtPr>
    <w:sdtEndPr>
      <w:rPr>
        <w:color w:val="7F7F7F" w:themeColor="background1" w:themeShade="7F"/>
        <w:spacing w:val="60"/>
      </w:rPr>
    </w:sdtEndPr>
    <w:sdtContent>
      <w:p w14:paraId="1AA644D2" w14:textId="77777777" w:rsidR="007F6F22" w:rsidRPr="00794E9E" w:rsidRDefault="007F6F22" w:rsidP="00F43F8C">
        <w:pPr>
          <w:pStyle w:val="Footer"/>
          <w:pBdr>
            <w:top w:val="single" w:sz="4" w:space="1" w:color="008080"/>
          </w:pBdr>
          <w:jc w:val="right"/>
          <w:rPr>
            <w:b/>
            <w:bCs/>
            <w:sz w:val="24"/>
            <w:szCs w:val="24"/>
          </w:rPr>
        </w:pPr>
        <w:r w:rsidRPr="00794E9E">
          <w:rPr>
            <w:b/>
            <w:bCs/>
            <w:sz w:val="24"/>
            <w:szCs w:val="24"/>
          </w:rPr>
          <w:t xml:space="preserve">Delivery Actions | </w:t>
        </w:r>
        <w:r w:rsidRPr="00794E9E">
          <w:rPr>
            <w:b/>
            <w:bCs/>
            <w:color w:val="7F7F7F" w:themeColor="background1" w:themeShade="7F"/>
            <w:spacing w:val="60"/>
            <w:sz w:val="24"/>
            <w:szCs w:val="24"/>
          </w:rPr>
          <w:t>Page</w:t>
        </w:r>
        <w:r w:rsidRPr="00794E9E">
          <w:rPr>
            <w:b/>
            <w:bCs/>
            <w:sz w:val="24"/>
            <w:szCs w:val="24"/>
          </w:rPr>
          <w:t xml:space="preserve"> </w:t>
        </w:r>
        <w:r w:rsidRPr="00794E9E">
          <w:rPr>
            <w:b/>
            <w:bCs/>
            <w:sz w:val="24"/>
            <w:szCs w:val="24"/>
          </w:rPr>
          <w:fldChar w:fldCharType="begin"/>
        </w:r>
        <w:r w:rsidRPr="00794E9E">
          <w:rPr>
            <w:b/>
            <w:bCs/>
            <w:sz w:val="24"/>
            <w:szCs w:val="24"/>
          </w:rPr>
          <w:instrText xml:space="preserve"> PAGE   \* MERGEFORMAT </w:instrText>
        </w:r>
        <w:r w:rsidRPr="00794E9E">
          <w:rPr>
            <w:b/>
            <w:bCs/>
            <w:sz w:val="24"/>
            <w:szCs w:val="24"/>
          </w:rPr>
          <w:fldChar w:fldCharType="separate"/>
        </w:r>
        <w:r w:rsidRPr="00794E9E">
          <w:rPr>
            <w:b/>
            <w:bCs/>
            <w:noProof/>
            <w:sz w:val="24"/>
            <w:szCs w:val="24"/>
          </w:rPr>
          <w:t>1</w:t>
        </w:r>
        <w:r w:rsidRPr="00794E9E">
          <w:rPr>
            <w:b/>
            <w:bCs/>
            <w:noProof/>
            <w:sz w:val="24"/>
            <w:szCs w:val="24"/>
          </w:rPr>
          <w:fldChar w:fldCharType="end"/>
        </w:r>
      </w:p>
    </w:sdtContent>
  </w:sdt>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943033578"/>
      <w:docPartObj>
        <w:docPartGallery w:val="Page Numbers (Bottom of Page)"/>
        <w:docPartUnique/>
      </w:docPartObj>
    </w:sdtPr>
    <w:sdtEndPr>
      <w:rPr>
        <w:color w:val="7F7F7F" w:themeColor="background1" w:themeShade="7F"/>
        <w:spacing w:val="60"/>
      </w:rPr>
    </w:sdtEndPr>
    <w:sdtContent>
      <w:p w14:paraId="74878F25" w14:textId="77777777" w:rsidR="007F6F22" w:rsidRPr="00794E9E" w:rsidRDefault="007F6F22" w:rsidP="00FE2EC7">
        <w:pPr>
          <w:pStyle w:val="Footer"/>
          <w:pBdr>
            <w:top w:val="single" w:sz="4" w:space="1" w:color="008080"/>
          </w:pBdr>
          <w:jc w:val="right"/>
          <w:rPr>
            <w:b/>
            <w:bCs/>
            <w:sz w:val="24"/>
            <w:szCs w:val="24"/>
          </w:rPr>
        </w:pPr>
        <w:r w:rsidRPr="00794E9E">
          <w:rPr>
            <w:b/>
            <w:bCs/>
            <w:sz w:val="24"/>
            <w:szCs w:val="24"/>
          </w:rPr>
          <w:t xml:space="preserve">Workforce Development | </w:t>
        </w:r>
        <w:r w:rsidRPr="00794E9E">
          <w:rPr>
            <w:b/>
            <w:bCs/>
            <w:color w:val="7F7F7F" w:themeColor="background1" w:themeShade="7F"/>
            <w:spacing w:val="60"/>
            <w:sz w:val="24"/>
            <w:szCs w:val="24"/>
          </w:rPr>
          <w:t>Page</w:t>
        </w:r>
        <w:r w:rsidRPr="00794E9E">
          <w:rPr>
            <w:b/>
            <w:bCs/>
            <w:sz w:val="24"/>
            <w:szCs w:val="24"/>
          </w:rPr>
          <w:t xml:space="preserve"> </w:t>
        </w:r>
        <w:r w:rsidRPr="00794E9E">
          <w:rPr>
            <w:b/>
            <w:bCs/>
            <w:sz w:val="24"/>
            <w:szCs w:val="24"/>
          </w:rPr>
          <w:fldChar w:fldCharType="begin"/>
        </w:r>
        <w:r w:rsidRPr="00794E9E">
          <w:rPr>
            <w:b/>
            <w:bCs/>
            <w:sz w:val="24"/>
            <w:szCs w:val="24"/>
          </w:rPr>
          <w:instrText xml:space="preserve"> PAGE   \* MERGEFORMAT </w:instrText>
        </w:r>
        <w:r w:rsidRPr="00794E9E">
          <w:rPr>
            <w:b/>
            <w:bCs/>
            <w:sz w:val="24"/>
            <w:szCs w:val="24"/>
          </w:rPr>
          <w:fldChar w:fldCharType="separate"/>
        </w:r>
        <w:r w:rsidRPr="00794E9E">
          <w:rPr>
            <w:b/>
            <w:bCs/>
            <w:noProof/>
            <w:sz w:val="24"/>
            <w:szCs w:val="24"/>
          </w:rPr>
          <w:t>1</w:t>
        </w:r>
        <w:r w:rsidRPr="00794E9E">
          <w:rPr>
            <w:b/>
            <w:bCs/>
            <w:noProof/>
            <w:sz w:val="24"/>
            <w:szCs w:val="24"/>
          </w:rPr>
          <w:fldChar w:fldCharType="end"/>
        </w:r>
      </w:p>
    </w:sdtContent>
  </w:sdt>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96403088"/>
      <w:docPartObj>
        <w:docPartGallery w:val="Page Numbers (Bottom of Page)"/>
        <w:docPartUnique/>
      </w:docPartObj>
    </w:sdtPr>
    <w:sdtEndPr>
      <w:rPr>
        <w:color w:val="7F7F7F" w:themeColor="background1" w:themeShade="7F"/>
        <w:spacing w:val="60"/>
      </w:rPr>
    </w:sdtEndPr>
    <w:sdtContent>
      <w:p w14:paraId="728F73D4" w14:textId="77777777" w:rsidR="007F6F22" w:rsidRPr="00794E9E" w:rsidRDefault="007F6F22" w:rsidP="00F43F8C">
        <w:pPr>
          <w:pStyle w:val="Footer"/>
          <w:pBdr>
            <w:top w:val="single" w:sz="4" w:space="1" w:color="008080"/>
          </w:pBdr>
          <w:jc w:val="right"/>
          <w:rPr>
            <w:b/>
            <w:bCs/>
            <w:sz w:val="24"/>
            <w:szCs w:val="24"/>
          </w:rPr>
        </w:pPr>
        <w:r w:rsidRPr="00794E9E">
          <w:rPr>
            <w:b/>
            <w:bCs/>
            <w:sz w:val="24"/>
            <w:szCs w:val="24"/>
          </w:rPr>
          <w:t xml:space="preserve">Enablers | </w:t>
        </w:r>
        <w:r w:rsidRPr="00794E9E">
          <w:rPr>
            <w:b/>
            <w:bCs/>
            <w:color w:val="7F7F7F" w:themeColor="background1" w:themeShade="7F"/>
            <w:spacing w:val="60"/>
            <w:sz w:val="24"/>
            <w:szCs w:val="24"/>
          </w:rPr>
          <w:t>Page</w:t>
        </w:r>
        <w:r w:rsidRPr="00794E9E">
          <w:rPr>
            <w:b/>
            <w:bCs/>
            <w:sz w:val="24"/>
            <w:szCs w:val="24"/>
          </w:rPr>
          <w:t xml:space="preserve"> </w:t>
        </w:r>
        <w:r w:rsidRPr="00794E9E">
          <w:rPr>
            <w:b/>
            <w:bCs/>
            <w:sz w:val="24"/>
            <w:szCs w:val="24"/>
          </w:rPr>
          <w:fldChar w:fldCharType="begin"/>
        </w:r>
        <w:r w:rsidRPr="00794E9E">
          <w:rPr>
            <w:b/>
            <w:bCs/>
            <w:sz w:val="24"/>
            <w:szCs w:val="24"/>
          </w:rPr>
          <w:instrText xml:space="preserve"> PAGE   \* MERGEFORMAT </w:instrText>
        </w:r>
        <w:r w:rsidRPr="00794E9E">
          <w:rPr>
            <w:b/>
            <w:bCs/>
            <w:sz w:val="24"/>
            <w:szCs w:val="24"/>
          </w:rPr>
          <w:fldChar w:fldCharType="separate"/>
        </w:r>
        <w:r w:rsidRPr="00794E9E">
          <w:rPr>
            <w:b/>
            <w:bCs/>
            <w:noProof/>
            <w:sz w:val="24"/>
            <w:szCs w:val="24"/>
          </w:rPr>
          <w:t>1</w:t>
        </w:r>
        <w:r w:rsidRPr="00794E9E">
          <w:rPr>
            <w:b/>
            <w:bCs/>
            <w:noProof/>
            <w:sz w:val="24"/>
            <w:szCs w:val="24"/>
          </w:rPr>
          <w:fldChar w:fldCharType="end"/>
        </w:r>
      </w:p>
    </w:sdtContent>
  </w:sdt>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2048323119"/>
      <w:docPartObj>
        <w:docPartGallery w:val="Page Numbers (Bottom of Page)"/>
        <w:docPartUnique/>
      </w:docPartObj>
    </w:sdtPr>
    <w:sdtEndPr>
      <w:rPr>
        <w:color w:val="7F7F7F" w:themeColor="background1" w:themeShade="7F"/>
        <w:spacing w:val="60"/>
      </w:rPr>
    </w:sdtEndPr>
    <w:sdtContent>
      <w:p w14:paraId="446A5155" w14:textId="77777777" w:rsidR="007F6F22" w:rsidRPr="00794E9E" w:rsidRDefault="007F6F22" w:rsidP="00F43F8C">
        <w:pPr>
          <w:pStyle w:val="Footer"/>
          <w:pBdr>
            <w:top w:val="single" w:sz="4" w:space="1" w:color="D9D9D9" w:themeColor="background1" w:themeShade="D9"/>
          </w:pBdr>
          <w:jc w:val="right"/>
          <w:rPr>
            <w:b/>
            <w:bCs/>
            <w:color w:val="7F7F7F" w:themeColor="background1" w:themeShade="7F"/>
            <w:spacing w:val="60"/>
            <w:sz w:val="24"/>
            <w:szCs w:val="24"/>
          </w:rPr>
        </w:pPr>
        <w:r w:rsidRPr="00794E9E">
          <w:rPr>
            <w:b/>
            <w:bCs/>
            <w:sz w:val="24"/>
            <w:szCs w:val="24"/>
          </w:rPr>
          <w:t xml:space="preserve">Financial Position | </w:t>
        </w:r>
        <w:r w:rsidRPr="00794E9E">
          <w:rPr>
            <w:b/>
            <w:bCs/>
            <w:color w:val="7F7F7F" w:themeColor="background1" w:themeShade="7F"/>
            <w:spacing w:val="60"/>
            <w:sz w:val="24"/>
            <w:szCs w:val="24"/>
          </w:rPr>
          <w:t>Page</w:t>
        </w:r>
        <w:r w:rsidRPr="00794E9E">
          <w:rPr>
            <w:b/>
            <w:bCs/>
            <w:sz w:val="24"/>
            <w:szCs w:val="24"/>
          </w:rPr>
          <w:t xml:space="preserve"> </w:t>
        </w:r>
        <w:r w:rsidRPr="00794E9E">
          <w:rPr>
            <w:b/>
            <w:bCs/>
            <w:sz w:val="24"/>
            <w:szCs w:val="24"/>
          </w:rPr>
          <w:fldChar w:fldCharType="begin"/>
        </w:r>
        <w:r w:rsidRPr="00794E9E">
          <w:rPr>
            <w:b/>
            <w:bCs/>
            <w:sz w:val="24"/>
            <w:szCs w:val="24"/>
          </w:rPr>
          <w:instrText xml:space="preserve"> PAGE   \* MERGEFORMAT </w:instrText>
        </w:r>
        <w:r w:rsidRPr="00794E9E">
          <w:rPr>
            <w:b/>
            <w:bCs/>
            <w:sz w:val="24"/>
            <w:szCs w:val="24"/>
          </w:rPr>
          <w:fldChar w:fldCharType="separate"/>
        </w:r>
        <w:r w:rsidRPr="00794E9E">
          <w:rPr>
            <w:b/>
            <w:bCs/>
            <w:noProof/>
            <w:sz w:val="24"/>
            <w:szCs w:val="24"/>
          </w:rPr>
          <w:t>1</w:t>
        </w:r>
        <w:r w:rsidRPr="00794E9E">
          <w:rPr>
            <w:b/>
            <w:bCs/>
            <w:noProof/>
            <w:sz w:val="24"/>
            <w:szCs w:val="24"/>
          </w:rPr>
          <w:fldChar w:fldCharType="end"/>
        </w:r>
      </w:p>
    </w:sdtContent>
  </w:sdt>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339480248"/>
      <w:docPartObj>
        <w:docPartGallery w:val="Page Numbers (Bottom of Page)"/>
        <w:docPartUnique/>
      </w:docPartObj>
    </w:sdtPr>
    <w:sdtEndPr>
      <w:rPr>
        <w:color w:val="7F7F7F" w:themeColor="background1" w:themeShade="7F"/>
        <w:spacing w:val="60"/>
      </w:rPr>
    </w:sdtEndPr>
    <w:sdtContent>
      <w:p w14:paraId="65600B9B" w14:textId="77777777" w:rsidR="007F6F22" w:rsidRPr="00794E9E" w:rsidRDefault="007F6F22" w:rsidP="00F43F8C">
        <w:pPr>
          <w:pStyle w:val="Footer"/>
          <w:pBdr>
            <w:top w:val="single" w:sz="4" w:space="1" w:color="008080"/>
          </w:pBdr>
          <w:jc w:val="right"/>
          <w:rPr>
            <w:b/>
            <w:bCs/>
            <w:sz w:val="24"/>
            <w:szCs w:val="24"/>
          </w:rPr>
        </w:pPr>
        <w:r w:rsidRPr="00794E9E">
          <w:rPr>
            <w:b/>
            <w:bCs/>
            <w:sz w:val="24"/>
            <w:szCs w:val="24"/>
          </w:rPr>
          <w:t xml:space="preserve">NEATH IMTP FORWARD LOOK 2026/27 | </w:t>
        </w:r>
        <w:r w:rsidRPr="00794E9E">
          <w:rPr>
            <w:b/>
            <w:bCs/>
            <w:color w:val="7F7F7F" w:themeColor="background1" w:themeShade="7F"/>
            <w:spacing w:val="60"/>
            <w:sz w:val="24"/>
            <w:szCs w:val="24"/>
          </w:rPr>
          <w:t>Page</w:t>
        </w:r>
        <w:r w:rsidRPr="00794E9E">
          <w:rPr>
            <w:b/>
            <w:bCs/>
            <w:sz w:val="24"/>
            <w:szCs w:val="24"/>
          </w:rPr>
          <w:t xml:space="preserve"> </w:t>
        </w:r>
        <w:r w:rsidRPr="00794E9E">
          <w:rPr>
            <w:b/>
            <w:bCs/>
            <w:sz w:val="24"/>
            <w:szCs w:val="24"/>
          </w:rPr>
          <w:fldChar w:fldCharType="begin"/>
        </w:r>
        <w:r w:rsidRPr="00794E9E">
          <w:rPr>
            <w:b/>
            <w:bCs/>
            <w:sz w:val="24"/>
            <w:szCs w:val="24"/>
          </w:rPr>
          <w:instrText xml:space="preserve"> PAGE   \* MERGEFORMAT </w:instrText>
        </w:r>
        <w:r w:rsidRPr="00794E9E">
          <w:rPr>
            <w:b/>
            <w:bCs/>
            <w:sz w:val="24"/>
            <w:szCs w:val="24"/>
          </w:rPr>
          <w:fldChar w:fldCharType="separate"/>
        </w:r>
        <w:r w:rsidRPr="00794E9E">
          <w:rPr>
            <w:b/>
            <w:bCs/>
            <w:noProof/>
            <w:sz w:val="24"/>
            <w:szCs w:val="24"/>
          </w:rPr>
          <w:t>1</w:t>
        </w:r>
        <w:r w:rsidRPr="00794E9E">
          <w:rPr>
            <w:b/>
            <w:bCs/>
            <w:noProof/>
            <w:sz w:val="24"/>
            <w:szCs w:val="24"/>
          </w:rPr>
          <w:fldChar w:fldCharType="end"/>
        </w:r>
      </w:p>
    </w:sdtContent>
  </w:sdt>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1745759854"/>
      <w:docPartObj>
        <w:docPartGallery w:val="Page Numbers (Bottom of Page)"/>
        <w:docPartUnique/>
      </w:docPartObj>
    </w:sdtPr>
    <w:sdtEndPr>
      <w:rPr>
        <w:color w:val="7F7F7F" w:themeColor="background1" w:themeShade="7F"/>
        <w:spacing w:val="60"/>
      </w:rPr>
    </w:sdtEndPr>
    <w:sdtContent>
      <w:p w14:paraId="0C229723" w14:textId="77777777" w:rsidR="007F6F22" w:rsidRPr="00794E9E" w:rsidRDefault="007F6F22" w:rsidP="00FE2EC7">
        <w:pPr>
          <w:pStyle w:val="Footer"/>
          <w:pBdr>
            <w:top w:val="single" w:sz="4" w:space="1" w:color="008080"/>
          </w:pBdr>
          <w:jc w:val="right"/>
          <w:rPr>
            <w:b/>
            <w:bCs/>
            <w:sz w:val="24"/>
            <w:szCs w:val="24"/>
          </w:rPr>
        </w:pPr>
        <w:r w:rsidRPr="00794E9E">
          <w:rPr>
            <w:b/>
            <w:bCs/>
            <w:sz w:val="24"/>
            <w:szCs w:val="24"/>
          </w:rPr>
          <w:t xml:space="preserve">Delivery Actions | </w:t>
        </w:r>
        <w:r w:rsidRPr="00794E9E">
          <w:rPr>
            <w:b/>
            <w:bCs/>
            <w:color w:val="7F7F7F" w:themeColor="background1" w:themeShade="7F"/>
            <w:spacing w:val="60"/>
            <w:sz w:val="24"/>
            <w:szCs w:val="24"/>
          </w:rPr>
          <w:t>Page</w:t>
        </w:r>
        <w:r w:rsidRPr="00794E9E">
          <w:rPr>
            <w:b/>
            <w:bCs/>
            <w:sz w:val="24"/>
            <w:szCs w:val="24"/>
          </w:rPr>
          <w:t xml:space="preserve"> </w:t>
        </w:r>
        <w:r w:rsidRPr="00794E9E">
          <w:rPr>
            <w:b/>
            <w:bCs/>
            <w:sz w:val="24"/>
            <w:szCs w:val="24"/>
          </w:rPr>
          <w:fldChar w:fldCharType="begin"/>
        </w:r>
        <w:r w:rsidRPr="00794E9E">
          <w:rPr>
            <w:b/>
            <w:bCs/>
            <w:sz w:val="24"/>
            <w:szCs w:val="24"/>
          </w:rPr>
          <w:instrText xml:space="preserve"> PAGE   \* MERGEFORMAT </w:instrText>
        </w:r>
        <w:r w:rsidRPr="00794E9E">
          <w:rPr>
            <w:b/>
            <w:bCs/>
            <w:sz w:val="24"/>
            <w:szCs w:val="24"/>
          </w:rPr>
          <w:fldChar w:fldCharType="separate"/>
        </w:r>
        <w:r w:rsidRPr="00794E9E">
          <w:rPr>
            <w:b/>
            <w:bCs/>
            <w:noProof/>
            <w:sz w:val="24"/>
            <w:szCs w:val="24"/>
          </w:rPr>
          <w:t>1</w:t>
        </w:r>
        <w:r w:rsidRPr="00794E9E">
          <w:rPr>
            <w:b/>
            <w:bCs/>
            <w:noProof/>
            <w:sz w:val="24"/>
            <w:szCs w:val="24"/>
          </w:rPr>
          <w:fldChar w:fldCharType="end"/>
        </w:r>
      </w:p>
    </w:sdtContent>
  </w:sdt>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2141373853"/>
      <w:docPartObj>
        <w:docPartGallery w:val="Page Numbers (Bottom of Page)"/>
        <w:docPartUnique/>
      </w:docPartObj>
    </w:sdtPr>
    <w:sdtEndPr>
      <w:rPr>
        <w:color w:val="7F7F7F" w:themeColor="background1" w:themeShade="7F"/>
        <w:spacing w:val="60"/>
      </w:rPr>
    </w:sdtEndPr>
    <w:sdtContent>
      <w:p w14:paraId="561FABD7" w14:textId="77777777" w:rsidR="007F6F22" w:rsidRPr="00794E9E" w:rsidRDefault="007F6F22" w:rsidP="00B81885">
        <w:pPr>
          <w:pStyle w:val="Footer"/>
          <w:pBdr>
            <w:top w:val="single" w:sz="4" w:space="1" w:color="008080"/>
          </w:pBdr>
          <w:jc w:val="right"/>
          <w:rPr>
            <w:b/>
            <w:bCs/>
            <w:sz w:val="24"/>
            <w:szCs w:val="24"/>
          </w:rPr>
        </w:pPr>
        <w:r w:rsidRPr="00794E9E">
          <w:rPr>
            <w:b/>
            <w:bCs/>
            <w:sz w:val="24"/>
            <w:szCs w:val="24"/>
          </w:rPr>
          <w:t xml:space="preserve">Workforce Development | </w:t>
        </w:r>
        <w:r w:rsidRPr="00794E9E">
          <w:rPr>
            <w:b/>
            <w:bCs/>
            <w:color w:val="7F7F7F" w:themeColor="background1" w:themeShade="7F"/>
            <w:spacing w:val="60"/>
            <w:sz w:val="24"/>
            <w:szCs w:val="24"/>
          </w:rPr>
          <w:t>Page</w:t>
        </w:r>
        <w:r w:rsidRPr="00794E9E">
          <w:rPr>
            <w:b/>
            <w:bCs/>
            <w:sz w:val="24"/>
            <w:szCs w:val="24"/>
          </w:rPr>
          <w:t xml:space="preserve"> </w:t>
        </w:r>
        <w:r w:rsidRPr="00794E9E">
          <w:rPr>
            <w:b/>
            <w:bCs/>
            <w:sz w:val="24"/>
            <w:szCs w:val="24"/>
          </w:rPr>
          <w:fldChar w:fldCharType="begin"/>
        </w:r>
        <w:r w:rsidRPr="00794E9E">
          <w:rPr>
            <w:b/>
            <w:bCs/>
            <w:sz w:val="24"/>
            <w:szCs w:val="24"/>
          </w:rPr>
          <w:instrText xml:space="preserve"> PAGE   \* MERGEFORMAT </w:instrText>
        </w:r>
        <w:r w:rsidRPr="00794E9E">
          <w:rPr>
            <w:b/>
            <w:bCs/>
            <w:sz w:val="24"/>
            <w:szCs w:val="24"/>
          </w:rPr>
          <w:fldChar w:fldCharType="separate"/>
        </w:r>
        <w:r w:rsidRPr="00794E9E">
          <w:rPr>
            <w:b/>
            <w:bCs/>
            <w:noProof/>
            <w:sz w:val="24"/>
            <w:szCs w:val="24"/>
          </w:rPr>
          <w:t>1</w:t>
        </w:r>
        <w:r w:rsidRPr="00794E9E">
          <w:rPr>
            <w:b/>
            <w:bCs/>
            <w:noProof/>
            <w:sz w:val="24"/>
            <w:szCs w:val="24"/>
          </w:rPr>
          <w:fldChar w:fldCharType="end"/>
        </w:r>
      </w:p>
    </w:sdtContent>
  </w:sdt>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1750496760"/>
      <w:docPartObj>
        <w:docPartGallery w:val="Page Numbers (Bottom of Page)"/>
        <w:docPartUnique/>
      </w:docPartObj>
    </w:sdtPr>
    <w:sdtEndPr>
      <w:rPr>
        <w:color w:val="7F7F7F" w:themeColor="background1" w:themeShade="7F"/>
        <w:spacing w:val="60"/>
      </w:rPr>
    </w:sdtEndPr>
    <w:sdtContent>
      <w:p w14:paraId="4149590B" w14:textId="77777777" w:rsidR="007F6F22" w:rsidRPr="0095384A" w:rsidRDefault="007F6F22" w:rsidP="00FE2EC7">
        <w:pPr>
          <w:pStyle w:val="Footer"/>
          <w:pBdr>
            <w:top w:val="single" w:sz="4" w:space="1" w:color="008080"/>
          </w:pBdr>
          <w:jc w:val="right"/>
          <w:rPr>
            <w:b/>
            <w:bCs/>
            <w:sz w:val="24"/>
            <w:szCs w:val="24"/>
          </w:rPr>
        </w:pPr>
        <w:r w:rsidRPr="0095384A">
          <w:rPr>
            <w:b/>
            <w:bCs/>
            <w:sz w:val="24"/>
            <w:szCs w:val="24"/>
          </w:rPr>
          <w:t xml:space="preserve">Enablers | </w:t>
        </w:r>
        <w:r w:rsidRPr="0095384A">
          <w:rPr>
            <w:b/>
            <w:bCs/>
            <w:color w:val="7F7F7F" w:themeColor="background1" w:themeShade="7F"/>
            <w:spacing w:val="60"/>
            <w:sz w:val="24"/>
            <w:szCs w:val="24"/>
          </w:rPr>
          <w:t>Page</w:t>
        </w:r>
        <w:r w:rsidRPr="0095384A">
          <w:rPr>
            <w:b/>
            <w:bCs/>
            <w:sz w:val="24"/>
            <w:szCs w:val="24"/>
          </w:rPr>
          <w:t xml:space="preserve"> </w:t>
        </w:r>
        <w:r w:rsidRPr="0095384A">
          <w:rPr>
            <w:b/>
            <w:bCs/>
            <w:sz w:val="24"/>
            <w:szCs w:val="24"/>
          </w:rPr>
          <w:fldChar w:fldCharType="begin"/>
        </w:r>
        <w:r w:rsidRPr="0095384A">
          <w:rPr>
            <w:b/>
            <w:bCs/>
            <w:sz w:val="24"/>
            <w:szCs w:val="24"/>
          </w:rPr>
          <w:instrText xml:space="preserve"> PAGE   \* MERGEFORMAT </w:instrText>
        </w:r>
        <w:r w:rsidRPr="0095384A">
          <w:rPr>
            <w:b/>
            <w:bCs/>
            <w:sz w:val="24"/>
            <w:szCs w:val="24"/>
          </w:rPr>
          <w:fldChar w:fldCharType="separate"/>
        </w:r>
        <w:r w:rsidRPr="0095384A">
          <w:rPr>
            <w:b/>
            <w:bCs/>
            <w:noProof/>
            <w:sz w:val="24"/>
            <w:szCs w:val="24"/>
          </w:rPr>
          <w:t>1</w:t>
        </w:r>
        <w:r w:rsidRPr="0095384A">
          <w:rPr>
            <w:b/>
            <w:bCs/>
            <w:noProof/>
            <w:sz w:val="24"/>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447971921"/>
      <w:docPartObj>
        <w:docPartGallery w:val="Page Numbers (Bottom of Page)"/>
        <w:docPartUnique/>
      </w:docPartObj>
    </w:sdtPr>
    <w:sdtEndPr>
      <w:rPr>
        <w:color w:val="7F7F7F" w:themeColor="background1" w:themeShade="7F"/>
        <w:spacing w:val="60"/>
      </w:rPr>
    </w:sdtEndPr>
    <w:sdtContent>
      <w:p w14:paraId="582006A7" w14:textId="67F13A93" w:rsidR="00F86219" w:rsidRPr="00794E9E" w:rsidRDefault="00F86219">
        <w:pPr>
          <w:pStyle w:val="Footer"/>
          <w:pBdr>
            <w:top w:val="single" w:sz="4" w:space="1" w:color="D9D9D9" w:themeColor="background1" w:themeShade="D9"/>
          </w:pBdr>
          <w:jc w:val="right"/>
          <w:rPr>
            <w:b/>
            <w:bCs/>
            <w:sz w:val="24"/>
            <w:szCs w:val="24"/>
          </w:rPr>
        </w:pPr>
        <w:r w:rsidRPr="00794E9E">
          <w:rPr>
            <w:b/>
            <w:bCs/>
            <w:sz w:val="24"/>
            <w:szCs w:val="24"/>
          </w:rPr>
          <w:fldChar w:fldCharType="begin"/>
        </w:r>
        <w:r w:rsidRPr="00794E9E">
          <w:rPr>
            <w:b/>
            <w:bCs/>
            <w:sz w:val="24"/>
            <w:szCs w:val="24"/>
          </w:rPr>
          <w:instrText xml:space="preserve"> PAGE   \* MERGEFORMAT </w:instrText>
        </w:r>
        <w:r w:rsidRPr="00794E9E">
          <w:rPr>
            <w:b/>
            <w:bCs/>
            <w:sz w:val="24"/>
            <w:szCs w:val="24"/>
          </w:rPr>
          <w:fldChar w:fldCharType="separate"/>
        </w:r>
        <w:r w:rsidR="000C1AC8" w:rsidRPr="00794E9E">
          <w:rPr>
            <w:b/>
            <w:bCs/>
            <w:noProof/>
            <w:sz w:val="24"/>
            <w:szCs w:val="24"/>
          </w:rPr>
          <w:t>36</w:t>
        </w:r>
        <w:r w:rsidRPr="00794E9E">
          <w:rPr>
            <w:b/>
            <w:bCs/>
            <w:noProof/>
            <w:sz w:val="24"/>
            <w:szCs w:val="24"/>
          </w:rPr>
          <w:fldChar w:fldCharType="end"/>
        </w:r>
        <w:r w:rsidRPr="00794E9E">
          <w:rPr>
            <w:b/>
            <w:bCs/>
            <w:sz w:val="24"/>
            <w:szCs w:val="24"/>
          </w:rPr>
          <w:t xml:space="preserve"> | </w:t>
        </w:r>
        <w:r w:rsidRPr="00794E9E">
          <w:rPr>
            <w:b/>
            <w:bCs/>
            <w:color w:val="7F7F7F" w:themeColor="background1" w:themeShade="7F"/>
            <w:spacing w:val="60"/>
            <w:sz w:val="24"/>
            <w:szCs w:val="24"/>
          </w:rPr>
          <w:t>Page</w:t>
        </w:r>
      </w:p>
    </w:sdtContent>
  </w:sdt>
  <w:p w14:paraId="5FAC1C24" w14:textId="77777777" w:rsidR="00F86219" w:rsidRDefault="00F86219">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426855972"/>
      <w:docPartObj>
        <w:docPartGallery w:val="Page Numbers (Bottom of Page)"/>
        <w:docPartUnique/>
      </w:docPartObj>
    </w:sdtPr>
    <w:sdtEndPr>
      <w:rPr>
        <w:color w:val="7F7F7F" w:themeColor="background1" w:themeShade="7F"/>
        <w:spacing w:val="60"/>
      </w:rPr>
    </w:sdtEndPr>
    <w:sdtContent>
      <w:p w14:paraId="641BA3FE" w14:textId="77777777" w:rsidR="007F6F22" w:rsidRPr="0095384A" w:rsidRDefault="007F6F22" w:rsidP="00F43F8C">
        <w:pPr>
          <w:pStyle w:val="Footer"/>
          <w:pBdr>
            <w:top w:val="single" w:sz="4" w:space="1" w:color="D9D9D9" w:themeColor="background1" w:themeShade="D9"/>
          </w:pBdr>
          <w:jc w:val="right"/>
          <w:rPr>
            <w:b/>
            <w:bCs/>
            <w:color w:val="7F7F7F" w:themeColor="background1" w:themeShade="7F"/>
            <w:spacing w:val="60"/>
            <w:sz w:val="24"/>
            <w:szCs w:val="24"/>
          </w:rPr>
        </w:pPr>
        <w:r w:rsidRPr="0095384A">
          <w:rPr>
            <w:b/>
            <w:bCs/>
            <w:sz w:val="24"/>
            <w:szCs w:val="24"/>
          </w:rPr>
          <w:t xml:space="preserve">Financial Profile | </w:t>
        </w:r>
        <w:r w:rsidRPr="0095384A">
          <w:rPr>
            <w:b/>
            <w:bCs/>
            <w:color w:val="7F7F7F" w:themeColor="background1" w:themeShade="7F"/>
            <w:spacing w:val="60"/>
            <w:sz w:val="24"/>
            <w:szCs w:val="24"/>
          </w:rPr>
          <w:t>Page</w:t>
        </w:r>
        <w:r w:rsidRPr="0095384A">
          <w:rPr>
            <w:b/>
            <w:bCs/>
            <w:sz w:val="24"/>
            <w:szCs w:val="24"/>
          </w:rPr>
          <w:t xml:space="preserve"> </w:t>
        </w:r>
        <w:r w:rsidRPr="0095384A">
          <w:rPr>
            <w:b/>
            <w:bCs/>
            <w:sz w:val="24"/>
            <w:szCs w:val="24"/>
          </w:rPr>
          <w:fldChar w:fldCharType="begin"/>
        </w:r>
        <w:r w:rsidRPr="0095384A">
          <w:rPr>
            <w:b/>
            <w:bCs/>
            <w:sz w:val="24"/>
            <w:szCs w:val="24"/>
          </w:rPr>
          <w:instrText xml:space="preserve"> PAGE   \* MERGEFORMAT </w:instrText>
        </w:r>
        <w:r w:rsidRPr="0095384A">
          <w:rPr>
            <w:b/>
            <w:bCs/>
            <w:sz w:val="24"/>
            <w:szCs w:val="24"/>
          </w:rPr>
          <w:fldChar w:fldCharType="separate"/>
        </w:r>
        <w:r w:rsidRPr="0095384A">
          <w:rPr>
            <w:b/>
            <w:bCs/>
            <w:noProof/>
            <w:sz w:val="24"/>
            <w:szCs w:val="24"/>
          </w:rPr>
          <w:t>1</w:t>
        </w:r>
        <w:r w:rsidRPr="0095384A">
          <w:rPr>
            <w:b/>
            <w:bCs/>
            <w:noProof/>
            <w:sz w:val="24"/>
            <w:szCs w:val="24"/>
          </w:rPr>
          <w:fldChar w:fldCharType="end"/>
        </w:r>
      </w:p>
    </w:sdtContent>
  </w:sdt>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1162461844"/>
      <w:docPartObj>
        <w:docPartGallery w:val="Page Numbers (Bottom of Page)"/>
        <w:docPartUnique/>
      </w:docPartObj>
    </w:sdtPr>
    <w:sdtEndPr>
      <w:rPr>
        <w:color w:val="7F7F7F" w:themeColor="background1" w:themeShade="7F"/>
        <w:spacing w:val="60"/>
      </w:rPr>
    </w:sdtEndPr>
    <w:sdtContent>
      <w:p w14:paraId="2D8656F8" w14:textId="77777777" w:rsidR="007F6F22" w:rsidRPr="0095384A" w:rsidRDefault="007F6F22" w:rsidP="00F43F8C">
        <w:pPr>
          <w:pStyle w:val="Footer"/>
          <w:pBdr>
            <w:top w:val="single" w:sz="4" w:space="1" w:color="008080"/>
          </w:pBdr>
          <w:jc w:val="right"/>
          <w:rPr>
            <w:b/>
            <w:bCs/>
            <w:sz w:val="24"/>
            <w:szCs w:val="24"/>
          </w:rPr>
        </w:pPr>
        <w:r w:rsidRPr="0095384A">
          <w:rPr>
            <w:b/>
            <w:bCs/>
            <w:sz w:val="24"/>
            <w:szCs w:val="24"/>
          </w:rPr>
          <w:t>PENDERI</w:t>
        </w:r>
        <w:r w:rsidRPr="0095384A">
          <w:rPr>
            <w:b/>
            <w:bCs/>
            <w:sz w:val="24"/>
            <w:szCs w:val="24"/>
            <w:lang w:val="en-US"/>
          </w:rPr>
          <w:t xml:space="preserve"> </w:t>
        </w:r>
        <w:r w:rsidRPr="0095384A">
          <w:rPr>
            <w:b/>
            <w:bCs/>
            <w:sz w:val="24"/>
            <w:szCs w:val="24"/>
          </w:rPr>
          <w:t xml:space="preserve">IMTP FORWARD LOOK 2026/27 | </w:t>
        </w:r>
        <w:r w:rsidRPr="0095384A">
          <w:rPr>
            <w:b/>
            <w:bCs/>
            <w:color w:val="7F7F7F" w:themeColor="background1" w:themeShade="7F"/>
            <w:spacing w:val="60"/>
            <w:sz w:val="24"/>
            <w:szCs w:val="24"/>
          </w:rPr>
          <w:t>Page</w:t>
        </w:r>
        <w:r w:rsidRPr="0095384A">
          <w:rPr>
            <w:b/>
            <w:bCs/>
            <w:sz w:val="24"/>
            <w:szCs w:val="24"/>
          </w:rPr>
          <w:t xml:space="preserve"> </w:t>
        </w:r>
        <w:r w:rsidRPr="0095384A">
          <w:rPr>
            <w:b/>
            <w:bCs/>
            <w:sz w:val="24"/>
            <w:szCs w:val="24"/>
          </w:rPr>
          <w:fldChar w:fldCharType="begin"/>
        </w:r>
        <w:r w:rsidRPr="0095384A">
          <w:rPr>
            <w:b/>
            <w:bCs/>
            <w:sz w:val="24"/>
            <w:szCs w:val="24"/>
          </w:rPr>
          <w:instrText xml:space="preserve"> PAGE   \* MERGEFORMAT </w:instrText>
        </w:r>
        <w:r w:rsidRPr="0095384A">
          <w:rPr>
            <w:b/>
            <w:bCs/>
            <w:sz w:val="24"/>
            <w:szCs w:val="24"/>
          </w:rPr>
          <w:fldChar w:fldCharType="separate"/>
        </w:r>
        <w:r w:rsidRPr="0095384A">
          <w:rPr>
            <w:b/>
            <w:bCs/>
            <w:noProof/>
            <w:sz w:val="24"/>
            <w:szCs w:val="24"/>
          </w:rPr>
          <w:t>1</w:t>
        </w:r>
        <w:r w:rsidRPr="0095384A">
          <w:rPr>
            <w:b/>
            <w:bCs/>
            <w:noProof/>
            <w:sz w:val="24"/>
            <w:szCs w:val="24"/>
          </w:rPr>
          <w:fldChar w:fldCharType="end"/>
        </w:r>
      </w:p>
    </w:sdtContent>
  </w:sdt>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F64CC" w14:textId="77777777" w:rsidR="007F6F22" w:rsidRPr="0095384A" w:rsidRDefault="00963A24" w:rsidP="00F43F8C">
    <w:pPr>
      <w:pStyle w:val="Footer"/>
      <w:pBdr>
        <w:top w:val="single" w:sz="4" w:space="1" w:color="008080"/>
      </w:pBdr>
      <w:jc w:val="right"/>
      <w:rPr>
        <w:b/>
        <w:bCs/>
        <w:sz w:val="24"/>
        <w:szCs w:val="24"/>
      </w:rPr>
    </w:pPr>
    <w:sdt>
      <w:sdtPr>
        <w:rPr>
          <w:b/>
          <w:bCs/>
          <w:sz w:val="24"/>
          <w:szCs w:val="24"/>
        </w:rPr>
        <w:id w:val="-133105993"/>
        <w:docPartObj>
          <w:docPartGallery w:val="Page Numbers (Bottom of Page)"/>
          <w:docPartUnique/>
        </w:docPartObj>
      </w:sdtPr>
      <w:sdtEndPr>
        <w:rPr>
          <w:color w:val="7F7F7F" w:themeColor="background1" w:themeShade="7F"/>
          <w:spacing w:val="60"/>
        </w:rPr>
      </w:sdtEndPr>
      <w:sdtContent>
        <w:r w:rsidR="007F6F22" w:rsidRPr="0095384A">
          <w:rPr>
            <w:b/>
            <w:bCs/>
            <w:sz w:val="24"/>
            <w:szCs w:val="24"/>
          </w:rPr>
          <w:t xml:space="preserve">Delivery Actions | </w:t>
        </w:r>
        <w:r w:rsidR="007F6F22" w:rsidRPr="0095384A">
          <w:rPr>
            <w:b/>
            <w:bCs/>
            <w:color w:val="7F7F7F" w:themeColor="background1" w:themeShade="7F"/>
            <w:spacing w:val="60"/>
            <w:sz w:val="24"/>
            <w:szCs w:val="24"/>
          </w:rPr>
          <w:t>Page</w:t>
        </w:r>
        <w:r w:rsidR="007F6F22" w:rsidRPr="0095384A">
          <w:rPr>
            <w:b/>
            <w:bCs/>
            <w:sz w:val="24"/>
            <w:szCs w:val="24"/>
          </w:rPr>
          <w:t xml:space="preserve"> </w:t>
        </w:r>
        <w:r w:rsidR="007F6F22" w:rsidRPr="0095384A">
          <w:rPr>
            <w:b/>
            <w:bCs/>
            <w:sz w:val="24"/>
            <w:szCs w:val="24"/>
          </w:rPr>
          <w:fldChar w:fldCharType="begin"/>
        </w:r>
        <w:r w:rsidR="007F6F22" w:rsidRPr="0095384A">
          <w:rPr>
            <w:b/>
            <w:bCs/>
            <w:sz w:val="24"/>
            <w:szCs w:val="24"/>
          </w:rPr>
          <w:instrText xml:space="preserve"> PAGE   \* MERGEFORMAT </w:instrText>
        </w:r>
        <w:r w:rsidR="007F6F22" w:rsidRPr="0095384A">
          <w:rPr>
            <w:b/>
            <w:bCs/>
            <w:sz w:val="24"/>
            <w:szCs w:val="24"/>
          </w:rPr>
          <w:fldChar w:fldCharType="separate"/>
        </w:r>
        <w:r w:rsidR="007F6F22" w:rsidRPr="0095384A">
          <w:rPr>
            <w:b/>
            <w:bCs/>
            <w:noProof/>
            <w:sz w:val="24"/>
            <w:szCs w:val="24"/>
          </w:rPr>
          <w:t>1</w:t>
        </w:r>
        <w:r w:rsidR="007F6F22" w:rsidRPr="0095384A">
          <w:rPr>
            <w:b/>
            <w:bCs/>
            <w:noProof/>
            <w:sz w:val="24"/>
            <w:szCs w:val="24"/>
          </w:rPr>
          <w:fldChar w:fldCharType="end"/>
        </w:r>
      </w:sdtContent>
    </w:sdt>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1264369157"/>
      <w:docPartObj>
        <w:docPartGallery w:val="Page Numbers (Bottom of Page)"/>
        <w:docPartUnique/>
      </w:docPartObj>
    </w:sdtPr>
    <w:sdtEndPr>
      <w:rPr>
        <w:color w:val="7F7F7F" w:themeColor="background1" w:themeShade="7F"/>
        <w:spacing w:val="60"/>
      </w:rPr>
    </w:sdtEndPr>
    <w:sdtContent>
      <w:p w14:paraId="534464F4" w14:textId="77777777" w:rsidR="007F6F22" w:rsidRPr="0095384A" w:rsidRDefault="007F6F22" w:rsidP="00FE2EC7">
        <w:pPr>
          <w:pStyle w:val="Footer"/>
          <w:pBdr>
            <w:top w:val="single" w:sz="4" w:space="1" w:color="008080"/>
          </w:pBdr>
          <w:jc w:val="right"/>
          <w:rPr>
            <w:b/>
            <w:bCs/>
            <w:sz w:val="24"/>
            <w:szCs w:val="24"/>
          </w:rPr>
        </w:pPr>
        <w:r w:rsidRPr="0095384A">
          <w:rPr>
            <w:b/>
            <w:bCs/>
            <w:sz w:val="24"/>
            <w:szCs w:val="24"/>
          </w:rPr>
          <w:t xml:space="preserve">Workforce Development | </w:t>
        </w:r>
        <w:r w:rsidRPr="0095384A">
          <w:rPr>
            <w:b/>
            <w:bCs/>
            <w:color w:val="7F7F7F" w:themeColor="background1" w:themeShade="7F"/>
            <w:spacing w:val="60"/>
            <w:sz w:val="24"/>
            <w:szCs w:val="24"/>
          </w:rPr>
          <w:t>Page</w:t>
        </w:r>
        <w:r w:rsidRPr="0095384A">
          <w:rPr>
            <w:b/>
            <w:bCs/>
            <w:sz w:val="24"/>
            <w:szCs w:val="24"/>
          </w:rPr>
          <w:t xml:space="preserve"> </w:t>
        </w:r>
        <w:r w:rsidRPr="0095384A">
          <w:rPr>
            <w:b/>
            <w:bCs/>
            <w:sz w:val="24"/>
            <w:szCs w:val="24"/>
          </w:rPr>
          <w:fldChar w:fldCharType="begin"/>
        </w:r>
        <w:r w:rsidRPr="0095384A">
          <w:rPr>
            <w:b/>
            <w:bCs/>
            <w:sz w:val="24"/>
            <w:szCs w:val="24"/>
          </w:rPr>
          <w:instrText xml:space="preserve"> PAGE   \* MERGEFORMAT </w:instrText>
        </w:r>
        <w:r w:rsidRPr="0095384A">
          <w:rPr>
            <w:b/>
            <w:bCs/>
            <w:sz w:val="24"/>
            <w:szCs w:val="24"/>
          </w:rPr>
          <w:fldChar w:fldCharType="separate"/>
        </w:r>
        <w:r w:rsidRPr="0095384A">
          <w:rPr>
            <w:b/>
            <w:bCs/>
            <w:noProof/>
            <w:sz w:val="24"/>
            <w:szCs w:val="24"/>
          </w:rPr>
          <w:t>1</w:t>
        </w:r>
        <w:r w:rsidRPr="0095384A">
          <w:rPr>
            <w:b/>
            <w:bCs/>
            <w:noProof/>
            <w:sz w:val="24"/>
            <w:szCs w:val="24"/>
          </w:rPr>
          <w:fldChar w:fldCharType="end"/>
        </w:r>
      </w:p>
    </w:sdtContent>
  </w:sdt>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7455043"/>
      <w:docPartObj>
        <w:docPartGallery w:val="Page Numbers (Bottom of Page)"/>
        <w:docPartUnique/>
      </w:docPartObj>
    </w:sdtPr>
    <w:sdtEndPr>
      <w:rPr>
        <w:color w:val="7F7F7F" w:themeColor="background1" w:themeShade="7F"/>
        <w:spacing w:val="60"/>
      </w:rPr>
    </w:sdtEndPr>
    <w:sdtContent>
      <w:p w14:paraId="4E9CCC1A" w14:textId="77777777" w:rsidR="007F6F22" w:rsidRDefault="007F6F22" w:rsidP="00FE2EC7">
        <w:pPr>
          <w:pStyle w:val="Footer"/>
          <w:pBdr>
            <w:top w:val="single" w:sz="4" w:space="1" w:color="008080"/>
          </w:pBdr>
          <w:jc w:val="right"/>
        </w:pPr>
        <w:r>
          <w:t xml:space="preserve">Enablers | </w:t>
        </w:r>
        <w:r>
          <w:rPr>
            <w:color w:val="7F7F7F" w:themeColor="background1" w:themeShade="7F"/>
            <w:spacing w:val="60"/>
          </w:rPr>
          <w:t>Page</w:t>
        </w:r>
        <w:r>
          <w:t xml:space="preserve"> </w:t>
        </w:r>
        <w:r>
          <w:fldChar w:fldCharType="begin"/>
        </w:r>
        <w:r>
          <w:instrText xml:space="preserve"> PAGE   \* MERGEFORMAT </w:instrText>
        </w:r>
        <w:r>
          <w:fldChar w:fldCharType="separate"/>
        </w:r>
        <w:r>
          <w:rPr>
            <w:b/>
            <w:bCs/>
            <w:noProof/>
          </w:rPr>
          <w:t>1</w:t>
        </w:r>
        <w:r>
          <w:rPr>
            <w:b/>
            <w:bCs/>
            <w:noProof/>
          </w:rPr>
          <w:fldChar w:fldCharType="end"/>
        </w:r>
      </w:p>
    </w:sdtContent>
  </w:sdt>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1978142779"/>
      <w:docPartObj>
        <w:docPartGallery w:val="Page Numbers (Bottom of Page)"/>
        <w:docPartUnique/>
      </w:docPartObj>
    </w:sdtPr>
    <w:sdtEndPr>
      <w:rPr>
        <w:color w:val="7F7F7F" w:themeColor="background1" w:themeShade="7F"/>
        <w:spacing w:val="60"/>
      </w:rPr>
    </w:sdtEndPr>
    <w:sdtContent>
      <w:p w14:paraId="1D4ABC2B" w14:textId="77777777" w:rsidR="007F6F22" w:rsidRPr="0095384A" w:rsidRDefault="007F6F22" w:rsidP="00F43F8C">
        <w:pPr>
          <w:pStyle w:val="Footer"/>
          <w:pBdr>
            <w:top w:val="single" w:sz="4" w:space="1" w:color="D9D9D9" w:themeColor="background1" w:themeShade="D9"/>
          </w:pBdr>
          <w:jc w:val="right"/>
          <w:rPr>
            <w:b/>
            <w:bCs/>
            <w:color w:val="7F7F7F" w:themeColor="background1" w:themeShade="7F"/>
            <w:spacing w:val="60"/>
            <w:sz w:val="24"/>
            <w:szCs w:val="24"/>
          </w:rPr>
        </w:pPr>
        <w:r w:rsidRPr="0095384A">
          <w:rPr>
            <w:b/>
            <w:bCs/>
            <w:sz w:val="24"/>
            <w:szCs w:val="24"/>
          </w:rPr>
          <w:t xml:space="preserve">Financial Profile | </w:t>
        </w:r>
        <w:r w:rsidRPr="0095384A">
          <w:rPr>
            <w:b/>
            <w:bCs/>
            <w:color w:val="7F7F7F" w:themeColor="background1" w:themeShade="7F"/>
            <w:spacing w:val="60"/>
            <w:sz w:val="24"/>
            <w:szCs w:val="24"/>
          </w:rPr>
          <w:t>Page</w:t>
        </w:r>
        <w:r w:rsidRPr="0095384A">
          <w:rPr>
            <w:b/>
            <w:bCs/>
            <w:sz w:val="24"/>
            <w:szCs w:val="24"/>
          </w:rPr>
          <w:t xml:space="preserve"> </w:t>
        </w:r>
        <w:r w:rsidRPr="0095384A">
          <w:rPr>
            <w:b/>
            <w:bCs/>
            <w:sz w:val="24"/>
            <w:szCs w:val="24"/>
          </w:rPr>
          <w:fldChar w:fldCharType="begin"/>
        </w:r>
        <w:r w:rsidRPr="0095384A">
          <w:rPr>
            <w:b/>
            <w:bCs/>
            <w:sz w:val="24"/>
            <w:szCs w:val="24"/>
          </w:rPr>
          <w:instrText xml:space="preserve"> PAGE   \* MERGEFORMAT </w:instrText>
        </w:r>
        <w:r w:rsidRPr="0095384A">
          <w:rPr>
            <w:b/>
            <w:bCs/>
            <w:sz w:val="24"/>
            <w:szCs w:val="24"/>
          </w:rPr>
          <w:fldChar w:fldCharType="separate"/>
        </w:r>
        <w:r w:rsidRPr="0095384A">
          <w:rPr>
            <w:b/>
            <w:bCs/>
            <w:noProof/>
            <w:sz w:val="24"/>
            <w:szCs w:val="24"/>
          </w:rPr>
          <w:t>1</w:t>
        </w:r>
        <w:r w:rsidRPr="0095384A">
          <w:rPr>
            <w:b/>
            <w:bCs/>
            <w:noProof/>
            <w:sz w:val="24"/>
            <w:szCs w:val="24"/>
          </w:rPr>
          <w:fldChar w:fldCharType="end"/>
        </w:r>
      </w:p>
    </w:sdtContent>
  </w:sdt>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1043365311"/>
      <w:docPartObj>
        <w:docPartGallery w:val="Page Numbers (Bottom of Page)"/>
        <w:docPartUnique/>
      </w:docPartObj>
    </w:sdtPr>
    <w:sdtEndPr>
      <w:rPr>
        <w:color w:val="7F7F7F" w:themeColor="background1" w:themeShade="7F"/>
        <w:spacing w:val="60"/>
      </w:rPr>
    </w:sdtEndPr>
    <w:sdtContent>
      <w:p w14:paraId="3D636B0F" w14:textId="77777777" w:rsidR="007F6F22" w:rsidRPr="0095384A" w:rsidRDefault="007F6F22" w:rsidP="00F43F8C">
        <w:pPr>
          <w:pStyle w:val="Footer"/>
          <w:pBdr>
            <w:top w:val="single" w:sz="4" w:space="1" w:color="008080"/>
          </w:pBdr>
          <w:jc w:val="right"/>
          <w:rPr>
            <w:b/>
            <w:bCs/>
            <w:sz w:val="24"/>
            <w:szCs w:val="24"/>
          </w:rPr>
        </w:pPr>
        <w:r w:rsidRPr="0095384A">
          <w:rPr>
            <w:b/>
            <w:bCs/>
            <w:sz w:val="24"/>
            <w:szCs w:val="24"/>
          </w:rPr>
          <w:t xml:space="preserve">UPPER VALLEYS IMTP FORWARD LOOK 2026/27 | </w:t>
        </w:r>
        <w:r w:rsidRPr="0095384A">
          <w:rPr>
            <w:b/>
            <w:bCs/>
            <w:color w:val="7F7F7F" w:themeColor="background1" w:themeShade="7F"/>
            <w:spacing w:val="60"/>
            <w:sz w:val="24"/>
            <w:szCs w:val="24"/>
          </w:rPr>
          <w:t>Page</w:t>
        </w:r>
        <w:r w:rsidRPr="0095384A">
          <w:rPr>
            <w:b/>
            <w:bCs/>
            <w:sz w:val="24"/>
            <w:szCs w:val="24"/>
          </w:rPr>
          <w:t xml:space="preserve"> </w:t>
        </w:r>
        <w:r w:rsidRPr="0095384A">
          <w:rPr>
            <w:b/>
            <w:bCs/>
            <w:sz w:val="24"/>
            <w:szCs w:val="24"/>
          </w:rPr>
          <w:fldChar w:fldCharType="begin"/>
        </w:r>
        <w:r w:rsidRPr="0095384A">
          <w:rPr>
            <w:b/>
            <w:bCs/>
            <w:sz w:val="24"/>
            <w:szCs w:val="24"/>
          </w:rPr>
          <w:instrText xml:space="preserve"> PAGE   \* MERGEFORMAT </w:instrText>
        </w:r>
        <w:r w:rsidRPr="0095384A">
          <w:rPr>
            <w:b/>
            <w:bCs/>
            <w:sz w:val="24"/>
            <w:szCs w:val="24"/>
          </w:rPr>
          <w:fldChar w:fldCharType="separate"/>
        </w:r>
        <w:r w:rsidRPr="0095384A">
          <w:rPr>
            <w:b/>
            <w:bCs/>
            <w:noProof/>
            <w:sz w:val="24"/>
            <w:szCs w:val="24"/>
          </w:rPr>
          <w:t>1</w:t>
        </w:r>
        <w:r w:rsidRPr="0095384A">
          <w:rPr>
            <w:b/>
            <w:bCs/>
            <w:noProof/>
            <w:sz w:val="24"/>
            <w:szCs w:val="24"/>
          </w:rPr>
          <w:fldChar w:fldCharType="end"/>
        </w:r>
      </w:p>
    </w:sdtContent>
  </w:sdt>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772362957"/>
      <w:docPartObj>
        <w:docPartGallery w:val="Page Numbers (Bottom of Page)"/>
        <w:docPartUnique/>
      </w:docPartObj>
    </w:sdtPr>
    <w:sdtEndPr>
      <w:rPr>
        <w:color w:val="7F7F7F" w:themeColor="background1" w:themeShade="7F"/>
        <w:spacing w:val="60"/>
      </w:rPr>
    </w:sdtEndPr>
    <w:sdtContent>
      <w:p w14:paraId="1AA5C893" w14:textId="77777777" w:rsidR="007F6F22" w:rsidRPr="0095384A" w:rsidRDefault="007F6F22" w:rsidP="00FE2EC7">
        <w:pPr>
          <w:pStyle w:val="Footer"/>
          <w:pBdr>
            <w:top w:val="single" w:sz="4" w:space="1" w:color="008080"/>
          </w:pBdr>
          <w:jc w:val="right"/>
          <w:rPr>
            <w:b/>
            <w:bCs/>
            <w:sz w:val="24"/>
            <w:szCs w:val="24"/>
          </w:rPr>
        </w:pPr>
        <w:r w:rsidRPr="0095384A">
          <w:rPr>
            <w:b/>
            <w:bCs/>
            <w:sz w:val="24"/>
            <w:szCs w:val="24"/>
          </w:rPr>
          <w:t xml:space="preserve">Delivery Actions | </w:t>
        </w:r>
        <w:r w:rsidRPr="0095384A">
          <w:rPr>
            <w:b/>
            <w:bCs/>
            <w:color w:val="7F7F7F" w:themeColor="background1" w:themeShade="7F"/>
            <w:spacing w:val="60"/>
            <w:sz w:val="24"/>
            <w:szCs w:val="24"/>
          </w:rPr>
          <w:t>Page</w:t>
        </w:r>
        <w:r w:rsidRPr="0095384A">
          <w:rPr>
            <w:b/>
            <w:bCs/>
            <w:sz w:val="24"/>
            <w:szCs w:val="24"/>
          </w:rPr>
          <w:t xml:space="preserve"> </w:t>
        </w:r>
        <w:r w:rsidRPr="0095384A">
          <w:rPr>
            <w:b/>
            <w:bCs/>
            <w:sz w:val="24"/>
            <w:szCs w:val="24"/>
          </w:rPr>
          <w:fldChar w:fldCharType="begin"/>
        </w:r>
        <w:r w:rsidRPr="0095384A">
          <w:rPr>
            <w:b/>
            <w:bCs/>
            <w:sz w:val="24"/>
            <w:szCs w:val="24"/>
          </w:rPr>
          <w:instrText xml:space="preserve"> PAGE   \* MERGEFORMAT </w:instrText>
        </w:r>
        <w:r w:rsidRPr="0095384A">
          <w:rPr>
            <w:b/>
            <w:bCs/>
            <w:sz w:val="24"/>
            <w:szCs w:val="24"/>
          </w:rPr>
          <w:fldChar w:fldCharType="separate"/>
        </w:r>
        <w:r w:rsidRPr="0095384A">
          <w:rPr>
            <w:b/>
            <w:bCs/>
            <w:noProof/>
            <w:sz w:val="24"/>
            <w:szCs w:val="24"/>
          </w:rPr>
          <w:t>1</w:t>
        </w:r>
        <w:r w:rsidRPr="0095384A">
          <w:rPr>
            <w:b/>
            <w:bCs/>
            <w:noProof/>
            <w:sz w:val="24"/>
            <w:szCs w:val="24"/>
          </w:rPr>
          <w:fldChar w:fldCharType="end"/>
        </w:r>
      </w:p>
    </w:sdtContent>
  </w:sdt>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7984482"/>
      <w:docPartObj>
        <w:docPartGallery w:val="Page Numbers (Bottom of Page)"/>
        <w:docPartUnique/>
      </w:docPartObj>
    </w:sdtPr>
    <w:sdtEndPr>
      <w:rPr>
        <w:color w:val="7F7F7F" w:themeColor="background1" w:themeShade="7F"/>
        <w:spacing w:val="60"/>
      </w:rPr>
    </w:sdtEndPr>
    <w:sdtContent>
      <w:p w14:paraId="2AF4787A" w14:textId="77777777" w:rsidR="007F6F22" w:rsidRDefault="007F6F22" w:rsidP="00F43F8C">
        <w:pPr>
          <w:pStyle w:val="Footer"/>
          <w:pBdr>
            <w:top w:val="single" w:sz="4" w:space="1" w:color="008080"/>
          </w:pBdr>
          <w:jc w:val="right"/>
        </w:pPr>
        <w:r w:rsidRPr="00F43F8C">
          <w:t>Workforce Development</w:t>
        </w:r>
        <w:r>
          <w:t xml:space="preserve"> | </w:t>
        </w:r>
        <w:r>
          <w:rPr>
            <w:color w:val="7F7F7F" w:themeColor="background1" w:themeShade="7F"/>
            <w:spacing w:val="60"/>
          </w:rPr>
          <w:t>Page</w:t>
        </w:r>
        <w:r>
          <w:t xml:space="preserve"> </w:t>
        </w:r>
        <w:r>
          <w:fldChar w:fldCharType="begin"/>
        </w:r>
        <w:r>
          <w:instrText xml:space="preserve"> PAGE   \* MERGEFORMAT </w:instrText>
        </w:r>
        <w:r>
          <w:fldChar w:fldCharType="separate"/>
        </w:r>
        <w:r>
          <w:rPr>
            <w:b/>
            <w:bCs/>
            <w:noProof/>
          </w:rPr>
          <w:t>1</w:t>
        </w:r>
        <w:r>
          <w:rPr>
            <w:b/>
            <w:bCs/>
            <w:noProof/>
          </w:rPr>
          <w:fldChar w:fldCharType="end"/>
        </w:r>
      </w:p>
    </w:sdtContent>
  </w:sdt>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760870599"/>
      <w:docPartObj>
        <w:docPartGallery w:val="Page Numbers (Bottom of Page)"/>
        <w:docPartUnique/>
      </w:docPartObj>
    </w:sdtPr>
    <w:sdtEndPr>
      <w:rPr>
        <w:color w:val="7F7F7F" w:themeColor="background1" w:themeShade="7F"/>
        <w:spacing w:val="60"/>
      </w:rPr>
    </w:sdtEndPr>
    <w:sdtContent>
      <w:p w14:paraId="4F15F550" w14:textId="77777777" w:rsidR="007F6F22" w:rsidRPr="0095384A" w:rsidRDefault="007F6F22" w:rsidP="00FE2EC7">
        <w:pPr>
          <w:pStyle w:val="Footer"/>
          <w:pBdr>
            <w:top w:val="single" w:sz="4" w:space="1" w:color="008080"/>
          </w:pBdr>
          <w:jc w:val="right"/>
          <w:rPr>
            <w:b/>
            <w:bCs/>
            <w:sz w:val="24"/>
            <w:szCs w:val="24"/>
          </w:rPr>
        </w:pPr>
        <w:r w:rsidRPr="0095384A">
          <w:rPr>
            <w:b/>
            <w:bCs/>
            <w:sz w:val="24"/>
            <w:szCs w:val="24"/>
          </w:rPr>
          <w:t xml:space="preserve">Enablers | </w:t>
        </w:r>
        <w:r w:rsidRPr="0095384A">
          <w:rPr>
            <w:b/>
            <w:bCs/>
            <w:color w:val="7F7F7F" w:themeColor="background1" w:themeShade="7F"/>
            <w:spacing w:val="60"/>
            <w:sz w:val="24"/>
            <w:szCs w:val="24"/>
          </w:rPr>
          <w:t>Page</w:t>
        </w:r>
        <w:r w:rsidRPr="0095384A">
          <w:rPr>
            <w:b/>
            <w:bCs/>
            <w:sz w:val="24"/>
            <w:szCs w:val="24"/>
          </w:rPr>
          <w:t xml:space="preserve"> </w:t>
        </w:r>
        <w:r w:rsidRPr="0095384A">
          <w:rPr>
            <w:b/>
            <w:bCs/>
            <w:sz w:val="24"/>
            <w:szCs w:val="24"/>
          </w:rPr>
          <w:fldChar w:fldCharType="begin"/>
        </w:r>
        <w:r w:rsidRPr="0095384A">
          <w:rPr>
            <w:b/>
            <w:bCs/>
            <w:sz w:val="24"/>
            <w:szCs w:val="24"/>
          </w:rPr>
          <w:instrText xml:space="preserve"> PAGE   \* MERGEFORMAT </w:instrText>
        </w:r>
        <w:r w:rsidRPr="0095384A">
          <w:rPr>
            <w:b/>
            <w:bCs/>
            <w:sz w:val="24"/>
            <w:szCs w:val="24"/>
          </w:rPr>
          <w:fldChar w:fldCharType="separate"/>
        </w:r>
        <w:r w:rsidRPr="0095384A">
          <w:rPr>
            <w:b/>
            <w:bCs/>
            <w:noProof/>
            <w:sz w:val="24"/>
            <w:szCs w:val="24"/>
          </w:rPr>
          <w:t>1</w:t>
        </w:r>
        <w:r w:rsidRPr="0095384A">
          <w:rPr>
            <w:b/>
            <w:bCs/>
            <w:noProof/>
            <w:sz w:val="24"/>
            <w:szCs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316309446"/>
      <w:docPartObj>
        <w:docPartGallery w:val="Page Numbers (Bottom of Page)"/>
        <w:docPartUnique/>
      </w:docPartObj>
    </w:sdtPr>
    <w:sdtEndPr>
      <w:rPr>
        <w:color w:val="7F7F7F" w:themeColor="background1" w:themeShade="7F"/>
        <w:spacing w:val="60"/>
      </w:rPr>
    </w:sdtEndPr>
    <w:sdtContent>
      <w:p w14:paraId="42C13724" w14:textId="77777777" w:rsidR="00F86219" w:rsidRPr="00794E9E" w:rsidRDefault="00F86219">
        <w:pPr>
          <w:pStyle w:val="Footer"/>
          <w:pBdr>
            <w:top w:val="single" w:sz="4" w:space="1" w:color="D9D9D9" w:themeColor="background1" w:themeShade="D9"/>
          </w:pBdr>
          <w:jc w:val="right"/>
          <w:rPr>
            <w:b/>
            <w:bCs/>
            <w:sz w:val="24"/>
            <w:szCs w:val="24"/>
          </w:rPr>
        </w:pPr>
        <w:r w:rsidRPr="00794E9E">
          <w:rPr>
            <w:b/>
            <w:bCs/>
            <w:sz w:val="24"/>
            <w:szCs w:val="24"/>
          </w:rPr>
          <w:fldChar w:fldCharType="begin"/>
        </w:r>
        <w:r w:rsidRPr="00794E9E">
          <w:rPr>
            <w:b/>
            <w:bCs/>
            <w:sz w:val="24"/>
            <w:szCs w:val="24"/>
          </w:rPr>
          <w:instrText xml:space="preserve"> PAGE   \* MERGEFORMAT </w:instrText>
        </w:r>
        <w:r w:rsidRPr="00794E9E">
          <w:rPr>
            <w:b/>
            <w:bCs/>
            <w:sz w:val="24"/>
            <w:szCs w:val="24"/>
          </w:rPr>
          <w:fldChar w:fldCharType="separate"/>
        </w:r>
        <w:r w:rsidR="000C1AC8" w:rsidRPr="00794E9E">
          <w:rPr>
            <w:b/>
            <w:bCs/>
            <w:noProof/>
            <w:sz w:val="24"/>
            <w:szCs w:val="24"/>
          </w:rPr>
          <w:t>36</w:t>
        </w:r>
        <w:r w:rsidRPr="00794E9E">
          <w:rPr>
            <w:b/>
            <w:bCs/>
            <w:noProof/>
            <w:sz w:val="24"/>
            <w:szCs w:val="24"/>
          </w:rPr>
          <w:fldChar w:fldCharType="end"/>
        </w:r>
        <w:r w:rsidRPr="00794E9E">
          <w:rPr>
            <w:b/>
            <w:bCs/>
            <w:sz w:val="24"/>
            <w:szCs w:val="24"/>
          </w:rPr>
          <w:t xml:space="preserve"> | </w:t>
        </w:r>
        <w:r w:rsidRPr="00794E9E">
          <w:rPr>
            <w:b/>
            <w:bCs/>
            <w:color w:val="7F7F7F" w:themeColor="background1" w:themeShade="7F"/>
            <w:spacing w:val="60"/>
            <w:sz w:val="24"/>
            <w:szCs w:val="24"/>
          </w:rPr>
          <w:t>Page</w:t>
        </w:r>
      </w:p>
    </w:sdtContent>
  </w:sdt>
  <w:p w14:paraId="0DEA0431" w14:textId="77777777" w:rsidR="00F86219" w:rsidRDefault="00F86219">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659152644"/>
      <w:docPartObj>
        <w:docPartGallery w:val="Page Numbers (Bottom of Page)"/>
        <w:docPartUnique/>
      </w:docPartObj>
    </w:sdtPr>
    <w:sdtEndPr>
      <w:rPr>
        <w:noProof/>
      </w:rPr>
    </w:sdtEndPr>
    <w:sdtContent>
      <w:p w14:paraId="3CFD803F" w14:textId="77777777" w:rsidR="007F6F22" w:rsidRPr="0095384A" w:rsidRDefault="007F6F22" w:rsidP="00F43F8C">
        <w:pPr>
          <w:pStyle w:val="Footer"/>
          <w:pBdr>
            <w:top w:val="single" w:sz="4" w:space="1" w:color="D9D9D9" w:themeColor="background1" w:themeShade="D9"/>
          </w:pBdr>
          <w:jc w:val="right"/>
          <w:rPr>
            <w:b/>
            <w:bCs/>
            <w:sz w:val="24"/>
            <w:szCs w:val="24"/>
          </w:rPr>
        </w:pPr>
        <w:r w:rsidRPr="0095384A">
          <w:rPr>
            <w:b/>
            <w:bCs/>
            <w:sz w:val="24"/>
            <w:szCs w:val="24"/>
          </w:rPr>
          <w:t xml:space="preserve">Financial Profile | </w:t>
        </w:r>
        <w:r w:rsidRPr="0095384A">
          <w:rPr>
            <w:b/>
            <w:bCs/>
            <w:color w:val="7F7F7F" w:themeColor="background1" w:themeShade="7F"/>
            <w:spacing w:val="60"/>
            <w:sz w:val="24"/>
            <w:szCs w:val="24"/>
          </w:rPr>
          <w:t>Page</w:t>
        </w:r>
        <w:r w:rsidRPr="0095384A">
          <w:rPr>
            <w:b/>
            <w:bCs/>
            <w:sz w:val="24"/>
            <w:szCs w:val="24"/>
          </w:rPr>
          <w:t xml:space="preserve"> </w:t>
        </w:r>
        <w:r w:rsidRPr="0095384A">
          <w:rPr>
            <w:b/>
            <w:bCs/>
            <w:sz w:val="24"/>
            <w:szCs w:val="24"/>
          </w:rPr>
          <w:fldChar w:fldCharType="begin"/>
        </w:r>
        <w:r w:rsidRPr="0095384A">
          <w:rPr>
            <w:b/>
            <w:bCs/>
            <w:sz w:val="24"/>
            <w:szCs w:val="24"/>
          </w:rPr>
          <w:instrText xml:space="preserve"> PAGE   \* MERGEFORMAT </w:instrText>
        </w:r>
        <w:r w:rsidRPr="0095384A">
          <w:rPr>
            <w:b/>
            <w:bCs/>
            <w:sz w:val="24"/>
            <w:szCs w:val="24"/>
          </w:rPr>
          <w:fldChar w:fldCharType="separate"/>
        </w:r>
        <w:r w:rsidRPr="0095384A">
          <w:rPr>
            <w:b/>
            <w:bCs/>
            <w:noProof/>
            <w:sz w:val="24"/>
            <w:szCs w:val="24"/>
          </w:rPr>
          <w:t>1</w:t>
        </w:r>
        <w:r w:rsidRPr="0095384A">
          <w:rPr>
            <w:b/>
            <w:bCs/>
            <w:noProof/>
            <w:sz w:val="24"/>
            <w:szCs w:val="24"/>
          </w:rPr>
          <w:fldChar w:fldCharType="end"/>
        </w:r>
      </w:p>
    </w:sdtContent>
  </w:sdt>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2140221932"/>
      <w:docPartObj>
        <w:docPartGallery w:val="Page Numbers (Bottom of Page)"/>
        <w:docPartUnique/>
      </w:docPartObj>
    </w:sdtPr>
    <w:sdtEndPr>
      <w:rPr>
        <w:noProof/>
      </w:rPr>
    </w:sdtEndPr>
    <w:sdtContent>
      <w:p w14:paraId="484BFB55" w14:textId="77777777" w:rsidR="007F6F22" w:rsidRPr="0095384A" w:rsidRDefault="007F6F22" w:rsidP="00F43F8C">
        <w:pPr>
          <w:pStyle w:val="Footer"/>
          <w:pBdr>
            <w:top w:val="single" w:sz="4" w:space="1" w:color="D9D9D9" w:themeColor="background1" w:themeShade="D9"/>
          </w:pBdr>
          <w:jc w:val="right"/>
          <w:rPr>
            <w:b/>
            <w:bCs/>
            <w:sz w:val="24"/>
            <w:szCs w:val="24"/>
          </w:rPr>
        </w:pPr>
        <w:r w:rsidRPr="0095384A">
          <w:rPr>
            <w:b/>
            <w:bCs/>
            <w:sz w:val="24"/>
            <w:szCs w:val="24"/>
          </w:rPr>
          <w:t xml:space="preserve">Appendix 1 - Key to Strategic Priorities | </w:t>
        </w:r>
        <w:r w:rsidRPr="0095384A">
          <w:rPr>
            <w:b/>
            <w:bCs/>
            <w:color w:val="7F7F7F" w:themeColor="background1" w:themeShade="7F"/>
            <w:spacing w:val="60"/>
            <w:sz w:val="24"/>
            <w:szCs w:val="24"/>
          </w:rPr>
          <w:t>Page</w:t>
        </w:r>
        <w:r w:rsidRPr="0095384A">
          <w:rPr>
            <w:b/>
            <w:bCs/>
            <w:sz w:val="24"/>
            <w:szCs w:val="24"/>
          </w:rPr>
          <w:t xml:space="preserve"> </w:t>
        </w:r>
        <w:r w:rsidRPr="0095384A">
          <w:rPr>
            <w:b/>
            <w:bCs/>
            <w:sz w:val="24"/>
            <w:szCs w:val="24"/>
          </w:rPr>
          <w:fldChar w:fldCharType="begin"/>
        </w:r>
        <w:r w:rsidRPr="0095384A">
          <w:rPr>
            <w:b/>
            <w:bCs/>
            <w:sz w:val="24"/>
            <w:szCs w:val="24"/>
          </w:rPr>
          <w:instrText xml:space="preserve"> PAGE   \* MERGEFORMAT </w:instrText>
        </w:r>
        <w:r w:rsidRPr="0095384A">
          <w:rPr>
            <w:b/>
            <w:bCs/>
            <w:sz w:val="24"/>
            <w:szCs w:val="24"/>
          </w:rPr>
          <w:fldChar w:fldCharType="separate"/>
        </w:r>
        <w:r w:rsidRPr="0095384A">
          <w:rPr>
            <w:b/>
            <w:bCs/>
            <w:noProof/>
            <w:sz w:val="24"/>
            <w:szCs w:val="24"/>
          </w:rPr>
          <w:t>1</w:t>
        </w:r>
        <w:r w:rsidRPr="0095384A">
          <w:rPr>
            <w:b/>
            <w:bCs/>
            <w:noProof/>
            <w:sz w:val="24"/>
            <w:szCs w:val="24"/>
          </w:rPr>
          <w:fldChar w:fldCharType="end"/>
        </w:r>
      </w:p>
    </w:sdtContent>
  </w:sdt>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612596736"/>
      <w:docPartObj>
        <w:docPartGallery w:val="Page Numbers (Bottom of Page)"/>
        <w:docPartUnique/>
      </w:docPartObj>
    </w:sdtPr>
    <w:sdtEndPr>
      <w:rPr>
        <w:noProof/>
      </w:rPr>
    </w:sdtEndPr>
    <w:sdtContent>
      <w:p w14:paraId="62586260" w14:textId="77777777" w:rsidR="007F6F22" w:rsidRPr="0095384A" w:rsidRDefault="007F6F22" w:rsidP="00F43F8C">
        <w:pPr>
          <w:pStyle w:val="Footer"/>
          <w:pBdr>
            <w:top w:val="single" w:sz="4" w:space="1" w:color="D9D9D9" w:themeColor="background1" w:themeShade="D9"/>
          </w:pBdr>
          <w:jc w:val="right"/>
          <w:rPr>
            <w:b/>
            <w:bCs/>
            <w:sz w:val="24"/>
            <w:szCs w:val="24"/>
          </w:rPr>
        </w:pPr>
        <w:r w:rsidRPr="0095384A">
          <w:rPr>
            <w:b/>
            <w:bCs/>
            <w:sz w:val="24"/>
            <w:szCs w:val="24"/>
          </w:rPr>
          <w:t xml:space="preserve">Appendix 2 – Glossary of Terms | </w:t>
        </w:r>
        <w:r w:rsidRPr="0095384A">
          <w:rPr>
            <w:b/>
            <w:bCs/>
            <w:color w:val="7F7F7F" w:themeColor="background1" w:themeShade="7F"/>
            <w:spacing w:val="60"/>
            <w:sz w:val="24"/>
            <w:szCs w:val="24"/>
          </w:rPr>
          <w:t>Page</w:t>
        </w:r>
        <w:r w:rsidRPr="0095384A">
          <w:rPr>
            <w:b/>
            <w:bCs/>
            <w:sz w:val="24"/>
            <w:szCs w:val="24"/>
          </w:rPr>
          <w:t xml:space="preserve"> </w:t>
        </w:r>
        <w:r w:rsidRPr="0095384A">
          <w:rPr>
            <w:b/>
            <w:bCs/>
            <w:sz w:val="24"/>
            <w:szCs w:val="24"/>
          </w:rPr>
          <w:fldChar w:fldCharType="begin"/>
        </w:r>
        <w:r w:rsidRPr="0095384A">
          <w:rPr>
            <w:b/>
            <w:bCs/>
            <w:sz w:val="24"/>
            <w:szCs w:val="24"/>
          </w:rPr>
          <w:instrText xml:space="preserve"> PAGE   \* MERGEFORMAT </w:instrText>
        </w:r>
        <w:r w:rsidRPr="0095384A">
          <w:rPr>
            <w:b/>
            <w:bCs/>
            <w:sz w:val="24"/>
            <w:szCs w:val="24"/>
          </w:rPr>
          <w:fldChar w:fldCharType="separate"/>
        </w:r>
        <w:r w:rsidRPr="0095384A">
          <w:rPr>
            <w:b/>
            <w:bCs/>
            <w:noProof/>
            <w:sz w:val="24"/>
            <w:szCs w:val="24"/>
          </w:rPr>
          <w:t>1</w:t>
        </w:r>
        <w:r w:rsidRPr="0095384A">
          <w:rPr>
            <w:b/>
            <w:bCs/>
            <w:noProof/>
            <w:sz w:val="24"/>
            <w:szCs w:val="24"/>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723680792"/>
      <w:docPartObj>
        <w:docPartGallery w:val="Page Numbers (Bottom of Page)"/>
        <w:docPartUnique/>
      </w:docPartObj>
    </w:sdtPr>
    <w:sdtEndPr>
      <w:rPr>
        <w:color w:val="7F7F7F" w:themeColor="background1" w:themeShade="7F"/>
        <w:spacing w:val="60"/>
      </w:rPr>
    </w:sdtEndPr>
    <w:sdtContent>
      <w:p w14:paraId="4F03BC0F" w14:textId="77777777" w:rsidR="007F6F22" w:rsidRPr="00794E9E" w:rsidRDefault="007F6F22" w:rsidP="00FE2EC7">
        <w:pPr>
          <w:pStyle w:val="Footer"/>
          <w:pBdr>
            <w:top w:val="single" w:sz="4" w:space="1" w:color="008080"/>
          </w:pBdr>
          <w:jc w:val="right"/>
          <w:rPr>
            <w:b/>
            <w:bCs/>
            <w:sz w:val="24"/>
            <w:szCs w:val="24"/>
          </w:rPr>
        </w:pPr>
        <w:r w:rsidRPr="00794E9E">
          <w:rPr>
            <w:b/>
            <w:bCs/>
            <w:sz w:val="24"/>
            <w:szCs w:val="24"/>
          </w:rPr>
          <w:t xml:space="preserve">Strategic Context | </w:t>
        </w:r>
        <w:r w:rsidRPr="00794E9E">
          <w:rPr>
            <w:b/>
            <w:bCs/>
            <w:color w:val="7F7F7F" w:themeColor="background1" w:themeShade="7F"/>
            <w:spacing w:val="60"/>
            <w:sz w:val="24"/>
            <w:szCs w:val="24"/>
          </w:rPr>
          <w:t>Page</w:t>
        </w:r>
        <w:r w:rsidRPr="00794E9E">
          <w:rPr>
            <w:b/>
            <w:bCs/>
            <w:sz w:val="24"/>
            <w:szCs w:val="24"/>
          </w:rPr>
          <w:fldChar w:fldCharType="begin"/>
        </w:r>
        <w:r w:rsidRPr="00794E9E">
          <w:rPr>
            <w:b/>
            <w:bCs/>
            <w:sz w:val="24"/>
            <w:szCs w:val="24"/>
          </w:rPr>
          <w:instrText xml:space="preserve"> PAGE   \* MERGEFORMAT </w:instrText>
        </w:r>
        <w:r w:rsidRPr="00794E9E">
          <w:rPr>
            <w:b/>
            <w:bCs/>
            <w:sz w:val="24"/>
            <w:szCs w:val="24"/>
          </w:rPr>
          <w:fldChar w:fldCharType="separate"/>
        </w:r>
        <w:r w:rsidRPr="00794E9E">
          <w:rPr>
            <w:b/>
            <w:bCs/>
            <w:noProof/>
            <w:sz w:val="24"/>
            <w:szCs w:val="24"/>
          </w:rPr>
          <w:t>1</w:t>
        </w:r>
        <w:r w:rsidRPr="00794E9E">
          <w:rPr>
            <w:b/>
            <w:bCs/>
            <w:noProof/>
            <w:sz w:val="24"/>
            <w:szCs w:val="24"/>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198139280"/>
      <w:docPartObj>
        <w:docPartGallery w:val="Page Numbers (Bottom of Page)"/>
        <w:docPartUnique/>
      </w:docPartObj>
    </w:sdtPr>
    <w:sdtEndPr>
      <w:rPr>
        <w:color w:val="7F7F7F" w:themeColor="background1" w:themeShade="7F"/>
        <w:spacing w:val="60"/>
      </w:rPr>
    </w:sdtEndPr>
    <w:sdtContent>
      <w:p w14:paraId="26437B8F" w14:textId="77777777" w:rsidR="007F6F22" w:rsidRPr="00794E9E" w:rsidRDefault="007F6F22" w:rsidP="00FE2EC7">
        <w:pPr>
          <w:pStyle w:val="Footer"/>
          <w:pBdr>
            <w:top w:val="single" w:sz="4" w:space="1" w:color="008080"/>
          </w:pBdr>
          <w:jc w:val="right"/>
          <w:rPr>
            <w:b/>
            <w:bCs/>
            <w:sz w:val="24"/>
            <w:szCs w:val="24"/>
          </w:rPr>
        </w:pPr>
        <w:r w:rsidRPr="00794E9E">
          <w:rPr>
            <w:b/>
            <w:bCs/>
            <w:sz w:val="24"/>
            <w:szCs w:val="24"/>
          </w:rPr>
          <w:t xml:space="preserve">Strategic Context | </w:t>
        </w:r>
        <w:r w:rsidRPr="00794E9E">
          <w:rPr>
            <w:b/>
            <w:bCs/>
            <w:color w:val="7F7F7F" w:themeColor="background1" w:themeShade="7F"/>
            <w:spacing w:val="60"/>
            <w:sz w:val="24"/>
            <w:szCs w:val="24"/>
          </w:rPr>
          <w:t>Page</w:t>
        </w:r>
        <w:r w:rsidRPr="00794E9E">
          <w:rPr>
            <w:b/>
            <w:bCs/>
            <w:sz w:val="24"/>
            <w:szCs w:val="24"/>
          </w:rPr>
          <w:fldChar w:fldCharType="begin"/>
        </w:r>
        <w:r w:rsidRPr="00794E9E">
          <w:rPr>
            <w:b/>
            <w:bCs/>
            <w:sz w:val="24"/>
            <w:szCs w:val="24"/>
          </w:rPr>
          <w:instrText xml:space="preserve"> PAGE   \* MERGEFORMAT </w:instrText>
        </w:r>
        <w:r w:rsidRPr="00794E9E">
          <w:rPr>
            <w:b/>
            <w:bCs/>
            <w:sz w:val="24"/>
            <w:szCs w:val="24"/>
          </w:rPr>
          <w:fldChar w:fldCharType="separate"/>
        </w:r>
        <w:r w:rsidRPr="00794E9E">
          <w:rPr>
            <w:b/>
            <w:bCs/>
            <w:noProof/>
            <w:sz w:val="24"/>
            <w:szCs w:val="24"/>
          </w:rPr>
          <w:t>1</w:t>
        </w:r>
        <w:r w:rsidRPr="00794E9E">
          <w:rPr>
            <w:b/>
            <w:bCs/>
            <w:noProof/>
            <w:sz w:val="24"/>
            <w:szCs w:val="24"/>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1326275322"/>
      <w:docPartObj>
        <w:docPartGallery w:val="Page Numbers (Bottom of Page)"/>
        <w:docPartUnique/>
      </w:docPartObj>
    </w:sdtPr>
    <w:sdtEndPr>
      <w:rPr>
        <w:color w:val="7F7F7F" w:themeColor="background1" w:themeShade="7F"/>
        <w:spacing w:val="60"/>
      </w:rPr>
    </w:sdtEndPr>
    <w:sdtContent>
      <w:p w14:paraId="3DAB520E" w14:textId="77777777" w:rsidR="007F6F22" w:rsidRPr="00794E9E" w:rsidRDefault="007F6F22" w:rsidP="00FE2EC7">
        <w:pPr>
          <w:pStyle w:val="Footer"/>
          <w:pBdr>
            <w:top w:val="single" w:sz="4" w:space="1" w:color="008080"/>
          </w:pBdr>
          <w:jc w:val="right"/>
          <w:rPr>
            <w:b/>
            <w:bCs/>
            <w:sz w:val="24"/>
            <w:szCs w:val="24"/>
          </w:rPr>
        </w:pPr>
        <w:r w:rsidRPr="00794E9E">
          <w:rPr>
            <w:b/>
            <w:bCs/>
            <w:sz w:val="24"/>
            <w:szCs w:val="24"/>
          </w:rPr>
          <w:t xml:space="preserve">Population &amp; Demographic Context | </w:t>
        </w:r>
        <w:r w:rsidRPr="00794E9E">
          <w:rPr>
            <w:b/>
            <w:bCs/>
            <w:color w:val="7F7F7F" w:themeColor="background1" w:themeShade="7F"/>
            <w:spacing w:val="60"/>
            <w:sz w:val="24"/>
            <w:szCs w:val="24"/>
          </w:rPr>
          <w:t>Page</w:t>
        </w:r>
        <w:r w:rsidRPr="00794E9E">
          <w:rPr>
            <w:b/>
            <w:bCs/>
            <w:sz w:val="24"/>
            <w:szCs w:val="24"/>
          </w:rPr>
          <w:t xml:space="preserve"> </w:t>
        </w:r>
        <w:r w:rsidRPr="00794E9E">
          <w:rPr>
            <w:b/>
            <w:bCs/>
            <w:sz w:val="24"/>
            <w:szCs w:val="24"/>
          </w:rPr>
          <w:fldChar w:fldCharType="begin"/>
        </w:r>
        <w:r w:rsidRPr="00794E9E">
          <w:rPr>
            <w:b/>
            <w:bCs/>
            <w:sz w:val="24"/>
            <w:szCs w:val="24"/>
          </w:rPr>
          <w:instrText xml:space="preserve"> PAGE   \* MERGEFORMAT </w:instrText>
        </w:r>
        <w:r w:rsidRPr="00794E9E">
          <w:rPr>
            <w:b/>
            <w:bCs/>
            <w:sz w:val="24"/>
            <w:szCs w:val="24"/>
          </w:rPr>
          <w:fldChar w:fldCharType="separate"/>
        </w:r>
        <w:r w:rsidRPr="00794E9E">
          <w:rPr>
            <w:b/>
            <w:bCs/>
            <w:noProof/>
            <w:sz w:val="24"/>
            <w:szCs w:val="24"/>
          </w:rPr>
          <w:t>1</w:t>
        </w:r>
        <w:r w:rsidRPr="00794E9E">
          <w:rPr>
            <w:b/>
            <w:bCs/>
            <w:noProof/>
            <w:sz w:val="24"/>
            <w:szCs w:val="24"/>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203448801"/>
      <w:docPartObj>
        <w:docPartGallery w:val="Page Numbers (Bottom of Page)"/>
        <w:docPartUnique/>
      </w:docPartObj>
    </w:sdtPr>
    <w:sdtEndPr>
      <w:rPr>
        <w:color w:val="7F7F7F" w:themeColor="background1" w:themeShade="7F"/>
        <w:spacing w:val="60"/>
      </w:rPr>
    </w:sdtEndPr>
    <w:sdtContent>
      <w:p w14:paraId="3B3331CE" w14:textId="77777777" w:rsidR="007F6F22" w:rsidRPr="00794E9E" w:rsidRDefault="007F6F22" w:rsidP="00FE2EC7">
        <w:pPr>
          <w:pStyle w:val="Footer"/>
          <w:pBdr>
            <w:top w:val="single" w:sz="4" w:space="1" w:color="008080"/>
          </w:pBdr>
          <w:jc w:val="right"/>
          <w:rPr>
            <w:b/>
            <w:bCs/>
            <w:sz w:val="24"/>
            <w:szCs w:val="24"/>
          </w:rPr>
        </w:pPr>
        <w:r w:rsidRPr="00794E9E">
          <w:rPr>
            <w:b/>
            <w:bCs/>
            <w:sz w:val="24"/>
            <w:szCs w:val="24"/>
          </w:rPr>
          <w:t xml:space="preserve">Local System Footprint | </w:t>
        </w:r>
        <w:r w:rsidRPr="00794E9E">
          <w:rPr>
            <w:b/>
            <w:bCs/>
            <w:color w:val="7F7F7F" w:themeColor="background1" w:themeShade="7F"/>
            <w:spacing w:val="60"/>
            <w:sz w:val="24"/>
            <w:szCs w:val="24"/>
          </w:rPr>
          <w:t>Page</w:t>
        </w:r>
        <w:r w:rsidRPr="00794E9E">
          <w:rPr>
            <w:b/>
            <w:bCs/>
            <w:sz w:val="24"/>
            <w:szCs w:val="24"/>
          </w:rPr>
          <w:fldChar w:fldCharType="begin"/>
        </w:r>
        <w:r w:rsidRPr="00794E9E">
          <w:rPr>
            <w:b/>
            <w:bCs/>
            <w:sz w:val="24"/>
            <w:szCs w:val="24"/>
          </w:rPr>
          <w:instrText xml:space="preserve"> PAGE   \* MERGEFORMAT </w:instrText>
        </w:r>
        <w:r w:rsidRPr="00794E9E">
          <w:rPr>
            <w:b/>
            <w:bCs/>
            <w:sz w:val="24"/>
            <w:szCs w:val="24"/>
          </w:rPr>
          <w:fldChar w:fldCharType="separate"/>
        </w:r>
        <w:r w:rsidRPr="00794E9E">
          <w:rPr>
            <w:b/>
            <w:bCs/>
            <w:noProof/>
            <w:sz w:val="24"/>
            <w:szCs w:val="24"/>
          </w:rPr>
          <w:t>1</w:t>
        </w:r>
        <w:r w:rsidRPr="00794E9E">
          <w:rPr>
            <w:b/>
            <w:bCs/>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30948" w14:textId="77777777" w:rsidR="00963A24" w:rsidRDefault="00963A24">
      <w:r>
        <w:separator/>
      </w:r>
    </w:p>
    <w:p w14:paraId="1A67F9B5" w14:textId="77777777" w:rsidR="00963A24" w:rsidRDefault="00963A24"/>
  </w:footnote>
  <w:footnote w:type="continuationSeparator" w:id="0">
    <w:p w14:paraId="2905FDB5" w14:textId="77777777" w:rsidR="00963A24" w:rsidRDefault="00963A24">
      <w:r>
        <w:continuationSeparator/>
      </w:r>
    </w:p>
    <w:p w14:paraId="65E2DDCC" w14:textId="77777777" w:rsidR="00963A24" w:rsidRDefault="00963A2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2824"/>
    <w:multiLevelType w:val="hybridMultilevel"/>
    <w:tmpl w:val="9BD240D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00D07"/>
    <w:multiLevelType w:val="hybridMultilevel"/>
    <w:tmpl w:val="CB18EBC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815F82"/>
    <w:multiLevelType w:val="hybridMultilevel"/>
    <w:tmpl w:val="B0009F6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F701DF"/>
    <w:multiLevelType w:val="hybridMultilevel"/>
    <w:tmpl w:val="10E21AFE"/>
    <w:lvl w:ilvl="0" w:tplc="8516FBC8">
      <w:start w:val="1"/>
      <w:numFmt w:val="bullet"/>
      <w:lvlText w:val=""/>
      <w:lvlJc w:val="left"/>
      <w:pPr>
        <w:ind w:left="1037" w:hanging="360"/>
      </w:pPr>
      <w:rPr>
        <w:rFonts w:ascii="Symbol" w:hAnsi="Symbol" w:hint="default"/>
      </w:rPr>
    </w:lvl>
    <w:lvl w:ilvl="1" w:tplc="08090003" w:tentative="1">
      <w:start w:val="1"/>
      <w:numFmt w:val="bullet"/>
      <w:lvlText w:val="o"/>
      <w:lvlJc w:val="left"/>
      <w:pPr>
        <w:ind w:left="1757" w:hanging="360"/>
      </w:pPr>
      <w:rPr>
        <w:rFonts w:ascii="Courier New" w:hAnsi="Courier New" w:cs="Courier New" w:hint="default"/>
      </w:rPr>
    </w:lvl>
    <w:lvl w:ilvl="2" w:tplc="08090005" w:tentative="1">
      <w:start w:val="1"/>
      <w:numFmt w:val="bullet"/>
      <w:lvlText w:val=""/>
      <w:lvlJc w:val="left"/>
      <w:pPr>
        <w:ind w:left="2477" w:hanging="360"/>
      </w:pPr>
      <w:rPr>
        <w:rFonts w:ascii="Wingdings" w:hAnsi="Wingdings" w:hint="default"/>
      </w:rPr>
    </w:lvl>
    <w:lvl w:ilvl="3" w:tplc="08090001" w:tentative="1">
      <w:start w:val="1"/>
      <w:numFmt w:val="bullet"/>
      <w:lvlText w:val=""/>
      <w:lvlJc w:val="left"/>
      <w:pPr>
        <w:ind w:left="3197" w:hanging="360"/>
      </w:pPr>
      <w:rPr>
        <w:rFonts w:ascii="Symbol" w:hAnsi="Symbol" w:hint="default"/>
      </w:rPr>
    </w:lvl>
    <w:lvl w:ilvl="4" w:tplc="08090003" w:tentative="1">
      <w:start w:val="1"/>
      <w:numFmt w:val="bullet"/>
      <w:lvlText w:val="o"/>
      <w:lvlJc w:val="left"/>
      <w:pPr>
        <w:ind w:left="3917" w:hanging="360"/>
      </w:pPr>
      <w:rPr>
        <w:rFonts w:ascii="Courier New" w:hAnsi="Courier New" w:cs="Courier New" w:hint="default"/>
      </w:rPr>
    </w:lvl>
    <w:lvl w:ilvl="5" w:tplc="08090005" w:tentative="1">
      <w:start w:val="1"/>
      <w:numFmt w:val="bullet"/>
      <w:lvlText w:val=""/>
      <w:lvlJc w:val="left"/>
      <w:pPr>
        <w:ind w:left="4637" w:hanging="360"/>
      </w:pPr>
      <w:rPr>
        <w:rFonts w:ascii="Wingdings" w:hAnsi="Wingdings" w:hint="default"/>
      </w:rPr>
    </w:lvl>
    <w:lvl w:ilvl="6" w:tplc="08090001" w:tentative="1">
      <w:start w:val="1"/>
      <w:numFmt w:val="bullet"/>
      <w:lvlText w:val=""/>
      <w:lvlJc w:val="left"/>
      <w:pPr>
        <w:ind w:left="5357" w:hanging="360"/>
      </w:pPr>
      <w:rPr>
        <w:rFonts w:ascii="Symbol" w:hAnsi="Symbol" w:hint="default"/>
      </w:rPr>
    </w:lvl>
    <w:lvl w:ilvl="7" w:tplc="08090003" w:tentative="1">
      <w:start w:val="1"/>
      <w:numFmt w:val="bullet"/>
      <w:lvlText w:val="o"/>
      <w:lvlJc w:val="left"/>
      <w:pPr>
        <w:ind w:left="6077" w:hanging="360"/>
      </w:pPr>
      <w:rPr>
        <w:rFonts w:ascii="Courier New" w:hAnsi="Courier New" w:cs="Courier New" w:hint="default"/>
      </w:rPr>
    </w:lvl>
    <w:lvl w:ilvl="8" w:tplc="08090005" w:tentative="1">
      <w:start w:val="1"/>
      <w:numFmt w:val="bullet"/>
      <w:lvlText w:val=""/>
      <w:lvlJc w:val="left"/>
      <w:pPr>
        <w:ind w:left="6797" w:hanging="360"/>
      </w:pPr>
      <w:rPr>
        <w:rFonts w:ascii="Wingdings" w:hAnsi="Wingdings" w:hint="default"/>
      </w:rPr>
    </w:lvl>
  </w:abstractNum>
  <w:abstractNum w:abstractNumId="4" w15:restartNumberingAfterBreak="0">
    <w:nsid w:val="0F2B0FCA"/>
    <w:multiLevelType w:val="hybridMultilevel"/>
    <w:tmpl w:val="D21AC056"/>
    <w:lvl w:ilvl="0" w:tplc="4F26E46E">
      <w:start w:val="1"/>
      <w:numFmt w:val="bullet"/>
      <w:lvlText w:val=""/>
      <w:lvlJc w:val="left"/>
      <w:pPr>
        <w:ind w:left="360" w:hanging="360"/>
      </w:pPr>
      <w:rPr>
        <w:rFonts w:ascii="Symbol" w:hAnsi="Symbol" w:hint="default"/>
        <w:color w:val="00808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485F98"/>
    <w:multiLevelType w:val="hybridMultilevel"/>
    <w:tmpl w:val="07886C94"/>
    <w:lvl w:ilvl="0" w:tplc="8516FBC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4237CA"/>
    <w:multiLevelType w:val="hybridMultilevel"/>
    <w:tmpl w:val="DD882542"/>
    <w:lvl w:ilvl="0" w:tplc="8516FBC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384A9F"/>
    <w:multiLevelType w:val="hybridMultilevel"/>
    <w:tmpl w:val="E5AED722"/>
    <w:lvl w:ilvl="0" w:tplc="8516FBC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4A77AE"/>
    <w:multiLevelType w:val="hybridMultilevel"/>
    <w:tmpl w:val="3F9EE3B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6C4FF0"/>
    <w:multiLevelType w:val="hybridMultilevel"/>
    <w:tmpl w:val="554A52C8"/>
    <w:lvl w:ilvl="0" w:tplc="16484BC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AC40D29"/>
    <w:multiLevelType w:val="hybridMultilevel"/>
    <w:tmpl w:val="C134934E"/>
    <w:lvl w:ilvl="0" w:tplc="B8D681BE">
      <w:start w:val="1"/>
      <w:numFmt w:val="bullet"/>
      <w:lvlText w:val=""/>
      <w:lvlJc w:val="left"/>
      <w:pPr>
        <w:ind w:left="502" w:hanging="360"/>
      </w:pPr>
      <w:rPr>
        <w:rFonts w:ascii="Wingdings" w:eastAsia="Times New Roman" w:hAnsi="Wingdings" w:cs="Segoe UI" w:hint="default"/>
        <w:i w:val="0"/>
        <w:color w:val="FFC000"/>
        <w:sz w:val="28"/>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11" w15:restartNumberingAfterBreak="0">
    <w:nsid w:val="209956DD"/>
    <w:multiLevelType w:val="multilevel"/>
    <w:tmpl w:val="680E7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254FEC"/>
    <w:multiLevelType w:val="multilevel"/>
    <w:tmpl w:val="94BEC11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3" w15:restartNumberingAfterBreak="0">
    <w:nsid w:val="22957573"/>
    <w:multiLevelType w:val="hybridMultilevel"/>
    <w:tmpl w:val="1390D0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0A0DC0"/>
    <w:multiLevelType w:val="hybridMultilevel"/>
    <w:tmpl w:val="06D682EE"/>
    <w:lvl w:ilvl="0" w:tplc="51E416E4">
      <w:start w:val="1"/>
      <w:numFmt w:val="bullet"/>
      <w:lvlText w:val=""/>
      <w:lvlJc w:val="left"/>
      <w:pPr>
        <w:ind w:left="502" w:hanging="360"/>
      </w:pPr>
      <w:rPr>
        <w:rFonts w:ascii="Wingdings" w:eastAsia="Times New Roman" w:hAnsi="Wingdings" w:cs="Segoe UI" w:hint="default"/>
        <w:i w:val="0"/>
        <w:color w:val="9BBB59" w:themeColor="accent3"/>
        <w:sz w:val="28"/>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5" w15:restartNumberingAfterBreak="0">
    <w:nsid w:val="263F7162"/>
    <w:multiLevelType w:val="hybridMultilevel"/>
    <w:tmpl w:val="32463346"/>
    <w:lvl w:ilvl="0" w:tplc="4F26E46E">
      <w:start w:val="1"/>
      <w:numFmt w:val="bullet"/>
      <w:lvlText w:val=""/>
      <w:lvlJc w:val="left"/>
      <w:pPr>
        <w:ind w:left="1080" w:hanging="360"/>
      </w:pPr>
      <w:rPr>
        <w:rFonts w:ascii="Symbol" w:hAnsi="Symbol" w:hint="default"/>
        <w:color w:val="00808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7A51DD7"/>
    <w:multiLevelType w:val="hybridMultilevel"/>
    <w:tmpl w:val="12209FD8"/>
    <w:lvl w:ilvl="0" w:tplc="8516FBC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C727D8"/>
    <w:multiLevelType w:val="hybridMultilevel"/>
    <w:tmpl w:val="9376A3E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15:restartNumberingAfterBreak="0">
    <w:nsid w:val="29D769F3"/>
    <w:multiLevelType w:val="hybridMultilevel"/>
    <w:tmpl w:val="34864766"/>
    <w:lvl w:ilvl="0" w:tplc="08090001">
      <w:start w:val="1"/>
      <w:numFmt w:val="bullet"/>
      <w:lvlText w:val=""/>
      <w:lvlJc w:val="left"/>
      <w:pPr>
        <w:ind w:left="1146" w:hanging="360"/>
      </w:pPr>
      <w:rPr>
        <w:rFonts w:ascii="Symbol" w:hAnsi="Symbol" w:hint="default"/>
      </w:rPr>
    </w:lvl>
    <w:lvl w:ilvl="1" w:tplc="FFFFFFFF">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9" w15:restartNumberingAfterBreak="0">
    <w:nsid w:val="29E86334"/>
    <w:multiLevelType w:val="hybridMultilevel"/>
    <w:tmpl w:val="E7786660"/>
    <w:lvl w:ilvl="0" w:tplc="8516FBC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3E638A4"/>
    <w:multiLevelType w:val="hybridMultilevel"/>
    <w:tmpl w:val="5A5A8AF4"/>
    <w:lvl w:ilvl="0" w:tplc="8516FBC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C51256B"/>
    <w:multiLevelType w:val="hybridMultilevel"/>
    <w:tmpl w:val="176CD190"/>
    <w:lvl w:ilvl="0" w:tplc="15EEA18C">
      <w:start w:val="1"/>
      <w:numFmt w:val="bullet"/>
      <w:lvlText w:val=""/>
      <w:lvlJc w:val="left"/>
      <w:pPr>
        <w:ind w:left="502" w:hanging="360"/>
      </w:pPr>
      <w:rPr>
        <w:rFonts w:ascii="Wingdings" w:eastAsia="Times New Roman" w:hAnsi="Wingdings" w:cs="Segoe UI" w:hint="default"/>
        <w:i w:val="0"/>
        <w:color w:val="0070C0"/>
        <w:sz w:val="28"/>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22" w15:restartNumberingAfterBreak="0">
    <w:nsid w:val="3D8F5940"/>
    <w:multiLevelType w:val="hybridMultilevel"/>
    <w:tmpl w:val="BBD6898A"/>
    <w:lvl w:ilvl="0" w:tplc="4F26E46E">
      <w:start w:val="1"/>
      <w:numFmt w:val="bullet"/>
      <w:lvlText w:val=""/>
      <w:lvlJc w:val="left"/>
      <w:pPr>
        <w:ind w:left="720" w:hanging="360"/>
      </w:pPr>
      <w:rPr>
        <w:rFonts w:ascii="Symbol" w:hAnsi="Symbol" w:hint="default"/>
        <w:color w:val="008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DC77C0"/>
    <w:multiLevelType w:val="multilevel"/>
    <w:tmpl w:val="8A72C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335275"/>
    <w:multiLevelType w:val="hybridMultilevel"/>
    <w:tmpl w:val="39B89A5A"/>
    <w:lvl w:ilvl="0" w:tplc="8516FBC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AC4FF7"/>
    <w:multiLevelType w:val="hybridMultilevel"/>
    <w:tmpl w:val="D55A94AA"/>
    <w:lvl w:ilvl="0" w:tplc="4F26E46E">
      <w:start w:val="1"/>
      <w:numFmt w:val="bullet"/>
      <w:lvlText w:val=""/>
      <w:lvlJc w:val="left"/>
      <w:pPr>
        <w:ind w:left="720" w:hanging="360"/>
      </w:pPr>
      <w:rPr>
        <w:rFonts w:ascii="Symbol" w:hAnsi="Symbol" w:hint="default"/>
        <w:color w:val="008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ED751F"/>
    <w:multiLevelType w:val="hybridMultilevel"/>
    <w:tmpl w:val="CA26BEB4"/>
    <w:lvl w:ilvl="0" w:tplc="4F26E46E">
      <w:start w:val="1"/>
      <w:numFmt w:val="bullet"/>
      <w:lvlText w:val=""/>
      <w:lvlJc w:val="left"/>
      <w:pPr>
        <w:ind w:left="720" w:hanging="360"/>
      </w:pPr>
      <w:rPr>
        <w:rFonts w:ascii="Symbol" w:hAnsi="Symbol" w:hint="default"/>
        <w:color w:val="008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747BAD"/>
    <w:multiLevelType w:val="hybridMultilevel"/>
    <w:tmpl w:val="FD3224F4"/>
    <w:lvl w:ilvl="0" w:tplc="8516FBC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B0085A"/>
    <w:multiLevelType w:val="hybridMultilevel"/>
    <w:tmpl w:val="67B899CE"/>
    <w:lvl w:ilvl="0" w:tplc="8516FBC8">
      <w:start w:val="1"/>
      <w:numFmt w:val="bullet"/>
      <w:lvlText w:val=""/>
      <w:lvlJc w:val="left"/>
      <w:pPr>
        <w:ind w:left="720" w:hanging="360"/>
      </w:pPr>
      <w:rPr>
        <w:rFonts w:ascii="Symbol" w:hAnsi="Symbol" w:hint="default"/>
      </w:rPr>
    </w:lvl>
    <w:lvl w:ilvl="1" w:tplc="BD76CDC8">
      <w:numFmt w:val="bullet"/>
      <w:lvlText w:val="·"/>
      <w:lvlJc w:val="left"/>
      <w:pPr>
        <w:ind w:left="1590" w:hanging="510"/>
      </w:pPr>
      <w:rPr>
        <w:rFonts w:ascii="Arial" w:eastAsia="Times New Roman" w:hAnsi="Arial" w:cs="Arial" w:hint="default"/>
      </w:rPr>
    </w:lvl>
    <w:lvl w:ilvl="2" w:tplc="F29AC024">
      <w:numFmt w:val="bullet"/>
      <w:lvlText w:val="-"/>
      <w:lvlJc w:val="left"/>
      <w:pPr>
        <w:ind w:left="2160" w:hanging="36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EE4E37"/>
    <w:multiLevelType w:val="hybridMultilevel"/>
    <w:tmpl w:val="A13E6E3A"/>
    <w:lvl w:ilvl="0" w:tplc="8516FBC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F471C3"/>
    <w:multiLevelType w:val="hybridMultilevel"/>
    <w:tmpl w:val="1DFE238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9C1A79"/>
    <w:multiLevelType w:val="hybridMultilevel"/>
    <w:tmpl w:val="99828C06"/>
    <w:lvl w:ilvl="0" w:tplc="8516FBC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A953EA"/>
    <w:multiLevelType w:val="hybridMultilevel"/>
    <w:tmpl w:val="6E52AC72"/>
    <w:lvl w:ilvl="0" w:tplc="FB9E643C">
      <w:start w:val="1"/>
      <w:numFmt w:val="bullet"/>
      <w:lvlText w:val=""/>
      <w:lvlJc w:val="left"/>
      <w:pPr>
        <w:ind w:left="502" w:hanging="360"/>
      </w:pPr>
      <w:rPr>
        <w:rFonts w:ascii="Wingdings" w:eastAsia="Times New Roman" w:hAnsi="Wingdings" w:cs="Segoe UI" w:hint="default"/>
        <w:i w:val="0"/>
        <w:color w:val="A6A6A6" w:themeColor="background1" w:themeShade="A6"/>
        <w:sz w:val="28"/>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33" w15:restartNumberingAfterBreak="0">
    <w:nsid w:val="5BD8998E"/>
    <w:multiLevelType w:val="hybridMultilevel"/>
    <w:tmpl w:val="BE0C4996"/>
    <w:lvl w:ilvl="0" w:tplc="96107D50">
      <w:start w:val="1"/>
      <w:numFmt w:val="bullet"/>
      <w:lvlText w:val=""/>
      <w:lvlJc w:val="left"/>
      <w:pPr>
        <w:ind w:left="720" w:hanging="360"/>
      </w:pPr>
      <w:rPr>
        <w:rFonts w:ascii="Symbol" w:hAnsi="Symbol" w:hint="default"/>
      </w:rPr>
    </w:lvl>
    <w:lvl w:ilvl="1" w:tplc="F54615F2">
      <w:start w:val="1"/>
      <w:numFmt w:val="bullet"/>
      <w:lvlText w:val="o"/>
      <w:lvlJc w:val="left"/>
      <w:pPr>
        <w:ind w:left="1440" w:hanging="360"/>
      </w:pPr>
      <w:rPr>
        <w:rFonts w:ascii="Courier New" w:hAnsi="Courier New" w:hint="default"/>
      </w:rPr>
    </w:lvl>
    <w:lvl w:ilvl="2" w:tplc="5BC0555C">
      <w:start w:val="1"/>
      <w:numFmt w:val="bullet"/>
      <w:lvlText w:val=""/>
      <w:lvlJc w:val="left"/>
      <w:pPr>
        <w:ind w:left="2160" w:hanging="360"/>
      </w:pPr>
      <w:rPr>
        <w:rFonts w:ascii="Wingdings" w:hAnsi="Wingdings" w:hint="default"/>
      </w:rPr>
    </w:lvl>
    <w:lvl w:ilvl="3" w:tplc="341C6288">
      <w:start w:val="1"/>
      <w:numFmt w:val="bullet"/>
      <w:lvlText w:val=""/>
      <w:lvlJc w:val="left"/>
      <w:pPr>
        <w:ind w:left="2880" w:hanging="360"/>
      </w:pPr>
      <w:rPr>
        <w:rFonts w:ascii="Symbol" w:hAnsi="Symbol" w:hint="default"/>
      </w:rPr>
    </w:lvl>
    <w:lvl w:ilvl="4" w:tplc="8CA8A4E8">
      <w:start w:val="1"/>
      <w:numFmt w:val="bullet"/>
      <w:lvlText w:val="o"/>
      <w:lvlJc w:val="left"/>
      <w:pPr>
        <w:ind w:left="3600" w:hanging="360"/>
      </w:pPr>
      <w:rPr>
        <w:rFonts w:ascii="Courier New" w:hAnsi="Courier New" w:hint="default"/>
      </w:rPr>
    </w:lvl>
    <w:lvl w:ilvl="5" w:tplc="F8B4BECA">
      <w:start w:val="1"/>
      <w:numFmt w:val="bullet"/>
      <w:lvlText w:val=""/>
      <w:lvlJc w:val="left"/>
      <w:pPr>
        <w:ind w:left="4320" w:hanging="360"/>
      </w:pPr>
      <w:rPr>
        <w:rFonts w:ascii="Wingdings" w:hAnsi="Wingdings" w:hint="default"/>
      </w:rPr>
    </w:lvl>
    <w:lvl w:ilvl="6" w:tplc="C360ADEE">
      <w:start w:val="1"/>
      <w:numFmt w:val="bullet"/>
      <w:lvlText w:val=""/>
      <w:lvlJc w:val="left"/>
      <w:pPr>
        <w:ind w:left="5040" w:hanging="360"/>
      </w:pPr>
      <w:rPr>
        <w:rFonts w:ascii="Symbol" w:hAnsi="Symbol" w:hint="default"/>
      </w:rPr>
    </w:lvl>
    <w:lvl w:ilvl="7" w:tplc="3A08B116">
      <w:start w:val="1"/>
      <w:numFmt w:val="bullet"/>
      <w:lvlText w:val="o"/>
      <w:lvlJc w:val="left"/>
      <w:pPr>
        <w:ind w:left="5760" w:hanging="360"/>
      </w:pPr>
      <w:rPr>
        <w:rFonts w:ascii="Courier New" w:hAnsi="Courier New" w:hint="default"/>
      </w:rPr>
    </w:lvl>
    <w:lvl w:ilvl="8" w:tplc="38E88D4A">
      <w:start w:val="1"/>
      <w:numFmt w:val="bullet"/>
      <w:lvlText w:val=""/>
      <w:lvlJc w:val="left"/>
      <w:pPr>
        <w:ind w:left="6480" w:hanging="360"/>
      </w:pPr>
      <w:rPr>
        <w:rFonts w:ascii="Wingdings" w:hAnsi="Wingdings" w:hint="default"/>
      </w:rPr>
    </w:lvl>
  </w:abstractNum>
  <w:abstractNum w:abstractNumId="34" w15:restartNumberingAfterBreak="0">
    <w:nsid w:val="5C334DD2"/>
    <w:multiLevelType w:val="hybridMultilevel"/>
    <w:tmpl w:val="6F52FDF8"/>
    <w:lvl w:ilvl="0" w:tplc="BBAE907A">
      <w:start w:val="1"/>
      <w:numFmt w:val="bullet"/>
      <w:lvlText w:val=""/>
      <w:lvlJc w:val="left"/>
      <w:pPr>
        <w:ind w:left="1026" w:hanging="360"/>
      </w:pPr>
      <w:rPr>
        <w:rFonts w:ascii="Wingdings" w:hAnsi="Wingdings" w:hint="default"/>
        <w:sz w:val="22"/>
        <w:szCs w:val="22"/>
      </w:rPr>
    </w:lvl>
    <w:lvl w:ilvl="1" w:tplc="08090003" w:tentative="1">
      <w:start w:val="1"/>
      <w:numFmt w:val="bullet"/>
      <w:lvlText w:val="o"/>
      <w:lvlJc w:val="left"/>
      <w:pPr>
        <w:ind w:left="1746" w:hanging="360"/>
      </w:pPr>
      <w:rPr>
        <w:rFonts w:ascii="Courier New" w:hAnsi="Courier New" w:cs="Courier New" w:hint="default"/>
      </w:rPr>
    </w:lvl>
    <w:lvl w:ilvl="2" w:tplc="08090005" w:tentative="1">
      <w:start w:val="1"/>
      <w:numFmt w:val="bullet"/>
      <w:lvlText w:val=""/>
      <w:lvlJc w:val="left"/>
      <w:pPr>
        <w:ind w:left="2466" w:hanging="360"/>
      </w:pPr>
      <w:rPr>
        <w:rFonts w:ascii="Wingdings" w:hAnsi="Wingdings" w:hint="default"/>
      </w:rPr>
    </w:lvl>
    <w:lvl w:ilvl="3" w:tplc="08090001" w:tentative="1">
      <w:start w:val="1"/>
      <w:numFmt w:val="bullet"/>
      <w:lvlText w:val=""/>
      <w:lvlJc w:val="left"/>
      <w:pPr>
        <w:ind w:left="3186" w:hanging="360"/>
      </w:pPr>
      <w:rPr>
        <w:rFonts w:ascii="Symbol" w:hAnsi="Symbol" w:hint="default"/>
      </w:rPr>
    </w:lvl>
    <w:lvl w:ilvl="4" w:tplc="08090003" w:tentative="1">
      <w:start w:val="1"/>
      <w:numFmt w:val="bullet"/>
      <w:lvlText w:val="o"/>
      <w:lvlJc w:val="left"/>
      <w:pPr>
        <w:ind w:left="3906" w:hanging="360"/>
      </w:pPr>
      <w:rPr>
        <w:rFonts w:ascii="Courier New" w:hAnsi="Courier New" w:cs="Courier New" w:hint="default"/>
      </w:rPr>
    </w:lvl>
    <w:lvl w:ilvl="5" w:tplc="08090005" w:tentative="1">
      <w:start w:val="1"/>
      <w:numFmt w:val="bullet"/>
      <w:lvlText w:val=""/>
      <w:lvlJc w:val="left"/>
      <w:pPr>
        <w:ind w:left="4626" w:hanging="360"/>
      </w:pPr>
      <w:rPr>
        <w:rFonts w:ascii="Wingdings" w:hAnsi="Wingdings" w:hint="default"/>
      </w:rPr>
    </w:lvl>
    <w:lvl w:ilvl="6" w:tplc="08090001" w:tentative="1">
      <w:start w:val="1"/>
      <w:numFmt w:val="bullet"/>
      <w:lvlText w:val=""/>
      <w:lvlJc w:val="left"/>
      <w:pPr>
        <w:ind w:left="5346" w:hanging="360"/>
      </w:pPr>
      <w:rPr>
        <w:rFonts w:ascii="Symbol" w:hAnsi="Symbol" w:hint="default"/>
      </w:rPr>
    </w:lvl>
    <w:lvl w:ilvl="7" w:tplc="08090003" w:tentative="1">
      <w:start w:val="1"/>
      <w:numFmt w:val="bullet"/>
      <w:lvlText w:val="o"/>
      <w:lvlJc w:val="left"/>
      <w:pPr>
        <w:ind w:left="6066" w:hanging="360"/>
      </w:pPr>
      <w:rPr>
        <w:rFonts w:ascii="Courier New" w:hAnsi="Courier New" w:cs="Courier New" w:hint="default"/>
      </w:rPr>
    </w:lvl>
    <w:lvl w:ilvl="8" w:tplc="08090005" w:tentative="1">
      <w:start w:val="1"/>
      <w:numFmt w:val="bullet"/>
      <w:lvlText w:val=""/>
      <w:lvlJc w:val="left"/>
      <w:pPr>
        <w:ind w:left="6786" w:hanging="360"/>
      </w:pPr>
      <w:rPr>
        <w:rFonts w:ascii="Wingdings" w:hAnsi="Wingdings" w:hint="default"/>
      </w:rPr>
    </w:lvl>
  </w:abstractNum>
  <w:abstractNum w:abstractNumId="35" w15:restartNumberingAfterBreak="0">
    <w:nsid w:val="62826176"/>
    <w:multiLevelType w:val="hybridMultilevel"/>
    <w:tmpl w:val="53EA8D20"/>
    <w:lvl w:ilvl="0" w:tplc="8516FBC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025F89"/>
    <w:multiLevelType w:val="hybridMultilevel"/>
    <w:tmpl w:val="C5CCCAA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AA4B80"/>
    <w:multiLevelType w:val="hybridMultilevel"/>
    <w:tmpl w:val="700294CA"/>
    <w:lvl w:ilvl="0" w:tplc="8516FBC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560307"/>
    <w:multiLevelType w:val="hybridMultilevel"/>
    <w:tmpl w:val="B7EED296"/>
    <w:lvl w:ilvl="0" w:tplc="4F26E46E">
      <w:start w:val="1"/>
      <w:numFmt w:val="bullet"/>
      <w:lvlText w:val=""/>
      <w:lvlJc w:val="left"/>
      <w:pPr>
        <w:ind w:left="720" w:hanging="360"/>
      </w:pPr>
      <w:rPr>
        <w:rFonts w:ascii="Symbol" w:hAnsi="Symbol" w:hint="default"/>
        <w:color w:val="00808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6BA01618"/>
    <w:multiLevelType w:val="hybridMultilevel"/>
    <w:tmpl w:val="B91043C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7010FA"/>
    <w:multiLevelType w:val="hybridMultilevel"/>
    <w:tmpl w:val="B0CAEBCA"/>
    <w:lvl w:ilvl="0" w:tplc="244CF526">
      <w:start w:val="1"/>
      <w:numFmt w:val="bullet"/>
      <w:lvlText w:val=""/>
      <w:lvlJc w:val="left"/>
      <w:pPr>
        <w:ind w:left="720" w:hanging="360"/>
      </w:pPr>
      <w:rPr>
        <w:rFonts w:ascii="Wingdings" w:hAnsi="Wingdings"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EA0881"/>
    <w:multiLevelType w:val="hybridMultilevel"/>
    <w:tmpl w:val="B7FE124A"/>
    <w:lvl w:ilvl="0" w:tplc="4F26E46E">
      <w:start w:val="1"/>
      <w:numFmt w:val="bullet"/>
      <w:lvlText w:val=""/>
      <w:lvlJc w:val="left"/>
      <w:pPr>
        <w:ind w:left="720" w:hanging="360"/>
      </w:pPr>
      <w:rPr>
        <w:rFonts w:ascii="Symbol" w:hAnsi="Symbol" w:hint="default"/>
        <w:color w:val="008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7D4DA9"/>
    <w:multiLevelType w:val="hybridMultilevel"/>
    <w:tmpl w:val="25A242C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227A66"/>
    <w:multiLevelType w:val="hybridMultilevel"/>
    <w:tmpl w:val="BAEEBC6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993625"/>
    <w:multiLevelType w:val="hybridMultilevel"/>
    <w:tmpl w:val="CB0ABA96"/>
    <w:lvl w:ilvl="0" w:tplc="4F26E46E">
      <w:start w:val="1"/>
      <w:numFmt w:val="bullet"/>
      <w:lvlText w:val=""/>
      <w:lvlJc w:val="left"/>
      <w:pPr>
        <w:ind w:left="927" w:hanging="360"/>
      </w:pPr>
      <w:rPr>
        <w:rFonts w:ascii="Symbol" w:hAnsi="Symbol" w:hint="default"/>
        <w:color w:val="008080"/>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5" w15:restartNumberingAfterBreak="0">
    <w:nsid w:val="76C236BF"/>
    <w:multiLevelType w:val="hybridMultilevel"/>
    <w:tmpl w:val="F7C00BBE"/>
    <w:lvl w:ilvl="0" w:tplc="4F26E46E">
      <w:start w:val="1"/>
      <w:numFmt w:val="bullet"/>
      <w:lvlText w:val=""/>
      <w:lvlJc w:val="left"/>
      <w:pPr>
        <w:ind w:left="720" w:hanging="360"/>
      </w:pPr>
      <w:rPr>
        <w:rFonts w:ascii="Symbol" w:hAnsi="Symbol" w:hint="default"/>
        <w:color w:val="00808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1F59A2"/>
    <w:multiLevelType w:val="hybridMultilevel"/>
    <w:tmpl w:val="DC3A3F14"/>
    <w:lvl w:ilvl="0" w:tplc="4F26E46E">
      <w:start w:val="1"/>
      <w:numFmt w:val="bullet"/>
      <w:lvlText w:val=""/>
      <w:lvlJc w:val="left"/>
      <w:pPr>
        <w:ind w:left="753" w:hanging="360"/>
      </w:pPr>
      <w:rPr>
        <w:rFonts w:ascii="Symbol" w:hAnsi="Symbol" w:hint="default"/>
        <w:color w:val="008080"/>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47" w15:restartNumberingAfterBreak="0">
    <w:nsid w:val="7AAE3EA2"/>
    <w:multiLevelType w:val="multilevel"/>
    <w:tmpl w:val="17E2B4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7701D0"/>
    <w:multiLevelType w:val="hybridMultilevel"/>
    <w:tmpl w:val="0BC4B0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EE43948"/>
    <w:multiLevelType w:val="hybridMultilevel"/>
    <w:tmpl w:val="07EC62DC"/>
    <w:lvl w:ilvl="0" w:tplc="8516FBC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4"/>
  </w:num>
  <w:num w:numId="2">
    <w:abstractNumId w:val="44"/>
  </w:num>
  <w:num w:numId="3">
    <w:abstractNumId w:val="41"/>
  </w:num>
  <w:num w:numId="4">
    <w:abstractNumId w:val="25"/>
  </w:num>
  <w:num w:numId="5">
    <w:abstractNumId w:val="22"/>
  </w:num>
  <w:num w:numId="6">
    <w:abstractNumId w:val="45"/>
  </w:num>
  <w:num w:numId="7">
    <w:abstractNumId w:val="47"/>
  </w:num>
  <w:num w:numId="8">
    <w:abstractNumId w:val="36"/>
  </w:num>
  <w:num w:numId="9">
    <w:abstractNumId w:val="46"/>
  </w:num>
  <w:num w:numId="10">
    <w:abstractNumId w:val="26"/>
  </w:num>
  <w:num w:numId="11">
    <w:abstractNumId w:val="3"/>
  </w:num>
  <w:num w:numId="12">
    <w:abstractNumId w:val="15"/>
  </w:num>
  <w:num w:numId="13">
    <w:abstractNumId w:val="39"/>
  </w:num>
  <w:num w:numId="14">
    <w:abstractNumId w:val="8"/>
  </w:num>
  <w:num w:numId="15">
    <w:abstractNumId w:val="40"/>
  </w:num>
  <w:num w:numId="16">
    <w:abstractNumId w:val="34"/>
  </w:num>
  <w:num w:numId="17">
    <w:abstractNumId w:val="9"/>
  </w:num>
  <w:num w:numId="18">
    <w:abstractNumId w:val="0"/>
  </w:num>
  <w:num w:numId="19">
    <w:abstractNumId w:val="48"/>
  </w:num>
  <w:num w:numId="20">
    <w:abstractNumId w:val="30"/>
  </w:num>
  <w:num w:numId="21">
    <w:abstractNumId w:val="13"/>
  </w:num>
  <w:num w:numId="22">
    <w:abstractNumId w:val="42"/>
  </w:num>
  <w:num w:numId="23">
    <w:abstractNumId w:val="2"/>
  </w:num>
  <w:num w:numId="24">
    <w:abstractNumId w:val="1"/>
  </w:num>
  <w:num w:numId="25">
    <w:abstractNumId w:val="43"/>
  </w:num>
  <w:num w:numId="26">
    <w:abstractNumId w:val="17"/>
  </w:num>
  <w:num w:numId="27">
    <w:abstractNumId w:val="23"/>
  </w:num>
  <w:num w:numId="28">
    <w:abstractNumId w:val="12"/>
  </w:num>
  <w:num w:numId="29">
    <w:abstractNumId w:val="18"/>
  </w:num>
  <w:num w:numId="30">
    <w:abstractNumId w:val="11"/>
  </w:num>
  <w:num w:numId="31">
    <w:abstractNumId w:val="28"/>
  </w:num>
  <w:num w:numId="32">
    <w:abstractNumId w:val="49"/>
  </w:num>
  <w:num w:numId="33">
    <w:abstractNumId w:val="19"/>
  </w:num>
  <w:num w:numId="34">
    <w:abstractNumId w:val="7"/>
  </w:num>
  <w:num w:numId="35">
    <w:abstractNumId w:val="14"/>
  </w:num>
  <w:num w:numId="36">
    <w:abstractNumId w:val="10"/>
  </w:num>
  <w:num w:numId="37">
    <w:abstractNumId w:val="21"/>
  </w:num>
  <w:num w:numId="38">
    <w:abstractNumId w:val="32"/>
  </w:num>
  <w:num w:numId="39">
    <w:abstractNumId w:val="33"/>
  </w:num>
  <w:num w:numId="40">
    <w:abstractNumId w:val="20"/>
  </w:num>
  <w:num w:numId="41">
    <w:abstractNumId w:val="35"/>
  </w:num>
  <w:num w:numId="42">
    <w:abstractNumId w:val="29"/>
  </w:num>
  <w:num w:numId="43">
    <w:abstractNumId w:val="37"/>
  </w:num>
  <w:num w:numId="44">
    <w:abstractNumId w:val="16"/>
  </w:num>
  <w:num w:numId="45">
    <w:abstractNumId w:val="5"/>
  </w:num>
  <w:num w:numId="46">
    <w:abstractNumId w:val="6"/>
  </w:num>
  <w:num w:numId="47">
    <w:abstractNumId w:val="31"/>
  </w:num>
  <w:num w:numId="48">
    <w:abstractNumId w:val="27"/>
  </w:num>
  <w:num w:numId="49">
    <w:abstractNumId w:val="38"/>
  </w:num>
  <w:num w:numId="50">
    <w:abstractNumId w:val="2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537"/>
    <w:rsid w:val="00001904"/>
    <w:rsid w:val="0000335C"/>
    <w:rsid w:val="00011515"/>
    <w:rsid w:val="0002054E"/>
    <w:rsid w:val="00021A32"/>
    <w:rsid w:val="00024B6F"/>
    <w:rsid w:val="00024CD4"/>
    <w:rsid w:val="000259B3"/>
    <w:rsid w:val="00027A5D"/>
    <w:rsid w:val="00034E58"/>
    <w:rsid w:val="00042F78"/>
    <w:rsid w:val="00046ED4"/>
    <w:rsid w:val="00046EE8"/>
    <w:rsid w:val="00050712"/>
    <w:rsid w:val="00052605"/>
    <w:rsid w:val="00054BA2"/>
    <w:rsid w:val="000561CB"/>
    <w:rsid w:val="00056A24"/>
    <w:rsid w:val="0007115F"/>
    <w:rsid w:val="00072665"/>
    <w:rsid w:val="0007594C"/>
    <w:rsid w:val="000767F5"/>
    <w:rsid w:val="00080479"/>
    <w:rsid w:val="00083F8D"/>
    <w:rsid w:val="00086654"/>
    <w:rsid w:val="00092437"/>
    <w:rsid w:val="000949EF"/>
    <w:rsid w:val="000A59A9"/>
    <w:rsid w:val="000A6C32"/>
    <w:rsid w:val="000A7363"/>
    <w:rsid w:val="000B1B26"/>
    <w:rsid w:val="000B1DEE"/>
    <w:rsid w:val="000B45CA"/>
    <w:rsid w:val="000B7EAB"/>
    <w:rsid w:val="000C0BEE"/>
    <w:rsid w:val="000C1AC8"/>
    <w:rsid w:val="000C73F7"/>
    <w:rsid w:val="000D60E4"/>
    <w:rsid w:val="000D7C6A"/>
    <w:rsid w:val="000D7CD4"/>
    <w:rsid w:val="000E12C7"/>
    <w:rsid w:val="000E1BA7"/>
    <w:rsid w:val="000E76BA"/>
    <w:rsid w:val="000E7CEE"/>
    <w:rsid w:val="000F3893"/>
    <w:rsid w:val="00102FBC"/>
    <w:rsid w:val="0010705B"/>
    <w:rsid w:val="00114154"/>
    <w:rsid w:val="001221B1"/>
    <w:rsid w:val="00124E4A"/>
    <w:rsid w:val="001263CC"/>
    <w:rsid w:val="00126CE2"/>
    <w:rsid w:val="001420A7"/>
    <w:rsid w:val="00144EB2"/>
    <w:rsid w:val="0015087E"/>
    <w:rsid w:val="001607BC"/>
    <w:rsid w:val="001739E6"/>
    <w:rsid w:val="00174347"/>
    <w:rsid w:val="00176960"/>
    <w:rsid w:val="00181B46"/>
    <w:rsid w:val="00185424"/>
    <w:rsid w:val="001876E2"/>
    <w:rsid w:val="00193D09"/>
    <w:rsid w:val="001A0F00"/>
    <w:rsid w:val="001A48C9"/>
    <w:rsid w:val="001A5BA6"/>
    <w:rsid w:val="001A7362"/>
    <w:rsid w:val="001B00D8"/>
    <w:rsid w:val="001B5411"/>
    <w:rsid w:val="001B5751"/>
    <w:rsid w:val="001B65E6"/>
    <w:rsid w:val="001C0694"/>
    <w:rsid w:val="001C0768"/>
    <w:rsid w:val="001C49E9"/>
    <w:rsid w:val="001C5415"/>
    <w:rsid w:val="001C67D6"/>
    <w:rsid w:val="001D2745"/>
    <w:rsid w:val="001E0BEB"/>
    <w:rsid w:val="001E56C9"/>
    <w:rsid w:val="001F45DA"/>
    <w:rsid w:val="001F49D1"/>
    <w:rsid w:val="00200640"/>
    <w:rsid w:val="002007AD"/>
    <w:rsid w:val="00201B08"/>
    <w:rsid w:val="00202C47"/>
    <w:rsid w:val="002030F9"/>
    <w:rsid w:val="0020476E"/>
    <w:rsid w:val="0020559E"/>
    <w:rsid w:val="00205B9E"/>
    <w:rsid w:val="0020674F"/>
    <w:rsid w:val="002111C2"/>
    <w:rsid w:val="0021161C"/>
    <w:rsid w:val="00217112"/>
    <w:rsid w:val="00220901"/>
    <w:rsid w:val="00221741"/>
    <w:rsid w:val="002239D9"/>
    <w:rsid w:val="002250B1"/>
    <w:rsid w:val="0022588F"/>
    <w:rsid w:val="00234386"/>
    <w:rsid w:val="0023638C"/>
    <w:rsid w:val="00240313"/>
    <w:rsid w:val="0024037A"/>
    <w:rsid w:val="00245E8A"/>
    <w:rsid w:val="00246EF7"/>
    <w:rsid w:val="00247211"/>
    <w:rsid w:val="00247A31"/>
    <w:rsid w:val="00247A4D"/>
    <w:rsid w:val="00250E04"/>
    <w:rsid w:val="002513B0"/>
    <w:rsid w:val="00251563"/>
    <w:rsid w:val="00253955"/>
    <w:rsid w:val="0025568D"/>
    <w:rsid w:val="00257F14"/>
    <w:rsid w:val="00260BBD"/>
    <w:rsid w:val="00267546"/>
    <w:rsid w:val="00270817"/>
    <w:rsid w:val="00271E42"/>
    <w:rsid w:val="002728EE"/>
    <w:rsid w:val="00273B6B"/>
    <w:rsid w:val="00280E68"/>
    <w:rsid w:val="00281392"/>
    <w:rsid w:val="00283DF3"/>
    <w:rsid w:val="00285318"/>
    <w:rsid w:val="00290C2C"/>
    <w:rsid w:val="00292474"/>
    <w:rsid w:val="00293FDE"/>
    <w:rsid w:val="00294AE8"/>
    <w:rsid w:val="002952DB"/>
    <w:rsid w:val="002A3D2B"/>
    <w:rsid w:val="002B1CFD"/>
    <w:rsid w:val="002B2173"/>
    <w:rsid w:val="002B3CDE"/>
    <w:rsid w:val="002C117D"/>
    <w:rsid w:val="002C1867"/>
    <w:rsid w:val="002C2679"/>
    <w:rsid w:val="002C3344"/>
    <w:rsid w:val="002C51F3"/>
    <w:rsid w:val="002C576A"/>
    <w:rsid w:val="002D3345"/>
    <w:rsid w:val="002D497D"/>
    <w:rsid w:val="002D620A"/>
    <w:rsid w:val="002E002D"/>
    <w:rsid w:val="002E16BE"/>
    <w:rsid w:val="002E2E02"/>
    <w:rsid w:val="002E7D10"/>
    <w:rsid w:val="002E7DFC"/>
    <w:rsid w:val="002F0209"/>
    <w:rsid w:val="002F1CB6"/>
    <w:rsid w:val="002F54CA"/>
    <w:rsid w:val="002F5ACA"/>
    <w:rsid w:val="002F5D87"/>
    <w:rsid w:val="002F6052"/>
    <w:rsid w:val="00300DF0"/>
    <w:rsid w:val="00310EB5"/>
    <w:rsid w:val="003130A8"/>
    <w:rsid w:val="0031394D"/>
    <w:rsid w:val="00313D17"/>
    <w:rsid w:val="00314B84"/>
    <w:rsid w:val="0031742E"/>
    <w:rsid w:val="00320AA4"/>
    <w:rsid w:val="00334A16"/>
    <w:rsid w:val="00335D70"/>
    <w:rsid w:val="00336BFC"/>
    <w:rsid w:val="0034465A"/>
    <w:rsid w:val="0034545C"/>
    <w:rsid w:val="0035183A"/>
    <w:rsid w:val="0036140C"/>
    <w:rsid w:val="00361766"/>
    <w:rsid w:val="00363019"/>
    <w:rsid w:val="00363259"/>
    <w:rsid w:val="00364C90"/>
    <w:rsid w:val="00366714"/>
    <w:rsid w:val="00366731"/>
    <w:rsid w:val="0037120D"/>
    <w:rsid w:val="0037163D"/>
    <w:rsid w:val="003727C0"/>
    <w:rsid w:val="003851B1"/>
    <w:rsid w:val="00386027"/>
    <w:rsid w:val="00395F67"/>
    <w:rsid w:val="003967CA"/>
    <w:rsid w:val="00397983"/>
    <w:rsid w:val="003A048C"/>
    <w:rsid w:val="003A1394"/>
    <w:rsid w:val="003A192A"/>
    <w:rsid w:val="003A279E"/>
    <w:rsid w:val="003A5FB0"/>
    <w:rsid w:val="003A733E"/>
    <w:rsid w:val="003B37FA"/>
    <w:rsid w:val="003B7F8F"/>
    <w:rsid w:val="003C29F5"/>
    <w:rsid w:val="003C6ACE"/>
    <w:rsid w:val="003C77AC"/>
    <w:rsid w:val="003D1057"/>
    <w:rsid w:val="003D1CB0"/>
    <w:rsid w:val="003D64CC"/>
    <w:rsid w:val="003D6E3B"/>
    <w:rsid w:val="003D700E"/>
    <w:rsid w:val="003E0BCD"/>
    <w:rsid w:val="003E147B"/>
    <w:rsid w:val="003E2FDA"/>
    <w:rsid w:val="003F2D6C"/>
    <w:rsid w:val="003F3C3B"/>
    <w:rsid w:val="003F4AC3"/>
    <w:rsid w:val="003F5E28"/>
    <w:rsid w:val="003F69C9"/>
    <w:rsid w:val="003F6B15"/>
    <w:rsid w:val="00407CCB"/>
    <w:rsid w:val="00411733"/>
    <w:rsid w:val="004159C6"/>
    <w:rsid w:val="00416E76"/>
    <w:rsid w:val="00420569"/>
    <w:rsid w:val="00420BA5"/>
    <w:rsid w:val="00426827"/>
    <w:rsid w:val="004305C2"/>
    <w:rsid w:val="00430C44"/>
    <w:rsid w:val="004319B4"/>
    <w:rsid w:val="00431B34"/>
    <w:rsid w:val="0044337E"/>
    <w:rsid w:val="00444528"/>
    <w:rsid w:val="0044694D"/>
    <w:rsid w:val="0045070D"/>
    <w:rsid w:val="00450AFE"/>
    <w:rsid w:val="004512BD"/>
    <w:rsid w:val="004522DF"/>
    <w:rsid w:val="00452B58"/>
    <w:rsid w:val="004629ED"/>
    <w:rsid w:val="00463EFB"/>
    <w:rsid w:val="00466470"/>
    <w:rsid w:val="004700C6"/>
    <w:rsid w:val="00472D78"/>
    <w:rsid w:val="00472E95"/>
    <w:rsid w:val="00474C9C"/>
    <w:rsid w:val="00475DE3"/>
    <w:rsid w:val="00477349"/>
    <w:rsid w:val="00482B36"/>
    <w:rsid w:val="00483DCE"/>
    <w:rsid w:val="004841B2"/>
    <w:rsid w:val="00487BBC"/>
    <w:rsid w:val="004924E6"/>
    <w:rsid w:val="004A021B"/>
    <w:rsid w:val="004A0312"/>
    <w:rsid w:val="004A64AA"/>
    <w:rsid w:val="004A6C53"/>
    <w:rsid w:val="004B1144"/>
    <w:rsid w:val="004B2350"/>
    <w:rsid w:val="004B3740"/>
    <w:rsid w:val="004B3C6E"/>
    <w:rsid w:val="004B4CA4"/>
    <w:rsid w:val="004C4666"/>
    <w:rsid w:val="004C6F67"/>
    <w:rsid w:val="004D1E0F"/>
    <w:rsid w:val="004E56C4"/>
    <w:rsid w:val="004E6ABF"/>
    <w:rsid w:val="004E6BDA"/>
    <w:rsid w:val="004F10D1"/>
    <w:rsid w:val="004F2F14"/>
    <w:rsid w:val="004F307C"/>
    <w:rsid w:val="004F31BA"/>
    <w:rsid w:val="004F70A6"/>
    <w:rsid w:val="004F7215"/>
    <w:rsid w:val="00501746"/>
    <w:rsid w:val="00503A4E"/>
    <w:rsid w:val="00507930"/>
    <w:rsid w:val="00510A41"/>
    <w:rsid w:val="005162AF"/>
    <w:rsid w:val="00517076"/>
    <w:rsid w:val="005212C0"/>
    <w:rsid w:val="005253B6"/>
    <w:rsid w:val="00525776"/>
    <w:rsid w:val="00526F2F"/>
    <w:rsid w:val="005315FB"/>
    <w:rsid w:val="005325A1"/>
    <w:rsid w:val="00533740"/>
    <w:rsid w:val="00533F81"/>
    <w:rsid w:val="00537048"/>
    <w:rsid w:val="00543D80"/>
    <w:rsid w:val="00546916"/>
    <w:rsid w:val="005613C9"/>
    <w:rsid w:val="00562291"/>
    <w:rsid w:val="00563E8D"/>
    <w:rsid w:val="00571740"/>
    <w:rsid w:val="00573A21"/>
    <w:rsid w:val="005766DA"/>
    <w:rsid w:val="005822A1"/>
    <w:rsid w:val="00582CBC"/>
    <w:rsid w:val="00586B7E"/>
    <w:rsid w:val="00592A0C"/>
    <w:rsid w:val="00595250"/>
    <w:rsid w:val="005A15FF"/>
    <w:rsid w:val="005A2365"/>
    <w:rsid w:val="005A486F"/>
    <w:rsid w:val="005A5C73"/>
    <w:rsid w:val="005A6187"/>
    <w:rsid w:val="005A7F36"/>
    <w:rsid w:val="005B08A6"/>
    <w:rsid w:val="005B39DA"/>
    <w:rsid w:val="005B588B"/>
    <w:rsid w:val="005C461E"/>
    <w:rsid w:val="005C60E7"/>
    <w:rsid w:val="005C657E"/>
    <w:rsid w:val="005C7F3B"/>
    <w:rsid w:val="005D15FA"/>
    <w:rsid w:val="005D2A7E"/>
    <w:rsid w:val="005D6518"/>
    <w:rsid w:val="005F066F"/>
    <w:rsid w:val="005F2D1D"/>
    <w:rsid w:val="005F3E0E"/>
    <w:rsid w:val="005F4327"/>
    <w:rsid w:val="005F5A35"/>
    <w:rsid w:val="006005BD"/>
    <w:rsid w:val="0060229B"/>
    <w:rsid w:val="006032A3"/>
    <w:rsid w:val="006034F9"/>
    <w:rsid w:val="00603DC8"/>
    <w:rsid w:val="00603FAC"/>
    <w:rsid w:val="00605624"/>
    <w:rsid w:val="006077AB"/>
    <w:rsid w:val="00611CE0"/>
    <w:rsid w:val="00617E3D"/>
    <w:rsid w:val="0062221A"/>
    <w:rsid w:val="00631A8B"/>
    <w:rsid w:val="0063478B"/>
    <w:rsid w:val="00634869"/>
    <w:rsid w:val="00635B27"/>
    <w:rsid w:val="00637C91"/>
    <w:rsid w:val="006429C6"/>
    <w:rsid w:val="00643C1C"/>
    <w:rsid w:val="006457B1"/>
    <w:rsid w:val="0064653A"/>
    <w:rsid w:val="0064685B"/>
    <w:rsid w:val="00647EFF"/>
    <w:rsid w:val="00650CC0"/>
    <w:rsid w:val="00652686"/>
    <w:rsid w:val="0065729D"/>
    <w:rsid w:val="0066025E"/>
    <w:rsid w:val="006616D1"/>
    <w:rsid w:val="00664909"/>
    <w:rsid w:val="00667210"/>
    <w:rsid w:val="00690E0A"/>
    <w:rsid w:val="0069279F"/>
    <w:rsid w:val="006936BB"/>
    <w:rsid w:val="0069668C"/>
    <w:rsid w:val="006A2C5B"/>
    <w:rsid w:val="006A34C9"/>
    <w:rsid w:val="006A747E"/>
    <w:rsid w:val="006B0B87"/>
    <w:rsid w:val="006B0FFC"/>
    <w:rsid w:val="006B16EC"/>
    <w:rsid w:val="006C127F"/>
    <w:rsid w:val="006C1C2B"/>
    <w:rsid w:val="006C6AE7"/>
    <w:rsid w:val="006C6BF2"/>
    <w:rsid w:val="006D0B87"/>
    <w:rsid w:val="006D0F6E"/>
    <w:rsid w:val="006D2C29"/>
    <w:rsid w:val="006D47D4"/>
    <w:rsid w:val="006D7BDA"/>
    <w:rsid w:val="006E32DC"/>
    <w:rsid w:val="006E4F49"/>
    <w:rsid w:val="006F0265"/>
    <w:rsid w:val="006F0C0A"/>
    <w:rsid w:val="006F20CD"/>
    <w:rsid w:val="006F660E"/>
    <w:rsid w:val="006F6EE0"/>
    <w:rsid w:val="00704430"/>
    <w:rsid w:val="007046CF"/>
    <w:rsid w:val="00706E45"/>
    <w:rsid w:val="0070750A"/>
    <w:rsid w:val="00711119"/>
    <w:rsid w:val="007177B8"/>
    <w:rsid w:val="00717B44"/>
    <w:rsid w:val="0072356E"/>
    <w:rsid w:val="00730335"/>
    <w:rsid w:val="00734563"/>
    <w:rsid w:val="00734749"/>
    <w:rsid w:val="00735E17"/>
    <w:rsid w:val="007378C7"/>
    <w:rsid w:val="00743BEF"/>
    <w:rsid w:val="00744D8B"/>
    <w:rsid w:val="00747738"/>
    <w:rsid w:val="007506FA"/>
    <w:rsid w:val="007507D8"/>
    <w:rsid w:val="00753CAE"/>
    <w:rsid w:val="00762593"/>
    <w:rsid w:val="007642C6"/>
    <w:rsid w:val="0077238C"/>
    <w:rsid w:val="00773B17"/>
    <w:rsid w:val="007752E0"/>
    <w:rsid w:val="00781278"/>
    <w:rsid w:val="00781B49"/>
    <w:rsid w:val="0078248F"/>
    <w:rsid w:val="00783D18"/>
    <w:rsid w:val="0078580B"/>
    <w:rsid w:val="00787512"/>
    <w:rsid w:val="00790522"/>
    <w:rsid w:val="00790CD7"/>
    <w:rsid w:val="00791E06"/>
    <w:rsid w:val="007922BC"/>
    <w:rsid w:val="00794E9E"/>
    <w:rsid w:val="007A0ACB"/>
    <w:rsid w:val="007A344A"/>
    <w:rsid w:val="007B1010"/>
    <w:rsid w:val="007B6078"/>
    <w:rsid w:val="007B691C"/>
    <w:rsid w:val="007C2E9E"/>
    <w:rsid w:val="007C4B15"/>
    <w:rsid w:val="007C5466"/>
    <w:rsid w:val="007C7C70"/>
    <w:rsid w:val="007D0995"/>
    <w:rsid w:val="007D0C44"/>
    <w:rsid w:val="007D5CC1"/>
    <w:rsid w:val="007D5FCC"/>
    <w:rsid w:val="007D7DDE"/>
    <w:rsid w:val="007E1619"/>
    <w:rsid w:val="007E26C1"/>
    <w:rsid w:val="007E5DFA"/>
    <w:rsid w:val="007F17F8"/>
    <w:rsid w:val="007F6C4F"/>
    <w:rsid w:val="007F6F22"/>
    <w:rsid w:val="00801E4C"/>
    <w:rsid w:val="00802591"/>
    <w:rsid w:val="00803A67"/>
    <w:rsid w:val="00804C53"/>
    <w:rsid w:val="0080502F"/>
    <w:rsid w:val="00805D59"/>
    <w:rsid w:val="008060C0"/>
    <w:rsid w:val="0080736B"/>
    <w:rsid w:val="0082524C"/>
    <w:rsid w:val="008318DA"/>
    <w:rsid w:val="00854F1B"/>
    <w:rsid w:val="00857FC1"/>
    <w:rsid w:val="00862303"/>
    <w:rsid w:val="0086298A"/>
    <w:rsid w:val="00866882"/>
    <w:rsid w:val="0087150D"/>
    <w:rsid w:val="0087269A"/>
    <w:rsid w:val="008727A0"/>
    <w:rsid w:val="00873561"/>
    <w:rsid w:val="00874F88"/>
    <w:rsid w:val="00875CB6"/>
    <w:rsid w:val="00876332"/>
    <w:rsid w:val="00877AD1"/>
    <w:rsid w:val="0088136F"/>
    <w:rsid w:val="00881722"/>
    <w:rsid w:val="00886FFE"/>
    <w:rsid w:val="0088723C"/>
    <w:rsid w:val="008913FB"/>
    <w:rsid w:val="008933F0"/>
    <w:rsid w:val="008948C3"/>
    <w:rsid w:val="00897064"/>
    <w:rsid w:val="008A1CB6"/>
    <w:rsid w:val="008A23D9"/>
    <w:rsid w:val="008B383D"/>
    <w:rsid w:val="008B43AE"/>
    <w:rsid w:val="008B47D5"/>
    <w:rsid w:val="008C0A55"/>
    <w:rsid w:val="008C1477"/>
    <w:rsid w:val="008C3378"/>
    <w:rsid w:val="008C39B9"/>
    <w:rsid w:val="008C4E8A"/>
    <w:rsid w:val="008D05CD"/>
    <w:rsid w:val="008D24DA"/>
    <w:rsid w:val="008D4173"/>
    <w:rsid w:val="008D42E2"/>
    <w:rsid w:val="008E14E6"/>
    <w:rsid w:val="008E67C8"/>
    <w:rsid w:val="008F0015"/>
    <w:rsid w:val="00900778"/>
    <w:rsid w:val="009027A6"/>
    <w:rsid w:val="00920028"/>
    <w:rsid w:val="009202E0"/>
    <w:rsid w:val="009219EE"/>
    <w:rsid w:val="0092356A"/>
    <w:rsid w:val="00930AA8"/>
    <w:rsid w:val="00931A05"/>
    <w:rsid w:val="0093374D"/>
    <w:rsid w:val="00933C92"/>
    <w:rsid w:val="00945320"/>
    <w:rsid w:val="00946E84"/>
    <w:rsid w:val="00950C98"/>
    <w:rsid w:val="00951096"/>
    <w:rsid w:val="00952C15"/>
    <w:rsid w:val="0095384A"/>
    <w:rsid w:val="0095482B"/>
    <w:rsid w:val="00955793"/>
    <w:rsid w:val="009560CB"/>
    <w:rsid w:val="00957505"/>
    <w:rsid w:val="00957646"/>
    <w:rsid w:val="00957FF8"/>
    <w:rsid w:val="0096099E"/>
    <w:rsid w:val="00960D90"/>
    <w:rsid w:val="009615AE"/>
    <w:rsid w:val="00962C12"/>
    <w:rsid w:val="009638E3"/>
    <w:rsid w:val="00963A24"/>
    <w:rsid w:val="00965293"/>
    <w:rsid w:val="00965B43"/>
    <w:rsid w:val="00970A50"/>
    <w:rsid w:val="0097376C"/>
    <w:rsid w:val="00973CA2"/>
    <w:rsid w:val="009761E9"/>
    <w:rsid w:val="0098394C"/>
    <w:rsid w:val="009840B5"/>
    <w:rsid w:val="0098410A"/>
    <w:rsid w:val="00984996"/>
    <w:rsid w:val="00990484"/>
    <w:rsid w:val="009925B6"/>
    <w:rsid w:val="009A0FE8"/>
    <w:rsid w:val="009A1658"/>
    <w:rsid w:val="009A3F2C"/>
    <w:rsid w:val="009A450C"/>
    <w:rsid w:val="009A5843"/>
    <w:rsid w:val="009B3DE5"/>
    <w:rsid w:val="009B43F3"/>
    <w:rsid w:val="009B4FEE"/>
    <w:rsid w:val="009C093A"/>
    <w:rsid w:val="009C65BD"/>
    <w:rsid w:val="009D0CDA"/>
    <w:rsid w:val="009D3817"/>
    <w:rsid w:val="009D46E5"/>
    <w:rsid w:val="009D4D10"/>
    <w:rsid w:val="009D5B7D"/>
    <w:rsid w:val="009D6130"/>
    <w:rsid w:val="009D7FFB"/>
    <w:rsid w:val="009E0EAC"/>
    <w:rsid w:val="009E35A4"/>
    <w:rsid w:val="009E4A1E"/>
    <w:rsid w:val="009F1E77"/>
    <w:rsid w:val="009F7BA2"/>
    <w:rsid w:val="009F7BF0"/>
    <w:rsid w:val="00A0244E"/>
    <w:rsid w:val="00A04C4E"/>
    <w:rsid w:val="00A06039"/>
    <w:rsid w:val="00A11A22"/>
    <w:rsid w:val="00A12B52"/>
    <w:rsid w:val="00A12E93"/>
    <w:rsid w:val="00A145AB"/>
    <w:rsid w:val="00A158C0"/>
    <w:rsid w:val="00A17B3B"/>
    <w:rsid w:val="00A21F01"/>
    <w:rsid w:val="00A22023"/>
    <w:rsid w:val="00A22D1B"/>
    <w:rsid w:val="00A321FB"/>
    <w:rsid w:val="00A372D8"/>
    <w:rsid w:val="00A37E21"/>
    <w:rsid w:val="00A37EC4"/>
    <w:rsid w:val="00A402AD"/>
    <w:rsid w:val="00A4263B"/>
    <w:rsid w:val="00A44906"/>
    <w:rsid w:val="00A47293"/>
    <w:rsid w:val="00A5114A"/>
    <w:rsid w:val="00A558B4"/>
    <w:rsid w:val="00A60367"/>
    <w:rsid w:val="00A61DAB"/>
    <w:rsid w:val="00A64A2C"/>
    <w:rsid w:val="00A779F2"/>
    <w:rsid w:val="00A90CAA"/>
    <w:rsid w:val="00A9333E"/>
    <w:rsid w:val="00A94D33"/>
    <w:rsid w:val="00A97072"/>
    <w:rsid w:val="00AA1955"/>
    <w:rsid w:val="00AA1C11"/>
    <w:rsid w:val="00AA49C6"/>
    <w:rsid w:val="00AA6FFF"/>
    <w:rsid w:val="00AB07C7"/>
    <w:rsid w:val="00AB7A61"/>
    <w:rsid w:val="00AC0F38"/>
    <w:rsid w:val="00AC28CC"/>
    <w:rsid w:val="00AC3964"/>
    <w:rsid w:val="00AC573A"/>
    <w:rsid w:val="00AD08AB"/>
    <w:rsid w:val="00AD197B"/>
    <w:rsid w:val="00AD4043"/>
    <w:rsid w:val="00AD5D3D"/>
    <w:rsid w:val="00AD77DD"/>
    <w:rsid w:val="00AE22CC"/>
    <w:rsid w:val="00AE25E1"/>
    <w:rsid w:val="00AE3D9F"/>
    <w:rsid w:val="00AF1473"/>
    <w:rsid w:val="00B01FCB"/>
    <w:rsid w:val="00B02058"/>
    <w:rsid w:val="00B05648"/>
    <w:rsid w:val="00B0578B"/>
    <w:rsid w:val="00B05DAA"/>
    <w:rsid w:val="00B06AE1"/>
    <w:rsid w:val="00B07C16"/>
    <w:rsid w:val="00B12683"/>
    <w:rsid w:val="00B14307"/>
    <w:rsid w:val="00B156E5"/>
    <w:rsid w:val="00B16228"/>
    <w:rsid w:val="00B20C8E"/>
    <w:rsid w:val="00B217A2"/>
    <w:rsid w:val="00B21A5F"/>
    <w:rsid w:val="00B21F9F"/>
    <w:rsid w:val="00B26AE4"/>
    <w:rsid w:val="00B30908"/>
    <w:rsid w:val="00B30ABD"/>
    <w:rsid w:val="00B31685"/>
    <w:rsid w:val="00B32441"/>
    <w:rsid w:val="00B32C2D"/>
    <w:rsid w:val="00B36D6F"/>
    <w:rsid w:val="00B4107A"/>
    <w:rsid w:val="00B425DE"/>
    <w:rsid w:val="00B45920"/>
    <w:rsid w:val="00B53EFB"/>
    <w:rsid w:val="00B54E8E"/>
    <w:rsid w:val="00B576B9"/>
    <w:rsid w:val="00B606D9"/>
    <w:rsid w:val="00B60725"/>
    <w:rsid w:val="00B64585"/>
    <w:rsid w:val="00B65A25"/>
    <w:rsid w:val="00B66E89"/>
    <w:rsid w:val="00B70569"/>
    <w:rsid w:val="00B71880"/>
    <w:rsid w:val="00B72580"/>
    <w:rsid w:val="00B73B79"/>
    <w:rsid w:val="00B74125"/>
    <w:rsid w:val="00B74DB4"/>
    <w:rsid w:val="00B75B45"/>
    <w:rsid w:val="00B83296"/>
    <w:rsid w:val="00B84A27"/>
    <w:rsid w:val="00B85ABC"/>
    <w:rsid w:val="00B905CD"/>
    <w:rsid w:val="00B93C3C"/>
    <w:rsid w:val="00B949F1"/>
    <w:rsid w:val="00B9711A"/>
    <w:rsid w:val="00BA1142"/>
    <w:rsid w:val="00BA20A0"/>
    <w:rsid w:val="00BA4011"/>
    <w:rsid w:val="00BA5305"/>
    <w:rsid w:val="00BA5841"/>
    <w:rsid w:val="00BB1A6B"/>
    <w:rsid w:val="00BB5805"/>
    <w:rsid w:val="00BB6B48"/>
    <w:rsid w:val="00BC05BC"/>
    <w:rsid w:val="00BC2136"/>
    <w:rsid w:val="00BC4952"/>
    <w:rsid w:val="00BD031D"/>
    <w:rsid w:val="00BD14CA"/>
    <w:rsid w:val="00BD2FFB"/>
    <w:rsid w:val="00BD62E6"/>
    <w:rsid w:val="00BE587A"/>
    <w:rsid w:val="00BE6047"/>
    <w:rsid w:val="00BE64C0"/>
    <w:rsid w:val="00BE6AA7"/>
    <w:rsid w:val="00BE770B"/>
    <w:rsid w:val="00BF093B"/>
    <w:rsid w:val="00BF0A3A"/>
    <w:rsid w:val="00BF26EC"/>
    <w:rsid w:val="00BF35C5"/>
    <w:rsid w:val="00C0046D"/>
    <w:rsid w:val="00C050E0"/>
    <w:rsid w:val="00C05D71"/>
    <w:rsid w:val="00C10B77"/>
    <w:rsid w:val="00C13867"/>
    <w:rsid w:val="00C16CA8"/>
    <w:rsid w:val="00C22640"/>
    <w:rsid w:val="00C22AA1"/>
    <w:rsid w:val="00C2565B"/>
    <w:rsid w:val="00C2658F"/>
    <w:rsid w:val="00C30A13"/>
    <w:rsid w:val="00C33FF4"/>
    <w:rsid w:val="00C42B65"/>
    <w:rsid w:val="00C46EB2"/>
    <w:rsid w:val="00C47F58"/>
    <w:rsid w:val="00C51626"/>
    <w:rsid w:val="00C546A6"/>
    <w:rsid w:val="00C54F71"/>
    <w:rsid w:val="00C5600E"/>
    <w:rsid w:val="00C56100"/>
    <w:rsid w:val="00C56E5E"/>
    <w:rsid w:val="00C6300B"/>
    <w:rsid w:val="00C6429D"/>
    <w:rsid w:val="00C66026"/>
    <w:rsid w:val="00C721FE"/>
    <w:rsid w:val="00C74522"/>
    <w:rsid w:val="00C764F2"/>
    <w:rsid w:val="00C76B33"/>
    <w:rsid w:val="00C80382"/>
    <w:rsid w:val="00C84192"/>
    <w:rsid w:val="00C843D4"/>
    <w:rsid w:val="00C84C4E"/>
    <w:rsid w:val="00C90076"/>
    <w:rsid w:val="00C90ED5"/>
    <w:rsid w:val="00C90F5F"/>
    <w:rsid w:val="00C92FA3"/>
    <w:rsid w:val="00C949C0"/>
    <w:rsid w:val="00C95AD6"/>
    <w:rsid w:val="00C95D41"/>
    <w:rsid w:val="00CA100A"/>
    <w:rsid w:val="00CA2317"/>
    <w:rsid w:val="00CA2EC5"/>
    <w:rsid w:val="00CA3B65"/>
    <w:rsid w:val="00CA3E5F"/>
    <w:rsid w:val="00CB3321"/>
    <w:rsid w:val="00CC3109"/>
    <w:rsid w:val="00CC4C12"/>
    <w:rsid w:val="00CC6558"/>
    <w:rsid w:val="00CD4F9B"/>
    <w:rsid w:val="00CD56E0"/>
    <w:rsid w:val="00CE0F09"/>
    <w:rsid w:val="00CE1E39"/>
    <w:rsid w:val="00CE2DFA"/>
    <w:rsid w:val="00CE306E"/>
    <w:rsid w:val="00CF1297"/>
    <w:rsid w:val="00CF1FC4"/>
    <w:rsid w:val="00D0419D"/>
    <w:rsid w:val="00D059C8"/>
    <w:rsid w:val="00D13C1C"/>
    <w:rsid w:val="00D1760D"/>
    <w:rsid w:val="00D207D7"/>
    <w:rsid w:val="00D21579"/>
    <w:rsid w:val="00D2782B"/>
    <w:rsid w:val="00D36035"/>
    <w:rsid w:val="00D373FC"/>
    <w:rsid w:val="00D4185E"/>
    <w:rsid w:val="00D42CBE"/>
    <w:rsid w:val="00D5157A"/>
    <w:rsid w:val="00D52F07"/>
    <w:rsid w:val="00D60DB6"/>
    <w:rsid w:val="00D611BA"/>
    <w:rsid w:val="00D7085D"/>
    <w:rsid w:val="00D73271"/>
    <w:rsid w:val="00D75FB1"/>
    <w:rsid w:val="00D771ED"/>
    <w:rsid w:val="00D8050B"/>
    <w:rsid w:val="00D9072D"/>
    <w:rsid w:val="00D9279C"/>
    <w:rsid w:val="00D92B8B"/>
    <w:rsid w:val="00D9329B"/>
    <w:rsid w:val="00D94D90"/>
    <w:rsid w:val="00D976F7"/>
    <w:rsid w:val="00DA3A90"/>
    <w:rsid w:val="00DA422C"/>
    <w:rsid w:val="00DA52E4"/>
    <w:rsid w:val="00DA5427"/>
    <w:rsid w:val="00DA5655"/>
    <w:rsid w:val="00DA6899"/>
    <w:rsid w:val="00DB0793"/>
    <w:rsid w:val="00DB2337"/>
    <w:rsid w:val="00DB41E6"/>
    <w:rsid w:val="00DB4567"/>
    <w:rsid w:val="00DB6B0F"/>
    <w:rsid w:val="00DC22BE"/>
    <w:rsid w:val="00DC3AD1"/>
    <w:rsid w:val="00DC44A4"/>
    <w:rsid w:val="00DC64C6"/>
    <w:rsid w:val="00DC6EB0"/>
    <w:rsid w:val="00DD20FC"/>
    <w:rsid w:val="00DD44EB"/>
    <w:rsid w:val="00DD6370"/>
    <w:rsid w:val="00DE3E5A"/>
    <w:rsid w:val="00DE6C7C"/>
    <w:rsid w:val="00DE6CA9"/>
    <w:rsid w:val="00DE7816"/>
    <w:rsid w:val="00DE78B6"/>
    <w:rsid w:val="00DF2377"/>
    <w:rsid w:val="00DF2FF9"/>
    <w:rsid w:val="00DF4B11"/>
    <w:rsid w:val="00DF4BBD"/>
    <w:rsid w:val="00E0222E"/>
    <w:rsid w:val="00E02DEE"/>
    <w:rsid w:val="00E10C3E"/>
    <w:rsid w:val="00E2312F"/>
    <w:rsid w:val="00E318F8"/>
    <w:rsid w:val="00E33600"/>
    <w:rsid w:val="00E351CD"/>
    <w:rsid w:val="00E42265"/>
    <w:rsid w:val="00E44D24"/>
    <w:rsid w:val="00E468EE"/>
    <w:rsid w:val="00E50AC1"/>
    <w:rsid w:val="00E53F59"/>
    <w:rsid w:val="00E57B16"/>
    <w:rsid w:val="00E60190"/>
    <w:rsid w:val="00E6219F"/>
    <w:rsid w:val="00E62541"/>
    <w:rsid w:val="00E656FF"/>
    <w:rsid w:val="00E6577B"/>
    <w:rsid w:val="00E7094D"/>
    <w:rsid w:val="00E756F3"/>
    <w:rsid w:val="00E819C4"/>
    <w:rsid w:val="00E82835"/>
    <w:rsid w:val="00E85AD5"/>
    <w:rsid w:val="00E8698F"/>
    <w:rsid w:val="00E86BCB"/>
    <w:rsid w:val="00E87989"/>
    <w:rsid w:val="00E87A0D"/>
    <w:rsid w:val="00E91C85"/>
    <w:rsid w:val="00E929E3"/>
    <w:rsid w:val="00E93757"/>
    <w:rsid w:val="00E94093"/>
    <w:rsid w:val="00E94899"/>
    <w:rsid w:val="00E96363"/>
    <w:rsid w:val="00EA150E"/>
    <w:rsid w:val="00EA525A"/>
    <w:rsid w:val="00EB2C50"/>
    <w:rsid w:val="00EB3F57"/>
    <w:rsid w:val="00EB6138"/>
    <w:rsid w:val="00EB6CC9"/>
    <w:rsid w:val="00EC2628"/>
    <w:rsid w:val="00EC4706"/>
    <w:rsid w:val="00ED30FB"/>
    <w:rsid w:val="00ED349A"/>
    <w:rsid w:val="00ED4041"/>
    <w:rsid w:val="00EE01F7"/>
    <w:rsid w:val="00EE2287"/>
    <w:rsid w:val="00EE2410"/>
    <w:rsid w:val="00EE553B"/>
    <w:rsid w:val="00EE7AF8"/>
    <w:rsid w:val="00EE7E7B"/>
    <w:rsid w:val="00EF12CB"/>
    <w:rsid w:val="00EF16E5"/>
    <w:rsid w:val="00EF2112"/>
    <w:rsid w:val="00EF28BC"/>
    <w:rsid w:val="00EF31C0"/>
    <w:rsid w:val="00EF4794"/>
    <w:rsid w:val="00EF5C97"/>
    <w:rsid w:val="00EF7D07"/>
    <w:rsid w:val="00F01224"/>
    <w:rsid w:val="00F01896"/>
    <w:rsid w:val="00F01BDF"/>
    <w:rsid w:val="00F04341"/>
    <w:rsid w:val="00F05C1B"/>
    <w:rsid w:val="00F07469"/>
    <w:rsid w:val="00F10495"/>
    <w:rsid w:val="00F10CDC"/>
    <w:rsid w:val="00F13D2C"/>
    <w:rsid w:val="00F2101A"/>
    <w:rsid w:val="00F24272"/>
    <w:rsid w:val="00F2776B"/>
    <w:rsid w:val="00F3365C"/>
    <w:rsid w:val="00F35661"/>
    <w:rsid w:val="00F35C5B"/>
    <w:rsid w:val="00F365A6"/>
    <w:rsid w:val="00F368B8"/>
    <w:rsid w:val="00F4331E"/>
    <w:rsid w:val="00F46372"/>
    <w:rsid w:val="00F46B57"/>
    <w:rsid w:val="00F52001"/>
    <w:rsid w:val="00F52CC6"/>
    <w:rsid w:val="00F5356A"/>
    <w:rsid w:val="00F54ED4"/>
    <w:rsid w:val="00F564E8"/>
    <w:rsid w:val="00F57357"/>
    <w:rsid w:val="00F60883"/>
    <w:rsid w:val="00F670CB"/>
    <w:rsid w:val="00F67E28"/>
    <w:rsid w:val="00F707E7"/>
    <w:rsid w:val="00F7610D"/>
    <w:rsid w:val="00F81D1D"/>
    <w:rsid w:val="00F86219"/>
    <w:rsid w:val="00F86E08"/>
    <w:rsid w:val="00F87577"/>
    <w:rsid w:val="00F914AE"/>
    <w:rsid w:val="00F91BB5"/>
    <w:rsid w:val="00F91CDB"/>
    <w:rsid w:val="00FA5A72"/>
    <w:rsid w:val="00FA7165"/>
    <w:rsid w:val="00FA7310"/>
    <w:rsid w:val="00FB56F8"/>
    <w:rsid w:val="00FB768D"/>
    <w:rsid w:val="00FC1557"/>
    <w:rsid w:val="00FC3B8A"/>
    <w:rsid w:val="00FC3D1B"/>
    <w:rsid w:val="00FC3D28"/>
    <w:rsid w:val="00FC66FD"/>
    <w:rsid w:val="00FD3D91"/>
    <w:rsid w:val="00FD5362"/>
    <w:rsid w:val="00FD6C84"/>
    <w:rsid w:val="00FE2638"/>
    <w:rsid w:val="00FE2EC7"/>
    <w:rsid w:val="00FE4537"/>
    <w:rsid w:val="00FE4C96"/>
    <w:rsid w:val="00FF12B3"/>
    <w:rsid w:val="00FF39AD"/>
    <w:rsid w:val="00FF61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DC1AFF"/>
  <w15:docId w15:val="{9295C22D-B566-47C1-B558-DCDE89C36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D2FFB"/>
    <w:pPr>
      <w:contextualSpacing/>
      <w:jc w:val="both"/>
    </w:pPr>
    <w:rPr>
      <w:rFonts w:ascii="Calibri" w:eastAsia="Calibri" w:hAnsi="Calibri" w:cs="Calibri"/>
      <w:lang w:val="en-GB"/>
    </w:rPr>
  </w:style>
  <w:style w:type="paragraph" w:styleId="Heading1">
    <w:name w:val="heading 1"/>
    <w:basedOn w:val="Normal"/>
    <w:link w:val="Heading1Char"/>
    <w:uiPriority w:val="9"/>
    <w:qFormat/>
    <w:pPr>
      <w:ind w:left="2369"/>
      <w:outlineLvl w:val="0"/>
    </w:pPr>
    <w:rPr>
      <w:rFonts w:ascii="Calibri Light" w:eastAsia="Calibri Light" w:hAnsi="Calibri Light" w:cs="Calibri Light"/>
      <w:sz w:val="56"/>
      <w:szCs w:val="56"/>
    </w:rPr>
  </w:style>
  <w:style w:type="paragraph" w:styleId="Heading2">
    <w:name w:val="heading 2"/>
    <w:basedOn w:val="Normal"/>
    <w:link w:val="Heading2Char"/>
    <w:uiPriority w:val="9"/>
    <w:qFormat/>
    <w:pPr>
      <w:spacing w:line="631" w:lineRule="exact"/>
      <w:ind w:left="2373"/>
      <w:outlineLvl w:val="1"/>
    </w:pPr>
    <w:rPr>
      <w:rFonts w:ascii="Calibri Light" w:eastAsia="Calibri Light" w:hAnsi="Calibri Light" w:cs="Calibri Light"/>
      <w:sz w:val="52"/>
      <w:szCs w:val="52"/>
    </w:rPr>
  </w:style>
  <w:style w:type="paragraph" w:styleId="Heading3">
    <w:name w:val="heading 3"/>
    <w:basedOn w:val="Normal"/>
    <w:link w:val="Heading3Char"/>
    <w:uiPriority w:val="9"/>
    <w:qFormat/>
    <w:pPr>
      <w:spacing w:before="35"/>
      <w:ind w:left="1140"/>
      <w:outlineLvl w:val="2"/>
    </w:pPr>
    <w:rPr>
      <w:rFonts w:ascii="Calibri Light" w:eastAsia="Calibri Light" w:hAnsi="Calibri Light" w:cs="Calibri Light"/>
      <w:sz w:val="32"/>
      <w:szCs w:val="32"/>
    </w:rPr>
  </w:style>
  <w:style w:type="paragraph" w:styleId="Heading4">
    <w:name w:val="heading 4"/>
    <w:basedOn w:val="Normal"/>
    <w:link w:val="Heading4Char"/>
    <w:uiPriority w:val="1"/>
    <w:qFormat/>
    <w:pPr>
      <w:spacing w:before="2"/>
      <w:ind w:left="1140"/>
      <w:outlineLvl w:val="3"/>
    </w:pPr>
    <w:rPr>
      <w:rFonts w:ascii="Arial" w:eastAsia="Arial" w:hAnsi="Arial" w:cs="Arial"/>
      <w:b/>
      <w:bCs/>
      <w:sz w:val="27"/>
      <w:szCs w:val="27"/>
    </w:rPr>
  </w:style>
  <w:style w:type="paragraph" w:styleId="Heading5">
    <w:name w:val="heading 5"/>
    <w:basedOn w:val="Normal"/>
    <w:link w:val="Heading5Char"/>
    <w:uiPriority w:val="1"/>
    <w:qFormat/>
    <w:pPr>
      <w:ind w:left="1140" w:hanging="721"/>
      <w:outlineLvl w:val="4"/>
    </w:pPr>
    <w:rPr>
      <w:rFonts w:ascii="Arial" w:eastAsia="Arial" w:hAnsi="Arial" w:cs="Arial"/>
      <w:b/>
      <w:bCs/>
      <w:i/>
      <w:iCs/>
      <w:sz w:val="27"/>
      <w:szCs w:val="27"/>
    </w:rPr>
  </w:style>
  <w:style w:type="paragraph" w:styleId="Heading6">
    <w:name w:val="heading 6"/>
    <w:basedOn w:val="Normal"/>
    <w:link w:val="Heading6Char"/>
    <w:uiPriority w:val="1"/>
    <w:qFormat/>
    <w:pPr>
      <w:ind w:left="2177" w:hanging="289"/>
      <w:outlineLvl w:val="5"/>
    </w:pPr>
    <w:rPr>
      <w:rFonts w:ascii="Arial MT" w:eastAsia="Arial MT" w:hAnsi="Arial MT" w:cs="Arial MT"/>
      <w:sz w:val="26"/>
      <w:szCs w:val="26"/>
    </w:rPr>
  </w:style>
  <w:style w:type="paragraph" w:styleId="Heading7">
    <w:name w:val="heading 7"/>
    <w:basedOn w:val="Normal"/>
    <w:link w:val="Heading7Char"/>
    <w:uiPriority w:val="1"/>
    <w:qFormat/>
    <w:pPr>
      <w:ind w:left="1140"/>
      <w:outlineLvl w:val="6"/>
    </w:pPr>
    <w:rPr>
      <w:rFonts w:ascii="Arial" w:eastAsia="Arial" w:hAnsi="Arial" w:cs="Arial"/>
      <w:b/>
      <w:bCs/>
      <w:sz w:val="24"/>
      <w:szCs w:val="24"/>
    </w:rPr>
  </w:style>
  <w:style w:type="paragraph" w:styleId="Heading9">
    <w:name w:val="heading 9"/>
    <w:basedOn w:val="Normal"/>
    <w:next w:val="Normal"/>
    <w:link w:val="Heading9Char"/>
    <w:uiPriority w:val="9"/>
    <w:semiHidden/>
    <w:unhideWhenUsed/>
    <w:qFormat/>
    <w:rsid w:val="007F6F22"/>
    <w:pPr>
      <w:keepNext/>
      <w:keepLines/>
      <w:spacing w:before="40"/>
      <w:outlineLvl w:val="8"/>
    </w:pPr>
    <w:rPr>
      <w:rFonts w:ascii="Calibri Light" w:eastAsia="Times New Roman" w:hAnsi="Calibri Light" w:cs="Times New Roman"/>
      <w:i/>
      <w:iCs/>
      <w:color w:val="272727"/>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CE0F09"/>
    <w:pPr>
      <w:spacing w:before="120"/>
    </w:pPr>
    <w:rPr>
      <w:b/>
      <w:bCs/>
    </w:rPr>
  </w:style>
  <w:style w:type="paragraph" w:styleId="TOC2">
    <w:name w:val="toc 2"/>
    <w:basedOn w:val="Normal"/>
    <w:uiPriority w:val="39"/>
    <w:qFormat/>
    <w:rsid w:val="00CE0F09"/>
    <w:pPr>
      <w:spacing w:before="120"/>
      <w:ind w:left="720"/>
    </w:pPr>
    <w:rPr>
      <w:b/>
      <w:bCs/>
    </w:rPr>
  </w:style>
  <w:style w:type="paragraph" w:styleId="BodyText">
    <w:name w:val="Body Text"/>
    <w:basedOn w:val="Normal"/>
    <w:link w:val="BodyTextChar"/>
    <w:uiPriority w:val="1"/>
    <w:qFormat/>
    <w:rPr>
      <w:sz w:val="24"/>
      <w:szCs w:val="24"/>
    </w:rPr>
  </w:style>
  <w:style w:type="paragraph" w:styleId="Title">
    <w:name w:val="Title"/>
    <w:basedOn w:val="Normal"/>
    <w:link w:val="TitleChar"/>
    <w:uiPriority w:val="1"/>
    <w:qFormat/>
    <w:pPr>
      <w:spacing w:before="39"/>
      <w:ind w:left="862" w:right="2424"/>
      <w:jc w:val="center"/>
    </w:pPr>
    <w:rPr>
      <w:b/>
      <w:bCs/>
      <w:sz w:val="96"/>
      <w:szCs w:val="96"/>
    </w:rPr>
  </w:style>
  <w:style w:type="paragraph" w:styleId="ListParagraph">
    <w:name w:val="List Paragraph"/>
    <w:aliases w:val="F5 List Paragraph,List Paragraph1,Dot pt,No Spacing1,List Paragraph Char Char Char,Indicator Text,Numbered Para 1,Bullet 1,Bullet Points,MAIN CONTENT,OBC Bullet,List Paragraph12,List Paragraph11,Colorful List - Accent 11,Normal numbered,L"/>
    <w:basedOn w:val="Normal"/>
    <w:link w:val="ListParagraphChar"/>
    <w:uiPriority w:val="34"/>
    <w:qFormat/>
    <w:pPr>
      <w:ind w:left="1860" w:hanging="36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469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94D"/>
    <w:rPr>
      <w:rFonts w:ascii="Segoe UI" w:eastAsia="Calibri" w:hAnsi="Segoe UI" w:cs="Segoe UI"/>
      <w:sz w:val="18"/>
      <w:szCs w:val="18"/>
    </w:r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OBC Bullet Char,L Char"/>
    <w:link w:val="ListParagraph"/>
    <w:uiPriority w:val="34"/>
    <w:qFormat/>
    <w:locked/>
    <w:rsid w:val="007642C6"/>
    <w:rPr>
      <w:rFonts w:ascii="Calibri" w:eastAsia="Calibri" w:hAnsi="Calibri" w:cs="Calibri"/>
    </w:rPr>
  </w:style>
  <w:style w:type="character" w:customStyle="1" w:styleId="BodyTextChar">
    <w:name w:val="Body Text Char"/>
    <w:basedOn w:val="DefaultParagraphFont"/>
    <w:link w:val="BodyText"/>
    <w:uiPriority w:val="1"/>
    <w:rsid w:val="007642C6"/>
    <w:rPr>
      <w:rFonts w:ascii="Calibri" w:eastAsia="Calibri" w:hAnsi="Calibri" w:cs="Calibri"/>
      <w:sz w:val="24"/>
      <w:szCs w:val="24"/>
    </w:rPr>
  </w:style>
  <w:style w:type="table" w:styleId="TableGrid">
    <w:name w:val="Table Grid"/>
    <w:basedOn w:val="TableNormal"/>
    <w:uiPriority w:val="39"/>
    <w:rsid w:val="00B14307"/>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14307"/>
  </w:style>
  <w:style w:type="paragraph" w:styleId="NormalWeb">
    <w:name w:val="Normal (Web)"/>
    <w:basedOn w:val="Normal"/>
    <w:uiPriority w:val="99"/>
    <w:unhideWhenUsed/>
    <w:rsid w:val="00B14307"/>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14307"/>
  </w:style>
  <w:style w:type="paragraph" w:styleId="Header">
    <w:name w:val="header"/>
    <w:basedOn w:val="Normal"/>
    <w:link w:val="HeaderChar"/>
    <w:uiPriority w:val="99"/>
    <w:unhideWhenUsed/>
    <w:rsid w:val="002E16BE"/>
    <w:pPr>
      <w:tabs>
        <w:tab w:val="center" w:pos="4513"/>
        <w:tab w:val="right" w:pos="9026"/>
      </w:tabs>
    </w:pPr>
  </w:style>
  <w:style w:type="character" w:customStyle="1" w:styleId="HeaderChar">
    <w:name w:val="Header Char"/>
    <w:basedOn w:val="DefaultParagraphFont"/>
    <w:link w:val="Header"/>
    <w:uiPriority w:val="99"/>
    <w:rsid w:val="002E16BE"/>
    <w:rPr>
      <w:rFonts w:ascii="Calibri" w:eastAsia="Calibri" w:hAnsi="Calibri" w:cs="Calibri"/>
    </w:rPr>
  </w:style>
  <w:style w:type="paragraph" w:styleId="Footer">
    <w:name w:val="footer"/>
    <w:basedOn w:val="Normal"/>
    <w:link w:val="FooterChar"/>
    <w:uiPriority w:val="99"/>
    <w:unhideWhenUsed/>
    <w:rsid w:val="002E16BE"/>
    <w:pPr>
      <w:tabs>
        <w:tab w:val="center" w:pos="4513"/>
        <w:tab w:val="right" w:pos="9026"/>
      </w:tabs>
    </w:pPr>
  </w:style>
  <w:style w:type="character" w:customStyle="1" w:styleId="FooterChar">
    <w:name w:val="Footer Char"/>
    <w:basedOn w:val="DefaultParagraphFont"/>
    <w:link w:val="Footer"/>
    <w:uiPriority w:val="99"/>
    <w:rsid w:val="002E16BE"/>
    <w:rPr>
      <w:rFonts w:ascii="Calibri" w:eastAsia="Calibri" w:hAnsi="Calibri" w:cs="Calibri"/>
    </w:rPr>
  </w:style>
  <w:style w:type="paragraph" w:customStyle="1" w:styleId="SBUTitle">
    <w:name w:val="SBU Title"/>
    <w:basedOn w:val="Title"/>
    <w:link w:val="SBUTitleChar"/>
    <w:uiPriority w:val="1"/>
    <w:qFormat/>
    <w:rsid w:val="00990484"/>
    <w:rPr>
      <w:rFonts w:ascii="Arial" w:hAnsi="Arial"/>
      <w:color w:val="FFFFFF" w:themeColor="background1"/>
      <w:sz w:val="64"/>
    </w:rPr>
  </w:style>
  <w:style w:type="paragraph" w:styleId="TOCHeading">
    <w:name w:val="TOC Heading"/>
    <w:basedOn w:val="Heading1"/>
    <w:next w:val="Normal"/>
    <w:uiPriority w:val="39"/>
    <w:unhideWhenUsed/>
    <w:qFormat/>
    <w:rsid w:val="00FA5A72"/>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rPr>
  </w:style>
  <w:style w:type="character" w:customStyle="1" w:styleId="TitleChar">
    <w:name w:val="Title Char"/>
    <w:basedOn w:val="DefaultParagraphFont"/>
    <w:link w:val="Title"/>
    <w:uiPriority w:val="1"/>
    <w:rsid w:val="00990484"/>
    <w:rPr>
      <w:rFonts w:ascii="Calibri" w:eastAsia="Calibri" w:hAnsi="Calibri" w:cs="Calibri"/>
      <w:b/>
      <w:bCs/>
      <w:sz w:val="96"/>
      <w:szCs w:val="96"/>
    </w:rPr>
  </w:style>
  <w:style w:type="character" w:customStyle="1" w:styleId="SBUTitleChar">
    <w:name w:val="SBU Title Char"/>
    <w:basedOn w:val="TitleChar"/>
    <w:link w:val="SBUTitle"/>
    <w:uiPriority w:val="1"/>
    <w:rsid w:val="00990484"/>
    <w:rPr>
      <w:rFonts w:ascii="Arial" w:eastAsia="Calibri" w:hAnsi="Arial" w:cs="Calibri"/>
      <w:b/>
      <w:bCs/>
      <w:color w:val="FFFFFF" w:themeColor="background1"/>
      <w:sz w:val="64"/>
      <w:szCs w:val="96"/>
    </w:rPr>
  </w:style>
  <w:style w:type="paragraph" w:styleId="TOC3">
    <w:name w:val="toc 3"/>
    <w:basedOn w:val="Normal"/>
    <w:next w:val="Normal"/>
    <w:autoRedefine/>
    <w:uiPriority w:val="39"/>
    <w:unhideWhenUsed/>
    <w:rsid w:val="00CE0F09"/>
    <w:pPr>
      <w:widowControl/>
      <w:autoSpaceDE/>
      <w:autoSpaceDN/>
      <w:spacing w:after="100" w:line="259" w:lineRule="auto"/>
      <w:ind w:left="1440"/>
    </w:pPr>
    <w:rPr>
      <w:rFonts w:asciiTheme="minorHAnsi" w:eastAsiaTheme="minorEastAsia" w:hAnsiTheme="minorHAnsi" w:cs="Times New Roman"/>
    </w:rPr>
  </w:style>
  <w:style w:type="character" w:styleId="Hyperlink">
    <w:name w:val="Hyperlink"/>
    <w:basedOn w:val="DefaultParagraphFont"/>
    <w:uiPriority w:val="99"/>
    <w:unhideWhenUsed/>
    <w:rsid w:val="00FA5A72"/>
    <w:rPr>
      <w:color w:val="0000FF" w:themeColor="hyperlink"/>
      <w:u w:val="single"/>
    </w:rPr>
  </w:style>
  <w:style w:type="paragraph" w:styleId="TOC4">
    <w:name w:val="toc 4"/>
    <w:basedOn w:val="Normal"/>
    <w:next w:val="Normal"/>
    <w:autoRedefine/>
    <w:uiPriority w:val="39"/>
    <w:unhideWhenUsed/>
    <w:rsid w:val="00CE0F09"/>
    <w:pPr>
      <w:spacing w:after="100"/>
      <w:ind w:left="660"/>
    </w:pPr>
  </w:style>
  <w:style w:type="character" w:styleId="CommentReference">
    <w:name w:val="annotation reference"/>
    <w:basedOn w:val="DefaultParagraphFont"/>
    <w:uiPriority w:val="99"/>
    <w:semiHidden/>
    <w:unhideWhenUsed/>
    <w:rsid w:val="004E6ABF"/>
    <w:rPr>
      <w:sz w:val="16"/>
      <w:szCs w:val="16"/>
    </w:rPr>
  </w:style>
  <w:style w:type="paragraph" w:styleId="CommentText">
    <w:name w:val="annotation text"/>
    <w:basedOn w:val="Normal"/>
    <w:link w:val="CommentTextChar"/>
    <w:uiPriority w:val="99"/>
    <w:unhideWhenUsed/>
    <w:rsid w:val="004E6ABF"/>
    <w:rPr>
      <w:sz w:val="20"/>
      <w:szCs w:val="20"/>
    </w:rPr>
  </w:style>
  <w:style w:type="character" w:customStyle="1" w:styleId="CommentTextChar">
    <w:name w:val="Comment Text Char"/>
    <w:basedOn w:val="DefaultParagraphFont"/>
    <w:link w:val="CommentText"/>
    <w:uiPriority w:val="99"/>
    <w:rsid w:val="004E6ABF"/>
    <w:rPr>
      <w:rFonts w:ascii="Calibri" w:eastAsia="Calibri" w:hAnsi="Calibri" w:cs="Calibri"/>
      <w:sz w:val="20"/>
      <w:szCs w:val="20"/>
      <w:lang w:val="en-GB"/>
    </w:rPr>
  </w:style>
  <w:style w:type="paragraph" w:styleId="CommentSubject">
    <w:name w:val="annotation subject"/>
    <w:basedOn w:val="CommentText"/>
    <w:next w:val="CommentText"/>
    <w:link w:val="CommentSubjectChar"/>
    <w:uiPriority w:val="99"/>
    <w:semiHidden/>
    <w:unhideWhenUsed/>
    <w:rsid w:val="004E6ABF"/>
    <w:rPr>
      <w:b/>
      <w:bCs/>
    </w:rPr>
  </w:style>
  <w:style w:type="character" w:customStyle="1" w:styleId="CommentSubjectChar">
    <w:name w:val="Comment Subject Char"/>
    <w:basedOn w:val="CommentTextChar"/>
    <w:link w:val="CommentSubject"/>
    <w:uiPriority w:val="99"/>
    <w:semiHidden/>
    <w:rsid w:val="004E6ABF"/>
    <w:rPr>
      <w:rFonts w:ascii="Calibri" w:eastAsia="Calibri" w:hAnsi="Calibri" w:cs="Calibri"/>
      <w:b/>
      <w:bCs/>
      <w:sz w:val="20"/>
      <w:szCs w:val="20"/>
      <w:lang w:val="en-GB"/>
    </w:rPr>
  </w:style>
  <w:style w:type="table" w:customStyle="1" w:styleId="TableGrid1">
    <w:name w:val="Table Grid1"/>
    <w:basedOn w:val="TableNormal"/>
    <w:next w:val="TableGrid"/>
    <w:uiPriority w:val="39"/>
    <w:rsid w:val="001E56C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56E5E"/>
    <w:rPr>
      <w:color w:val="800080" w:themeColor="followedHyperlink"/>
      <w:u w:val="single"/>
    </w:rPr>
  </w:style>
  <w:style w:type="table" w:customStyle="1" w:styleId="TableGrid2">
    <w:name w:val="Table Grid2"/>
    <w:basedOn w:val="TableNormal"/>
    <w:next w:val="TableGrid"/>
    <w:uiPriority w:val="39"/>
    <w:rsid w:val="003D1CB0"/>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04C4E"/>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20028"/>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A021B"/>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46B57"/>
    <w:rPr>
      <w:rFonts w:ascii="Calibri Light" w:eastAsia="Calibri Light" w:hAnsi="Calibri Light" w:cs="Calibri Light"/>
      <w:sz w:val="56"/>
      <w:szCs w:val="56"/>
      <w:lang w:val="en-GB"/>
    </w:rPr>
  </w:style>
  <w:style w:type="character" w:customStyle="1" w:styleId="Heading2Char">
    <w:name w:val="Heading 2 Char"/>
    <w:basedOn w:val="DefaultParagraphFont"/>
    <w:link w:val="Heading2"/>
    <w:uiPriority w:val="9"/>
    <w:rsid w:val="00F46B57"/>
    <w:rPr>
      <w:rFonts w:ascii="Calibri Light" w:eastAsia="Calibri Light" w:hAnsi="Calibri Light" w:cs="Calibri Light"/>
      <w:sz w:val="52"/>
      <w:szCs w:val="52"/>
      <w:lang w:val="en-GB"/>
    </w:rPr>
  </w:style>
  <w:style w:type="character" w:customStyle="1" w:styleId="Heading3Char">
    <w:name w:val="Heading 3 Char"/>
    <w:basedOn w:val="DefaultParagraphFont"/>
    <w:link w:val="Heading3"/>
    <w:uiPriority w:val="9"/>
    <w:rsid w:val="00F46B57"/>
    <w:rPr>
      <w:rFonts w:ascii="Calibri Light" w:eastAsia="Calibri Light" w:hAnsi="Calibri Light" w:cs="Calibri Light"/>
      <w:sz w:val="32"/>
      <w:szCs w:val="32"/>
      <w:lang w:val="en-GB"/>
    </w:rPr>
  </w:style>
  <w:style w:type="character" w:styleId="Emphasis">
    <w:name w:val="Emphasis"/>
    <w:basedOn w:val="DefaultParagraphFont"/>
    <w:uiPriority w:val="20"/>
    <w:qFormat/>
    <w:rsid w:val="00F46B57"/>
    <w:rPr>
      <w:i/>
      <w:iCs/>
    </w:rPr>
  </w:style>
  <w:style w:type="paragraph" w:styleId="NoSpacing">
    <w:name w:val="No Spacing"/>
    <w:link w:val="NoSpacingChar"/>
    <w:uiPriority w:val="1"/>
    <w:qFormat/>
    <w:rsid w:val="00F46B57"/>
    <w:pPr>
      <w:widowControl/>
      <w:autoSpaceDE/>
      <w:autoSpaceDN/>
    </w:pPr>
    <w:rPr>
      <w:rFonts w:ascii="Times New Roman" w:eastAsia="Times New Roman" w:hAnsi="Times New Roman" w:cs="Times New Roman"/>
      <w:sz w:val="24"/>
      <w:szCs w:val="24"/>
      <w:lang w:val="en-GB" w:eastAsia="en-GB"/>
    </w:rPr>
  </w:style>
  <w:style w:type="character" w:customStyle="1" w:styleId="NoSpacingChar">
    <w:name w:val="No Spacing Char"/>
    <w:link w:val="NoSpacing"/>
    <w:uiPriority w:val="1"/>
    <w:rsid w:val="00F46B57"/>
    <w:rPr>
      <w:rFonts w:ascii="Times New Roman" w:eastAsia="Times New Roman" w:hAnsi="Times New Roman" w:cs="Times New Roman"/>
      <w:sz w:val="24"/>
      <w:szCs w:val="24"/>
      <w:lang w:val="en-GB" w:eastAsia="en-GB"/>
    </w:rPr>
  </w:style>
  <w:style w:type="table" w:styleId="GridTable4-Accent6">
    <w:name w:val="Grid Table 4 Accent 6"/>
    <w:basedOn w:val="TableNormal"/>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paragraph">
    <w:name w:val="paragraph"/>
    <w:basedOn w:val="Normal"/>
    <w:rsid w:val="00F46B57"/>
    <w:pPr>
      <w:widowControl/>
      <w:autoSpaceDE/>
      <w:autoSpaceDN/>
      <w:spacing w:before="100" w:beforeAutospacing="1" w:after="100" w:afterAutospacing="1"/>
    </w:pPr>
    <w:rPr>
      <w:rFonts w:ascii="Times New Roman" w:eastAsiaTheme="minorHAnsi" w:hAnsi="Times New Roman" w:cs="Times New Roman"/>
      <w:sz w:val="24"/>
      <w:szCs w:val="24"/>
      <w:lang w:eastAsia="en-GB"/>
    </w:rPr>
  </w:style>
  <w:style w:type="character" w:customStyle="1" w:styleId="eop">
    <w:name w:val="eop"/>
    <w:basedOn w:val="DefaultParagraphFont"/>
    <w:rsid w:val="00F46B57"/>
  </w:style>
  <w:style w:type="table" w:styleId="GridTable4-Accent5">
    <w:name w:val="Grid Table 4 Accent 5"/>
    <w:basedOn w:val="TableNormal"/>
    <w:uiPriority w:val="49"/>
    <w:rsid w:val="00F46B57"/>
    <w:pPr>
      <w:widowControl/>
      <w:autoSpaceDE/>
      <w:autoSpaceDN/>
    </w:pPr>
    <w:rPr>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Default">
    <w:name w:val="Default"/>
    <w:rsid w:val="00F46B57"/>
    <w:pPr>
      <w:widowControl/>
      <w:adjustRightInd w:val="0"/>
    </w:pPr>
    <w:rPr>
      <w:rFonts w:ascii="Arial" w:hAnsi="Arial" w:cs="Arial"/>
      <w:color w:val="000000"/>
      <w:sz w:val="24"/>
      <w:szCs w:val="24"/>
      <w:lang w:val="en-GB"/>
    </w:rPr>
  </w:style>
  <w:style w:type="paragraph" w:customStyle="1" w:styleId="Style1">
    <w:name w:val="Style1"/>
    <w:basedOn w:val="Heading1"/>
    <w:link w:val="Style1Char"/>
    <w:qFormat/>
    <w:rsid w:val="00F46B57"/>
    <w:pPr>
      <w:keepNext/>
      <w:keepLines/>
      <w:widowControl/>
      <w:pBdr>
        <w:bottom w:val="double" w:sz="4" w:space="1" w:color="244061" w:themeColor="accent1" w:themeShade="80"/>
      </w:pBdr>
      <w:autoSpaceDE/>
      <w:autoSpaceDN/>
      <w:spacing w:before="240" w:line="259" w:lineRule="auto"/>
      <w:ind w:left="720"/>
    </w:pPr>
    <w:rPr>
      <w:rFonts w:asciiTheme="majorHAnsi" w:eastAsiaTheme="majorEastAsia" w:hAnsiTheme="majorHAnsi" w:cstheme="majorBidi"/>
      <w:b/>
      <w:color w:val="4F81BD" w:themeColor="accent1"/>
      <w:sz w:val="32"/>
      <w:szCs w:val="32"/>
    </w:rPr>
  </w:style>
  <w:style w:type="table" w:customStyle="1" w:styleId="GridTable4-Accent61">
    <w:name w:val="Grid Table 4 - Accent 61"/>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Style1Char">
    <w:name w:val="Style1 Char"/>
    <w:basedOn w:val="Heading1Char"/>
    <w:link w:val="Style1"/>
    <w:rsid w:val="00F46B57"/>
    <w:rPr>
      <w:rFonts w:asciiTheme="majorHAnsi" w:eastAsiaTheme="majorEastAsia" w:hAnsiTheme="majorHAnsi" w:cstheme="majorBidi"/>
      <w:b/>
      <w:color w:val="4F81BD" w:themeColor="accent1"/>
      <w:sz w:val="32"/>
      <w:szCs w:val="32"/>
      <w:lang w:val="en-GB"/>
    </w:rPr>
  </w:style>
  <w:style w:type="table" w:customStyle="1" w:styleId="TableGrid11">
    <w:name w:val="Table Grid11"/>
    <w:basedOn w:val="TableNormal"/>
    <w:next w:val="TableGrid"/>
    <w:uiPriority w:val="39"/>
    <w:rsid w:val="00F46B57"/>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2">
    <w:name w:val="Grid Table 4 - Accent 62"/>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Grid12">
    <w:name w:val="Table Grid12"/>
    <w:basedOn w:val="TableNormal"/>
    <w:next w:val="TableGrid"/>
    <w:uiPriority w:val="39"/>
    <w:rsid w:val="00F46B57"/>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3">
    <w:name w:val="Grid Table 4 - Accent 63"/>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Grid13">
    <w:name w:val="Table Grid13"/>
    <w:basedOn w:val="TableNormal"/>
    <w:next w:val="TableGrid"/>
    <w:uiPriority w:val="39"/>
    <w:rsid w:val="00F46B57"/>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4">
    <w:name w:val="Grid Table 4 - Accent 64"/>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Grid14">
    <w:name w:val="Table Grid14"/>
    <w:basedOn w:val="TableNormal"/>
    <w:next w:val="TableGrid"/>
    <w:uiPriority w:val="39"/>
    <w:rsid w:val="00F46B57"/>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5">
    <w:name w:val="Grid Table 4 - Accent 65"/>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Grid15">
    <w:name w:val="Table Grid15"/>
    <w:basedOn w:val="TableNormal"/>
    <w:next w:val="TableGrid"/>
    <w:uiPriority w:val="39"/>
    <w:rsid w:val="00F46B57"/>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6">
    <w:name w:val="Grid Table 4 - Accent 66"/>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Grid16">
    <w:name w:val="Table Grid16"/>
    <w:basedOn w:val="TableNormal"/>
    <w:next w:val="TableGrid"/>
    <w:uiPriority w:val="39"/>
    <w:rsid w:val="00F46B57"/>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7">
    <w:name w:val="Grid Table 4 - Accent 67"/>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51">
    <w:name w:val="Grid Table 4 - Accent 51"/>
    <w:basedOn w:val="TableNormal"/>
    <w:next w:val="GridTable4-Accent5"/>
    <w:uiPriority w:val="49"/>
    <w:rsid w:val="00F46B57"/>
    <w:pPr>
      <w:widowControl/>
      <w:autoSpaceDE/>
      <w:autoSpaceDN/>
    </w:pPr>
    <w:rPr>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2">
    <w:name w:val="Grid Table 4 - Accent 52"/>
    <w:basedOn w:val="TableNormal"/>
    <w:next w:val="GridTable4-Accent5"/>
    <w:uiPriority w:val="49"/>
    <w:rsid w:val="00F46B57"/>
    <w:pPr>
      <w:widowControl/>
      <w:autoSpaceDE/>
      <w:autoSpaceDN/>
    </w:pPr>
    <w:rPr>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3">
    <w:name w:val="Grid Table 4 - Accent 53"/>
    <w:basedOn w:val="TableNormal"/>
    <w:next w:val="GridTable4-Accent5"/>
    <w:uiPriority w:val="49"/>
    <w:rsid w:val="00F46B57"/>
    <w:pPr>
      <w:widowControl/>
      <w:autoSpaceDE/>
      <w:autoSpaceDN/>
    </w:pPr>
    <w:rPr>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4">
    <w:name w:val="Grid Table 4 - Accent 54"/>
    <w:basedOn w:val="TableNormal"/>
    <w:next w:val="GridTable4-Accent5"/>
    <w:uiPriority w:val="49"/>
    <w:rsid w:val="00F46B57"/>
    <w:pPr>
      <w:widowControl/>
      <w:autoSpaceDE/>
      <w:autoSpaceDN/>
    </w:pPr>
    <w:rPr>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5">
    <w:name w:val="Grid Table 4 - Accent 55"/>
    <w:basedOn w:val="TableNormal"/>
    <w:next w:val="GridTable4-Accent5"/>
    <w:uiPriority w:val="49"/>
    <w:rsid w:val="00F46B57"/>
    <w:pPr>
      <w:widowControl/>
      <w:autoSpaceDE/>
      <w:autoSpaceDN/>
    </w:pPr>
    <w:rPr>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8">
    <w:name w:val="Grid Table 4 - Accent 68"/>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511">
    <w:name w:val="Grid Table 4 - Accent 511"/>
    <w:basedOn w:val="TableNormal"/>
    <w:next w:val="GridTable4-Accent5"/>
    <w:uiPriority w:val="49"/>
    <w:rsid w:val="00F46B57"/>
    <w:pPr>
      <w:widowControl/>
      <w:autoSpaceDE/>
      <w:autoSpaceDN/>
    </w:pPr>
    <w:rPr>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11">
    <w:name w:val="Grid Table 4 - Accent 611"/>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9">
    <w:name w:val="Grid Table 4 - Accent 69"/>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10">
    <w:name w:val="Grid Table 4 - Accent 610"/>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12">
    <w:name w:val="Grid Table 4 - Accent 612"/>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13">
    <w:name w:val="Grid Table 4 - Accent 613"/>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14">
    <w:name w:val="Grid Table 4 - Accent 614"/>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15">
    <w:name w:val="Grid Table 4 - Accent 615"/>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16">
    <w:name w:val="Grid Table 4 - Accent 616"/>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17">
    <w:name w:val="Grid Table 4 - Accent 617"/>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18">
    <w:name w:val="Grid Table 4 - Accent 618"/>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19">
    <w:name w:val="Grid Table 4 - Accent 619"/>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20">
    <w:name w:val="Grid Table 4 - Accent 620"/>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21">
    <w:name w:val="Grid Table 4 - Accent 621"/>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22">
    <w:name w:val="Grid Table 4 - Accent 622"/>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56">
    <w:name w:val="Grid Table 4 - Accent 56"/>
    <w:basedOn w:val="TableNormal"/>
    <w:next w:val="GridTable4-Accent5"/>
    <w:uiPriority w:val="49"/>
    <w:rsid w:val="00F46B57"/>
    <w:pPr>
      <w:widowControl/>
      <w:autoSpaceDE/>
      <w:autoSpaceDN/>
    </w:pPr>
    <w:rPr>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23">
    <w:name w:val="Grid Table 4 - Accent 623"/>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24">
    <w:name w:val="Grid Table 4 - Accent 624"/>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25">
    <w:name w:val="Grid Table 4 - Accent 625"/>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26">
    <w:name w:val="Grid Table 4 - Accent 626"/>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27">
    <w:name w:val="Grid Table 4 - Accent 627"/>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28">
    <w:name w:val="Grid Table 4 - Accent 628"/>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29">
    <w:name w:val="Grid Table 4 - Accent 629"/>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30">
    <w:name w:val="Grid Table 4 - Accent 630"/>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31">
    <w:name w:val="Grid Table 4 - Accent 631"/>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styleId="PageNumber">
    <w:name w:val="page number"/>
    <w:basedOn w:val="DefaultParagraphFont"/>
    <w:uiPriority w:val="99"/>
    <w:semiHidden/>
    <w:unhideWhenUsed/>
    <w:rsid w:val="00F46B57"/>
  </w:style>
  <w:style w:type="character" w:styleId="Strong">
    <w:name w:val="Strong"/>
    <w:basedOn w:val="DefaultParagraphFont"/>
    <w:uiPriority w:val="22"/>
    <w:qFormat/>
    <w:rsid w:val="00F46B57"/>
    <w:rPr>
      <w:b/>
      <w:bCs/>
    </w:rPr>
  </w:style>
  <w:style w:type="character" w:customStyle="1" w:styleId="scxw34600785">
    <w:name w:val="scxw34600785"/>
    <w:basedOn w:val="DefaultParagraphFont"/>
    <w:rsid w:val="00F46B57"/>
  </w:style>
  <w:style w:type="character" w:customStyle="1" w:styleId="Heading4Char">
    <w:name w:val="Heading 4 Char"/>
    <w:basedOn w:val="DefaultParagraphFont"/>
    <w:link w:val="Heading4"/>
    <w:uiPriority w:val="1"/>
    <w:rsid w:val="00F46B57"/>
    <w:rPr>
      <w:rFonts w:ascii="Arial" w:eastAsia="Arial" w:hAnsi="Arial" w:cs="Arial"/>
      <w:b/>
      <w:bCs/>
      <w:sz w:val="27"/>
      <w:szCs w:val="27"/>
      <w:lang w:val="en-GB"/>
    </w:rPr>
  </w:style>
  <w:style w:type="character" w:customStyle="1" w:styleId="Heading5Char">
    <w:name w:val="Heading 5 Char"/>
    <w:basedOn w:val="DefaultParagraphFont"/>
    <w:link w:val="Heading5"/>
    <w:uiPriority w:val="1"/>
    <w:rsid w:val="00F46B57"/>
    <w:rPr>
      <w:rFonts w:ascii="Arial" w:eastAsia="Arial" w:hAnsi="Arial" w:cs="Arial"/>
      <w:b/>
      <w:bCs/>
      <w:i/>
      <w:iCs/>
      <w:sz w:val="27"/>
      <w:szCs w:val="27"/>
      <w:lang w:val="en-GB"/>
    </w:rPr>
  </w:style>
  <w:style w:type="character" w:customStyle="1" w:styleId="Heading6Char">
    <w:name w:val="Heading 6 Char"/>
    <w:basedOn w:val="DefaultParagraphFont"/>
    <w:link w:val="Heading6"/>
    <w:uiPriority w:val="1"/>
    <w:rsid w:val="00F46B57"/>
    <w:rPr>
      <w:rFonts w:ascii="Arial MT" w:eastAsia="Arial MT" w:hAnsi="Arial MT" w:cs="Arial MT"/>
      <w:sz w:val="26"/>
      <w:szCs w:val="26"/>
      <w:lang w:val="en-GB"/>
    </w:rPr>
  </w:style>
  <w:style w:type="character" w:customStyle="1" w:styleId="Heading7Char">
    <w:name w:val="Heading 7 Char"/>
    <w:basedOn w:val="DefaultParagraphFont"/>
    <w:link w:val="Heading7"/>
    <w:uiPriority w:val="1"/>
    <w:rsid w:val="00F46B57"/>
    <w:rPr>
      <w:rFonts w:ascii="Arial" w:eastAsia="Arial" w:hAnsi="Arial" w:cs="Arial"/>
      <w:b/>
      <w:bCs/>
      <w:sz w:val="24"/>
      <w:szCs w:val="24"/>
      <w:lang w:val="en-GB"/>
    </w:rPr>
  </w:style>
  <w:style w:type="paragraph" w:customStyle="1" w:styleId="elementtoproof">
    <w:name w:val="elementtoproof"/>
    <w:basedOn w:val="Normal"/>
    <w:rsid w:val="00A4263B"/>
    <w:pPr>
      <w:widowControl/>
      <w:autoSpaceDE/>
      <w:autoSpaceDN/>
    </w:pPr>
    <w:rPr>
      <w:rFonts w:eastAsiaTheme="minorHAnsi"/>
      <w:lang w:eastAsia="en-GB"/>
    </w:rPr>
  </w:style>
  <w:style w:type="paragraph" w:customStyle="1" w:styleId="xmsonormal">
    <w:name w:val="x_msonormal"/>
    <w:basedOn w:val="Normal"/>
    <w:rsid w:val="00C47F58"/>
    <w:pPr>
      <w:widowControl/>
      <w:autoSpaceDE/>
      <w:autoSpaceDN/>
      <w:spacing w:before="100" w:beforeAutospacing="1" w:after="100" w:afterAutospacing="1"/>
    </w:pPr>
    <w:rPr>
      <w:rFonts w:ascii="Times New Roman" w:eastAsiaTheme="minorHAnsi" w:hAnsi="Times New Roman" w:cs="Times New Roman"/>
      <w:sz w:val="24"/>
      <w:szCs w:val="24"/>
      <w:lang w:eastAsia="en-GB"/>
    </w:rPr>
  </w:style>
  <w:style w:type="paragraph" w:customStyle="1" w:styleId="Style2">
    <w:name w:val="Style2"/>
    <w:basedOn w:val="Heading3"/>
    <w:link w:val="Style2Char"/>
    <w:uiPriority w:val="1"/>
    <w:qFormat/>
    <w:rsid w:val="00124E4A"/>
    <w:pPr>
      <w:ind w:left="0"/>
      <w:contextualSpacing w:val="0"/>
      <w:jc w:val="left"/>
    </w:pPr>
    <w:rPr>
      <w:rFonts w:ascii="Arial" w:hAnsi="Arial" w:cs="Arial"/>
      <w:color w:val="008080"/>
      <w:lang w:val="en"/>
    </w:rPr>
  </w:style>
  <w:style w:type="paragraph" w:customStyle="1" w:styleId="Style3">
    <w:name w:val="Style3"/>
    <w:basedOn w:val="Heading1"/>
    <w:link w:val="Style3Char"/>
    <w:uiPriority w:val="1"/>
    <w:qFormat/>
    <w:rsid w:val="00124E4A"/>
    <w:pPr>
      <w:shd w:val="clear" w:color="auto" w:fill="008080"/>
      <w:ind w:left="0"/>
      <w:contextualSpacing w:val="0"/>
      <w:jc w:val="left"/>
    </w:pPr>
    <w:rPr>
      <w:rFonts w:ascii="Arial" w:hAnsi="Arial" w:cs="Arial"/>
      <w:b/>
      <w:color w:val="FFFFFF" w:themeColor="background1"/>
    </w:rPr>
  </w:style>
  <w:style w:type="character" w:customStyle="1" w:styleId="Style2Char">
    <w:name w:val="Style2 Char"/>
    <w:basedOn w:val="Heading3Char"/>
    <w:link w:val="Style2"/>
    <w:uiPriority w:val="1"/>
    <w:rsid w:val="00124E4A"/>
    <w:rPr>
      <w:rFonts w:ascii="Arial" w:eastAsia="Calibri Light" w:hAnsi="Arial" w:cs="Arial"/>
      <w:color w:val="008080"/>
      <w:sz w:val="32"/>
      <w:szCs w:val="32"/>
      <w:lang w:val="en"/>
    </w:rPr>
  </w:style>
  <w:style w:type="paragraph" w:customStyle="1" w:styleId="Style4">
    <w:name w:val="Style4"/>
    <w:basedOn w:val="Heading2"/>
    <w:link w:val="Style4Char"/>
    <w:uiPriority w:val="1"/>
    <w:qFormat/>
    <w:rsid w:val="00124E4A"/>
    <w:pPr>
      <w:ind w:left="0"/>
      <w:contextualSpacing w:val="0"/>
      <w:jc w:val="left"/>
    </w:pPr>
    <w:rPr>
      <w:rFonts w:ascii="Arial" w:hAnsi="Arial" w:cs="Arial"/>
      <w:color w:val="008080"/>
      <w:sz w:val="36"/>
      <w:szCs w:val="36"/>
    </w:rPr>
  </w:style>
  <w:style w:type="character" w:customStyle="1" w:styleId="Style3Char">
    <w:name w:val="Style3 Char"/>
    <w:basedOn w:val="Heading1Char"/>
    <w:link w:val="Style3"/>
    <w:uiPriority w:val="1"/>
    <w:rsid w:val="00124E4A"/>
    <w:rPr>
      <w:rFonts w:ascii="Arial" w:eastAsia="Calibri Light" w:hAnsi="Arial" w:cs="Arial"/>
      <w:b/>
      <w:color w:val="FFFFFF" w:themeColor="background1"/>
      <w:sz w:val="56"/>
      <w:szCs w:val="56"/>
      <w:shd w:val="clear" w:color="auto" w:fill="008080"/>
      <w:lang w:val="en-GB"/>
    </w:rPr>
  </w:style>
  <w:style w:type="paragraph" w:customStyle="1" w:styleId="MainText">
    <w:name w:val="MainText"/>
    <w:basedOn w:val="Normal"/>
    <w:uiPriority w:val="1"/>
    <w:qFormat/>
    <w:rsid w:val="00124E4A"/>
    <w:pPr>
      <w:widowControl/>
      <w:autoSpaceDE/>
      <w:autoSpaceDN/>
      <w:spacing w:line="360" w:lineRule="auto"/>
      <w:textAlignment w:val="baseline"/>
    </w:pPr>
    <w:rPr>
      <w:rFonts w:ascii="Arial" w:eastAsia="Times New Roman" w:hAnsi="Arial"/>
      <w:lang w:val="en" w:eastAsia="en-GB"/>
    </w:rPr>
  </w:style>
  <w:style w:type="character" w:customStyle="1" w:styleId="Style4Char">
    <w:name w:val="Style4 Char"/>
    <w:basedOn w:val="Heading2Char"/>
    <w:link w:val="Style4"/>
    <w:uiPriority w:val="1"/>
    <w:rsid w:val="00124E4A"/>
    <w:rPr>
      <w:rFonts w:ascii="Arial" w:eastAsia="Calibri Light" w:hAnsi="Arial" w:cs="Arial"/>
      <w:color w:val="008080"/>
      <w:sz w:val="36"/>
      <w:szCs w:val="36"/>
      <w:lang w:val="en-GB"/>
    </w:rPr>
  </w:style>
  <w:style w:type="paragraph" w:customStyle="1" w:styleId="IMTPHeading">
    <w:name w:val="IMTP Heading"/>
    <w:basedOn w:val="Heading1"/>
    <w:next w:val="MainText"/>
    <w:link w:val="IMTPHeadingChar"/>
    <w:uiPriority w:val="1"/>
    <w:qFormat/>
    <w:rsid w:val="00124E4A"/>
    <w:pPr>
      <w:shd w:val="clear" w:color="auto" w:fill="008080"/>
      <w:ind w:left="0"/>
      <w:contextualSpacing w:val="0"/>
      <w:jc w:val="left"/>
    </w:pPr>
    <w:rPr>
      <w:rFonts w:ascii="Arial" w:hAnsi="Arial" w:cs="Arial"/>
      <w:b/>
      <w:color w:val="FFFFFF" w:themeColor="background1"/>
      <w:sz w:val="48"/>
    </w:rPr>
  </w:style>
  <w:style w:type="paragraph" w:customStyle="1" w:styleId="IMTP2Head">
    <w:name w:val="IMTP 2 Head"/>
    <w:basedOn w:val="Heading2"/>
    <w:next w:val="MainText"/>
    <w:link w:val="IMTP2HeadChar"/>
    <w:uiPriority w:val="1"/>
    <w:qFormat/>
    <w:rsid w:val="00124E4A"/>
    <w:pPr>
      <w:ind w:left="0"/>
      <w:contextualSpacing w:val="0"/>
      <w:jc w:val="left"/>
    </w:pPr>
    <w:rPr>
      <w:color w:val="006666"/>
      <w:sz w:val="44"/>
    </w:rPr>
  </w:style>
  <w:style w:type="character" w:customStyle="1" w:styleId="IMTPHeadingChar">
    <w:name w:val="IMTP Heading Char"/>
    <w:basedOn w:val="Heading1Char"/>
    <w:link w:val="IMTPHeading"/>
    <w:uiPriority w:val="1"/>
    <w:rsid w:val="00124E4A"/>
    <w:rPr>
      <w:rFonts w:ascii="Arial" w:eastAsia="Calibri Light" w:hAnsi="Arial" w:cs="Arial"/>
      <w:b/>
      <w:color w:val="FFFFFF" w:themeColor="background1"/>
      <w:sz w:val="48"/>
      <w:szCs w:val="56"/>
      <w:shd w:val="clear" w:color="auto" w:fill="008080"/>
      <w:lang w:val="en-GB"/>
    </w:rPr>
  </w:style>
  <w:style w:type="paragraph" w:customStyle="1" w:styleId="msonormal0">
    <w:name w:val="msonormal"/>
    <w:basedOn w:val="Normal"/>
    <w:rsid w:val="00124E4A"/>
    <w:pPr>
      <w:widowControl/>
      <w:autoSpaceDE/>
      <w:autoSpaceDN/>
      <w:spacing w:before="100" w:beforeAutospacing="1" w:after="100" w:afterAutospacing="1"/>
      <w:contextualSpacing w:val="0"/>
      <w:jc w:val="left"/>
    </w:pPr>
    <w:rPr>
      <w:rFonts w:ascii="Times New Roman" w:eastAsia="Times New Roman" w:hAnsi="Times New Roman" w:cs="Times New Roman"/>
      <w:sz w:val="24"/>
      <w:szCs w:val="24"/>
      <w:lang w:eastAsia="en-GB"/>
    </w:rPr>
  </w:style>
  <w:style w:type="character" w:customStyle="1" w:styleId="IMTP2HeadChar">
    <w:name w:val="IMTP 2 Head Char"/>
    <w:basedOn w:val="Heading2Char"/>
    <w:link w:val="IMTP2Head"/>
    <w:uiPriority w:val="1"/>
    <w:rsid w:val="00124E4A"/>
    <w:rPr>
      <w:rFonts w:ascii="Calibri Light" w:eastAsia="Calibri Light" w:hAnsi="Calibri Light" w:cs="Calibri Light"/>
      <w:color w:val="006666"/>
      <w:sz w:val="44"/>
      <w:szCs w:val="52"/>
      <w:lang w:val="en-GB"/>
    </w:rPr>
  </w:style>
  <w:style w:type="character" w:customStyle="1" w:styleId="textrun">
    <w:name w:val="textrun"/>
    <w:basedOn w:val="DefaultParagraphFont"/>
    <w:rsid w:val="00124E4A"/>
  </w:style>
  <w:style w:type="paragraph" w:customStyle="1" w:styleId="outlineelement">
    <w:name w:val="outlineelement"/>
    <w:basedOn w:val="Normal"/>
    <w:rsid w:val="00124E4A"/>
    <w:pPr>
      <w:widowControl/>
      <w:autoSpaceDE/>
      <w:autoSpaceDN/>
      <w:spacing w:before="100" w:beforeAutospacing="1" w:after="100" w:afterAutospacing="1"/>
      <w:contextualSpacing w:val="0"/>
      <w:jc w:val="left"/>
    </w:pPr>
    <w:rPr>
      <w:rFonts w:ascii="Times New Roman" w:eastAsia="Times New Roman" w:hAnsi="Times New Roman" w:cs="Times New Roman"/>
      <w:sz w:val="24"/>
      <w:szCs w:val="24"/>
      <w:lang w:eastAsia="en-GB"/>
    </w:rPr>
  </w:style>
  <w:style w:type="character" w:customStyle="1" w:styleId="linebreakblob">
    <w:name w:val="linebreakblob"/>
    <w:basedOn w:val="DefaultParagraphFont"/>
    <w:rsid w:val="00124E4A"/>
  </w:style>
  <w:style w:type="character" w:customStyle="1" w:styleId="scxw232219372">
    <w:name w:val="scxw232219372"/>
    <w:basedOn w:val="DefaultParagraphFont"/>
    <w:rsid w:val="00124E4A"/>
  </w:style>
  <w:style w:type="character" w:customStyle="1" w:styleId="scxw170839081">
    <w:name w:val="scxw170839081"/>
    <w:basedOn w:val="DefaultParagraphFont"/>
    <w:rsid w:val="00124E4A"/>
  </w:style>
  <w:style w:type="character" w:customStyle="1" w:styleId="scxw226952882">
    <w:name w:val="scxw226952882"/>
    <w:basedOn w:val="DefaultParagraphFont"/>
    <w:rsid w:val="00124E4A"/>
  </w:style>
  <w:style w:type="character" w:customStyle="1" w:styleId="scxw68932014">
    <w:name w:val="scxw68932014"/>
    <w:basedOn w:val="DefaultParagraphFont"/>
    <w:rsid w:val="00124E4A"/>
  </w:style>
  <w:style w:type="character" w:customStyle="1" w:styleId="UnresolvedMention1">
    <w:name w:val="Unresolved Mention1"/>
    <w:basedOn w:val="DefaultParagraphFont"/>
    <w:uiPriority w:val="99"/>
    <w:semiHidden/>
    <w:unhideWhenUsed/>
    <w:rsid w:val="00124E4A"/>
    <w:rPr>
      <w:color w:val="605E5C"/>
      <w:shd w:val="clear" w:color="auto" w:fill="E1DFDD"/>
    </w:rPr>
  </w:style>
  <w:style w:type="paragraph" w:styleId="TOC5">
    <w:name w:val="toc 5"/>
    <w:basedOn w:val="Normal"/>
    <w:next w:val="Normal"/>
    <w:autoRedefine/>
    <w:uiPriority w:val="39"/>
    <w:unhideWhenUsed/>
    <w:rsid w:val="00124E4A"/>
    <w:pPr>
      <w:widowControl/>
      <w:autoSpaceDE/>
      <w:autoSpaceDN/>
      <w:spacing w:after="100" w:line="259" w:lineRule="auto"/>
      <w:ind w:left="880"/>
      <w:contextualSpacing w:val="0"/>
      <w:jc w:val="left"/>
    </w:pPr>
    <w:rPr>
      <w:rFonts w:asciiTheme="minorHAnsi" w:eastAsiaTheme="minorEastAsia" w:hAnsiTheme="minorHAnsi" w:cstheme="minorBidi"/>
      <w:lang w:eastAsia="en-GB"/>
    </w:rPr>
  </w:style>
  <w:style w:type="paragraph" w:styleId="TOC6">
    <w:name w:val="toc 6"/>
    <w:basedOn w:val="Normal"/>
    <w:next w:val="Normal"/>
    <w:autoRedefine/>
    <w:uiPriority w:val="39"/>
    <w:unhideWhenUsed/>
    <w:rsid w:val="00124E4A"/>
    <w:pPr>
      <w:widowControl/>
      <w:autoSpaceDE/>
      <w:autoSpaceDN/>
      <w:spacing w:after="100" w:line="259" w:lineRule="auto"/>
      <w:ind w:left="1100"/>
      <w:contextualSpacing w:val="0"/>
      <w:jc w:val="left"/>
    </w:pPr>
    <w:rPr>
      <w:rFonts w:asciiTheme="minorHAnsi" w:eastAsiaTheme="minorEastAsia" w:hAnsiTheme="minorHAnsi" w:cstheme="minorBidi"/>
      <w:lang w:eastAsia="en-GB"/>
    </w:rPr>
  </w:style>
  <w:style w:type="paragraph" w:styleId="TOC7">
    <w:name w:val="toc 7"/>
    <w:basedOn w:val="Normal"/>
    <w:next w:val="Normal"/>
    <w:autoRedefine/>
    <w:uiPriority w:val="39"/>
    <w:unhideWhenUsed/>
    <w:rsid w:val="00124E4A"/>
    <w:pPr>
      <w:widowControl/>
      <w:autoSpaceDE/>
      <w:autoSpaceDN/>
      <w:spacing w:after="100" w:line="259" w:lineRule="auto"/>
      <w:ind w:left="1320"/>
      <w:contextualSpacing w:val="0"/>
      <w:jc w:val="left"/>
    </w:pPr>
    <w:rPr>
      <w:rFonts w:asciiTheme="minorHAnsi" w:eastAsiaTheme="minorEastAsia" w:hAnsiTheme="minorHAnsi" w:cstheme="minorBidi"/>
      <w:lang w:eastAsia="en-GB"/>
    </w:rPr>
  </w:style>
  <w:style w:type="paragraph" w:styleId="TOC8">
    <w:name w:val="toc 8"/>
    <w:basedOn w:val="Normal"/>
    <w:next w:val="Normal"/>
    <w:autoRedefine/>
    <w:uiPriority w:val="39"/>
    <w:unhideWhenUsed/>
    <w:rsid w:val="00124E4A"/>
    <w:pPr>
      <w:widowControl/>
      <w:autoSpaceDE/>
      <w:autoSpaceDN/>
      <w:spacing w:after="100" w:line="259" w:lineRule="auto"/>
      <w:ind w:left="1540"/>
      <w:contextualSpacing w:val="0"/>
      <w:jc w:val="left"/>
    </w:pPr>
    <w:rPr>
      <w:rFonts w:asciiTheme="minorHAnsi" w:eastAsiaTheme="minorEastAsia" w:hAnsiTheme="minorHAnsi" w:cstheme="minorBidi"/>
      <w:lang w:eastAsia="en-GB"/>
    </w:rPr>
  </w:style>
  <w:style w:type="paragraph" w:styleId="TOC9">
    <w:name w:val="toc 9"/>
    <w:basedOn w:val="Normal"/>
    <w:next w:val="Normal"/>
    <w:autoRedefine/>
    <w:uiPriority w:val="39"/>
    <w:unhideWhenUsed/>
    <w:rsid w:val="00124E4A"/>
    <w:pPr>
      <w:widowControl/>
      <w:autoSpaceDE/>
      <w:autoSpaceDN/>
      <w:spacing w:after="100" w:line="259" w:lineRule="auto"/>
      <w:ind w:left="1760"/>
      <w:contextualSpacing w:val="0"/>
      <w:jc w:val="left"/>
    </w:pPr>
    <w:rPr>
      <w:rFonts w:asciiTheme="minorHAnsi" w:eastAsiaTheme="minorEastAsia" w:hAnsiTheme="minorHAnsi" w:cstheme="minorBidi"/>
      <w:lang w:eastAsia="en-GB"/>
    </w:rPr>
  </w:style>
  <w:style w:type="character" w:customStyle="1" w:styleId="UnresolvedMention2">
    <w:name w:val="Unresolved Mention2"/>
    <w:basedOn w:val="DefaultParagraphFont"/>
    <w:uiPriority w:val="99"/>
    <w:semiHidden/>
    <w:unhideWhenUsed/>
    <w:rsid w:val="00B30ABD"/>
    <w:rPr>
      <w:color w:val="605E5C"/>
      <w:shd w:val="clear" w:color="auto" w:fill="E1DFDD"/>
    </w:rPr>
  </w:style>
  <w:style w:type="character" w:styleId="UnresolvedMention">
    <w:name w:val="Unresolved Mention"/>
    <w:basedOn w:val="DefaultParagraphFont"/>
    <w:uiPriority w:val="99"/>
    <w:semiHidden/>
    <w:unhideWhenUsed/>
    <w:rsid w:val="0088723C"/>
    <w:rPr>
      <w:color w:val="605E5C"/>
      <w:shd w:val="clear" w:color="auto" w:fill="E1DFDD"/>
    </w:rPr>
  </w:style>
  <w:style w:type="character" w:customStyle="1" w:styleId="Heading9Char">
    <w:name w:val="Heading 9 Char"/>
    <w:basedOn w:val="DefaultParagraphFont"/>
    <w:link w:val="Heading9"/>
    <w:uiPriority w:val="9"/>
    <w:semiHidden/>
    <w:rsid w:val="007F6F22"/>
    <w:rPr>
      <w:rFonts w:ascii="Calibri Light" w:eastAsia="Times New Roman" w:hAnsi="Calibri Light" w:cs="Times New Roman"/>
      <w:i/>
      <w:iCs/>
      <w:color w:val="272727"/>
      <w:sz w:val="21"/>
      <w:szCs w:val="21"/>
    </w:rPr>
  </w:style>
  <w:style w:type="paragraph" w:customStyle="1" w:styleId="Heading91">
    <w:name w:val="Heading 91"/>
    <w:basedOn w:val="Normal"/>
    <w:next w:val="Normal"/>
    <w:uiPriority w:val="9"/>
    <w:semiHidden/>
    <w:unhideWhenUsed/>
    <w:qFormat/>
    <w:rsid w:val="007F6F22"/>
    <w:pPr>
      <w:keepNext/>
      <w:keepLines/>
      <w:widowControl/>
      <w:autoSpaceDE/>
      <w:autoSpaceDN/>
      <w:spacing w:before="40" w:line="276" w:lineRule="auto"/>
      <w:contextualSpacing w:val="0"/>
      <w:jc w:val="left"/>
      <w:outlineLvl w:val="8"/>
    </w:pPr>
    <w:rPr>
      <w:rFonts w:ascii="Calibri Light" w:eastAsia="Times New Roman" w:hAnsi="Calibri Light" w:cs="Times New Roman"/>
      <w:i/>
      <w:iCs/>
      <w:color w:val="272727"/>
      <w:sz w:val="21"/>
      <w:szCs w:val="21"/>
      <w:lang w:val="en-US"/>
    </w:rPr>
  </w:style>
  <w:style w:type="numbering" w:customStyle="1" w:styleId="NoList1">
    <w:name w:val="No List1"/>
    <w:next w:val="NoList"/>
    <w:uiPriority w:val="99"/>
    <w:semiHidden/>
    <w:unhideWhenUsed/>
    <w:rsid w:val="007F6F22"/>
  </w:style>
  <w:style w:type="table" w:customStyle="1" w:styleId="TableGrid6">
    <w:name w:val="Table Grid6"/>
    <w:basedOn w:val="TableNormal"/>
    <w:next w:val="TableGrid"/>
    <w:uiPriority w:val="59"/>
    <w:rsid w:val="007F6F22"/>
    <w:pPr>
      <w:widowControl/>
      <w:autoSpaceDE/>
      <w:autoSpaceDN/>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1">
    <w:name w:val="Heading 9 Char1"/>
    <w:basedOn w:val="DefaultParagraphFont"/>
    <w:uiPriority w:val="9"/>
    <w:semiHidden/>
    <w:rsid w:val="007F6F22"/>
    <w:rPr>
      <w:rFonts w:asciiTheme="majorHAnsi" w:eastAsiaTheme="majorEastAsia" w:hAnsiTheme="majorHAnsi" w:cstheme="majorBidi"/>
      <w:i/>
      <w:iCs/>
      <w:color w:val="272727" w:themeColor="text1" w:themeTint="D8"/>
      <w:sz w:val="21"/>
      <w:szCs w:val="21"/>
      <w:lang w:val="en-GB"/>
    </w:rPr>
  </w:style>
  <w:style w:type="table" w:customStyle="1" w:styleId="TableGrid7">
    <w:name w:val="Table Grid7"/>
    <w:basedOn w:val="TableNormal"/>
    <w:next w:val="TableGrid"/>
    <w:uiPriority w:val="59"/>
    <w:rsid w:val="007F6F22"/>
    <w:pPr>
      <w:widowControl/>
      <w:autoSpaceDE/>
      <w:autoSpaceDN/>
    </w:pPr>
    <w:rPr>
      <w:rFonts w:eastAsia="MS Mincho"/>
      <w:sz w:val="24"/>
      <w:szCs w:val="24"/>
      <w:lang w:val="en-GB"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59"/>
    <w:rsid w:val="007F6F22"/>
    <w:pPr>
      <w:widowControl/>
      <w:autoSpaceDE/>
      <w:autoSpaceDN/>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7F6F22"/>
    <w:pPr>
      <w:widowControl/>
      <w:autoSpaceDE/>
      <w:autoSpaceDN/>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7F6F22"/>
    <w:pPr>
      <w:widowControl/>
      <w:autoSpaceDE/>
      <w:autoSpaceDN/>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7F6F22"/>
    <w:pPr>
      <w:widowControl/>
      <w:autoSpaceDE/>
      <w:autoSpaceDN/>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7F6F22"/>
    <w:pPr>
      <w:widowControl/>
      <w:autoSpaceDE/>
      <w:autoSpaceDN/>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7F6F22"/>
    <w:pPr>
      <w:widowControl/>
      <w:autoSpaceDE/>
      <w:autoSpaceDN/>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7F6F22"/>
    <w:pPr>
      <w:widowControl/>
      <w:autoSpaceDE/>
      <w:autoSpaceDN/>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7F6F22"/>
    <w:pPr>
      <w:widowControl/>
      <w:autoSpaceDE/>
      <w:autoSpaceDN/>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7F6F22"/>
    <w:pPr>
      <w:widowControl/>
      <w:autoSpaceDE/>
      <w:autoSpaceDN/>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7F6F22"/>
    <w:pPr>
      <w:widowControl/>
      <w:autoSpaceDE/>
      <w:autoSpaceDN/>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7F6F22"/>
    <w:pPr>
      <w:widowControl/>
      <w:autoSpaceDE/>
      <w:autoSpaceDN/>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7F6F22"/>
    <w:pPr>
      <w:widowControl/>
      <w:autoSpaceDE/>
      <w:autoSpaceDN/>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7F6F22"/>
    <w:pPr>
      <w:widowControl/>
      <w:autoSpaceDE/>
      <w:autoSpaceDN/>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7F6F22"/>
    <w:pPr>
      <w:widowControl/>
      <w:autoSpaceDE/>
      <w:autoSpaceDN/>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9010">
      <w:bodyDiv w:val="1"/>
      <w:marLeft w:val="0"/>
      <w:marRight w:val="0"/>
      <w:marTop w:val="0"/>
      <w:marBottom w:val="0"/>
      <w:divBdr>
        <w:top w:val="none" w:sz="0" w:space="0" w:color="auto"/>
        <w:left w:val="none" w:sz="0" w:space="0" w:color="auto"/>
        <w:bottom w:val="none" w:sz="0" w:space="0" w:color="auto"/>
        <w:right w:val="none" w:sz="0" w:space="0" w:color="auto"/>
      </w:divBdr>
    </w:div>
    <w:div w:id="22481920">
      <w:bodyDiv w:val="1"/>
      <w:marLeft w:val="0"/>
      <w:marRight w:val="0"/>
      <w:marTop w:val="0"/>
      <w:marBottom w:val="0"/>
      <w:divBdr>
        <w:top w:val="none" w:sz="0" w:space="0" w:color="auto"/>
        <w:left w:val="none" w:sz="0" w:space="0" w:color="auto"/>
        <w:bottom w:val="none" w:sz="0" w:space="0" w:color="auto"/>
        <w:right w:val="none" w:sz="0" w:space="0" w:color="auto"/>
      </w:divBdr>
    </w:div>
    <w:div w:id="40054057">
      <w:bodyDiv w:val="1"/>
      <w:marLeft w:val="0"/>
      <w:marRight w:val="0"/>
      <w:marTop w:val="0"/>
      <w:marBottom w:val="0"/>
      <w:divBdr>
        <w:top w:val="none" w:sz="0" w:space="0" w:color="auto"/>
        <w:left w:val="none" w:sz="0" w:space="0" w:color="auto"/>
        <w:bottom w:val="none" w:sz="0" w:space="0" w:color="auto"/>
        <w:right w:val="none" w:sz="0" w:space="0" w:color="auto"/>
      </w:divBdr>
    </w:div>
    <w:div w:id="70589295">
      <w:bodyDiv w:val="1"/>
      <w:marLeft w:val="0"/>
      <w:marRight w:val="0"/>
      <w:marTop w:val="0"/>
      <w:marBottom w:val="0"/>
      <w:divBdr>
        <w:top w:val="none" w:sz="0" w:space="0" w:color="auto"/>
        <w:left w:val="none" w:sz="0" w:space="0" w:color="auto"/>
        <w:bottom w:val="none" w:sz="0" w:space="0" w:color="auto"/>
        <w:right w:val="none" w:sz="0" w:space="0" w:color="auto"/>
      </w:divBdr>
    </w:div>
    <w:div w:id="74667856">
      <w:bodyDiv w:val="1"/>
      <w:marLeft w:val="0"/>
      <w:marRight w:val="0"/>
      <w:marTop w:val="0"/>
      <w:marBottom w:val="0"/>
      <w:divBdr>
        <w:top w:val="none" w:sz="0" w:space="0" w:color="auto"/>
        <w:left w:val="none" w:sz="0" w:space="0" w:color="auto"/>
        <w:bottom w:val="none" w:sz="0" w:space="0" w:color="auto"/>
        <w:right w:val="none" w:sz="0" w:space="0" w:color="auto"/>
      </w:divBdr>
    </w:div>
    <w:div w:id="89931188">
      <w:bodyDiv w:val="1"/>
      <w:marLeft w:val="0"/>
      <w:marRight w:val="0"/>
      <w:marTop w:val="0"/>
      <w:marBottom w:val="0"/>
      <w:divBdr>
        <w:top w:val="none" w:sz="0" w:space="0" w:color="auto"/>
        <w:left w:val="none" w:sz="0" w:space="0" w:color="auto"/>
        <w:bottom w:val="none" w:sz="0" w:space="0" w:color="auto"/>
        <w:right w:val="none" w:sz="0" w:space="0" w:color="auto"/>
      </w:divBdr>
      <w:divsChild>
        <w:div w:id="2079590058">
          <w:marLeft w:val="547"/>
          <w:marRight w:val="0"/>
          <w:marTop w:val="0"/>
          <w:marBottom w:val="0"/>
          <w:divBdr>
            <w:top w:val="none" w:sz="0" w:space="0" w:color="auto"/>
            <w:left w:val="none" w:sz="0" w:space="0" w:color="auto"/>
            <w:bottom w:val="none" w:sz="0" w:space="0" w:color="auto"/>
            <w:right w:val="none" w:sz="0" w:space="0" w:color="auto"/>
          </w:divBdr>
        </w:div>
        <w:div w:id="1958873701">
          <w:marLeft w:val="547"/>
          <w:marRight w:val="0"/>
          <w:marTop w:val="0"/>
          <w:marBottom w:val="0"/>
          <w:divBdr>
            <w:top w:val="none" w:sz="0" w:space="0" w:color="auto"/>
            <w:left w:val="none" w:sz="0" w:space="0" w:color="auto"/>
            <w:bottom w:val="none" w:sz="0" w:space="0" w:color="auto"/>
            <w:right w:val="none" w:sz="0" w:space="0" w:color="auto"/>
          </w:divBdr>
        </w:div>
        <w:div w:id="1068186688">
          <w:marLeft w:val="547"/>
          <w:marRight w:val="0"/>
          <w:marTop w:val="0"/>
          <w:marBottom w:val="0"/>
          <w:divBdr>
            <w:top w:val="none" w:sz="0" w:space="0" w:color="auto"/>
            <w:left w:val="none" w:sz="0" w:space="0" w:color="auto"/>
            <w:bottom w:val="none" w:sz="0" w:space="0" w:color="auto"/>
            <w:right w:val="none" w:sz="0" w:space="0" w:color="auto"/>
          </w:divBdr>
        </w:div>
        <w:div w:id="580603197">
          <w:marLeft w:val="547"/>
          <w:marRight w:val="0"/>
          <w:marTop w:val="0"/>
          <w:marBottom w:val="0"/>
          <w:divBdr>
            <w:top w:val="none" w:sz="0" w:space="0" w:color="auto"/>
            <w:left w:val="none" w:sz="0" w:space="0" w:color="auto"/>
            <w:bottom w:val="none" w:sz="0" w:space="0" w:color="auto"/>
            <w:right w:val="none" w:sz="0" w:space="0" w:color="auto"/>
          </w:divBdr>
        </w:div>
        <w:div w:id="1680154644">
          <w:marLeft w:val="547"/>
          <w:marRight w:val="0"/>
          <w:marTop w:val="0"/>
          <w:marBottom w:val="0"/>
          <w:divBdr>
            <w:top w:val="none" w:sz="0" w:space="0" w:color="auto"/>
            <w:left w:val="none" w:sz="0" w:space="0" w:color="auto"/>
            <w:bottom w:val="none" w:sz="0" w:space="0" w:color="auto"/>
            <w:right w:val="none" w:sz="0" w:space="0" w:color="auto"/>
          </w:divBdr>
        </w:div>
        <w:div w:id="1632438887">
          <w:marLeft w:val="547"/>
          <w:marRight w:val="0"/>
          <w:marTop w:val="0"/>
          <w:marBottom w:val="0"/>
          <w:divBdr>
            <w:top w:val="none" w:sz="0" w:space="0" w:color="auto"/>
            <w:left w:val="none" w:sz="0" w:space="0" w:color="auto"/>
            <w:bottom w:val="none" w:sz="0" w:space="0" w:color="auto"/>
            <w:right w:val="none" w:sz="0" w:space="0" w:color="auto"/>
          </w:divBdr>
        </w:div>
      </w:divsChild>
    </w:div>
    <w:div w:id="144706169">
      <w:bodyDiv w:val="1"/>
      <w:marLeft w:val="0"/>
      <w:marRight w:val="0"/>
      <w:marTop w:val="0"/>
      <w:marBottom w:val="0"/>
      <w:divBdr>
        <w:top w:val="none" w:sz="0" w:space="0" w:color="auto"/>
        <w:left w:val="none" w:sz="0" w:space="0" w:color="auto"/>
        <w:bottom w:val="none" w:sz="0" w:space="0" w:color="auto"/>
        <w:right w:val="none" w:sz="0" w:space="0" w:color="auto"/>
      </w:divBdr>
      <w:divsChild>
        <w:div w:id="1451509251">
          <w:marLeft w:val="0"/>
          <w:marRight w:val="0"/>
          <w:marTop w:val="0"/>
          <w:marBottom w:val="0"/>
          <w:divBdr>
            <w:top w:val="none" w:sz="0" w:space="0" w:color="auto"/>
            <w:left w:val="none" w:sz="0" w:space="0" w:color="auto"/>
            <w:bottom w:val="none" w:sz="0" w:space="0" w:color="auto"/>
            <w:right w:val="none" w:sz="0" w:space="0" w:color="auto"/>
          </w:divBdr>
        </w:div>
      </w:divsChild>
    </w:div>
    <w:div w:id="174879781">
      <w:bodyDiv w:val="1"/>
      <w:marLeft w:val="0"/>
      <w:marRight w:val="0"/>
      <w:marTop w:val="0"/>
      <w:marBottom w:val="0"/>
      <w:divBdr>
        <w:top w:val="none" w:sz="0" w:space="0" w:color="auto"/>
        <w:left w:val="none" w:sz="0" w:space="0" w:color="auto"/>
        <w:bottom w:val="none" w:sz="0" w:space="0" w:color="auto"/>
        <w:right w:val="none" w:sz="0" w:space="0" w:color="auto"/>
      </w:divBdr>
    </w:div>
    <w:div w:id="181282477">
      <w:bodyDiv w:val="1"/>
      <w:marLeft w:val="0"/>
      <w:marRight w:val="0"/>
      <w:marTop w:val="0"/>
      <w:marBottom w:val="0"/>
      <w:divBdr>
        <w:top w:val="none" w:sz="0" w:space="0" w:color="auto"/>
        <w:left w:val="none" w:sz="0" w:space="0" w:color="auto"/>
        <w:bottom w:val="none" w:sz="0" w:space="0" w:color="auto"/>
        <w:right w:val="none" w:sz="0" w:space="0" w:color="auto"/>
      </w:divBdr>
    </w:div>
    <w:div w:id="259029667">
      <w:bodyDiv w:val="1"/>
      <w:marLeft w:val="0"/>
      <w:marRight w:val="0"/>
      <w:marTop w:val="0"/>
      <w:marBottom w:val="0"/>
      <w:divBdr>
        <w:top w:val="none" w:sz="0" w:space="0" w:color="auto"/>
        <w:left w:val="none" w:sz="0" w:space="0" w:color="auto"/>
        <w:bottom w:val="none" w:sz="0" w:space="0" w:color="auto"/>
        <w:right w:val="none" w:sz="0" w:space="0" w:color="auto"/>
      </w:divBdr>
      <w:divsChild>
        <w:div w:id="356394050">
          <w:marLeft w:val="0"/>
          <w:marRight w:val="0"/>
          <w:marTop w:val="0"/>
          <w:marBottom w:val="0"/>
          <w:divBdr>
            <w:top w:val="none" w:sz="0" w:space="0" w:color="auto"/>
            <w:left w:val="none" w:sz="0" w:space="0" w:color="auto"/>
            <w:bottom w:val="none" w:sz="0" w:space="0" w:color="auto"/>
            <w:right w:val="none" w:sz="0" w:space="0" w:color="auto"/>
          </w:divBdr>
        </w:div>
      </w:divsChild>
    </w:div>
    <w:div w:id="259066853">
      <w:bodyDiv w:val="1"/>
      <w:marLeft w:val="0"/>
      <w:marRight w:val="0"/>
      <w:marTop w:val="0"/>
      <w:marBottom w:val="0"/>
      <w:divBdr>
        <w:top w:val="none" w:sz="0" w:space="0" w:color="auto"/>
        <w:left w:val="none" w:sz="0" w:space="0" w:color="auto"/>
        <w:bottom w:val="none" w:sz="0" w:space="0" w:color="auto"/>
        <w:right w:val="none" w:sz="0" w:space="0" w:color="auto"/>
      </w:divBdr>
    </w:div>
    <w:div w:id="266356718">
      <w:bodyDiv w:val="1"/>
      <w:marLeft w:val="0"/>
      <w:marRight w:val="0"/>
      <w:marTop w:val="0"/>
      <w:marBottom w:val="0"/>
      <w:divBdr>
        <w:top w:val="none" w:sz="0" w:space="0" w:color="auto"/>
        <w:left w:val="none" w:sz="0" w:space="0" w:color="auto"/>
        <w:bottom w:val="none" w:sz="0" w:space="0" w:color="auto"/>
        <w:right w:val="none" w:sz="0" w:space="0" w:color="auto"/>
      </w:divBdr>
    </w:div>
    <w:div w:id="332683389">
      <w:bodyDiv w:val="1"/>
      <w:marLeft w:val="0"/>
      <w:marRight w:val="0"/>
      <w:marTop w:val="0"/>
      <w:marBottom w:val="0"/>
      <w:divBdr>
        <w:top w:val="none" w:sz="0" w:space="0" w:color="auto"/>
        <w:left w:val="none" w:sz="0" w:space="0" w:color="auto"/>
        <w:bottom w:val="none" w:sz="0" w:space="0" w:color="auto"/>
        <w:right w:val="none" w:sz="0" w:space="0" w:color="auto"/>
      </w:divBdr>
    </w:div>
    <w:div w:id="387068178">
      <w:bodyDiv w:val="1"/>
      <w:marLeft w:val="0"/>
      <w:marRight w:val="0"/>
      <w:marTop w:val="0"/>
      <w:marBottom w:val="0"/>
      <w:divBdr>
        <w:top w:val="none" w:sz="0" w:space="0" w:color="auto"/>
        <w:left w:val="none" w:sz="0" w:space="0" w:color="auto"/>
        <w:bottom w:val="none" w:sz="0" w:space="0" w:color="auto"/>
        <w:right w:val="none" w:sz="0" w:space="0" w:color="auto"/>
      </w:divBdr>
      <w:divsChild>
        <w:div w:id="150411510">
          <w:marLeft w:val="0"/>
          <w:marRight w:val="0"/>
          <w:marTop w:val="0"/>
          <w:marBottom w:val="0"/>
          <w:divBdr>
            <w:top w:val="none" w:sz="0" w:space="0" w:color="auto"/>
            <w:left w:val="none" w:sz="0" w:space="0" w:color="auto"/>
            <w:bottom w:val="none" w:sz="0" w:space="0" w:color="auto"/>
            <w:right w:val="none" w:sz="0" w:space="0" w:color="auto"/>
          </w:divBdr>
        </w:div>
      </w:divsChild>
    </w:div>
    <w:div w:id="433746259">
      <w:bodyDiv w:val="1"/>
      <w:marLeft w:val="0"/>
      <w:marRight w:val="0"/>
      <w:marTop w:val="0"/>
      <w:marBottom w:val="0"/>
      <w:divBdr>
        <w:top w:val="none" w:sz="0" w:space="0" w:color="auto"/>
        <w:left w:val="none" w:sz="0" w:space="0" w:color="auto"/>
        <w:bottom w:val="none" w:sz="0" w:space="0" w:color="auto"/>
        <w:right w:val="none" w:sz="0" w:space="0" w:color="auto"/>
      </w:divBdr>
    </w:div>
    <w:div w:id="578558253">
      <w:bodyDiv w:val="1"/>
      <w:marLeft w:val="0"/>
      <w:marRight w:val="0"/>
      <w:marTop w:val="0"/>
      <w:marBottom w:val="0"/>
      <w:divBdr>
        <w:top w:val="none" w:sz="0" w:space="0" w:color="auto"/>
        <w:left w:val="none" w:sz="0" w:space="0" w:color="auto"/>
        <w:bottom w:val="none" w:sz="0" w:space="0" w:color="auto"/>
        <w:right w:val="none" w:sz="0" w:space="0" w:color="auto"/>
      </w:divBdr>
    </w:div>
    <w:div w:id="583222281">
      <w:bodyDiv w:val="1"/>
      <w:marLeft w:val="0"/>
      <w:marRight w:val="0"/>
      <w:marTop w:val="0"/>
      <w:marBottom w:val="0"/>
      <w:divBdr>
        <w:top w:val="none" w:sz="0" w:space="0" w:color="auto"/>
        <w:left w:val="none" w:sz="0" w:space="0" w:color="auto"/>
        <w:bottom w:val="none" w:sz="0" w:space="0" w:color="auto"/>
        <w:right w:val="none" w:sz="0" w:space="0" w:color="auto"/>
      </w:divBdr>
    </w:div>
    <w:div w:id="638654954">
      <w:bodyDiv w:val="1"/>
      <w:marLeft w:val="0"/>
      <w:marRight w:val="0"/>
      <w:marTop w:val="0"/>
      <w:marBottom w:val="0"/>
      <w:divBdr>
        <w:top w:val="none" w:sz="0" w:space="0" w:color="auto"/>
        <w:left w:val="none" w:sz="0" w:space="0" w:color="auto"/>
        <w:bottom w:val="none" w:sz="0" w:space="0" w:color="auto"/>
        <w:right w:val="none" w:sz="0" w:space="0" w:color="auto"/>
      </w:divBdr>
    </w:div>
    <w:div w:id="673845967">
      <w:bodyDiv w:val="1"/>
      <w:marLeft w:val="0"/>
      <w:marRight w:val="0"/>
      <w:marTop w:val="0"/>
      <w:marBottom w:val="0"/>
      <w:divBdr>
        <w:top w:val="none" w:sz="0" w:space="0" w:color="auto"/>
        <w:left w:val="none" w:sz="0" w:space="0" w:color="auto"/>
        <w:bottom w:val="none" w:sz="0" w:space="0" w:color="auto"/>
        <w:right w:val="none" w:sz="0" w:space="0" w:color="auto"/>
      </w:divBdr>
    </w:div>
    <w:div w:id="696471343">
      <w:bodyDiv w:val="1"/>
      <w:marLeft w:val="0"/>
      <w:marRight w:val="0"/>
      <w:marTop w:val="0"/>
      <w:marBottom w:val="0"/>
      <w:divBdr>
        <w:top w:val="none" w:sz="0" w:space="0" w:color="auto"/>
        <w:left w:val="none" w:sz="0" w:space="0" w:color="auto"/>
        <w:bottom w:val="none" w:sz="0" w:space="0" w:color="auto"/>
        <w:right w:val="none" w:sz="0" w:space="0" w:color="auto"/>
      </w:divBdr>
      <w:divsChild>
        <w:div w:id="208417763">
          <w:marLeft w:val="0"/>
          <w:marRight w:val="0"/>
          <w:marTop w:val="0"/>
          <w:marBottom w:val="0"/>
          <w:divBdr>
            <w:top w:val="none" w:sz="0" w:space="0" w:color="auto"/>
            <w:left w:val="none" w:sz="0" w:space="0" w:color="auto"/>
            <w:bottom w:val="none" w:sz="0" w:space="0" w:color="auto"/>
            <w:right w:val="none" w:sz="0" w:space="0" w:color="auto"/>
          </w:divBdr>
        </w:div>
      </w:divsChild>
    </w:div>
    <w:div w:id="714357785">
      <w:bodyDiv w:val="1"/>
      <w:marLeft w:val="0"/>
      <w:marRight w:val="0"/>
      <w:marTop w:val="0"/>
      <w:marBottom w:val="0"/>
      <w:divBdr>
        <w:top w:val="none" w:sz="0" w:space="0" w:color="auto"/>
        <w:left w:val="none" w:sz="0" w:space="0" w:color="auto"/>
        <w:bottom w:val="none" w:sz="0" w:space="0" w:color="auto"/>
        <w:right w:val="none" w:sz="0" w:space="0" w:color="auto"/>
      </w:divBdr>
    </w:div>
    <w:div w:id="764767133">
      <w:bodyDiv w:val="1"/>
      <w:marLeft w:val="0"/>
      <w:marRight w:val="0"/>
      <w:marTop w:val="0"/>
      <w:marBottom w:val="0"/>
      <w:divBdr>
        <w:top w:val="none" w:sz="0" w:space="0" w:color="auto"/>
        <w:left w:val="none" w:sz="0" w:space="0" w:color="auto"/>
        <w:bottom w:val="none" w:sz="0" w:space="0" w:color="auto"/>
        <w:right w:val="none" w:sz="0" w:space="0" w:color="auto"/>
      </w:divBdr>
    </w:div>
    <w:div w:id="768308876">
      <w:bodyDiv w:val="1"/>
      <w:marLeft w:val="0"/>
      <w:marRight w:val="0"/>
      <w:marTop w:val="0"/>
      <w:marBottom w:val="0"/>
      <w:divBdr>
        <w:top w:val="none" w:sz="0" w:space="0" w:color="auto"/>
        <w:left w:val="none" w:sz="0" w:space="0" w:color="auto"/>
        <w:bottom w:val="none" w:sz="0" w:space="0" w:color="auto"/>
        <w:right w:val="none" w:sz="0" w:space="0" w:color="auto"/>
      </w:divBdr>
    </w:div>
    <w:div w:id="797380559">
      <w:bodyDiv w:val="1"/>
      <w:marLeft w:val="0"/>
      <w:marRight w:val="0"/>
      <w:marTop w:val="0"/>
      <w:marBottom w:val="0"/>
      <w:divBdr>
        <w:top w:val="none" w:sz="0" w:space="0" w:color="auto"/>
        <w:left w:val="none" w:sz="0" w:space="0" w:color="auto"/>
        <w:bottom w:val="none" w:sz="0" w:space="0" w:color="auto"/>
        <w:right w:val="none" w:sz="0" w:space="0" w:color="auto"/>
      </w:divBdr>
      <w:divsChild>
        <w:div w:id="637877597">
          <w:marLeft w:val="0"/>
          <w:marRight w:val="0"/>
          <w:marTop w:val="0"/>
          <w:marBottom w:val="0"/>
          <w:divBdr>
            <w:top w:val="none" w:sz="0" w:space="0" w:color="auto"/>
            <w:left w:val="none" w:sz="0" w:space="0" w:color="auto"/>
            <w:bottom w:val="none" w:sz="0" w:space="0" w:color="auto"/>
            <w:right w:val="none" w:sz="0" w:space="0" w:color="auto"/>
          </w:divBdr>
        </w:div>
      </w:divsChild>
    </w:div>
    <w:div w:id="821193674">
      <w:bodyDiv w:val="1"/>
      <w:marLeft w:val="0"/>
      <w:marRight w:val="0"/>
      <w:marTop w:val="0"/>
      <w:marBottom w:val="0"/>
      <w:divBdr>
        <w:top w:val="none" w:sz="0" w:space="0" w:color="auto"/>
        <w:left w:val="none" w:sz="0" w:space="0" w:color="auto"/>
        <w:bottom w:val="none" w:sz="0" w:space="0" w:color="auto"/>
        <w:right w:val="none" w:sz="0" w:space="0" w:color="auto"/>
      </w:divBdr>
    </w:div>
    <w:div w:id="838420463">
      <w:bodyDiv w:val="1"/>
      <w:marLeft w:val="0"/>
      <w:marRight w:val="0"/>
      <w:marTop w:val="0"/>
      <w:marBottom w:val="0"/>
      <w:divBdr>
        <w:top w:val="none" w:sz="0" w:space="0" w:color="auto"/>
        <w:left w:val="none" w:sz="0" w:space="0" w:color="auto"/>
        <w:bottom w:val="none" w:sz="0" w:space="0" w:color="auto"/>
        <w:right w:val="none" w:sz="0" w:space="0" w:color="auto"/>
      </w:divBdr>
    </w:div>
    <w:div w:id="859125215">
      <w:bodyDiv w:val="1"/>
      <w:marLeft w:val="0"/>
      <w:marRight w:val="0"/>
      <w:marTop w:val="0"/>
      <w:marBottom w:val="0"/>
      <w:divBdr>
        <w:top w:val="none" w:sz="0" w:space="0" w:color="auto"/>
        <w:left w:val="none" w:sz="0" w:space="0" w:color="auto"/>
        <w:bottom w:val="none" w:sz="0" w:space="0" w:color="auto"/>
        <w:right w:val="none" w:sz="0" w:space="0" w:color="auto"/>
      </w:divBdr>
    </w:div>
    <w:div w:id="861281532">
      <w:bodyDiv w:val="1"/>
      <w:marLeft w:val="0"/>
      <w:marRight w:val="0"/>
      <w:marTop w:val="0"/>
      <w:marBottom w:val="0"/>
      <w:divBdr>
        <w:top w:val="none" w:sz="0" w:space="0" w:color="auto"/>
        <w:left w:val="none" w:sz="0" w:space="0" w:color="auto"/>
        <w:bottom w:val="none" w:sz="0" w:space="0" w:color="auto"/>
        <w:right w:val="none" w:sz="0" w:space="0" w:color="auto"/>
      </w:divBdr>
    </w:div>
    <w:div w:id="867764933">
      <w:bodyDiv w:val="1"/>
      <w:marLeft w:val="0"/>
      <w:marRight w:val="0"/>
      <w:marTop w:val="0"/>
      <w:marBottom w:val="0"/>
      <w:divBdr>
        <w:top w:val="none" w:sz="0" w:space="0" w:color="auto"/>
        <w:left w:val="none" w:sz="0" w:space="0" w:color="auto"/>
        <w:bottom w:val="none" w:sz="0" w:space="0" w:color="auto"/>
        <w:right w:val="none" w:sz="0" w:space="0" w:color="auto"/>
      </w:divBdr>
      <w:divsChild>
        <w:div w:id="468980678">
          <w:marLeft w:val="0"/>
          <w:marRight w:val="0"/>
          <w:marTop w:val="0"/>
          <w:marBottom w:val="0"/>
          <w:divBdr>
            <w:top w:val="none" w:sz="0" w:space="0" w:color="auto"/>
            <w:left w:val="none" w:sz="0" w:space="0" w:color="auto"/>
            <w:bottom w:val="none" w:sz="0" w:space="0" w:color="auto"/>
            <w:right w:val="none" w:sz="0" w:space="0" w:color="auto"/>
          </w:divBdr>
        </w:div>
      </w:divsChild>
    </w:div>
    <w:div w:id="913391058">
      <w:bodyDiv w:val="1"/>
      <w:marLeft w:val="0"/>
      <w:marRight w:val="0"/>
      <w:marTop w:val="0"/>
      <w:marBottom w:val="0"/>
      <w:divBdr>
        <w:top w:val="none" w:sz="0" w:space="0" w:color="auto"/>
        <w:left w:val="none" w:sz="0" w:space="0" w:color="auto"/>
        <w:bottom w:val="none" w:sz="0" w:space="0" w:color="auto"/>
        <w:right w:val="none" w:sz="0" w:space="0" w:color="auto"/>
      </w:divBdr>
    </w:div>
    <w:div w:id="1001466191">
      <w:bodyDiv w:val="1"/>
      <w:marLeft w:val="0"/>
      <w:marRight w:val="0"/>
      <w:marTop w:val="0"/>
      <w:marBottom w:val="0"/>
      <w:divBdr>
        <w:top w:val="none" w:sz="0" w:space="0" w:color="auto"/>
        <w:left w:val="none" w:sz="0" w:space="0" w:color="auto"/>
        <w:bottom w:val="none" w:sz="0" w:space="0" w:color="auto"/>
        <w:right w:val="none" w:sz="0" w:space="0" w:color="auto"/>
      </w:divBdr>
    </w:div>
    <w:div w:id="1006634978">
      <w:bodyDiv w:val="1"/>
      <w:marLeft w:val="0"/>
      <w:marRight w:val="0"/>
      <w:marTop w:val="0"/>
      <w:marBottom w:val="0"/>
      <w:divBdr>
        <w:top w:val="none" w:sz="0" w:space="0" w:color="auto"/>
        <w:left w:val="none" w:sz="0" w:space="0" w:color="auto"/>
        <w:bottom w:val="none" w:sz="0" w:space="0" w:color="auto"/>
        <w:right w:val="none" w:sz="0" w:space="0" w:color="auto"/>
      </w:divBdr>
      <w:divsChild>
        <w:div w:id="855389226">
          <w:marLeft w:val="0"/>
          <w:marRight w:val="0"/>
          <w:marTop w:val="0"/>
          <w:marBottom w:val="0"/>
          <w:divBdr>
            <w:top w:val="none" w:sz="0" w:space="0" w:color="auto"/>
            <w:left w:val="none" w:sz="0" w:space="0" w:color="auto"/>
            <w:bottom w:val="none" w:sz="0" w:space="0" w:color="auto"/>
            <w:right w:val="none" w:sz="0" w:space="0" w:color="auto"/>
          </w:divBdr>
        </w:div>
      </w:divsChild>
    </w:div>
    <w:div w:id="1036350741">
      <w:bodyDiv w:val="1"/>
      <w:marLeft w:val="0"/>
      <w:marRight w:val="0"/>
      <w:marTop w:val="0"/>
      <w:marBottom w:val="0"/>
      <w:divBdr>
        <w:top w:val="none" w:sz="0" w:space="0" w:color="auto"/>
        <w:left w:val="none" w:sz="0" w:space="0" w:color="auto"/>
        <w:bottom w:val="none" w:sz="0" w:space="0" w:color="auto"/>
        <w:right w:val="none" w:sz="0" w:space="0" w:color="auto"/>
      </w:divBdr>
    </w:div>
    <w:div w:id="1053963890">
      <w:bodyDiv w:val="1"/>
      <w:marLeft w:val="0"/>
      <w:marRight w:val="0"/>
      <w:marTop w:val="0"/>
      <w:marBottom w:val="0"/>
      <w:divBdr>
        <w:top w:val="none" w:sz="0" w:space="0" w:color="auto"/>
        <w:left w:val="none" w:sz="0" w:space="0" w:color="auto"/>
        <w:bottom w:val="none" w:sz="0" w:space="0" w:color="auto"/>
        <w:right w:val="none" w:sz="0" w:space="0" w:color="auto"/>
      </w:divBdr>
    </w:div>
    <w:div w:id="1075590947">
      <w:bodyDiv w:val="1"/>
      <w:marLeft w:val="0"/>
      <w:marRight w:val="0"/>
      <w:marTop w:val="0"/>
      <w:marBottom w:val="0"/>
      <w:divBdr>
        <w:top w:val="none" w:sz="0" w:space="0" w:color="auto"/>
        <w:left w:val="none" w:sz="0" w:space="0" w:color="auto"/>
        <w:bottom w:val="none" w:sz="0" w:space="0" w:color="auto"/>
        <w:right w:val="none" w:sz="0" w:space="0" w:color="auto"/>
      </w:divBdr>
      <w:divsChild>
        <w:div w:id="698361597">
          <w:marLeft w:val="0"/>
          <w:marRight w:val="0"/>
          <w:marTop w:val="0"/>
          <w:marBottom w:val="0"/>
          <w:divBdr>
            <w:top w:val="none" w:sz="0" w:space="0" w:color="auto"/>
            <w:left w:val="none" w:sz="0" w:space="0" w:color="auto"/>
            <w:bottom w:val="none" w:sz="0" w:space="0" w:color="auto"/>
            <w:right w:val="none" w:sz="0" w:space="0" w:color="auto"/>
          </w:divBdr>
        </w:div>
      </w:divsChild>
    </w:div>
    <w:div w:id="1115095600">
      <w:bodyDiv w:val="1"/>
      <w:marLeft w:val="0"/>
      <w:marRight w:val="0"/>
      <w:marTop w:val="0"/>
      <w:marBottom w:val="0"/>
      <w:divBdr>
        <w:top w:val="none" w:sz="0" w:space="0" w:color="auto"/>
        <w:left w:val="none" w:sz="0" w:space="0" w:color="auto"/>
        <w:bottom w:val="none" w:sz="0" w:space="0" w:color="auto"/>
        <w:right w:val="none" w:sz="0" w:space="0" w:color="auto"/>
      </w:divBdr>
    </w:div>
    <w:div w:id="1154760673">
      <w:bodyDiv w:val="1"/>
      <w:marLeft w:val="0"/>
      <w:marRight w:val="0"/>
      <w:marTop w:val="0"/>
      <w:marBottom w:val="0"/>
      <w:divBdr>
        <w:top w:val="none" w:sz="0" w:space="0" w:color="auto"/>
        <w:left w:val="none" w:sz="0" w:space="0" w:color="auto"/>
        <w:bottom w:val="none" w:sz="0" w:space="0" w:color="auto"/>
        <w:right w:val="none" w:sz="0" w:space="0" w:color="auto"/>
      </w:divBdr>
    </w:div>
    <w:div w:id="1249119060">
      <w:bodyDiv w:val="1"/>
      <w:marLeft w:val="0"/>
      <w:marRight w:val="0"/>
      <w:marTop w:val="0"/>
      <w:marBottom w:val="0"/>
      <w:divBdr>
        <w:top w:val="none" w:sz="0" w:space="0" w:color="auto"/>
        <w:left w:val="none" w:sz="0" w:space="0" w:color="auto"/>
        <w:bottom w:val="none" w:sz="0" w:space="0" w:color="auto"/>
        <w:right w:val="none" w:sz="0" w:space="0" w:color="auto"/>
      </w:divBdr>
    </w:div>
    <w:div w:id="1270316111">
      <w:bodyDiv w:val="1"/>
      <w:marLeft w:val="0"/>
      <w:marRight w:val="0"/>
      <w:marTop w:val="0"/>
      <w:marBottom w:val="0"/>
      <w:divBdr>
        <w:top w:val="none" w:sz="0" w:space="0" w:color="auto"/>
        <w:left w:val="none" w:sz="0" w:space="0" w:color="auto"/>
        <w:bottom w:val="none" w:sz="0" w:space="0" w:color="auto"/>
        <w:right w:val="none" w:sz="0" w:space="0" w:color="auto"/>
      </w:divBdr>
    </w:div>
    <w:div w:id="1283003908">
      <w:bodyDiv w:val="1"/>
      <w:marLeft w:val="0"/>
      <w:marRight w:val="0"/>
      <w:marTop w:val="0"/>
      <w:marBottom w:val="0"/>
      <w:divBdr>
        <w:top w:val="none" w:sz="0" w:space="0" w:color="auto"/>
        <w:left w:val="none" w:sz="0" w:space="0" w:color="auto"/>
        <w:bottom w:val="none" w:sz="0" w:space="0" w:color="auto"/>
        <w:right w:val="none" w:sz="0" w:space="0" w:color="auto"/>
      </w:divBdr>
    </w:div>
    <w:div w:id="1452746004">
      <w:bodyDiv w:val="1"/>
      <w:marLeft w:val="0"/>
      <w:marRight w:val="0"/>
      <w:marTop w:val="0"/>
      <w:marBottom w:val="0"/>
      <w:divBdr>
        <w:top w:val="none" w:sz="0" w:space="0" w:color="auto"/>
        <w:left w:val="none" w:sz="0" w:space="0" w:color="auto"/>
        <w:bottom w:val="none" w:sz="0" w:space="0" w:color="auto"/>
        <w:right w:val="none" w:sz="0" w:space="0" w:color="auto"/>
      </w:divBdr>
    </w:div>
    <w:div w:id="1495340824">
      <w:bodyDiv w:val="1"/>
      <w:marLeft w:val="0"/>
      <w:marRight w:val="0"/>
      <w:marTop w:val="0"/>
      <w:marBottom w:val="0"/>
      <w:divBdr>
        <w:top w:val="none" w:sz="0" w:space="0" w:color="auto"/>
        <w:left w:val="none" w:sz="0" w:space="0" w:color="auto"/>
        <w:bottom w:val="none" w:sz="0" w:space="0" w:color="auto"/>
        <w:right w:val="none" w:sz="0" w:space="0" w:color="auto"/>
      </w:divBdr>
    </w:div>
    <w:div w:id="1531141781">
      <w:bodyDiv w:val="1"/>
      <w:marLeft w:val="0"/>
      <w:marRight w:val="0"/>
      <w:marTop w:val="0"/>
      <w:marBottom w:val="0"/>
      <w:divBdr>
        <w:top w:val="none" w:sz="0" w:space="0" w:color="auto"/>
        <w:left w:val="none" w:sz="0" w:space="0" w:color="auto"/>
        <w:bottom w:val="none" w:sz="0" w:space="0" w:color="auto"/>
        <w:right w:val="none" w:sz="0" w:space="0" w:color="auto"/>
      </w:divBdr>
      <w:divsChild>
        <w:div w:id="205340986">
          <w:marLeft w:val="0"/>
          <w:marRight w:val="0"/>
          <w:marTop w:val="0"/>
          <w:marBottom w:val="0"/>
          <w:divBdr>
            <w:top w:val="none" w:sz="0" w:space="0" w:color="auto"/>
            <w:left w:val="none" w:sz="0" w:space="0" w:color="auto"/>
            <w:bottom w:val="none" w:sz="0" w:space="0" w:color="auto"/>
            <w:right w:val="none" w:sz="0" w:space="0" w:color="auto"/>
          </w:divBdr>
        </w:div>
      </w:divsChild>
    </w:div>
    <w:div w:id="1633096421">
      <w:bodyDiv w:val="1"/>
      <w:marLeft w:val="0"/>
      <w:marRight w:val="0"/>
      <w:marTop w:val="0"/>
      <w:marBottom w:val="0"/>
      <w:divBdr>
        <w:top w:val="none" w:sz="0" w:space="0" w:color="auto"/>
        <w:left w:val="none" w:sz="0" w:space="0" w:color="auto"/>
        <w:bottom w:val="none" w:sz="0" w:space="0" w:color="auto"/>
        <w:right w:val="none" w:sz="0" w:space="0" w:color="auto"/>
      </w:divBdr>
    </w:div>
    <w:div w:id="1660691201">
      <w:bodyDiv w:val="1"/>
      <w:marLeft w:val="0"/>
      <w:marRight w:val="0"/>
      <w:marTop w:val="0"/>
      <w:marBottom w:val="0"/>
      <w:divBdr>
        <w:top w:val="none" w:sz="0" w:space="0" w:color="auto"/>
        <w:left w:val="none" w:sz="0" w:space="0" w:color="auto"/>
        <w:bottom w:val="none" w:sz="0" w:space="0" w:color="auto"/>
        <w:right w:val="none" w:sz="0" w:space="0" w:color="auto"/>
      </w:divBdr>
      <w:divsChild>
        <w:div w:id="975910096">
          <w:marLeft w:val="360"/>
          <w:marRight w:val="0"/>
          <w:marTop w:val="360"/>
          <w:marBottom w:val="0"/>
          <w:divBdr>
            <w:top w:val="none" w:sz="0" w:space="0" w:color="auto"/>
            <w:left w:val="none" w:sz="0" w:space="0" w:color="auto"/>
            <w:bottom w:val="none" w:sz="0" w:space="0" w:color="auto"/>
            <w:right w:val="none" w:sz="0" w:space="0" w:color="auto"/>
          </w:divBdr>
        </w:div>
        <w:div w:id="1348796770">
          <w:marLeft w:val="360"/>
          <w:marRight w:val="0"/>
          <w:marTop w:val="360"/>
          <w:marBottom w:val="0"/>
          <w:divBdr>
            <w:top w:val="none" w:sz="0" w:space="0" w:color="auto"/>
            <w:left w:val="none" w:sz="0" w:space="0" w:color="auto"/>
            <w:bottom w:val="none" w:sz="0" w:space="0" w:color="auto"/>
            <w:right w:val="none" w:sz="0" w:space="0" w:color="auto"/>
          </w:divBdr>
        </w:div>
        <w:div w:id="1099059093">
          <w:marLeft w:val="360"/>
          <w:marRight w:val="0"/>
          <w:marTop w:val="360"/>
          <w:marBottom w:val="0"/>
          <w:divBdr>
            <w:top w:val="none" w:sz="0" w:space="0" w:color="auto"/>
            <w:left w:val="none" w:sz="0" w:space="0" w:color="auto"/>
            <w:bottom w:val="none" w:sz="0" w:space="0" w:color="auto"/>
            <w:right w:val="none" w:sz="0" w:space="0" w:color="auto"/>
          </w:divBdr>
        </w:div>
        <w:div w:id="445538796">
          <w:marLeft w:val="360"/>
          <w:marRight w:val="0"/>
          <w:marTop w:val="360"/>
          <w:marBottom w:val="0"/>
          <w:divBdr>
            <w:top w:val="none" w:sz="0" w:space="0" w:color="auto"/>
            <w:left w:val="none" w:sz="0" w:space="0" w:color="auto"/>
            <w:bottom w:val="none" w:sz="0" w:space="0" w:color="auto"/>
            <w:right w:val="none" w:sz="0" w:space="0" w:color="auto"/>
          </w:divBdr>
        </w:div>
        <w:div w:id="1616405376">
          <w:marLeft w:val="360"/>
          <w:marRight w:val="0"/>
          <w:marTop w:val="360"/>
          <w:marBottom w:val="0"/>
          <w:divBdr>
            <w:top w:val="none" w:sz="0" w:space="0" w:color="auto"/>
            <w:left w:val="none" w:sz="0" w:space="0" w:color="auto"/>
            <w:bottom w:val="none" w:sz="0" w:space="0" w:color="auto"/>
            <w:right w:val="none" w:sz="0" w:space="0" w:color="auto"/>
          </w:divBdr>
        </w:div>
        <w:div w:id="1365591019">
          <w:marLeft w:val="360"/>
          <w:marRight w:val="0"/>
          <w:marTop w:val="360"/>
          <w:marBottom w:val="0"/>
          <w:divBdr>
            <w:top w:val="none" w:sz="0" w:space="0" w:color="auto"/>
            <w:left w:val="none" w:sz="0" w:space="0" w:color="auto"/>
            <w:bottom w:val="none" w:sz="0" w:space="0" w:color="auto"/>
            <w:right w:val="none" w:sz="0" w:space="0" w:color="auto"/>
          </w:divBdr>
        </w:div>
        <w:div w:id="238291236">
          <w:marLeft w:val="360"/>
          <w:marRight w:val="0"/>
          <w:marTop w:val="360"/>
          <w:marBottom w:val="0"/>
          <w:divBdr>
            <w:top w:val="none" w:sz="0" w:space="0" w:color="auto"/>
            <w:left w:val="none" w:sz="0" w:space="0" w:color="auto"/>
            <w:bottom w:val="none" w:sz="0" w:space="0" w:color="auto"/>
            <w:right w:val="none" w:sz="0" w:space="0" w:color="auto"/>
          </w:divBdr>
        </w:div>
        <w:div w:id="401379">
          <w:marLeft w:val="360"/>
          <w:marRight w:val="0"/>
          <w:marTop w:val="360"/>
          <w:marBottom w:val="0"/>
          <w:divBdr>
            <w:top w:val="none" w:sz="0" w:space="0" w:color="auto"/>
            <w:left w:val="none" w:sz="0" w:space="0" w:color="auto"/>
            <w:bottom w:val="none" w:sz="0" w:space="0" w:color="auto"/>
            <w:right w:val="none" w:sz="0" w:space="0" w:color="auto"/>
          </w:divBdr>
        </w:div>
      </w:divsChild>
    </w:div>
    <w:div w:id="1683973854">
      <w:bodyDiv w:val="1"/>
      <w:marLeft w:val="0"/>
      <w:marRight w:val="0"/>
      <w:marTop w:val="0"/>
      <w:marBottom w:val="0"/>
      <w:divBdr>
        <w:top w:val="none" w:sz="0" w:space="0" w:color="auto"/>
        <w:left w:val="none" w:sz="0" w:space="0" w:color="auto"/>
        <w:bottom w:val="none" w:sz="0" w:space="0" w:color="auto"/>
        <w:right w:val="none" w:sz="0" w:space="0" w:color="auto"/>
      </w:divBdr>
    </w:div>
    <w:div w:id="1694452519">
      <w:bodyDiv w:val="1"/>
      <w:marLeft w:val="0"/>
      <w:marRight w:val="0"/>
      <w:marTop w:val="0"/>
      <w:marBottom w:val="0"/>
      <w:divBdr>
        <w:top w:val="none" w:sz="0" w:space="0" w:color="auto"/>
        <w:left w:val="none" w:sz="0" w:space="0" w:color="auto"/>
        <w:bottom w:val="none" w:sz="0" w:space="0" w:color="auto"/>
        <w:right w:val="none" w:sz="0" w:space="0" w:color="auto"/>
      </w:divBdr>
    </w:div>
    <w:div w:id="1729306287">
      <w:bodyDiv w:val="1"/>
      <w:marLeft w:val="0"/>
      <w:marRight w:val="0"/>
      <w:marTop w:val="0"/>
      <w:marBottom w:val="0"/>
      <w:divBdr>
        <w:top w:val="none" w:sz="0" w:space="0" w:color="auto"/>
        <w:left w:val="none" w:sz="0" w:space="0" w:color="auto"/>
        <w:bottom w:val="none" w:sz="0" w:space="0" w:color="auto"/>
        <w:right w:val="none" w:sz="0" w:space="0" w:color="auto"/>
      </w:divBdr>
      <w:divsChild>
        <w:div w:id="2003124481">
          <w:marLeft w:val="0"/>
          <w:marRight w:val="0"/>
          <w:marTop w:val="0"/>
          <w:marBottom w:val="0"/>
          <w:divBdr>
            <w:top w:val="none" w:sz="0" w:space="0" w:color="auto"/>
            <w:left w:val="none" w:sz="0" w:space="0" w:color="auto"/>
            <w:bottom w:val="none" w:sz="0" w:space="0" w:color="auto"/>
            <w:right w:val="none" w:sz="0" w:space="0" w:color="auto"/>
          </w:divBdr>
        </w:div>
      </w:divsChild>
    </w:div>
    <w:div w:id="1748526932">
      <w:bodyDiv w:val="1"/>
      <w:marLeft w:val="0"/>
      <w:marRight w:val="0"/>
      <w:marTop w:val="0"/>
      <w:marBottom w:val="0"/>
      <w:divBdr>
        <w:top w:val="none" w:sz="0" w:space="0" w:color="auto"/>
        <w:left w:val="none" w:sz="0" w:space="0" w:color="auto"/>
        <w:bottom w:val="none" w:sz="0" w:space="0" w:color="auto"/>
        <w:right w:val="none" w:sz="0" w:space="0" w:color="auto"/>
      </w:divBdr>
    </w:div>
    <w:div w:id="1798987300">
      <w:bodyDiv w:val="1"/>
      <w:marLeft w:val="0"/>
      <w:marRight w:val="0"/>
      <w:marTop w:val="0"/>
      <w:marBottom w:val="0"/>
      <w:divBdr>
        <w:top w:val="none" w:sz="0" w:space="0" w:color="auto"/>
        <w:left w:val="none" w:sz="0" w:space="0" w:color="auto"/>
        <w:bottom w:val="none" w:sz="0" w:space="0" w:color="auto"/>
        <w:right w:val="none" w:sz="0" w:space="0" w:color="auto"/>
      </w:divBdr>
    </w:div>
    <w:div w:id="1821605808">
      <w:bodyDiv w:val="1"/>
      <w:marLeft w:val="0"/>
      <w:marRight w:val="0"/>
      <w:marTop w:val="0"/>
      <w:marBottom w:val="0"/>
      <w:divBdr>
        <w:top w:val="none" w:sz="0" w:space="0" w:color="auto"/>
        <w:left w:val="none" w:sz="0" w:space="0" w:color="auto"/>
        <w:bottom w:val="none" w:sz="0" w:space="0" w:color="auto"/>
        <w:right w:val="none" w:sz="0" w:space="0" w:color="auto"/>
      </w:divBdr>
    </w:div>
    <w:div w:id="1849244953">
      <w:bodyDiv w:val="1"/>
      <w:marLeft w:val="0"/>
      <w:marRight w:val="0"/>
      <w:marTop w:val="0"/>
      <w:marBottom w:val="0"/>
      <w:divBdr>
        <w:top w:val="none" w:sz="0" w:space="0" w:color="auto"/>
        <w:left w:val="none" w:sz="0" w:space="0" w:color="auto"/>
        <w:bottom w:val="none" w:sz="0" w:space="0" w:color="auto"/>
        <w:right w:val="none" w:sz="0" w:space="0" w:color="auto"/>
      </w:divBdr>
      <w:divsChild>
        <w:div w:id="1432166402">
          <w:marLeft w:val="0"/>
          <w:marRight w:val="0"/>
          <w:marTop w:val="0"/>
          <w:marBottom w:val="0"/>
          <w:divBdr>
            <w:top w:val="none" w:sz="0" w:space="0" w:color="auto"/>
            <w:left w:val="none" w:sz="0" w:space="0" w:color="auto"/>
            <w:bottom w:val="none" w:sz="0" w:space="0" w:color="auto"/>
            <w:right w:val="none" w:sz="0" w:space="0" w:color="auto"/>
          </w:divBdr>
        </w:div>
      </w:divsChild>
    </w:div>
    <w:div w:id="1856991665">
      <w:bodyDiv w:val="1"/>
      <w:marLeft w:val="0"/>
      <w:marRight w:val="0"/>
      <w:marTop w:val="0"/>
      <w:marBottom w:val="0"/>
      <w:divBdr>
        <w:top w:val="none" w:sz="0" w:space="0" w:color="auto"/>
        <w:left w:val="none" w:sz="0" w:space="0" w:color="auto"/>
        <w:bottom w:val="none" w:sz="0" w:space="0" w:color="auto"/>
        <w:right w:val="none" w:sz="0" w:space="0" w:color="auto"/>
      </w:divBdr>
    </w:div>
    <w:div w:id="1861356520">
      <w:bodyDiv w:val="1"/>
      <w:marLeft w:val="0"/>
      <w:marRight w:val="0"/>
      <w:marTop w:val="0"/>
      <w:marBottom w:val="0"/>
      <w:divBdr>
        <w:top w:val="none" w:sz="0" w:space="0" w:color="auto"/>
        <w:left w:val="none" w:sz="0" w:space="0" w:color="auto"/>
        <w:bottom w:val="none" w:sz="0" w:space="0" w:color="auto"/>
        <w:right w:val="none" w:sz="0" w:space="0" w:color="auto"/>
      </w:divBdr>
      <w:divsChild>
        <w:div w:id="1847482063">
          <w:marLeft w:val="0"/>
          <w:marRight w:val="0"/>
          <w:marTop w:val="0"/>
          <w:marBottom w:val="0"/>
          <w:divBdr>
            <w:top w:val="none" w:sz="0" w:space="0" w:color="auto"/>
            <w:left w:val="none" w:sz="0" w:space="0" w:color="auto"/>
            <w:bottom w:val="none" w:sz="0" w:space="0" w:color="auto"/>
            <w:right w:val="none" w:sz="0" w:space="0" w:color="auto"/>
          </w:divBdr>
        </w:div>
      </w:divsChild>
    </w:div>
    <w:div w:id="1862429895">
      <w:bodyDiv w:val="1"/>
      <w:marLeft w:val="0"/>
      <w:marRight w:val="0"/>
      <w:marTop w:val="0"/>
      <w:marBottom w:val="0"/>
      <w:divBdr>
        <w:top w:val="none" w:sz="0" w:space="0" w:color="auto"/>
        <w:left w:val="none" w:sz="0" w:space="0" w:color="auto"/>
        <w:bottom w:val="none" w:sz="0" w:space="0" w:color="auto"/>
        <w:right w:val="none" w:sz="0" w:space="0" w:color="auto"/>
      </w:divBdr>
      <w:divsChild>
        <w:div w:id="889077537">
          <w:marLeft w:val="0"/>
          <w:marRight w:val="0"/>
          <w:marTop w:val="0"/>
          <w:marBottom w:val="0"/>
          <w:divBdr>
            <w:top w:val="none" w:sz="0" w:space="0" w:color="auto"/>
            <w:left w:val="none" w:sz="0" w:space="0" w:color="auto"/>
            <w:bottom w:val="none" w:sz="0" w:space="0" w:color="auto"/>
            <w:right w:val="none" w:sz="0" w:space="0" w:color="auto"/>
          </w:divBdr>
        </w:div>
      </w:divsChild>
    </w:div>
    <w:div w:id="1871869585">
      <w:bodyDiv w:val="1"/>
      <w:marLeft w:val="0"/>
      <w:marRight w:val="0"/>
      <w:marTop w:val="0"/>
      <w:marBottom w:val="0"/>
      <w:divBdr>
        <w:top w:val="none" w:sz="0" w:space="0" w:color="auto"/>
        <w:left w:val="none" w:sz="0" w:space="0" w:color="auto"/>
        <w:bottom w:val="none" w:sz="0" w:space="0" w:color="auto"/>
        <w:right w:val="none" w:sz="0" w:space="0" w:color="auto"/>
      </w:divBdr>
    </w:div>
    <w:div w:id="1877691222">
      <w:bodyDiv w:val="1"/>
      <w:marLeft w:val="0"/>
      <w:marRight w:val="0"/>
      <w:marTop w:val="0"/>
      <w:marBottom w:val="0"/>
      <w:divBdr>
        <w:top w:val="none" w:sz="0" w:space="0" w:color="auto"/>
        <w:left w:val="none" w:sz="0" w:space="0" w:color="auto"/>
        <w:bottom w:val="none" w:sz="0" w:space="0" w:color="auto"/>
        <w:right w:val="none" w:sz="0" w:space="0" w:color="auto"/>
      </w:divBdr>
    </w:div>
    <w:div w:id="1907716395">
      <w:bodyDiv w:val="1"/>
      <w:marLeft w:val="0"/>
      <w:marRight w:val="0"/>
      <w:marTop w:val="0"/>
      <w:marBottom w:val="0"/>
      <w:divBdr>
        <w:top w:val="none" w:sz="0" w:space="0" w:color="auto"/>
        <w:left w:val="none" w:sz="0" w:space="0" w:color="auto"/>
        <w:bottom w:val="none" w:sz="0" w:space="0" w:color="auto"/>
        <w:right w:val="none" w:sz="0" w:space="0" w:color="auto"/>
      </w:divBdr>
      <w:divsChild>
        <w:div w:id="1033724174">
          <w:marLeft w:val="360"/>
          <w:marRight w:val="0"/>
          <w:marTop w:val="200"/>
          <w:marBottom w:val="0"/>
          <w:divBdr>
            <w:top w:val="none" w:sz="0" w:space="0" w:color="auto"/>
            <w:left w:val="none" w:sz="0" w:space="0" w:color="auto"/>
            <w:bottom w:val="none" w:sz="0" w:space="0" w:color="auto"/>
            <w:right w:val="none" w:sz="0" w:space="0" w:color="auto"/>
          </w:divBdr>
        </w:div>
        <w:div w:id="1040594639">
          <w:marLeft w:val="360"/>
          <w:marRight w:val="0"/>
          <w:marTop w:val="200"/>
          <w:marBottom w:val="0"/>
          <w:divBdr>
            <w:top w:val="none" w:sz="0" w:space="0" w:color="auto"/>
            <w:left w:val="none" w:sz="0" w:space="0" w:color="auto"/>
            <w:bottom w:val="none" w:sz="0" w:space="0" w:color="auto"/>
            <w:right w:val="none" w:sz="0" w:space="0" w:color="auto"/>
          </w:divBdr>
        </w:div>
        <w:div w:id="1368287323">
          <w:marLeft w:val="360"/>
          <w:marRight w:val="0"/>
          <w:marTop w:val="200"/>
          <w:marBottom w:val="0"/>
          <w:divBdr>
            <w:top w:val="none" w:sz="0" w:space="0" w:color="auto"/>
            <w:left w:val="none" w:sz="0" w:space="0" w:color="auto"/>
            <w:bottom w:val="none" w:sz="0" w:space="0" w:color="auto"/>
            <w:right w:val="none" w:sz="0" w:space="0" w:color="auto"/>
          </w:divBdr>
        </w:div>
        <w:div w:id="1045446366">
          <w:marLeft w:val="360"/>
          <w:marRight w:val="0"/>
          <w:marTop w:val="200"/>
          <w:marBottom w:val="0"/>
          <w:divBdr>
            <w:top w:val="none" w:sz="0" w:space="0" w:color="auto"/>
            <w:left w:val="none" w:sz="0" w:space="0" w:color="auto"/>
            <w:bottom w:val="none" w:sz="0" w:space="0" w:color="auto"/>
            <w:right w:val="none" w:sz="0" w:space="0" w:color="auto"/>
          </w:divBdr>
        </w:div>
        <w:div w:id="1980382985">
          <w:marLeft w:val="360"/>
          <w:marRight w:val="0"/>
          <w:marTop w:val="200"/>
          <w:marBottom w:val="0"/>
          <w:divBdr>
            <w:top w:val="none" w:sz="0" w:space="0" w:color="auto"/>
            <w:left w:val="none" w:sz="0" w:space="0" w:color="auto"/>
            <w:bottom w:val="none" w:sz="0" w:space="0" w:color="auto"/>
            <w:right w:val="none" w:sz="0" w:space="0" w:color="auto"/>
          </w:divBdr>
        </w:div>
        <w:div w:id="1926112353">
          <w:marLeft w:val="360"/>
          <w:marRight w:val="0"/>
          <w:marTop w:val="200"/>
          <w:marBottom w:val="0"/>
          <w:divBdr>
            <w:top w:val="none" w:sz="0" w:space="0" w:color="auto"/>
            <w:left w:val="none" w:sz="0" w:space="0" w:color="auto"/>
            <w:bottom w:val="none" w:sz="0" w:space="0" w:color="auto"/>
            <w:right w:val="none" w:sz="0" w:space="0" w:color="auto"/>
          </w:divBdr>
        </w:div>
        <w:div w:id="1990592354">
          <w:marLeft w:val="360"/>
          <w:marRight w:val="0"/>
          <w:marTop w:val="200"/>
          <w:marBottom w:val="0"/>
          <w:divBdr>
            <w:top w:val="none" w:sz="0" w:space="0" w:color="auto"/>
            <w:left w:val="none" w:sz="0" w:space="0" w:color="auto"/>
            <w:bottom w:val="none" w:sz="0" w:space="0" w:color="auto"/>
            <w:right w:val="none" w:sz="0" w:space="0" w:color="auto"/>
          </w:divBdr>
        </w:div>
        <w:div w:id="870143549">
          <w:marLeft w:val="360"/>
          <w:marRight w:val="0"/>
          <w:marTop w:val="200"/>
          <w:marBottom w:val="0"/>
          <w:divBdr>
            <w:top w:val="none" w:sz="0" w:space="0" w:color="auto"/>
            <w:left w:val="none" w:sz="0" w:space="0" w:color="auto"/>
            <w:bottom w:val="none" w:sz="0" w:space="0" w:color="auto"/>
            <w:right w:val="none" w:sz="0" w:space="0" w:color="auto"/>
          </w:divBdr>
        </w:div>
        <w:div w:id="1736850339">
          <w:marLeft w:val="360"/>
          <w:marRight w:val="0"/>
          <w:marTop w:val="200"/>
          <w:marBottom w:val="0"/>
          <w:divBdr>
            <w:top w:val="none" w:sz="0" w:space="0" w:color="auto"/>
            <w:left w:val="none" w:sz="0" w:space="0" w:color="auto"/>
            <w:bottom w:val="none" w:sz="0" w:space="0" w:color="auto"/>
            <w:right w:val="none" w:sz="0" w:space="0" w:color="auto"/>
          </w:divBdr>
        </w:div>
      </w:divsChild>
    </w:div>
    <w:div w:id="1924871395">
      <w:bodyDiv w:val="1"/>
      <w:marLeft w:val="0"/>
      <w:marRight w:val="0"/>
      <w:marTop w:val="0"/>
      <w:marBottom w:val="0"/>
      <w:divBdr>
        <w:top w:val="none" w:sz="0" w:space="0" w:color="auto"/>
        <w:left w:val="none" w:sz="0" w:space="0" w:color="auto"/>
        <w:bottom w:val="none" w:sz="0" w:space="0" w:color="auto"/>
        <w:right w:val="none" w:sz="0" w:space="0" w:color="auto"/>
      </w:divBdr>
    </w:div>
    <w:div w:id="1932541369">
      <w:bodyDiv w:val="1"/>
      <w:marLeft w:val="0"/>
      <w:marRight w:val="0"/>
      <w:marTop w:val="0"/>
      <w:marBottom w:val="0"/>
      <w:divBdr>
        <w:top w:val="none" w:sz="0" w:space="0" w:color="auto"/>
        <w:left w:val="none" w:sz="0" w:space="0" w:color="auto"/>
        <w:bottom w:val="none" w:sz="0" w:space="0" w:color="auto"/>
        <w:right w:val="none" w:sz="0" w:space="0" w:color="auto"/>
      </w:divBdr>
    </w:div>
    <w:div w:id="1937864192">
      <w:bodyDiv w:val="1"/>
      <w:marLeft w:val="0"/>
      <w:marRight w:val="0"/>
      <w:marTop w:val="0"/>
      <w:marBottom w:val="0"/>
      <w:divBdr>
        <w:top w:val="none" w:sz="0" w:space="0" w:color="auto"/>
        <w:left w:val="none" w:sz="0" w:space="0" w:color="auto"/>
        <w:bottom w:val="none" w:sz="0" w:space="0" w:color="auto"/>
        <w:right w:val="none" w:sz="0" w:space="0" w:color="auto"/>
      </w:divBdr>
    </w:div>
    <w:div w:id="1946961279">
      <w:bodyDiv w:val="1"/>
      <w:marLeft w:val="0"/>
      <w:marRight w:val="0"/>
      <w:marTop w:val="0"/>
      <w:marBottom w:val="0"/>
      <w:divBdr>
        <w:top w:val="none" w:sz="0" w:space="0" w:color="auto"/>
        <w:left w:val="none" w:sz="0" w:space="0" w:color="auto"/>
        <w:bottom w:val="none" w:sz="0" w:space="0" w:color="auto"/>
        <w:right w:val="none" w:sz="0" w:space="0" w:color="auto"/>
      </w:divBdr>
      <w:divsChild>
        <w:div w:id="1529029304">
          <w:marLeft w:val="0"/>
          <w:marRight w:val="0"/>
          <w:marTop w:val="0"/>
          <w:marBottom w:val="0"/>
          <w:divBdr>
            <w:top w:val="none" w:sz="0" w:space="0" w:color="auto"/>
            <w:left w:val="none" w:sz="0" w:space="0" w:color="auto"/>
            <w:bottom w:val="none" w:sz="0" w:space="0" w:color="auto"/>
            <w:right w:val="none" w:sz="0" w:space="0" w:color="auto"/>
          </w:divBdr>
        </w:div>
      </w:divsChild>
    </w:div>
    <w:div w:id="1947231045">
      <w:bodyDiv w:val="1"/>
      <w:marLeft w:val="0"/>
      <w:marRight w:val="0"/>
      <w:marTop w:val="0"/>
      <w:marBottom w:val="0"/>
      <w:divBdr>
        <w:top w:val="none" w:sz="0" w:space="0" w:color="auto"/>
        <w:left w:val="none" w:sz="0" w:space="0" w:color="auto"/>
        <w:bottom w:val="none" w:sz="0" w:space="0" w:color="auto"/>
        <w:right w:val="none" w:sz="0" w:space="0" w:color="auto"/>
      </w:divBdr>
    </w:div>
    <w:div w:id="1995797174">
      <w:bodyDiv w:val="1"/>
      <w:marLeft w:val="0"/>
      <w:marRight w:val="0"/>
      <w:marTop w:val="0"/>
      <w:marBottom w:val="0"/>
      <w:divBdr>
        <w:top w:val="none" w:sz="0" w:space="0" w:color="auto"/>
        <w:left w:val="none" w:sz="0" w:space="0" w:color="auto"/>
        <w:bottom w:val="none" w:sz="0" w:space="0" w:color="auto"/>
        <w:right w:val="none" w:sz="0" w:space="0" w:color="auto"/>
      </w:divBdr>
    </w:div>
    <w:div w:id="2010983351">
      <w:bodyDiv w:val="1"/>
      <w:marLeft w:val="0"/>
      <w:marRight w:val="0"/>
      <w:marTop w:val="0"/>
      <w:marBottom w:val="0"/>
      <w:divBdr>
        <w:top w:val="none" w:sz="0" w:space="0" w:color="auto"/>
        <w:left w:val="none" w:sz="0" w:space="0" w:color="auto"/>
        <w:bottom w:val="none" w:sz="0" w:space="0" w:color="auto"/>
        <w:right w:val="none" w:sz="0" w:space="0" w:color="auto"/>
      </w:divBdr>
    </w:div>
    <w:div w:id="2107189489">
      <w:bodyDiv w:val="1"/>
      <w:marLeft w:val="0"/>
      <w:marRight w:val="0"/>
      <w:marTop w:val="0"/>
      <w:marBottom w:val="0"/>
      <w:divBdr>
        <w:top w:val="none" w:sz="0" w:space="0" w:color="auto"/>
        <w:left w:val="none" w:sz="0" w:space="0" w:color="auto"/>
        <w:bottom w:val="none" w:sz="0" w:space="0" w:color="auto"/>
        <w:right w:val="none" w:sz="0" w:space="0" w:color="auto"/>
      </w:divBdr>
    </w:div>
    <w:div w:id="21072684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42.png"/><Relationship Id="rId21" Type="http://schemas.openxmlformats.org/officeDocument/2006/relationships/footer" Target="footer1.xml"/><Relationship Id="rId42" Type="http://schemas.openxmlformats.org/officeDocument/2006/relationships/hyperlink" Target="mailto:Lynne.Thomas11@wales.nhs.uk" TargetMode="External"/><Relationship Id="rId47" Type="http://schemas.openxmlformats.org/officeDocument/2006/relationships/image" Target="media/image29.png"/><Relationship Id="rId63" Type="http://schemas.openxmlformats.org/officeDocument/2006/relationships/footer" Target="footer12.xml"/><Relationship Id="rId68" Type="http://schemas.openxmlformats.org/officeDocument/2006/relationships/image" Target="media/image340.png"/><Relationship Id="rId84" Type="http://schemas.openxmlformats.org/officeDocument/2006/relationships/image" Target="media/image37.png"/><Relationship Id="rId89" Type="http://schemas.openxmlformats.org/officeDocument/2006/relationships/footer" Target="footer28.xml"/><Relationship Id="rId112" Type="http://schemas.openxmlformats.org/officeDocument/2006/relationships/footer" Target="footer43.xml"/><Relationship Id="rId16" Type="http://schemas.openxmlformats.org/officeDocument/2006/relationships/image" Target="media/image6.png"/><Relationship Id="rId107" Type="http://schemas.openxmlformats.org/officeDocument/2006/relationships/footer" Target="footer40.xml"/><Relationship Id="rId11" Type="http://schemas.openxmlformats.org/officeDocument/2006/relationships/image" Target="media/image1.jpeg"/><Relationship Id="rId32" Type="http://schemas.openxmlformats.org/officeDocument/2006/relationships/image" Target="media/image19.png"/><Relationship Id="rId37" Type="http://schemas.openxmlformats.org/officeDocument/2006/relationships/hyperlink" Target="https://primarycareone.nhs.wales/files/cluster-working-in-wales-august-2025-pdf/" TargetMode="External"/><Relationship Id="rId53" Type="http://schemas.openxmlformats.org/officeDocument/2006/relationships/footer" Target="footer6.xml"/><Relationship Id="rId58" Type="http://schemas.openxmlformats.org/officeDocument/2006/relationships/image" Target="media/image32.png"/><Relationship Id="rId74" Type="http://schemas.openxmlformats.org/officeDocument/2006/relationships/footer" Target="footer20.xml"/><Relationship Id="rId79" Type="http://schemas.openxmlformats.org/officeDocument/2006/relationships/footer" Target="footer21.xml"/><Relationship Id="rId102" Type="http://schemas.openxmlformats.org/officeDocument/2006/relationships/image" Target="media/image190.png"/><Relationship Id="rId123" Type="http://schemas.openxmlformats.org/officeDocument/2006/relationships/footer" Target="footer50.xml"/><Relationship Id="rId128"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footer" Target="footer29.xml"/><Relationship Id="rId95" Type="http://schemas.openxmlformats.org/officeDocument/2006/relationships/footer" Target="footer31.xml"/><Relationship Id="rId22" Type="http://schemas.openxmlformats.org/officeDocument/2006/relationships/image" Target="media/image11.jpeg"/><Relationship Id="rId27" Type="http://schemas.openxmlformats.org/officeDocument/2006/relationships/image" Target="cid:image001.jpg@01DA2799.CBBB9A00" TargetMode="External"/><Relationship Id="rId43" Type="http://schemas.openxmlformats.org/officeDocument/2006/relationships/footer" Target="footer3.xml"/><Relationship Id="rId48" Type="http://schemas.openxmlformats.org/officeDocument/2006/relationships/image" Target="media/image30.png"/><Relationship Id="rId64" Type="http://schemas.openxmlformats.org/officeDocument/2006/relationships/footer" Target="footer13.xml"/><Relationship Id="rId69" Type="http://schemas.openxmlformats.org/officeDocument/2006/relationships/image" Target="media/image160.png"/><Relationship Id="rId113" Type="http://schemas.openxmlformats.org/officeDocument/2006/relationships/footer" Target="footer44.xml"/><Relationship Id="rId118" Type="http://schemas.openxmlformats.org/officeDocument/2006/relationships/image" Target="media/image420.png"/><Relationship Id="rId80" Type="http://schemas.openxmlformats.org/officeDocument/2006/relationships/footer" Target="footer22.xml"/><Relationship Id="rId85" Type="http://schemas.openxmlformats.org/officeDocument/2006/relationships/image" Target="media/image370.png"/><Relationship Id="rId12" Type="http://schemas.openxmlformats.org/officeDocument/2006/relationships/image" Target="media/image2.jpeg"/><Relationship Id="rId17" Type="http://schemas.openxmlformats.org/officeDocument/2006/relationships/image" Target="media/image7.png"/><Relationship Id="rId33" Type="http://schemas.openxmlformats.org/officeDocument/2006/relationships/image" Target="media/image20.png"/><Relationship Id="rId38" Type="http://schemas.openxmlformats.org/officeDocument/2006/relationships/image" Target="media/image24.jpeg"/><Relationship Id="rId59" Type="http://schemas.openxmlformats.org/officeDocument/2006/relationships/image" Target="media/image320.png"/><Relationship Id="rId103" Type="http://schemas.openxmlformats.org/officeDocument/2006/relationships/footer" Target="footer36.xml"/><Relationship Id="rId108" Type="http://schemas.openxmlformats.org/officeDocument/2006/relationships/image" Target="media/image40.png"/><Relationship Id="rId124" Type="http://schemas.openxmlformats.org/officeDocument/2006/relationships/hyperlink" Target="https://www.westglamorgan.org.uk/?page_id=167" TargetMode="External"/><Relationship Id="rId129" Type="http://schemas.openxmlformats.org/officeDocument/2006/relationships/theme" Target="theme/theme1.xml"/><Relationship Id="rId54" Type="http://schemas.openxmlformats.org/officeDocument/2006/relationships/hyperlink" Target="https://primarycareone.nhs.wales/files/cluster-working-in-wales-august-2025-pdf/" TargetMode="External"/><Relationship Id="rId70" Type="http://schemas.openxmlformats.org/officeDocument/2006/relationships/footer" Target="footer16.xml"/><Relationship Id="rId75" Type="http://schemas.openxmlformats.org/officeDocument/2006/relationships/image" Target="media/image35.png"/><Relationship Id="rId91" Type="http://schemas.openxmlformats.org/officeDocument/2006/relationships/footer" Target="footer30.xml"/><Relationship Id="rId96" Type="http://schemas.openxmlformats.org/officeDocument/2006/relationships/footer" Target="footer32.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2.jpeg"/><Relationship Id="rId28" Type="http://schemas.openxmlformats.org/officeDocument/2006/relationships/image" Target="media/image15.png"/><Relationship Id="rId49" Type="http://schemas.openxmlformats.org/officeDocument/2006/relationships/image" Target="media/image300.png"/><Relationship Id="rId114" Type="http://schemas.openxmlformats.org/officeDocument/2006/relationships/footer" Target="footer45.xml"/><Relationship Id="rId119" Type="http://schemas.openxmlformats.org/officeDocument/2006/relationships/footer" Target="footer46.xml"/><Relationship Id="rId44" Type="http://schemas.openxmlformats.org/officeDocument/2006/relationships/image" Target="media/image27.png"/><Relationship Id="rId60" Type="http://schemas.openxmlformats.org/officeDocument/2006/relationships/image" Target="media/image33.png"/><Relationship Id="rId65" Type="http://schemas.openxmlformats.org/officeDocument/2006/relationships/footer" Target="footer14.xml"/><Relationship Id="rId81" Type="http://schemas.openxmlformats.org/officeDocument/2006/relationships/footer" Target="footer23.xml"/><Relationship Id="rId86" Type="http://schemas.openxmlformats.org/officeDocument/2006/relationships/image" Target="media/image180.png"/><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5.jpeg"/><Relationship Id="rId109" Type="http://schemas.openxmlformats.org/officeDocument/2006/relationships/image" Target="media/image400.png"/><Relationship Id="rId34" Type="http://schemas.openxmlformats.org/officeDocument/2006/relationships/image" Target="media/image21.png"/><Relationship Id="rId50" Type="http://schemas.openxmlformats.org/officeDocument/2006/relationships/image" Target="media/image31.png"/><Relationship Id="rId55" Type="http://schemas.openxmlformats.org/officeDocument/2006/relationships/footer" Target="footer7.xml"/><Relationship Id="rId76" Type="http://schemas.openxmlformats.org/officeDocument/2006/relationships/image" Target="media/image350.png"/><Relationship Id="rId97" Type="http://schemas.openxmlformats.org/officeDocument/2006/relationships/footer" Target="footer33.xml"/><Relationship Id="rId104" Type="http://schemas.openxmlformats.org/officeDocument/2006/relationships/footer" Target="footer37.xml"/><Relationship Id="rId120" Type="http://schemas.openxmlformats.org/officeDocument/2006/relationships/footer" Target="footer47.xml"/><Relationship Id="rId125" Type="http://schemas.openxmlformats.org/officeDocument/2006/relationships/hyperlink" Target="https://www.westglamorgan.org.uk/transforming-complex-care/wellbeing-and-learning-disability/" TargetMode="External"/><Relationship Id="rId7" Type="http://schemas.openxmlformats.org/officeDocument/2006/relationships/settings" Target="settings.xml"/><Relationship Id="rId71" Type="http://schemas.openxmlformats.org/officeDocument/2006/relationships/footer" Target="footer17.xml"/><Relationship Id="rId92" Type="http://schemas.openxmlformats.org/officeDocument/2006/relationships/image" Target="media/image70.png"/><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3.png"/><Relationship Id="rId40" Type="http://schemas.openxmlformats.org/officeDocument/2006/relationships/image" Target="media/image26.jpeg"/><Relationship Id="rId45" Type="http://schemas.openxmlformats.org/officeDocument/2006/relationships/image" Target="media/image28.png"/><Relationship Id="rId66" Type="http://schemas.openxmlformats.org/officeDocument/2006/relationships/footer" Target="footer15.xml"/><Relationship Id="rId87" Type="http://schemas.openxmlformats.org/officeDocument/2006/relationships/footer" Target="footer26.xml"/><Relationship Id="rId110" Type="http://schemas.openxmlformats.org/officeDocument/2006/relationships/footer" Target="footer41.xml"/><Relationship Id="rId115" Type="http://schemas.openxmlformats.org/officeDocument/2006/relationships/image" Target="media/image41.png"/><Relationship Id="rId61" Type="http://schemas.openxmlformats.org/officeDocument/2006/relationships/footer" Target="footer10.xml"/><Relationship Id="rId82" Type="http://schemas.openxmlformats.org/officeDocument/2006/relationships/footer" Target="footer24.xm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17.png"/><Relationship Id="rId35" Type="http://schemas.openxmlformats.org/officeDocument/2006/relationships/image" Target="media/image22.jpeg"/><Relationship Id="rId56" Type="http://schemas.openxmlformats.org/officeDocument/2006/relationships/footer" Target="footer8.xml"/><Relationship Id="rId77" Type="http://schemas.openxmlformats.org/officeDocument/2006/relationships/image" Target="media/image36.png"/><Relationship Id="rId100" Type="http://schemas.openxmlformats.org/officeDocument/2006/relationships/image" Target="media/image39.jpeg"/><Relationship Id="rId105" Type="http://schemas.openxmlformats.org/officeDocument/2006/relationships/footer" Target="footer38.xml"/><Relationship Id="rId126" Type="http://schemas.openxmlformats.org/officeDocument/2006/relationships/footer" Target="footer51.xml"/><Relationship Id="rId8" Type="http://schemas.openxmlformats.org/officeDocument/2006/relationships/webSettings" Target="webSettings.xml"/><Relationship Id="rId51" Type="http://schemas.openxmlformats.org/officeDocument/2006/relationships/footer" Target="footer4.xml"/><Relationship Id="rId72" Type="http://schemas.openxmlformats.org/officeDocument/2006/relationships/footer" Target="footer18.xml"/><Relationship Id="rId93" Type="http://schemas.openxmlformats.org/officeDocument/2006/relationships/image" Target="media/image38.png"/><Relationship Id="rId98" Type="http://schemas.openxmlformats.org/officeDocument/2006/relationships/footer" Target="footer34.xml"/><Relationship Id="rId121" Type="http://schemas.openxmlformats.org/officeDocument/2006/relationships/footer" Target="footer48.xml"/><Relationship Id="rId3" Type="http://schemas.openxmlformats.org/officeDocument/2006/relationships/customXml" Target="../customXml/item3.xml"/><Relationship Id="rId25" Type="http://schemas.openxmlformats.org/officeDocument/2006/relationships/footer" Target="footer2.xml"/><Relationship Id="rId46" Type="http://schemas.openxmlformats.org/officeDocument/2006/relationships/image" Target="cid:image002.png@01DA2E75.5C9D3970" TargetMode="External"/><Relationship Id="rId67" Type="http://schemas.openxmlformats.org/officeDocument/2006/relationships/image" Target="media/image34.png"/><Relationship Id="rId116" Type="http://schemas.openxmlformats.org/officeDocument/2006/relationships/image" Target="media/image410.png"/><Relationship Id="rId20" Type="http://schemas.openxmlformats.org/officeDocument/2006/relationships/image" Target="media/image10.png"/><Relationship Id="rId41" Type="http://schemas.openxmlformats.org/officeDocument/2006/relationships/hyperlink" Target="mailto:Tony.Kluge@wales.nhs.uk" TargetMode="External"/><Relationship Id="rId62" Type="http://schemas.openxmlformats.org/officeDocument/2006/relationships/footer" Target="footer11.xml"/><Relationship Id="rId83" Type="http://schemas.openxmlformats.org/officeDocument/2006/relationships/footer" Target="footer25.xml"/><Relationship Id="rId88" Type="http://schemas.openxmlformats.org/officeDocument/2006/relationships/footer" Target="footer27.xml"/><Relationship Id="rId111" Type="http://schemas.openxmlformats.org/officeDocument/2006/relationships/footer" Target="footer42.xml"/><Relationship Id="rId15" Type="http://schemas.openxmlformats.org/officeDocument/2006/relationships/image" Target="media/image5.png"/><Relationship Id="rId36" Type="http://schemas.openxmlformats.org/officeDocument/2006/relationships/image" Target="media/image23.jpeg"/><Relationship Id="rId57" Type="http://schemas.openxmlformats.org/officeDocument/2006/relationships/footer" Target="footer9.xml"/><Relationship Id="rId106" Type="http://schemas.openxmlformats.org/officeDocument/2006/relationships/footer" Target="footer39.xml"/><Relationship Id="rId127" Type="http://schemas.openxmlformats.org/officeDocument/2006/relationships/footer" Target="footer52.xml"/><Relationship Id="rId10" Type="http://schemas.openxmlformats.org/officeDocument/2006/relationships/endnotes" Target="endnotes.xml"/><Relationship Id="rId31" Type="http://schemas.openxmlformats.org/officeDocument/2006/relationships/image" Target="media/image18.png"/><Relationship Id="rId52" Type="http://schemas.openxmlformats.org/officeDocument/2006/relationships/footer" Target="footer5.xml"/><Relationship Id="rId73" Type="http://schemas.openxmlformats.org/officeDocument/2006/relationships/footer" Target="footer19.xml"/><Relationship Id="rId78" Type="http://schemas.openxmlformats.org/officeDocument/2006/relationships/image" Target="media/image360.png"/><Relationship Id="rId94" Type="http://schemas.openxmlformats.org/officeDocument/2006/relationships/image" Target="media/image380.png"/><Relationship Id="rId99" Type="http://schemas.openxmlformats.org/officeDocument/2006/relationships/footer" Target="footer35.xml"/><Relationship Id="rId101" Type="http://schemas.openxmlformats.org/officeDocument/2006/relationships/image" Target="media/image390.jpeg"/><Relationship Id="rId122" Type="http://schemas.openxmlformats.org/officeDocument/2006/relationships/footer" Target="footer49.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6" ma:contentTypeDescription="Create a new document." ma:contentTypeScope="" ma:versionID="33fba5b912aa6a49746137e1e07f3417">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2325743415da3fedd4bbaee69cbe4e27"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LengthInSeconds"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Props1.xml><?xml version="1.0" encoding="utf-8"?>
<ds:datastoreItem xmlns:ds="http://schemas.openxmlformats.org/officeDocument/2006/customXml" ds:itemID="{3A146798-2644-454F-AB63-28FF1328EE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253F9B-6523-4B66-B333-8C9DBD6C21D5}">
  <ds:schemaRefs>
    <ds:schemaRef ds:uri="http://schemas.microsoft.com/sharepoint/v3/contenttype/forms"/>
  </ds:schemaRefs>
</ds:datastoreItem>
</file>

<file path=customXml/itemProps3.xml><?xml version="1.0" encoding="utf-8"?>
<ds:datastoreItem xmlns:ds="http://schemas.openxmlformats.org/officeDocument/2006/customXml" ds:itemID="{28199E03-F155-42B3-B8F4-69B75CFF355C}">
  <ds:schemaRefs>
    <ds:schemaRef ds:uri="http://schemas.openxmlformats.org/officeDocument/2006/bibliography"/>
  </ds:schemaRefs>
</ds:datastoreItem>
</file>

<file path=customXml/itemProps4.xml><?xml version="1.0" encoding="utf-8"?>
<ds:datastoreItem xmlns:ds="http://schemas.openxmlformats.org/officeDocument/2006/customXml" ds:itemID="{7F84193C-4D00-4A7C-A26E-90C7B6FF4A8B}">
  <ds:schemaRefs>
    <ds:schemaRef ds:uri="http://schemas.microsoft.com/office/2006/metadata/properties"/>
    <ds:schemaRef ds:uri="http://schemas.microsoft.com/office/infopath/2007/PartnerControls"/>
    <ds:schemaRef ds:uri="1d0bafc6-86fe-4c88-8f3c-e0496537464d"/>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230</Pages>
  <Words>43003</Words>
  <Characters>245119</Characters>
  <Application>Microsoft Office Word</Application>
  <DocSecurity>0</DocSecurity>
  <Lines>2042</Lines>
  <Paragraphs>575</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287547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Tony Kluge (Swansea Bay UHB - Primary Care &amp; Community Services);Anthony.Bullock@wales.nhs.uk</dc:creator>
  <cp:lastModifiedBy>Anthony Bullock (Swansea Bay UHB - Primary Care and Community Services)</cp:lastModifiedBy>
  <cp:revision>8</cp:revision>
  <cp:lastPrinted>2025-03-20T10:59:00Z</cp:lastPrinted>
  <dcterms:created xsi:type="dcterms:W3CDTF">2026-08-26T11:11:00Z</dcterms:created>
  <dcterms:modified xsi:type="dcterms:W3CDTF">2026-08-26T20:47:00Z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2023-01-20T00:00:00Z</vt:filetime>
  </property>
  <property fmtid="{D5CDD505-2E9C-101B-9397-08002B2CF9AE}" pid="3" name="Creator">
    <vt:lpwstr>Microsoft® Word 2016</vt:lpwstr>
  </property>
  <property fmtid="{D5CDD505-2E9C-101B-9397-08002B2CF9AE}" pid="4" name="LastSaved">
    <vt:filetime>2023-11-28T00:00:00Z</vt:filetime>
  </property>
  <property fmtid="{D5CDD505-2E9C-101B-9397-08002B2CF9AE}" pid="5" name="ContentTypeId">
    <vt:lpwstr>0x010100089A38509AB74C459A59FEED456D282D</vt:lpwstr>
  </property>
</Properties>
</file>