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A650B" w:rsidRDefault="006A16DB">
      <w:pPr>
        <w:ind w:left="-850" w:right="-891"/>
        <w:rPr>
          <w:b/>
          <w:sz w:val="28"/>
          <w:szCs w:val="28"/>
        </w:rPr>
      </w:pPr>
      <w:bookmarkStart w:id="0" w:name="_GoBack"/>
      <w:bookmarkEnd w:id="0"/>
      <w:r>
        <w:rPr>
          <w:b/>
          <w:sz w:val="28"/>
          <w:szCs w:val="28"/>
        </w:rPr>
        <w:t>National Databank</w:t>
      </w:r>
    </w:p>
    <w:p w:rsidR="006A650B" w:rsidRDefault="006A650B">
      <w:pPr>
        <w:ind w:left="-850" w:right="-891"/>
        <w:rPr>
          <w:b/>
          <w:sz w:val="24"/>
          <w:szCs w:val="24"/>
        </w:rPr>
      </w:pPr>
    </w:p>
    <w:p w:rsidR="006A650B" w:rsidRDefault="006A16DB">
      <w:pPr>
        <w:ind w:left="-850" w:right="-891"/>
        <w:rPr>
          <w:b/>
          <w:i/>
          <w:sz w:val="24"/>
          <w:szCs w:val="24"/>
        </w:rPr>
      </w:pPr>
      <w:r>
        <w:rPr>
          <w:b/>
          <w:i/>
          <w:sz w:val="24"/>
          <w:szCs w:val="24"/>
        </w:rPr>
        <w:t>What is the National Databank?</w:t>
      </w:r>
    </w:p>
    <w:p w:rsidR="006A650B" w:rsidRDefault="006A16DB">
      <w:pPr>
        <w:ind w:left="-850" w:right="-891"/>
        <w:rPr>
          <w:sz w:val="24"/>
          <w:szCs w:val="24"/>
        </w:rPr>
      </w:pPr>
      <w:r>
        <w:rPr>
          <w:sz w:val="24"/>
          <w:szCs w:val="24"/>
        </w:rPr>
        <w:t>The aim is to work with community partners to provide free access to the internet to those who are unable to get online. The National Databank website has been co-designed by Good Things Foundation and The Lab @ O2. Good Things Foundation have taken on run</w:t>
      </w:r>
      <w:r>
        <w:rPr>
          <w:sz w:val="24"/>
          <w:szCs w:val="24"/>
        </w:rPr>
        <w:t>ning and management of the National Databank from January 2022 - December 2023</w:t>
      </w:r>
    </w:p>
    <w:p w:rsidR="006A650B" w:rsidRDefault="006A650B">
      <w:pPr>
        <w:ind w:left="-850" w:right="-891"/>
        <w:rPr>
          <w:sz w:val="24"/>
          <w:szCs w:val="24"/>
        </w:rPr>
      </w:pPr>
    </w:p>
    <w:p w:rsidR="006A650B" w:rsidRDefault="006A16DB">
      <w:pPr>
        <w:ind w:left="-850" w:right="-891"/>
        <w:rPr>
          <w:sz w:val="24"/>
          <w:szCs w:val="24"/>
        </w:rPr>
      </w:pPr>
      <w:r>
        <w:rPr>
          <w:sz w:val="24"/>
          <w:szCs w:val="24"/>
        </w:rPr>
        <w:t>Virgin Media O2, Vodafone and Three have donated 47m gigabytes of data. Aim is to support over 500,000 people</w:t>
      </w:r>
    </w:p>
    <w:p w:rsidR="006A650B" w:rsidRDefault="006A650B">
      <w:pPr>
        <w:ind w:left="-850" w:right="-891"/>
        <w:rPr>
          <w:sz w:val="24"/>
          <w:szCs w:val="24"/>
        </w:rPr>
      </w:pPr>
    </w:p>
    <w:p w:rsidR="006A650B" w:rsidRDefault="006A16DB">
      <w:pPr>
        <w:ind w:left="-850" w:right="-891"/>
        <w:rPr>
          <w:b/>
          <w:i/>
          <w:sz w:val="24"/>
          <w:szCs w:val="24"/>
        </w:rPr>
      </w:pPr>
      <w:r>
        <w:rPr>
          <w:b/>
          <w:i/>
          <w:sz w:val="24"/>
          <w:szCs w:val="24"/>
        </w:rPr>
        <w:t>Who can receive data?</w:t>
      </w:r>
    </w:p>
    <w:p w:rsidR="006A650B" w:rsidRDefault="006A16DB">
      <w:pPr>
        <w:ind w:left="-850" w:right="-891"/>
        <w:rPr>
          <w:sz w:val="24"/>
          <w:szCs w:val="24"/>
        </w:rPr>
      </w:pPr>
      <w:r>
        <w:rPr>
          <w:sz w:val="24"/>
          <w:szCs w:val="24"/>
        </w:rPr>
        <w:t>Someone receiving data through the National</w:t>
      </w:r>
      <w:r>
        <w:rPr>
          <w:sz w:val="24"/>
          <w:szCs w:val="24"/>
        </w:rPr>
        <w:t xml:space="preserve"> Databank must be:</w:t>
      </w:r>
    </w:p>
    <w:p w:rsidR="006A650B" w:rsidRDefault="006A650B">
      <w:pPr>
        <w:ind w:left="-850" w:right="-891"/>
        <w:rPr>
          <w:sz w:val="24"/>
          <w:szCs w:val="24"/>
        </w:rPr>
      </w:pPr>
    </w:p>
    <w:p w:rsidR="006A650B" w:rsidRDefault="006A16DB">
      <w:pPr>
        <w:ind w:left="-850" w:right="-891"/>
        <w:rPr>
          <w:sz w:val="24"/>
          <w:szCs w:val="24"/>
        </w:rPr>
      </w:pPr>
      <w:r>
        <w:rPr>
          <w:sz w:val="24"/>
          <w:szCs w:val="24"/>
        </w:rPr>
        <w:t>● 18+ years old</w:t>
      </w:r>
    </w:p>
    <w:p w:rsidR="006A650B" w:rsidRDefault="006A16DB">
      <w:pPr>
        <w:ind w:left="-850" w:right="-891"/>
        <w:rPr>
          <w:sz w:val="24"/>
          <w:szCs w:val="24"/>
        </w:rPr>
      </w:pPr>
      <w:r>
        <w:rPr>
          <w:sz w:val="24"/>
          <w:szCs w:val="24"/>
        </w:rPr>
        <w:t xml:space="preserve">● </w:t>
      </w:r>
      <w:proofErr w:type="gramStart"/>
      <w:r>
        <w:rPr>
          <w:sz w:val="24"/>
          <w:szCs w:val="24"/>
        </w:rPr>
        <w:t>From</w:t>
      </w:r>
      <w:proofErr w:type="gramEnd"/>
      <w:r>
        <w:rPr>
          <w:sz w:val="24"/>
          <w:szCs w:val="24"/>
        </w:rPr>
        <w:t xml:space="preserve"> a low income household</w:t>
      </w:r>
    </w:p>
    <w:p w:rsidR="006A650B" w:rsidRDefault="006A650B">
      <w:pPr>
        <w:ind w:left="-850" w:right="-891"/>
        <w:rPr>
          <w:sz w:val="24"/>
          <w:szCs w:val="24"/>
        </w:rPr>
      </w:pPr>
    </w:p>
    <w:p w:rsidR="006A650B" w:rsidRDefault="006A16DB">
      <w:pPr>
        <w:ind w:left="-850" w:right="-891"/>
        <w:rPr>
          <w:sz w:val="24"/>
          <w:szCs w:val="24"/>
        </w:rPr>
      </w:pPr>
      <w:r>
        <w:rPr>
          <w:sz w:val="24"/>
          <w:szCs w:val="24"/>
        </w:rPr>
        <w:t>And qualify in at least one of the following statements:</w:t>
      </w:r>
    </w:p>
    <w:p w:rsidR="006A650B" w:rsidRDefault="006A650B">
      <w:pPr>
        <w:ind w:left="-850" w:right="-891"/>
        <w:rPr>
          <w:sz w:val="24"/>
          <w:szCs w:val="24"/>
        </w:rPr>
      </w:pPr>
    </w:p>
    <w:p w:rsidR="006A650B" w:rsidRDefault="006A16DB">
      <w:pPr>
        <w:ind w:left="-850" w:right="-891"/>
        <w:rPr>
          <w:sz w:val="24"/>
          <w:szCs w:val="24"/>
        </w:rPr>
      </w:pPr>
      <w:r>
        <w:rPr>
          <w:sz w:val="24"/>
          <w:szCs w:val="24"/>
        </w:rPr>
        <w:t xml:space="preserve">● </w:t>
      </w:r>
      <w:proofErr w:type="gramStart"/>
      <w:r>
        <w:rPr>
          <w:sz w:val="24"/>
          <w:szCs w:val="24"/>
        </w:rPr>
        <w:t>Has</w:t>
      </w:r>
      <w:proofErr w:type="gramEnd"/>
      <w:r>
        <w:rPr>
          <w:sz w:val="24"/>
          <w:szCs w:val="24"/>
        </w:rPr>
        <w:t xml:space="preserve"> no access or insufficient access to the internet at home</w:t>
      </w:r>
    </w:p>
    <w:p w:rsidR="006A650B" w:rsidRDefault="006A16DB">
      <w:pPr>
        <w:ind w:left="-850" w:right="-891"/>
        <w:rPr>
          <w:sz w:val="24"/>
          <w:szCs w:val="24"/>
        </w:rPr>
      </w:pPr>
      <w:r>
        <w:rPr>
          <w:sz w:val="24"/>
          <w:szCs w:val="24"/>
        </w:rPr>
        <w:t>● AND/OR has no or insufficient access to the internet when away fro</w:t>
      </w:r>
      <w:r>
        <w:rPr>
          <w:sz w:val="24"/>
          <w:szCs w:val="24"/>
        </w:rPr>
        <w:t>m the home</w:t>
      </w:r>
    </w:p>
    <w:p w:rsidR="006A650B" w:rsidRDefault="006A16DB">
      <w:pPr>
        <w:ind w:left="-850" w:right="-891"/>
        <w:rPr>
          <w:sz w:val="24"/>
          <w:szCs w:val="24"/>
        </w:rPr>
      </w:pPr>
      <w:r>
        <w:rPr>
          <w:sz w:val="24"/>
          <w:szCs w:val="24"/>
        </w:rPr>
        <w:t>● AND/OR cannot afford their existing monthly contract or top up</w:t>
      </w:r>
    </w:p>
    <w:p w:rsidR="006A650B" w:rsidRDefault="006A650B">
      <w:pPr>
        <w:ind w:left="-850" w:right="-891"/>
        <w:rPr>
          <w:sz w:val="24"/>
          <w:szCs w:val="24"/>
        </w:rPr>
      </w:pPr>
    </w:p>
    <w:p w:rsidR="006A650B" w:rsidRDefault="006A16DB">
      <w:pPr>
        <w:ind w:left="-850" w:right="-891"/>
        <w:rPr>
          <w:b/>
          <w:sz w:val="24"/>
          <w:szCs w:val="24"/>
        </w:rPr>
      </w:pPr>
      <w:r>
        <w:rPr>
          <w:b/>
          <w:sz w:val="24"/>
          <w:szCs w:val="24"/>
        </w:rPr>
        <w:t>Data available</w:t>
      </w:r>
    </w:p>
    <w:p w:rsidR="006A650B" w:rsidRDefault="006A16DB">
      <w:pPr>
        <w:ind w:left="-850" w:right="-891"/>
        <w:rPr>
          <w:b/>
          <w:sz w:val="24"/>
          <w:szCs w:val="24"/>
        </w:rPr>
      </w:pPr>
      <w:r>
        <w:rPr>
          <w:b/>
          <w:sz w:val="24"/>
          <w:szCs w:val="24"/>
        </w:rPr>
        <w:t>O2 data</w:t>
      </w:r>
    </w:p>
    <w:p w:rsidR="006A650B" w:rsidRDefault="006A16DB">
      <w:pPr>
        <w:ind w:left="-850" w:right="-891"/>
        <w:rPr>
          <w:sz w:val="24"/>
          <w:szCs w:val="24"/>
        </w:rPr>
      </w:pPr>
      <w:r>
        <w:rPr>
          <w:sz w:val="24"/>
          <w:szCs w:val="24"/>
        </w:rPr>
        <w:t>O2 pay as you go SIM cards provided (to be used with data vouchers)</w:t>
      </w:r>
    </w:p>
    <w:p w:rsidR="006A650B" w:rsidRDefault="006A16DB">
      <w:pPr>
        <w:ind w:left="-850" w:right="-891"/>
        <w:rPr>
          <w:sz w:val="24"/>
          <w:szCs w:val="24"/>
        </w:rPr>
      </w:pPr>
      <w:r>
        <w:rPr>
          <w:sz w:val="24"/>
          <w:szCs w:val="24"/>
        </w:rPr>
        <w:t>● Digital data vouchers each provide 20GB, free calls and texts for 30 days from activat</w:t>
      </w:r>
      <w:r>
        <w:rPr>
          <w:sz w:val="24"/>
          <w:szCs w:val="24"/>
        </w:rPr>
        <w:t>ion</w:t>
      </w:r>
    </w:p>
    <w:p w:rsidR="006A650B" w:rsidRDefault="006A16DB">
      <w:pPr>
        <w:ind w:left="-850" w:right="-891"/>
        <w:rPr>
          <w:sz w:val="24"/>
          <w:szCs w:val="24"/>
        </w:rPr>
      </w:pPr>
      <w:r>
        <w:rPr>
          <w:sz w:val="24"/>
          <w:szCs w:val="24"/>
        </w:rPr>
        <w:t>● Vouchers can be issued for 1 - 6 months</w:t>
      </w:r>
    </w:p>
    <w:p w:rsidR="006A650B" w:rsidRDefault="006A650B">
      <w:pPr>
        <w:ind w:left="-850" w:right="-891"/>
        <w:rPr>
          <w:sz w:val="24"/>
          <w:szCs w:val="24"/>
        </w:rPr>
      </w:pPr>
    </w:p>
    <w:p w:rsidR="006A650B" w:rsidRDefault="006A16DB">
      <w:pPr>
        <w:ind w:left="-850" w:right="-891"/>
        <w:rPr>
          <w:b/>
          <w:sz w:val="24"/>
          <w:szCs w:val="24"/>
        </w:rPr>
      </w:pPr>
      <w:r>
        <w:rPr>
          <w:b/>
          <w:sz w:val="24"/>
          <w:szCs w:val="24"/>
        </w:rPr>
        <w:t>Vodafone data</w:t>
      </w:r>
    </w:p>
    <w:p w:rsidR="006A650B" w:rsidRDefault="006A16DB">
      <w:pPr>
        <w:ind w:left="-850" w:right="-891"/>
        <w:rPr>
          <w:sz w:val="24"/>
          <w:szCs w:val="24"/>
        </w:rPr>
      </w:pPr>
      <w:r>
        <w:rPr>
          <w:sz w:val="24"/>
          <w:szCs w:val="24"/>
        </w:rPr>
        <w:t>● SIM cards arrive preloaded with data</w:t>
      </w:r>
    </w:p>
    <w:p w:rsidR="006A650B" w:rsidRDefault="006A16DB">
      <w:pPr>
        <w:ind w:left="-850" w:right="-891"/>
        <w:rPr>
          <w:sz w:val="24"/>
          <w:szCs w:val="24"/>
        </w:rPr>
      </w:pPr>
      <w:r>
        <w:rPr>
          <w:sz w:val="24"/>
          <w:szCs w:val="24"/>
        </w:rPr>
        <w:t>● 20GB, free calls and texts for 30 days, refreshes automatically for 6 months</w:t>
      </w:r>
    </w:p>
    <w:p w:rsidR="006A650B" w:rsidRDefault="006A650B">
      <w:pPr>
        <w:ind w:left="-850" w:right="-891"/>
        <w:rPr>
          <w:sz w:val="24"/>
          <w:szCs w:val="24"/>
        </w:rPr>
      </w:pPr>
    </w:p>
    <w:p w:rsidR="006A650B" w:rsidRDefault="006A16DB">
      <w:pPr>
        <w:ind w:left="-850" w:right="-891"/>
        <w:rPr>
          <w:b/>
          <w:sz w:val="24"/>
          <w:szCs w:val="24"/>
        </w:rPr>
      </w:pPr>
      <w:r>
        <w:rPr>
          <w:b/>
          <w:sz w:val="24"/>
          <w:szCs w:val="24"/>
        </w:rPr>
        <w:t>Three data</w:t>
      </w:r>
    </w:p>
    <w:p w:rsidR="006A650B" w:rsidRDefault="006A16DB">
      <w:pPr>
        <w:ind w:left="-850" w:right="-891"/>
        <w:rPr>
          <w:sz w:val="24"/>
          <w:szCs w:val="24"/>
        </w:rPr>
      </w:pPr>
      <w:r>
        <w:rPr>
          <w:sz w:val="24"/>
          <w:szCs w:val="24"/>
        </w:rPr>
        <w:t>● SIM cards arrive preloaded with data</w:t>
      </w:r>
    </w:p>
    <w:p w:rsidR="006A650B" w:rsidRDefault="006A16DB">
      <w:pPr>
        <w:ind w:left="-850" w:right="-891"/>
        <w:rPr>
          <w:sz w:val="24"/>
          <w:szCs w:val="24"/>
        </w:rPr>
      </w:pPr>
      <w:r>
        <w:rPr>
          <w:sz w:val="24"/>
          <w:szCs w:val="24"/>
        </w:rPr>
        <w:t>● 24GB data in total</w:t>
      </w:r>
    </w:p>
    <w:p w:rsidR="006A650B" w:rsidRDefault="006A650B">
      <w:pPr>
        <w:ind w:left="-850" w:right="-891"/>
        <w:rPr>
          <w:sz w:val="24"/>
          <w:szCs w:val="24"/>
        </w:rPr>
      </w:pPr>
    </w:p>
    <w:p w:rsidR="006A650B" w:rsidRDefault="006A16DB">
      <w:pPr>
        <w:ind w:left="-850" w:right="-891"/>
        <w:rPr>
          <w:sz w:val="24"/>
          <w:szCs w:val="24"/>
        </w:rPr>
      </w:pPr>
      <w:r>
        <w:rPr>
          <w:sz w:val="24"/>
          <w:szCs w:val="24"/>
        </w:rPr>
        <w:t>Organisation would be provided with data vouchers and SIM cards to support an agreed number of</w:t>
      </w:r>
    </w:p>
    <w:p w:rsidR="006A650B" w:rsidRDefault="006A16DB">
      <w:pPr>
        <w:ind w:left="-850" w:right="-891"/>
        <w:rPr>
          <w:sz w:val="24"/>
          <w:szCs w:val="24"/>
        </w:rPr>
      </w:pPr>
      <w:proofErr w:type="gramStart"/>
      <w:r>
        <w:rPr>
          <w:sz w:val="24"/>
          <w:szCs w:val="24"/>
        </w:rPr>
        <w:t>people</w:t>
      </w:r>
      <w:proofErr w:type="gramEnd"/>
      <w:r>
        <w:rPr>
          <w:sz w:val="24"/>
          <w:szCs w:val="24"/>
        </w:rPr>
        <w:t xml:space="preserve"> each month (based on your request during application). Approximately 6 </w:t>
      </w:r>
      <w:proofErr w:type="spellStart"/>
      <w:proofErr w:type="gramStart"/>
      <w:r>
        <w:rPr>
          <w:sz w:val="24"/>
          <w:szCs w:val="24"/>
        </w:rPr>
        <w:t>months</w:t>
      </w:r>
      <w:proofErr w:type="gramEnd"/>
      <w:r>
        <w:rPr>
          <w:sz w:val="24"/>
          <w:szCs w:val="24"/>
        </w:rPr>
        <w:t xml:space="preserve"> worth</w:t>
      </w:r>
      <w:proofErr w:type="spellEnd"/>
      <w:r>
        <w:rPr>
          <w:sz w:val="24"/>
          <w:szCs w:val="24"/>
        </w:rPr>
        <w:t xml:space="preserve"> of</w:t>
      </w:r>
    </w:p>
    <w:p w:rsidR="006A650B" w:rsidRDefault="006A16DB">
      <w:pPr>
        <w:ind w:left="-850" w:right="-891"/>
        <w:rPr>
          <w:sz w:val="24"/>
          <w:szCs w:val="24"/>
        </w:rPr>
      </w:pPr>
      <w:r>
        <w:rPr>
          <w:sz w:val="24"/>
          <w:szCs w:val="24"/>
        </w:rPr>
        <w:t>SIM cards would be delivered as an initial stock (more can be order</w:t>
      </w:r>
      <w:r>
        <w:rPr>
          <w:sz w:val="24"/>
          <w:szCs w:val="24"/>
        </w:rPr>
        <w:t>ed once run out). Access would be provided to data as long as the Databank is live (at least Dec 2023) so you can keep supporting people each month with data. There is no need to complete an application form for National Databank each month, data should be</w:t>
      </w:r>
      <w:r>
        <w:rPr>
          <w:sz w:val="24"/>
          <w:szCs w:val="24"/>
        </w:rPr>
        <w:t xml:space="preserve"> distributed to people that you support directly.</w:t>
      </w:r>
    </w:p>
    <w:p w:rsidR="006A650B" w:rsidRDefault="006A16DB">
      <w:pPr>
        <w:ind w:left="-850" w:right="-891"/>
        <w:rPr>
          <w:b/>
          <w:sz w:val="24"/>
          <w:szCs w:val="24"/>
        </w:rPr>
      </w:pPr>
      <w:r>
        <w:rPr>
          <w:b/>
          <w:sz w:val="24"/>
          <w:szCs w:val="24"/>
        </w:rPr>
        <w:lastRenderedPageBreak/>
        <w:t>How to apply</w:t>
      </w:r>
    </w:p>
    <w:p w:rsidR="006A650B" w:rsidRDefault="006A16DB">
      <w:pPr>
        <w:ind w:left="-850" w:right="-891"/>
        <w:rPr>
          <w:b/>
          <w:sz w:val="24"/>
          <w:szCs w:val="24"/>
        </w:rPr>
      </w:pPr>
      <w:r>
        <w:rPr>
          <w:sz w:val="24"/>
          <w:szCs w:val="24"/>
        </w:rPr>
        <w:t>Join the Online Centres Network (some departments within NPT have already joined). Complete the National Databank application form (open at all times). Applications will be reviewed after the e</w:t>
      </w:r>
      <w:r>
        <w:rPr>
          <w:sz w:val="24"/>
          <w:szCs w:val="24"/>
        </w:rPr>
        <w:t>nd of each month. E.g. if apply in November:</w:t>
      </w:r>
    </w:p>
    <w:p w:rsidR="006A650B" w:rsidRDefault="006A650B">
      <w:pPr>
        <w:ind w:right="-749" w:hanging="850"/>
        <w:rPr>
          <w:sz w:val="24"/>
          <w:szCs w:val="24"/>
        </w:rPr>
      </w:pPr>
    </w:p>
    <w:tbl>
      <w:tblPr>
        <w:tblStyle w:val="a"/>
        <w:tblW w:w="10545" w:type="dxa"/>
        <w:tblInd w:w="-8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310"/>
        <w:gridCol w:w="5235"/>
      </w:tblGrid>
      <w:tr w:rsidR="006A650B">
        <w:tc>
          <w:tcPr>
            <w:tcW w:w="5310" w:type="dxa"/>
            <w:shd w:val="clear" w:color="auto" w:fill="auto"/>
            <w:tcMar>
              <w:top w:w="100" w:type="dxa"/>
              <w:left w:w="100" w:type="dxa"/>
              <w:bottom w:w="100" w:type="dxa"/>
              <w:right w:w="100" w:type="dxa"/>
            </w:tcMar>
          </w:tcPr>
          <w:p w:rsidR="006A650B" w:rsidRDefault="006A16DB">
            <w:pPr>
              <w:widowControl w:val="0"/>
              <w:pBdr>
                <w:top w:val="nil"/>
                <w:left w:val="nil"/>
                <w:bottom w:val="nil"/>
                <w:right w:val="nil"/>
                <w:between w:val="nil"/>
              </w:pBdr>
              <w:spacing w:line="240" w:lineRule="auto"/>
              <w:rPr>
                <w:b/>
                <w:sz w:val="24"/>
                <w:szCs w:val="24"/>
              </w:rPr>
            </w:pPr>
            <w:r>
              <w:rPr>
                <w:b/>
                <w:sz w:val="24"/>
                <w:szCs w:val="24"/>
              </w:rPr>
              <w:t>Indicative timeline</w:t>
            </w:r>
          </w:p>
        </w:tc>
        <w:tc>
          <w:tcPr>
            <w:tcW w:w="5235" w:type="dxa"/>
            <w:shd w:val="clear" w:color="auto" w:fill="auto"/>
            <w:tcMar>
              <w:top w:w="100" w:type="dxa"/>
              <w:left w:w="100" w:type="dxa"/>
              <w:bottom w:w="100" w:type="dxa"/>
              <w:right w:w="100" w:type="dxa"/>
            </w:tcMar>
          </w:tcPr>
          <w:p w:rsidR="006A650B" w:rsidRDefault="006A16DB">
            <w:pPr>
              <w:widowControl w:val="0"/>
              <w:pBdr>
                <w:top w:val="nil"/>
                <w:left w:val="nil"/>
                <w:bottom w:val="nil"/>
                <w:right w:val="nil"/>
                <w:between w:val="nil"/>
              </w:pBdr>
              <w:spacing w:line="240" w:lineRule="auto"/>
              <w:rPr>
                <w:b/>
                <w:sz w:val="24"/>
                <w:szCs w:val="24"/>
              </w:rPr>
            </w:pPr>
            <w:r>
              <w:rPr>
                <w:b/>
                <w:sz w:val="24"/>
                <w:szCs w:val="24"/>
              </w:rPr>
              <w:t>Date:</w:t>
            </w:r>
          </w:p>
        </w:tc>
      </w:tr>
      <w:tr w:rsidR="006A650B">
        <w:tc>
          <w:tcPr>
            <w:tcW w:w="5310" w:type="dxa"/>
            <w:shd w:val="clear" w:color="auto" w:fill="auto"/>
            <w:tcMar>
              <w:top w:w="100" w:type="dxa"/>
              <w:left w:w="100" w:type="dxa"/>
              <w:bottom w:w="100" w:type="dxa"/>
              <w:right w:w="100" w:type="dxa"/>
            </w:tcMar>
          </w:tcPr>
          <w:p w:rsidR="006A650B" w:rsidRDefault="006A16DB">
            <w:pPr>
              <w:widowControl w:val="0"/>
              <w:pBdr>
                <w:top w:val="nil"/>
                <w:left w:val="nil"/>
                <w:bottom w:val="nil"/>
                <w:right w:val="nil"/>
                <w:between w:val="nil"/>
              </w:pBdr>
              <w:spacing w:line="240" w:lineRule="auto"/>
              <w:rPr>
                <w:sz w:val="24"/>
                <w:szCs w:val="24"/>
              </w:rPr>
            </w:pPr>
            <w:r>
              <w:rPr>
                <w:sz w:val="24"/>
                <w:szCs w:val="24"/>
              </w:rPr>
              <w:t>Deadline for completed application</w:t>
            </w:r>
          </w:p>
        </w:tc>
        <w:tc>
          <w:tcPr>
            <w:tcW w:w="5235" w:type="dxa"/>
            <w:shd w:val="clear" w:color="auto" w:fill="auto"/>
            <w:tcMar>
              <w:top w:w="100" w:type="dxa"/>
              <w:left w:w="100" w:type="dxa"/>
              <w:bottom w:w="100" w:type="dxa"/>
              <w:right w:w="100" w:type="dxa"/>
            </w:tcMar>
          </w:tcPr>
          <w:p w:rsidR="006A650B" w:rsidRDefault="006A16DB">
            <w:pPr>
              <w:widowControl w:val="0"/>
              <w:pBdr>
                <w:top w:val="nil"/>
                <w:left w:val="nil"/>
                <w:bottom w:val="nil"/>
                <w:right w:val="nil"/>
                <w:between w:val="nil"/>
              </w:pBdr>
              <w:spacing w:line="240" w:lineRule="auto"/>
              <w:rPr>
                <w:sz w:val="24"/>
                <w:szCs w:val="24"/>
              </w:rPr>
            </w:pPr>
            <w:r>
              <w:rPr>
                <w:sz w:val="24"/>
                <w:szCs w:val="24"/>
              </w:rPr>
              <w:t>30th November 2022 at 12 noon</w:t>
            </w:r>
          </w:p>
        </w:tc>
      </w:tr>
      <w:tr w:rsidR="006A650B">
        <w:tc>
          <w:tcPr>
            <w:tcW w:w="5310" w:type="dxa"/>
            <w:shd w:val="clear" w:color="auto" w:fill="auto"/>
            <w:tcMar>
              <w:top w:w="100" w:type="dxa"/>
              <w:left w:w="100" w:type="dxa"/>
              <w:bottom w:w="100" w:type="dxa"/>
              <w:right w:w="100" w:type="dxa"/>
            </w:tcMar>
          </w:tcPr>
          <w:p w:rsidR="006A650B" w:rsidRDefault="006A16DB">
            <w:pPr>
              <w:widowControl w:val="0"/>
              <w:pBdr>
                <w:top w:val="nil"/>
                <w:left w:val="nil"/>
                <w:bottom w:val="nil"/>
                <w:right w:val="nil"/>
                <w:between w:val="nil"/>
              </w:pBdr>
              <w:spacing w:line="240" w:lineRule="auto"/>
              <w:rPr>
                <w:sz w:val="24"/>
                <w:szCs w:val="24"/>
              </w:rPr>
            </w:pPr>
            <w:r>
              <w:rPr>
                <w:sz w:val="24"/>
                <w:szCs w:val="24"/>
              </w:rPr>
              <w:t>Application assessment period</w:t>
            </w:r>
          </w:p>
        </w:tc>
        <w:tc>
          <w:tcPr>
            <w:tcW w:w="5235" w:type="dxa"/>
            <w:shd w:val="clear" w:color="auto" w:fill="auto"/>
            <w:tcMar>
              <w:top w:w="100" w:type="dxa"/>
              <w:left w:w="100" w:type="dxa"/>
              <w:bottom w:w="100" w:type="dxa"/>
              <w:right w:w="100" w:type="dxa"/>
            </w:tcMar>
          </w:tcPr>
          <w:p w:rsidR="006A650B" w:rsidRDefault="006A16DB">
            <w:pPr>
              <w:widowControl w:val="0"/>
              <w:pBdr>
                <w:top w:val="nil"/>
                <w:left w:val="nil"/>
                <w:bottom w:val="nil"/>
                <w:right w:val="nil"/>
                <w:between w:val="nil"/>
              </w:pBdr>
              <w:spacing w:line="240" w:lineRule="auto"/>
              <w:rPr>
                <w:sz w:val="24"/>
                <w:szCs w:val="24"/>
              </w:rPr>
            </w:pPr>
            <w:r>
              <w:rPr>
                <w:sz w:val="24"/>
                <w:szCs w:val="24"/>
              </w:rPr>
              <w:t>1st December - 14th December 2022</w:t>
            </w:r>
          </w:p>
        </w:tc>
      </w:tr>
      <w:tr w:rsidR="006A650B">
        <w:tc>
          <w:tcPr>
            <w:tcW w:w="5310" w:type="dxa"/>
            <w:shd w:val="clear" w:color="auto" w:fill="auto"/>
            <w:tcMar>
              <w:top w:w="100" w:type="dxa"/>
              <w:left w:w="100" w:type="dxa"/>
              <w:bottom w:w="100" w:type="dxa"/>
              <w:right w:w="100" w:type="dxa"/>
            </w:tcMar>
          </w:tcPr>
          <w:p w:rsidR="006A650B" w:rsidRDefault="006A16DB">
            <w:pPr>
              <w:widowControl w:val="0"/>
              <w:pBdr>
                <w:top w:val="nil"/>
                <w:left w:val="nil"/>
                <w:bottom w:val="nil"/>
                <w:right w:val="nil"/>
                <w:between w:val="nil"/>
              </w:pBdr>
              <w:spacing w:line="240" w:lineRule="auto"/>
              <w:rPr>
                <w:sz w:val="24"/>
                <w:szCs w:val="24"/>
              </w:rPr>
            </w:pPr>
            <w:r>
              <w:rPr>
                <w:sz w:val="24"/>
                <w:szCs w:val="24"/>
              </w:rPr>
              <w:t>Communication of results to applicants</w:t>
            </w:r>
          </w:p>
        </w:tc>
        <w:tc>
          <w:tcPr>
            <w:tcW w:w="5235" w:type="dxa"/>
            <w:shd w:val="clear" w:color="auto" w:fill="auto"/>
            <w:tcMar>
              <w:top w:w="100" w:type="dxa"/>
              <w:left w:w="100" w:type="dxa"/>
              <w:bottom w:w="100" w:type="dxa"/>
              <w:right w:w="100" w:type="dxa"/>
            </w:tcMar>
          </w:tcPr>
          <w:p w:rsidR="006A650B" w:rsidRDefault="006A16DB">
            <w:pPr>
              <w:widowControl w:val="0"/>
              <w:pBdr>
                <w:top w:val="nil"/>
                <w:left w:val="nil"/>
                <w:bottom w:val="nil"/>
                <w:right w:val="nil"/>
                <w:between w:val="nil"/>
              </w:pBdr>
              <w:spacing w:line="240" w:lineRule="auto"/>
              <w:rPr>
                <w:sz w:val="24"/>
                <w:szCs w:val="24"/>
              </w:rPr>
            </w:pPr>
            <w:r>
              <w:rPr>
                <w:sz w:val="24"/>
                <w:szCs w:val="24"/>
              </w:rPr>
              <w:t>15th December 2022</w:t>
            </w:r>
          </w:p>
        </w:tc>
      </w:tr>
      <w:tr w:rsidR="006A650B">
        <w:tc>
          <w:tcPr>
            <w:tcW w:w="5310" w:type="dxa"/>
            <w:shd w:val="clear" w:color="auto" w:fill="auto"/>
            <w:tcMar>
              <w:top w:w="100" w:type="dxa"/>
              <w:left w:w="100" w:type="dxa"/>
              <w:bottom w:w="100" w:type="dxa"/>
              <w:right w:w="100" w:type="dxa"/>
            </w:tcMar>
          </w:tcPr>
          <w:p w:rsidR="006A650B" w:rsidRDefault="006A16DB">
            <w:pPr>
              <w:widowControl w:val="0"/>
              <w:pBdr>
                <w:top w:val="nil"/>
                <w:left w:val="nil"/>
                <w:bottom w:val="nil"/>
                <w:right w:val="nil"/>
                <w:between w:val="nil"/>
              </w:pBdr>
              <w:spacing w:line="240" w:lineRule="auto"/>
              <w:rPr>
                <w:sz w:val="24"/>
                <w:szCs w:val="24"/>
              </w:rPr>
            </w:pPr>
            <w:proofErr w:type="spellStart"/>
            <w:r>
              <w:rPr>
                <w:sz w:val="24"/>
                <w:szCs w:val="24"/>
              </w:rPr>
              <w:t>Onboarding</w:t>
            </w:r>
            <w:proofErr w:type="spellEnd"/>
            <w:r>
              <w:rPr>
                <w:sz w:val="24"/>
                <w:szCs w:val="24"/>
              </w:rPr>
              <w:t xml:space="preserve"> webinar</w:t>
            </w:r>
          </w:p>
        </w:tc>
        <w:tc>
          <w:tcPr>
            <w:tcW w:w="5235" w:type="dxa"/>
            <w:shd w:val="clear" w:color="auto" w:fill="auto"/>
            <w:tcMar>
              <w:top w:w="100" w:type="dxa"/>
              <w:left w:w="100" w:type="dxa"/>
              <w:bottom w:w="100" w:type="dxa"/>
              <w:right w:w="100" w:type="dxa"/>
            </w:tcMar>
          </w:tcPr>
          <w:p w:rsidR="006A650B" w:rsidRDefault="006A16DB">
            <w:pPr>
              <w:widowControl w:val="0"/>
              <w:pBdr>
                <w:top w:val="nil"/>
                <w:left w:val="nil"/>
                <w:bottom w:val="nil"/>
                <w:right w:val="nil"/>
                <w:between w:val="nil"/>
              </w:pBdr>
              <w:spacing w:line="240" w:lineRule="auto"/>
              <w:rPr>
                <w:sz w:val="24"/>
                <w:szCs w:val="24"/>
              </w:rPr>
            </w:pPr>
            <w:r>
              <w:rPr>
                <w:sz w:val="24"/>
                <w:szCs w:val="24"/>
              </w:rPr>
              <w:t>w/c 19th December 2022</w:t>
            </w:r>
          </w:p>
        </w:tc>
      </w:tr>
    </w:tbl>
    <w:p w:rsidR="006A650B" w:rsidRDefault="006A650B">
      <w:pPr>
        <w:ind w:right="-749" w:hanging="850"/>
        <w:rPr>
          <w:sz w:val="24"/>
          <w:szCs w:val="24"/>
        </w:rPr>
      </w:pPr>
    </w:p>
    <w:p w:rsidR="006A650B" w:rsidRDefault="006A16DB">
      <w:pPr>
        <w:ind w:right="-749" w:hanging="850"/>
        <w:rPr>
          <w:b/>
          <w:sz w:val="24"/>
          <w:szCs w:val="24"/>
        </w:rPr>
      </w:pPr>
      <w:r>
        <w:rPr>
          <w:b/>
          <w:sz w:val="24"/>
          <w:szCs w:val="24"/>
        </w:rPr>
        <w:t>FAQs</w:t>
      </w:r>
    </w:p>
    <w:p w:rsidR="006A650B" w:rsidRDefault="006A16DB">
      <w:pPr>
        <w:ind w:right="-749" w:hanging="850"/>
        <w:rPr>
          <w:i/>
          <w:sz w:val="24"/>
          <w:szCs w:val="24"/>
        </w:rPr>
      </w:pPr>
      <w:r>
        <w:rPr>
          <w:i/>
          <w:sz w:val="24"/>
          <w:szCs w:val="24"/>
        </w:rPr>
        <w:t>Can someone receive more than 6 months data?</w:t>
      </w:r>
    </w:p>
    <w:p w:rsidR="006A650B" w:rsidRDefault="006A16DB">
      <w:pPr>
        <w:ind w:right="-749" w:hanging="850"/>
        <w:rPr>
          <w:sz w:val="24"/>
          <w:szCs w:val="24"/>
        </w:rPr>
      </w:pPr>
      <w:r>
        <w:rPr>
          <w:sz w:val="24"/>
          <w:szCs w:val="24"/>
        </w:rPr>
        <w:t>Yes - you could gift someone up to a 12 months data.</w:t>
      </w:r>
    </w:p>
    <w:p w:rsidR="006A650B" w:rsidRDefault="006A650B">
      <w:pPr>
        <w:ind w:right="-749" w:hanging="850"/>
        <w:rPr>
          <w:sz w:val="24"/>
          <w:szCs w:val="24"/>
        </w:rPr>
      </w:pPr>
    </w:p>
    <w:p w:rsidR="006A650B" w:rsidRDefault="006A16DB">
      <w:pPr>
        <w:ind w:right="-749" w:hanging="850"/>
        <w:rPr>
          <w:i/>
          <w:sz w:val="24"/>
          <w:szCs w:val="24"/>
        </w:rPr>
      </w:pPr>
      <w:r>
        <w:rPr>
          <w:i/>
          <w:sz w:val="24"/>
          <w:szCs w:val="24"/>
        </w:rPr>
        <w:t>What reporting is required?</w:t>
      </w:r>
    </w:p>
    <w:p w:rsidR="006A650B" w:rsidRDefault="006A16DB">
      <w:pPr>
        <w:ind w:left="-850" w:right="-749"/>
        <w:rPr>
          <w:sz w:val="24"/>
          <w:szCs w:val="24"/>
        </w:rPr>
      </w:pPr>
      <w:r>
        <w:rPr>
          <w:sz w:val="24"/>
          <w:szCs w:val="24"/>
        </w:rPr>
        <w:t>Organisations need to keep a record of data gifted, and currently reporting is monthly via a simple survey form.</w:t>
      </w:r>
    </w:p>
    <w:p w:rsidR="006A650B" w:rsidRDefault="006A650B">
      <w:pPr>
        <w:rPr>
          <w:sz w:val="24"/>
          <w:szCs w:val="24"/>
        </w:rPr>
      </w:pPr>
    </w:p>
    <w:p w:rsidR="006A650B" w:rsidRDefault="006A650B">
      <w:pPr>
        <w:rPr>
          <w:sz w:val="24"/>
          <w:szCs w:val="24"/>
        </w:rPr>
      </w:pPr>
    </w:p>
    <w:p w:rsidR="006A650B" w:rsidRDefault="006A650B">
      <w:pPr>
        <w:rPr>
          <w:sz w:val="24"/>
          <w:szCs w:val="24"/>
        </w:rPr>
      </w:pPr>
    </w:p>
    <w:p w:rsidR="006A650B" w:rsidRDefault="006A650B">
      <w:pPr>
        <w:rPr>
          <w:sz w:val="24"/>
          <w:szCs w:val="24"/>
        </w:rPr>
      </w:pPr>
    </w:p>
    <w:sectPr w:rsidR="006A650B">
      <w:pgSz w:w="11909" w:h="16834"/>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3"/>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650B"/>
    <w:rsid w:val="006A16DB"/>
    <w:rsid w:val="006A650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2E4D9C9-03ED-4213-B93C-71E226AAA3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GB" w:eastAsia="en-GB"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395</Words>
  <Characters>2255</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NPTCBC</Company>
  <LinksUpToDate>false</LinksUpToDate>
  <CharactersWithSpaces>2645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Carl Stephen George Griffiths</dc:creator>
  <cp:lastModifiedBy>Carl Stephen George Griffiths</cp:lastModifiedBy>
  <cp:revision>2</cp:revision>
  <dcterms:created xsi:type="dcterms:W3CDTF">2022-11-23T15:00:00Z</dcterms:created>
  <dcterms:modified xsi:type="dcterms:W3CDTF">2022-11-23T15:00:00Z</dcterms:modified>
</cp:coreProperties>
</file>