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7A475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23-H-006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7A475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23-H-006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7A4758" w:rsidRPr="007A4758" w:rsidRDefault="007A4758" w:rsidP="007A4758">
      <w:pPr>
        <w:rPr>
          <w:rFonts w:ascii="Verdana" w:hAnsi="Verdana"/>
          <w:bCs/>
          <w:noProof/>
          <w:sz w:val="22"/>
          <w:szCs w:val="22"/>
        </w:rPr>
      </w:pPr>
      <w:r w:rsidRPr="007A4758">
        <w:rPr>
          <w:rFonts w:ascii="Verdana" w:hAnsi="Verdana"/>
          <w:bCs/>
          <w:noProof/>
          <w:sz w:val="22"/>
          <w:szCs w:val="22"/>
        </w:rPr>
        <w:t>Which primary care rebate schemes is your Health Board currently signed to?</w:t>
      </w:r>
    </w:p>
    <w:p w:rsidR="002677FD" w:rsidRDefault="007A4758" w:rsidP="007A4758">
      <w:pPr>
        <w:rPr>
          <w:rFonts w:ascii="Verdana" w:hAnsi="Verdana"/>
          <w:bCs/>
          <w:noProof/>
          <w:sz w:val="22"/>
          <w:szCs w:val="22"/>
        </w:rPr>
      </w:pPr>
      <w:r w:rsidRPr="007A4758">
        <w:rPr>
          <w:rFonts w:ascii="Verdana" w:hAnsi="Verdana"/>
          <w:bCs/>
          <w:noProof/>
          <w:sz w:val="22"/>
          <w:szCs w:val="22"/>
        </w:rPr>
        <w:t>If possible, could you please provide the start and end dates of these contracts</w:t>
      </w: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7A4758" w:rsidRDefault="00A10460" w:rsidP="007A4758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7A4758" w:rsidRPr="007A4758" w:rsidRDefault="007A4758" w:rsidP="007A4758">
      <w:pPr>
        <w:rPr>
          <w:rFonts w:ascii="Verdana" w:hAnsi="Verdana"/>
          <w:bCs/>
          <w:noProof/>
          <w:sz w:val="22"/>
          <w:szCs w:val="22"/>
        </w:rPr>
      </w:pPr>
      <w:bookmarkStart w:id="0" w:name="_GoBack"/>
      <w:r w:rsidRPr="007A4758">
        <w:rPr>
          <w:rFonts w:ascii="Verdana" w:hAnsi="Verdana"/>
          <w:bCs/>
          <w:noProof/>
          <w:sz w:val="22"/>
          <w:szCs w:val="22"/>
        </w:rPr>
        <w:t>Please find below a list of current primary care rebate schemes.</w:t>
      </w:r>
      <w:bookmarkEnd w:id="0"/>
      <w:r w:rsidR="00421E7F" w:rsidRPr="007A4758">
        <w:rPr>
          <w:rFonts w:ascii="Verdana" w:hAnsi="Verdana"/>
          <w:bCs/>
          <w:noProof/>
          <w:sz w:val="22"/>
          <w:szCs w:val="22"/>
        </w:rPr>
        <w:br/>
      </w:r>
    </w:p>
    <w:tbl>
      <w:tblPr>
        <w:tblW w:w="9280" w:type="dxa"/>
        <w:jc w:val="center"/>
        <w:tblLook w:val="04A0" w:firstRow="1" w:lastRow="0" w:firstColumn="1" w:lastColumn="0" w:noHBand="0" w:noVBand="1"/>
      </w:tblPr>
      <w:tblGrid>
        <w:gridCol w:w="1940"/>
        <w:gridCol w:w="2900"/>
        <w:gridCol w:w="2220"/>
        <w:gridCol w:w="2220"/>
      </w:tblGrid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u w:val="single"/>
              </w:rPr>
            </w:pPr>
            <w:r w:rsidRPr="007A475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u w:val="single"/>
              </w:rPr>
              <w:t>Rebate</w:t>
            </w:r>
          </w:p>
        </w:tc>
        <w:tc>
          <w:tcPr>
            <w:tcW w:w="2900" w:type="dxa"/>
            <w:tcBorders>
              <w:top w:val="single" w:sz="8" w:space="0" w:color="DDDDDD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u w:val="single"/>
              </w:rPr>
            </w:pPr>
            <w:r w:rsidRPr="007A475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u w:val="single"/>
              </w:rPr>
              <w:t>Company</w:t>
            </w:r>
          </w:p>
        </w:tc>
        <w:tc>
          <w:tcPr>
            <w:tcW w:w="2220" w:type="dxa"/>
            <w:tcBorders>
              <w:top w:val="single" w:sz="8" w:space="0" w:color="DDDDDD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u w:val="single"/>
              </w:rPr>
            </w:pPr>
            <w:r w:rsidRPr="007A475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u w:val="single"/>
              </w:rPr>
              <w:t>Start</w:t>
            </w:r>
          </w:p>
        </w:tc>
        <w:tc>
          <w:tcPr>
            <w:tcW w:w="2220" w:type="dxa"/>
            <w:tcBorders>
              <w:top w:val="single" w:sz="8" w:space="0" w:color="DDDDDD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u w:val="single"/>
              </w:rPr>
            </w:pPr>
            <w:r w:rsidRPr="007A4758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u w:val="single"/>
              </w:rPr>
              <w:t>End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Abtard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Ethypharm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UK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Oct-15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Ongoing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Adcal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D3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Kyowa Kirin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Jan-16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Ongoing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Aimovig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Novartis Pharmaceuticals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Apr-21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Mar-24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Alzest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Dr </w:t>
            </w: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Reddys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Laboratories (UK)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Oct-22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Sep-23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Amgevita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Amgen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Oct-22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Sep-25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Aproderm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Fontus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Health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Jan-20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Sep-23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Aquacel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Conva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Tec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Jul-22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Jun-23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Balneum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Almirall</w:t>
            </w:r>
            <w:proofErr w:type="spellEnd"/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Oct-21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Sep-23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Bupeaze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Dr </w:t>
            </w: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Reddys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Laboratories (UK)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Oct-22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Sep-23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Buvidal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Camurus</w:t>
            </w:r>
            <w:proofErr w:type="spellEnd"/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Oct-22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Jun-24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Cetraben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3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Thornton &amp; Ross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Jan-22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Dec-23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Cynril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Fontus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Health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Apr-20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Mar-25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Edoxaban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Daiichi Sankyo UK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Jan-23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Dec-24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Epesri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Strides Pharma UK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Apr-22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Mar-24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Epidyolex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GW Pharma Limited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Oct-21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Sep-24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Espranor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Ethypharm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UK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Jan-22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Dec-24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Fencino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Ethypharm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UK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Jan-23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Ongoing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Firmagon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Ferring</w:t>
            </w:r>
            <w:proofErr w:type="spellEnd"/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Oct-19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Dec-23</w:t>
            </w:r>
          </w:p>
        </w:tc>
      </w:tr>
      <w:tr w:rsidR="007A4758" w:rsidRPr="007A4758" w:rsidTr="007A4758">
        <w:trPr>
          <w:trHeight w:val="525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Fortisip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Nutricia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Advanced Medical Nutrition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Jul-22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Jun-23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Fostair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pMDI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Chiesi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Jul-21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Sep-23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lastRenderedPageBreak/>
              <w:t>Glucophage SR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Merck </w:t>
            </w: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Serono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Limited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Jan-22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Dec-23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Hanixol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Fontus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Health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Jan-20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Dec-24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Hylo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Fresh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Scope </w:t>
            </w: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Ophthalmics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Apr-22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Mar-25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Hylo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Night Ointment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Scope </w:t>
            </w: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Ophthalmics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Apr-22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Mar-25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Idacio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Fresenius </w:t>
            </w: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Kabi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Limited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Oct-22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Jun-23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Jyseleca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Galapagos Biotech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Oct-21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Dec-23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Ledraxen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Tetris Pharma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Jan-22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Dec-23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Leqvio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Novartis Pharmaceuticals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Jan-22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Dec-24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Lumecare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Medicom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Healthcare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Jan-20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Jun-24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Luventa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Fontus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Health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Oct-15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Ongoing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NILEMDO &amp; NUSTENDI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Daiichi Sankyo UK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Apr-21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Mar-31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Olumiant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Eli Lilly and Company Limited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Jul-18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Sep-23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Omnitrope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SurePal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Sandoz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Jul-21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Jun-24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OneTouch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Lifescan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UK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Apr-22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Mar-24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Ongentys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BIAL - </w:t>
            </w: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Portela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&amp; Cª., S.A.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Oct-20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Sep-23</w:t>
            </w:r>
          </w:p>
        </w:tc>
      </w:tr>
      <w:tr w:rsidR="007A4758" w:rsidRPr="007A4758" w:rsidTr="007A4758">
        <w:trPr>
          <w:trHeight w:val="525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Orencia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Bristol-Myers Squibb Pharmaceuticals Limited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Apr-20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Mar-24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Orobalin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Northumbria Pharma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Jan-21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Dec-23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Otezla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Amgen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Jan-20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Dec-25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Physeptone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Ethypharm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UK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Oct-21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Sep-24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Pipexus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Ethypharm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UK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Jul-18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Dec-99</w:t>
            </w:r>
          </w:p>
        </w:tc>
      </w:tr>
      <w:tr w:rsidR="007A4758" w:rsidRPr="007A4758" w:rsidTr="007A4758">
        <w:trPr>
          <w:trHeight w:val="525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Praluent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Aventis Pharma Limited T/A Sanofi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Oct-22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Dec-24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Prostap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DCS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Takeda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Apr-17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Ongoing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Ranexa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MENARINI FARMACEUTICA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Oct-22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Oct-24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Repatha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Amgen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Jul-18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Dec-99</w:t>
            </w:r>
          </w:p>
        </w:tc>
      </w:tr>
      <w:tr w:rsidR="007A4758" w:rsidRPr="007A4758" w:rsidTr="007A4758">
        <w:trPr>
          <w:trHeight w:val="525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Resource Thicken Up Clear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Nestle UK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Jan-21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Jun-24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Revolade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Novartis Pharmaceuticals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Jan-22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Dec-23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Rinvoq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AbbVie Limited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Oct-21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Sep-23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Saxenda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Novo Nordisk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Jan-21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Ongoing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Slenyto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Flynn Pharma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Apr-21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Mar-24</w:t>
            </w:r>
          </w:p>
        </w:tc>
      </w:tr>
      <w:tr w:rsidR="007A4758" w:rsidRPr="007A4758" w:rsidTr="007A4758">
        <w:trPr>
          <w:trHeight w:val="525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Sprycel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(</w:t>
            </w: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Dasatinib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)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Bristol-Myers Squibb Pharmaceuticals Limited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Jul-18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Ongoing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Strivit-D3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Strides Pharma UK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Apr-19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Mar-24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Tasigna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Novartis Pharmaceuticals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Jul-22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Jun-23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Tolthen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XL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Northumbria Pharma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Oct-21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Sep-23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Viscotears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Bausch &amp; Lomb UK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Jul-22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Jun-23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Vliwasorb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Pro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Lohmann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&amp; Rauscher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Jul-22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Jun-24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WockAIR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Wockhardt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UK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Apr-22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Mar-24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Xaggitin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Ethypharm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UK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Apr-17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Ongoing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Xailin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Visufarma</w:t>
            </w:r>
            <w:proofErr w:type="spellEnd"/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Jul-22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Jun-24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Xarelto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Bayer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Oct-20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Mar-24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Xolair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Novartis Pharmaceuticals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Jun-23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Jun-25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Xtandi</w:t>
            </w:r>
            <w:proofErr w:type="spellEnd"/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Astellas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Pharma Europe Ltd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Oct-21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Sep-25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Zaluron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XL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Fontus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Health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Oct-15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Ongoing</w:t>
            </w:r>
          </w:p>
        </w:tc>
      </w:tr>
      <w:tr w:rsidR="007A4758" w:rsidRPr="007A4758" w:rsidTr="007A4758">
        <w:trPr>
          <w:trHeight w:val="270"/>
          <w:jc w:val="center"/>
        </w:trPr>
        <w:tc>
          <w:tcPr>
            <w:tcW w:w="1940" w:type="dxa"/>
            <w:tcBorders>
              <w:top w:val="nil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Zoladex</w:t>
            </w:r>
            <w:proofErr w:type="spellEnd"/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2.1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AstraZeneca UK Limited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Jan-23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DDDDDD"/>
              <w:right w:val="single" w:sz="8" w:space="0" w:color="DDDDDD"/>
            </w:tcBorders>
            <w:shd w:val="clear" w:color="auto" w:fill="auto"/>
            <w:vAlign w:val="center"/>
            <w:hideMark/>
          </w:tcPr>
          <w:p w:rsidR="007A4758" w:rsidRPr="007A4758" w:rsidRDefault="007A4758" w:rsidP="007A4758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A4758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Dec-23</w:t>
            </w:r>
          </w:p>
        </w:tc>
      </w:tr>
    </w:tbl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lastRenderedPageBreak/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7A4758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6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63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26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6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4758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CB4196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9933D6-E910-4D23-B57D-52A2A46411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10</TotalTime>
  <Pages>3</Pages>
  <Words>512</Words>
  <Characters>2921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9</cp:revision>
  <cp:lastPrinted>2019-03-26T11:11:00Z</cp:lastPrinted>
  <dcterms:created xsi:type="dcterms:W3CDTF">2021-09-13T07:38:00Z</dcterms:created>
  <dcterms:modified xsi:type="dcterms:W3CDTF">2023-08-24T11:52:00Z</dcterms:modified>
</cp:coreProperties>
</file>