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15DC" w:rsidRPr="000815DC">
                              <w:rPr>
                                <w:rFonts w:ascii="Verdana" w:hAnsi="Verdana"/>
                                <w:b/>
                                <w:sz w:val="22"/>
                                <w:szCs w:val="22"/>
                              </w:rPr>
                              <w:t>23-L-010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15DC" w:rsidRPr="000815DC">
                        <w:rPr>
                          <w:rFonts w:ascii="Verdana" w:hAnsi="Verdana"/>
                          <w:b/>
                          <w:sz w:val="22"/>
                          <w:szCs w:val="22"/>
                        </w:rPr>
                        <w:t>23-L-010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0815DC" w:rsidRDefault="000815DC" w:rsidP="000815DC">
      <w:pPr>
        <w:pStyle w:val="NormalWeb"/>
        <w:numPr>
          <w:ilvl w:val="0"/>
          <w:numId w:val="18"/>
        </w:numPr>
        <w:spacing w:after="240"/>
        <w:rPr>
          <w:rFonts w:ascii="Verdana" w:hAnsi="Verdana"/>
          <w:b/>
          <w:color w:val="333333"/>
          <w:sz w:val="22"/>
          <w:szCs w:val="22"/>
        </w:rPr>
      </w:pPr>
      <w:r w:rsidRPr="000815DC">
        <w:rPr>
          <w:rFonts w:ascii="Verdana" w:hAnsi="Verdana"/>
          <w:b/>
          <w:color w:val="333333"/>
          <w:sz w:val="22"/>
          <w:szCs w:val="22"/>
        </w:rPr>
        <w:t xml:space="preserve">The number of cases of Mycoplasma Pneumonia in 2023 compared to the previous 10 years within </w:t>
      </w:r>
      <w:r w:rsidR="007B53CD">
        <w:rPr>
          <w:rFonts w:ascii="Verdana" w:hAnsi="Verdana"/>
          <w:b/>
          <w:color w:val="333333"/>
          <w:sz w:val="22"/>
          <w:szCs w:val="22"/>
        </w:rPr>
        <w:t>Swansea Bay University Health Board</w:t>
      </w:r>
      <w:bookmarkStart w:id="0" w:name="_GoBack"/>
      <w:bookmarkEnd w:id="0"/>
      <w:r w:rsidR="007B53CD">
        <w:rPr>
          <w:rFonts w:ascii="Verdana" w:hAnsi="Verdana"/>
          <w:b/>
          <w:color w:val="333333"/>
          <w:sz w:val="22"/>
          <w:szCs w:val="22"/>
        </w:rPr>
        <w:t xml:space="preserve"> </w:t>
      </w:r>
      <w:r w:rsidRPr="000815DC">
        <w:rPr>
          <w:rFonts w:ascii="Verdana" w:hAnsi="Verdana"/>
          <w:b/>
          <w:color w:val="333333"/>
          <w:sz w:val="22"/>
          <w:szCs w:val="22"/>
        </w:rPr>
        <w:t>(2013 - 2023) </w:t>
      </w:r>
    </w:p>
    <w:tbl>
      <w:tblPr>
        <w:tblW w:w="4440" w:type="dxa"/>
        <w:tblInd w:w="3003" w:type="dxa"/>
        <w:tblLook w:val="04A0" w:firstRow="1" w:lastRow="0" w:firstColumn="1" w:lastColumn="0" w:noHBand="0" w:noVBand="1"/>
      </w:tblPr>
      <w:tblGrid>
        <w:gridCol w:w="2720"/>
        <w:gridCol w:w="1720"/>
      </w:tblGrid>
      <w:tr w:rsidR="000815DC" w:rsidRPr="000815DC" w:rsidTr="000815DC">
        <w:trPr>
          <w:trHeight w:val="315"/>
        </w:trPr>
        <w:tc>
          <w:tcPr>
            <w:tcW w:w="2720" w:type="dxa"/>
            <w:tcBorders>
              <w:top w:val="single" w:sz="8" w:space="0" w:color="auto"/>
              <w:left w:val="single" w:sz="8" w:space="0" w:color="auto"/>
              <w:bottom w:val="single" w:sz="8" w:space="0" w:color="auto"/>
              <w:right w:val="nil"/>
            </w:tcBorders>
            <w:shd w:val="clear" w:color="000000" w:fill="DDEBF7"/>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Admission year</w:t>
            </w:r>
          </w:p>
        </w:tc>
        <w:tc>
          <w:tcPr>
            <w:tcW w:w="172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b/>
                <w:bCs/>
                <w:color w:val="000000"/>
                <w:sz w:val="22"/>
                <w:szCs w:val="22"/>
              </w:rPr>
            </w:pPr>
            <w:r w:rsidRPr="000815DC">
              <w:rPr>
                <w:rFonts w:ascii="Verdana" w:eastAsia="Times New Roman" w:hAnsi="Verdana" w:cs="Calibri"/>
                <w:b/>
                <w:bCs/>
                <w:color w:val="000000"/>
                <w:sz w:val="22"/>
                <w:szCs w:val="22"/>
              </w:rPr>
              <w:t>Admissions</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2013</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0</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2014</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&lt;5*</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2015</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10</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2016</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12</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2017</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5</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2018</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&lt;5*</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2019</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9</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2020</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&lt;5*</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2021</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0</w:t>
            </w:r>
          </w:p>
        </w:tc>
      </w:tr>
      <w:tr w:rsidR="000815DC" w:rsidRPr="000815DC" w:rsidTr="000815DC">
        <w:trPr>
          <w:trHeight w:val="300"/>
        </w:trPr>
        <w:tc>
          <w:tcPr>
            <w:tcW w:w="2720" w:type="dxa"/>
            <w:tcBorders>
              <w:top w:val="nil"/>
              <w:left w:val="single" w:sz="8" w:space="0" w:color="auto"/>
              <w:bottom w:val="single" w:sz="4"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2022</w:t>
            </w:r>
          </w:p>
        </w:tc>
        <w:tc>
          <w:tcPr>
            <w:tcW w:w="1720" w:type="dxa"/>
            <w:tcBorders>
              <w:top w:val="nil"/>
              <w:left w:val="single" w:sz="8" w:space="0" w:color="auto"/>
              <w:bottom w:val="single" w:sz="4"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0</w:t>
            </w:r>
          </w:p>
        </w:tc>
      </w:tr>
      <w:tr w:rsidR="000815DC" w:rsidRPr="000815DC" w:rsidTr="000815DC">
        <w:trPr>
          <w:trHeight w:val="315"/>
        </w:trPr>
        <w:tc>
          <w:tcPr>
            <w:tcW w:w="2720" w:type="dxa"/>
            <w:tcBorders>
              <w:top w:val="nil"/>
              <w:left w:val="single" w:sz="8" w:space="0" w:color="auto"/>
              <w:bottom w:val="single" w:sz="8" w:space="0" w:color="auto"/>
              <w:right w:val="nil"/>
            </w:tcBorders>
            <w:shd w:val="clear" w:color="auto" w:fill="auto"/>
            <w:noWrap/>
            <w:vAlign w:val="center"/>
            <w:hideMark/>
          </w:tcPr>
          <w:p w:rsidR="000815DC" w:rsidRPr="000815DC" w:rsidRDefault="000815DC" w:rsidP="000815DC">
            <w:pPr>
              <w:spacing w:before="0" w:after="0" w:line="240" w:lineRule="auto"/>
              <w:ind w:left="0" w:right="0"/>
              <w:jc w:val="center"/>
              <w:rPr>
                <w:rFonts w:ascii="Verdana" w:eastAsia="Times New Roman" w:hAnsi="Verdana" w:cs="Calibri"/>
                <w:b/>
                <w:bCs/>
                <w:color w:val="333333"/>
                <w:sz w:val="22"/>
                <w:szCs w:val="22"/>
              </w:rPr>
            </w:pPr>
            <w:r w:rsidRPr="000815DC">
              <w:rPr>
                <w:rFonts w:ascii="Verdana" w:eastAsia="Times New Roman" w:hAnsi="Verdana" w:cs="Calibri"/>
                <w:b/>
                <w:bCs/>
                <w:color w:val="333333"/>
                <w:sz w:val="22"/>
                <w:szCs w:val="22"/>
              </w:rPr>
              <w:t xml:space="preserve">2023 (to Oct 23 </w:t>
            </w:r>
            <w:proofErr w:type="spellStart"/>
            <w:r w:rsidRPr="000815DC">
              <w:rPr>
                <w:rFonts w:ascii="Verdana" w:eastAsia="Times New Roman" w:hAnsi="Verdana" w:cs="Calibri"/>
                <w:b/>
                <w:bCs/>
                <w:color w:val="333333"/>
                <w:sz w:val="22"/>
                <w:szCs w:val="22"/>
              </w:rPr>
              <w:t>inc</w:t>
            </w:r>
            <w:proofErr w:type="spellEnd"/>
            <w:r w:rsidRPr="000815DC">
              <w:rPr>
                <w:rFonts w:ascii="Verdana" w:eastAsia="Times New Roman" w:hAnsi="Verdana" w:cs="Calibri"/>
                <w:b/>
                <w:bCs/>
                <w:color w:val="333333"/>
                <w:sz w:val="22"/>
                <w:szCs w:val="22"/>
              </w:rPr>
              <w:t>)</w:t>
            </w:r>
          </w:p>
        </w:tc>
        <w:tc>
          <w:tcPr>
            <w:tcW w:w="1720" w:type="dxa"/>
            <w:tcBorders>
              <w:top w:val="nil"/>
              <w:left w:val="single" w:sz="8" w:space="0" w:color="auto"/>
              <w:bottom w:val="single" w:sz="8" w:space="0" w:color="auto"/>
              <w:right w:val="single" w:sz="8" w:space="0" w:color="auto"/>
            </w:tcBorders>
            <w:shd w:val="clear" w:color="auto" w:fill="auto"/>
            <w:noWrap/>
            <w:vAlign w:val="bottom"/>
            <w:hideMark/>
          </w:tcPr>
          <w:p w:rsidR="000815DC" w:rsidRPr="000815DC" w:rsidRDefault="000815DC" w:rsidP="000815DC">
            <w:pPr>
              <w:spacing w:before="0" w:after="0" w:line="240" w:lineRule="auto"/>
              <w:ind w:left="0" w:right="0"/>
              <w:jc w:val="center"/>
              <w:rPr>
                <w:rFonts w:ascii="Verdana" w:eastAsia="Times New Roman" w:hAnsi="Verdana" w:cs="Calibri"/>
                <w:color w:val="000000"/>
                <w:sz w:val="22"/>
                <w:szCs w:val="22"/>
              </w:rPr>
            </w:pPr>
            <w:r w:rsidRPr="000815DC">
              <w:rPr>
                <w:rFonts w:ascii="Verdana" w:eastAsia="Times New Roman" w:hAnsi="Verdana" w:cs="Calibri"/>
                <w:color w:val="000000"/>
                <w:sz w:val="22"/>
                <w:szCs w:val="22"/>
              </w:rPr>
              <w:t>&lt;5*</w:t>
            </w:r>
          </w:p>
        </w:tc>
      </w:tr>
    </w:tbl>
    <w:p w:rsidR="000815DC" w:rsidRDefault="000815DC" w:rsidP="000815DC">
      <w:pPr>
        <w:pStyle w:val="NormalWeb"/>
        <w:spacing w:after="240"/>
        <w:ind w:left="865"/>
        <w:rPr>
          <w:rFonts w:ascii="Verdana" w:hAnsi="Verdana"/>
          <w:b/>
          <w:color w:val="333333"/>
          <w:sz w:val="22"/>
          <w:szCs w:val="22"/>
        </w:rPr>
      </w:pPr>
    </w:p>
    <w:p w:rsidR="000815DC" w:rsidRDefault="000815DC" w:rsidP="000815DC">
      <w:pPr>
        <w:pStyle w:val="NormalWeb"/>
        <w:spacing w:after="240"/>
        <w:ind w:left="865"/>
        <w:rPr>
          <w:rFonts w:ascii="Verdana" w:hAnsi="Verdana"/>
          <w:color w:val="333333"/>
          <w:sz w:val="22"/>
          <w:szCs w:val="22"/>
        </w:rPr>
      </w:pPr>
      <w:r>
        <w:rPr>
          <w:rFonts w:ascii="Verdana" w:hAnsi="Verdana"/>
          <w:color w:val="333333"/>
          <w:sz w:val="22"/>
          <w:szCs w:val="22"/>
        </w:rPr>
        <w:t>Please note that prior to 1</w:t>
      </w:r>
      <w:r w:rsidRPr="000815DC">
        <w:rPr>
          <w:rFonts w:ascii="Verdana" w:hAnsi="Verdana"/>
          <w:color w:val="333333"/>
          <w:sz w:val="22"/>
          <w:szCs w:val="22"/>
          <w:vertAlign w:val="superscript"/>
        </w:rPr>
        <w:t>st</w:t>
      </w:r>
      <w:r>
        <w:rPr>
          <w:rFonts w:ascii="Verdana" w:hAnsi="Verdana"/>
          <w:color w:val="333333"/>
          <w:sz w:val="22"/>
          <w:szCs w:val="22"/>
        </w:rPr>
        <w:t xml:space="preserve"> April 2019 Swansea Bay Health Board was a part of Abertawe Bro Morgannwg NHS Trust so figures for Princess of Wales Hospital will also be included in the data. </w:t>
      </w:r>
    </w:p>
    <w:p w:rsidR="000815DC" w:rsidRPr="000815DC" w:rsidRDefault="000815DC" w:rsidP="000815DC">
      <w:pPr>
        <w:pStyle w:val="NormalWeb"/>
        <w:spacing w:after="240"/>
        <w:ind w:left="865"/>
        <w:rPr>
          <w:rFonts w:ascii="Verdana" w:hAnsi="Verdana"/>
          <w:color w:val="333333"/>
          <w:sz w:val="22"/>
          <w:szCs w:val="22"/>
        </w:rPr>
      </w:pPr>
      <w:r>
        <w:rPr>
          <w:rFonts w:ascii="Verdana" w:hAnsi="Verdana"/>
          <w:color w:val="333333"/>
          <w:sz w:val="22"/>
          <w:szCs w:val="22"/>
        </w:rPr>
        <w:t>*</w:t>
      </w:r>
      <w:r w:rsidRPr="000815DC">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 xml:space="preserve">This </w:t>
      </w:r>
      <w:r w:rsidRPr="00FC3B42">
        <w:rPr>
          <w:rFonts w:ascii="Verdana" w:hAnsi="Verdana"/>
          <w:sz w:val="22"/>
          <w:szCs w:val="22"/>
        </w:rPr>
        <w:lastRenderedPageBreak/>
        <w:t>exemption is absolute and therefore there is no requirement to apply the public interest test.</w:t>
      </w:r>
    </w:p>
    <w:p w:rsidR="000815DC" w:rsidRDefault="000815DC" w:rsidP="000815DC">
      <w:pPr>
        <w:pStyle w:val="NormalWeb"/>
        <w:spacing w:after="240"/>
        <w:ind w:firstLine="505"/>
        <w:rPr>
          <w:rFonts w:ascii="Verdana" w:hAnsi="Verdana"/>
          <w:b/>
          <w:color w:val="333333"/>
          <w:sz w:val="22"/>
          <w:szCs w:val="22"/>
        </w:rPr>
      </w:pPr>
      <w:r w:rsidRPr="000815DC">
        <w:rPr>
          <w:rFonts w:ascii="Verdana" w:hAnsi="Verdana"/>
          <w:b/>
          <w:color w:val="333333"/>
          <w:sz w:val="22"/>
          <w:szCs w:val="22"/>
        </w:rPr>
        <w:t>2. Please could you further provide a breakdown of the data by age. </w:t>
      </w:r>
    </w:p>
    <w:p w:rsidR="000815DC" w:rsidRPr="00FC3B42" w:rsidRDefault="000815DC" w:rsidP="000815DC">
      <w:pPr>
        <w:rPr>
          <w:rFonts w:ascii="Verdana" w:hAnsi="Verdana"/>
          <w:iCs/>
          <w:sz w:val="22"/>
          <w:szCs w:val="22"/>
        </w:rPr>
      </w:pPr>
      <w:r>
        <w:rPr>
          <w:rFonts w:ascii="Verdana" w:hAnsi="Verdana"/>
          <w:color w:val="333333"/>
          <w:sz w:val="22"/>
          <w:szCs w:val="22"/>
        </w:rPr>
        <w:t xml:space="preserve">Due to the low numbers recorded </w:t>
      </w:r>
      <w:r>
        <w:rPr>
          <w:rFonts w:ascii="Verdana" w:hAnsi="Verdana"/>
          <w:iCs/>
          <w:sz w:val="22"/>
          <w:szCs w:val="22"/>
        </w:rPr>
        <w:t>w</w:t>
      </w:r>
      <w:r w:rsidRPr="00FC3B42">
        <w:rPr>
          <w:rFonts w:ascii="Verdana" w:hAnsi="Verdana"/>
          <w:iCs/>
          <w:sz w:val="22"/>
          <w:szCs w:val="22"/>
        </w:rPr>
        <w:t xml:space="preserve">e are unable to provide you with the level of detail you are seeking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0815DC" w:rsidRDefault="000815DC" w:rsidP="000815DC">
      <w:pPr>
        <w:pStyle w:val="NormalWeb"/>
        <w:numPr>
          <w:ilvl w:val="0"/>
          <w:numId w:val="18"/>
        </w:numPr>
        <w:spacing w:after="240"/>
        <w:rPr>
          <w:rFonts w:ascii="Verdana" w:hAnsi="Verdana"/>
          <w:b/>
          <w:color w:val="333333"/>
          <w:sz w:val="22"/>
          <w:szCs w:val="22"/>
        </w:rPr>
      </w:pPr>
      <w:r w:rsidRPr="000815DC">
        <w:rPr>
          <w:rFonts w:ascii="Verdana" w:hAnsi="Verdana"/>
          <w:b/>
          <w:color w:val="333333"/>
          <w:sz w:val="22"/>
          <w:szCs w:val="22"/>
        </w:rPr>
        <w:t>Since December 2020, please also provide the Covid 19 vaccination status of those diagnosed with Mycoplasma Pneumonia.</w:t>
      </w:r>
    </w:p>
    <w:p w:rsidR="000815DC" w:rsidRPr="000815DC" w:rsidRDefault="000815DC" w:rsidP="000815DC">
      <w:pPr>
        <w:pStyle w:val="NormalWeb"/>
        <w:spacing w:after="240"/>
        <w:ind w:left="505"/>
        <w:rPr>
          <w:rFonts w:ascii="Verdana" w:hAnsi="Verdana"/>
          <w:color w:val="333333"/>
          <w:sz w:val="22"/>
          <w:szCs w:val="22"/>
        </w:rPr>
      </w:pPr>
      <w:r>
        <w:rPr>
          <w:rFonts w:ascii="Verdana" w:hAnsi="Verdana"/>
          <w:color w:val="333333"/>
          <w:sz w:val="22"/>
          <w:szCs w:val="22"/>
        </w:rPr>
        <w:t xml:space="preserve">No patients with Mycoplasma Pneumonia had been vaccinated </w:t>
      </w:r>
      <w:r w:rsidR="007B53CD">
        <w:rPr>
          <w:rFonts w:ascii="Verdana" w:hAnsi="Verdana"/>
          <w:color w:val="333333"/>
          <w:sz w:val="22"/>
          <w:szCs w:val="22"/>
        </w:rPr>
        <w:t xml:space="preserve">prior to, or </w:t>
      </w:r>
      <w:r>
        <w:rPr>
          <w:rFonts w:ascii="Verdana" w:hAnsi="Verdana"/>
          <w:color w:val="333333"/>
          <w:sz w:val="22"/>
          <w:szCs w:val="22"/>
        </w:rPr>
        <w:t>at the time of</w:t>
      </w:r>
      <w:r w:rsidR="007B53CD">
        <w:rPr>
          <w:rFonts w:ascii="Verdana" w:hAnsi="Verdana"/>
          <w:color w:val="333333"/>
          <w:sz w:val="22"/>
          <w:szCs w:val="22"/>
        </w:rPr>
        <w:t xml:space="preserve">, </w:t>
      </w:r>
      <w:r>
        <w:rPr>
          <w:rFonts w:ascii="Verdana" w:hAnsi="Verdana"/>
          <w:color w:val="333333"/>
          <w:sz w:val="22"/>
          <w:szCs w:val="22"/>
        </w:rPr>
        <w:t xml:space="preserve">admission. </w:t>
      </w:r>
    </w:p>
    <w:p w:rsidR="000815DC" w:rsidRDefault="000815DC" w:rsidP="000815DC">
      <w:pPr>
        <w:pStyle w:val="NormalWeb"/>
        <w:numPr>
          <w:ilvl w:val="0"/>
          <w:numId w:val="18"/>
        </w:numPr>
        <w:spacing w:after="240"/>
        <w:rPr>
          <w:rFonts w:ascii="Verdana" w:hAnsi="Verdana"/>
          <w:b/>
          <w:color w:val="333333"/>
          <w:sz w:val="22"/>
          <w:szCs w:val="22"/>
        </w:rPr>
      </w:pPr>
      <w:r w:rsidRPr="000815DC">
        <w:rPr>
          <w:rFonts w:ascii="Verdana" w:hAnsi="Verdana"/>
          <w:b/>
          <w:color w:val="333333"/>
          <w:sz w:val="22"/>
          <w:szCs w:val="22"/>
        </w:rPr>
        <w:t>Please also provide the information on children that were below the age of vaccine approval at time of diagnosis, and the mother had received a Covid 19 vaccine during pregnancy. </w:t>
      </w:r>
    </w:p>
    <w:p w:rsidR="000815DC" w:rsidRPr="000815DC" w:rsidRDefault="000815DC" w:rsidP="000815DC">
      <w:pPr>
        <w:pStyle w:val="NormalWeb"/>
        <w:spacing w:after="240"/>
        <w:ind w:left="505"/>
        <w:rPr>
          <w:rFonts w:ascii="Verdana" w:hAnsi="Verdana"/>
          <w:color w:val="333333"/>
          <w:sz w:val="22"/>
          <w:szCs w:val="22"/>
        </w:rPr>
      </w:pPr>
      <w:r>
        <w:rPr>
          <w:rFonts w:ascii="Verdana" w:hAnsi="Verdana"/>
          <w:color w:val="333333"/>
          <w:sz w:val="22"/>
          <w:szCs w:val="22"/>
        </w:rPr>
        <w:t xml:space="preserve">There were no patients admitted during this time period where the mother would have received a Covid 19 vaccination during pregnancy. </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38" type="#_x0000_t75" style="width:20.25pt;height:20.25pt;visibility:visible;mso-wrap-style:square" o:bullet="t">
        <v:imagedata r:id="rId1" o:title=""/>
      </v:shape>
    </w:pict>
  </w:numPicBullet>
  <w:numPicBullet w:numPicBulletId="1">
    <w:pict>
      <v:shape id="_x0000_i1339" type="#_x0000_t75" style="width:383.25pt;height:383.25pt;visibility:visible;mso-wrap-style:square" o:bullet="t">
        <v:imagedata r:id="rId2" o:title=""/>
      </v:shape>
    </w:pict>
  </w:numPicBullet>
  <w:numPicBullet w:numPicBulletId="2">
    <w:pict>
      <v:shape id="_x0000_i1340" type="#_x0000_t75" style="width:225.75pt;height:225.75pt;visibility:visible;mso-wrap-style:square" o:bullet="t">
        <v:imagedata r:id="rId3" o:title=""/>
      </v:shape>
    </w:pict>
  </w:numPicBullet>
  <w:numPicBullet w:numPicBulletId="3">
    <w:pict>
      <v:shape id="_x0000_i13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F1A0B92"/>
    <w:multiLevelType w:val="hybridMultilevel"/>
    <w:tmpl w:val="27EABCA0"/>
    <w:lvl w:ilvl="0" w:tplc="ABE8894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15DC"/>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53CD"/>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06D67E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85959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47237800">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073525-5665-42FF-BB43-B34403526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418</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2024-01-15T15:09:00Z</dcterms:modified>
</cp:coreProperties>
</file>