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542AC" w:rsidRPr="00E542A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23-L-027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542AC" w:rsidRPr="00E542A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23-L-027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677FD" w:rsidRPr="00E542AC" w:rsidRDefault="00E542AC" w:rsidP="002677FD">
      <w:pPr>
        <w:rPr>
          <w:rFonts w:ascii="Verdana" w:hAnsi="Verdana"/>
          <w:b/>
          <w:bCs/>
          <w:noProof/>
          <w:sz w:val="22"/>
          <w:szCs w:val="22"/>
        </w:rPr>
      </w:pPr>
      <w:r w:rsidRPr="00E542AC">
        <w:rPr>
          <w:rFonts w:ascii="Verdana" w:hAnsi="Verdana"/>
          <w:b/>
          <w:color w:val="000000"/>
          <w:sz w:val="22"/>
          <w:szCs w:val="22"/>
        </w:rPr>
        <w:t>Does Swansea Bay University Local Health Board have any local treatment guidelines, pathways or protocols for the use of human growth hormone</w:t>
      </w:r>
      <w:r w:rsidRPr="00E542AC">
        <w:rPr>
          <w:rFonts w:ascii="Verdana" w:hAnsi="Verdana"/>
          <w:b/>
          <w:sz w:val="22"/>
          <w:szCs w:val="22"/>
        </w:rPr>
        <w:t>?</w:t>
      </w:r>
    </w:p>
    <w:p w:rsidR="00E542AC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A10460" w:rsidRDefault="0049280C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I can confirm the Health Board does not hold this information.</w:t>
      </w:r>
      <w:bookmarkStart w:id="0" w:name="_GoBack"/>
      <w:bookmarkEnd w:id="0"/>
      <w:r w:rsidR="00E542AC">
        <w:rPr>
          <w:rFonts w:ascii="Verdana" w:hAnsi="Verdana"/>
          <w:bCs/>
          <w:noProof/>
          <w:sz w:val="22"/>
          <w:szCs w:val="22"/>
        </w:rPr>
        <w:t xml:space="preserve">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31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3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3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9280C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E613F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2AC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E1F11-2460-4472-ADF2-61D52B5F03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</TotalTime>
  <Pages>1</Pages>
  <Words>86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13</cp:revision>
  <cp:lastPrinted>2019-03-26T11:11:00Z</cp:lastPrinted>
  <dcterms:created xsi:type="dcterms:W3CDTF">2021-09-13T07:38:00Z</dcterms:created>
  <dcterms:modified xsi:type="dcterms:W3CDTF">2024-01-12T14:55:00Z</dcterms:modified>
</cp:coreProperties>
</file>