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Gymraeg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40C3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23-L-033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B40C3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23-L-033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B40C3F" w:rsidRPr="00B40C3F" w:rsidRDefault="00B40C3F" w:rsidP="00B40C3F">
      <w:pPr>
        <w:rPr>
          <w:rFonts w:ascii="Verdana" w:hAnsi="Verdana"/>
          <w:b/>
          <w:sz w:val="22"/>
          <w:szCs w:val="22"/>
        </w:rPr>
      </w:pPr>
      <w:r w:rsidRPr="00B40C3F">
        <w:rPr>
          <w:rFonts w:ascii="Verdana" w:hAnsi="Verdana" w:cs="Calibri"/>
          <w:b/>
          <w:sz w:val="22"/>
          <w:szCs w:val="22"/>
        </w:rPr>
        <w:t>This is a freedom of information request under the Freedom of Information Act 2000. Please provide the following information you have pertaining to NHS patient volumes.</w:t>
      </w:r>
    </w:p>
    <w:p w:rsidR="00B40C3F" w:rsidRPr="00B40C3F" w:rsidRDefault="00B40C3F" w:rsidP="000F4565">
      <w:pPr>
        <w:pStyle w:val="ListParagraph"/>
        <w:numPr>
          <w:ilvl w:val="0"/>
          <w:numId w:val="19"/>
        </w:numPr>
        <w:tabs>
          <w:tab w:val="left" w:pos="1440"/>
        </w:tabs>
        <w:rPr>
          <w:rFonts w:ascii="Verdana" w:eastAsiaTheme="minorHAnsi" w:hAnsi="Verdana"/>
          <w:b/>
          <w:sz w:val="22"/>
          <w:szCs w:val="22"/>
        </w:rPr>
      </w:pPr>
      <w:r w:rsidRPr="00B40C3F">
        <w:rPr>
          <w:rFonts w:ascii="Verdana" w:eastAsia="Times New Roman" w:hAnsi="Verdana" w:cs="Calibri"/>
          <w:b/>
          <w:sz w:val="22"/>
          <w:szCs w:val="22"/>
        </w:rPr>
        <w:t xml:space="preserve">What is the total volume of admitted patients and outpatients in your Health Board region who have received intravenous medication relating to the following product types: chemotherapy, parenteral nutrition (in hospital), home parenteral nutrition and </w:t>
      </w:r>
      <w:proofErr w:type="gramStart"/>
      <w:r w:rsidRPr="00B40C3F">
        <w:rPr>
          <w:rFonts w:ascii="Verdana" w:eastAsia="Times New Roman" w:hAnsi="Verdana" w:cs="Calibri"/>
          <w:b/>
          <w:sz w:val="22"/>
          <w:szCs w:val="22"/>
        </w:rPr>
        <w:t>CIVAS.</w:t>
      </w:r>
      <w:proofErr w:type="gramEnd"/>
      <w:r w:rsidRPr="00B40C3F">
        <w:rPr>
          <w:rFonts w:ascii="Verdana" w:eastAsia="Times New Roman" w:hAnsi="Verdana" w:cs="Calibri"/>
          <w:b/>
          <w:sz w:val="22"/>
          <w:szCs w:val="22"/>
        </w:rPr>
        <w:t xml:space="preserve"> See definitions for the categories </w:t>
      </w:r>
      <w:hyperlink r:id="rId8" w:history="1">
        <w:r w:rsidRPr="00B40C3F">
          <w:rPr>
            <w:rStyle w:val="Hyperlink"/>
            <w:rFonts w:ascii="Verdana" w:eastAsia="Times New Roman" w:hAnsi="Verdana" w:cs="Calibri"/>
            <w:b/>
            <w:sz w:val="22"/>
            <w:szCs w:val="22"/>
          </w:rPr>
          <w:t>here</w:t>
        </w:r>
      </w:hyperlink>
      <w:r w:rsidRPr="00B40C3F">
        <w:rPr>
          <w:rFonts w:ascii="Verdana" w:eastAsia="Times New Roman" w:hAnsi="Verdana" w:cs="Calibri"/>
          <w:b/>
          <w:sz w:val="22"/>
          <w:szCs w:val="22"/>
        </w:rPr>
        <w:t>. Please provide the information on a volume basis for the years</w:t>
      </w:r>
      <w:r w:rsidRPr="00B40C3F">
        <w:rPr>
          <w:rFonts w:ascii="Verdana" w:eastAsia="Times New Roman" w:hAnsi="Verdana" w:cs="Calibri"/>
          <w:b/>
          <w:sz w:val="22"/>
          <w:szCs w:val="22"/>
        </w:rPr>
        <w:t xml:space="preserve"> 20/21 to 22/23</w:t>
      </w:r>
      <w:r w:rsidRPr="00B40C3F">
        <w:rPr>
          <w:rFonts w:ascii="Verdana" w:eastAsia="Times New Roman" w:hAnsi="Verdana" w:cs="Calibri"/>
          <w:b/>
          <w:sz w:val="22"/>
          <w:szCs w:val="22"/>
        </w:rPr>
        <w:t>.</w:t>
      </w:r>
      <w:r w:rsidRPr="00B40C3F">
        <w:rPr>
          <w:rFonts w:ascii="Verdana" w:eastAsia="Times New Roman" w:hAnsi="Verdana" w:cs="Calibri"/>
          <w:b/>
          <w:sz w:val="22"/>
          <w:szCs w:val="22"/>
        </w:rPr>
        <w:t xml:space="preserve"> </w:t>
      </w:r>
      <w:r w:rsidRPr="00B40C3F">
        <w:rPr>
          <w:rFonts w:ascii="Verdana" w:eastAsia="Times New Roman" w:hAnsi="Verdana" w:cs="Calibri"/>
          <w:b/>
          <w:sz w:val="22"/>
          <w:szCs w:val="22"/>
        </w:rPr>
        <w:t>Note: if detail on intravenous medication is not available, please provide total patient volumes (i.e. those receiving all medication for each category).</w:t>
      </w:r>
    </w:p>
    <w:p w:rsidR="00B40C3F" w:rsidRPr="00B40C3F" w:rsidRDefault="00B40C3F" w:rsidP="00B40C3F">
      <w:pPr>
        <w:pStyle w:val="ListParagraph"/>
        <w:tabs>
          <w:tab w:val="left" w:pos="1440"/>
        </w:tabs>
        <w:ind w:left="915"/>
        <w:rPr>
          <w:rFonts w:ascii="Verdana" w:eastAsiaTheme="minorHAnsi" w:hAnsi="Verdana"/>
          <w:b/>
          <w:sz w:val="22"/>
          <w:szCs w:val="22"/>
        </w:rPr>
      </w:pPr>
    </w:p>
    <w:p w:rsidR="00B40C3F" w:rsidRPr="00B40C3F" w:rsidRDefault="00B40C3F" w:rsidP="00B40C3F">
      <w:pPr>
        <w:pStyle w:val="ListParagraph"/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B40C3F">
        <w:rPr>
          <w:rFonts w:ascii="Verdana" w:eastAsia="Times New Roman" w:hAnsi="Verdana" w:cs="Calibri"/>
          <w:b/>
          <w:sz w:val="22"/>
          <w:szCs w:val="22"/>
        </w:rPr>
        <w:t>Is it possible to break down volume numbers by each NHS body?</w:t>
      </w:r>
    </w:p>
    <w:p w:rsidR="00B40C3F" w:rsidRPr="00B40C3F" w:rsidRDefault="00B40C3F" w:rsidP="00B40C3F">
      <w:pPr>
        <w:spacing w:before="0" w:after="0" w:line="240" w:lineRule="auto"/>
        <w:ind w:left="0" w:right="0"/>
        <w:rPr>
          <w:rFonts w:ascii="Verdana" w:eastAsia="Times New Roman" w:hAnsi="Verdana"/>
          <w:b/>
          <w:sz w:val="22"/>
          <w:szCs w:val="22"/>
        </w:rPr>
      </w:pPr>
    </w:p>
    <w:p w:rsidR="00B40C3F" w:rsidRPr="00B40C3F" w:rsidRDefault="00B40C3F" w:rsidP="00B40C3F">
      <w:pPr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B40C3F">
        <w:rPr>
          <w:rFonts w:ascii="Verdana" w:eastAsia="Times New Roman" w:hAnsi="Verdana" w:cs="Calibri"/>
          <w:b/>
          <w:sz w:val="22"/>
          <w:szCs w:val="22"/>
        </w:rPr>
        <w:t xml:space="preserve">Is it possible to break down volume numbers by adult vs paediatric categories? </w:t>
      </w:r>
    </w:p>
    <w:p w:rsidR="00B40C3F" w:rsidRPr="00FC3B42" w:rsidRDefault="00421E7F" w:rsidP="00B40C3F">
      <w:pPr>
        <w:rPr>
          <w:rFonts w:ascii="Verdana" w:hAnsi="Verdana" w:cs="Times New Roman"/>
          <w:sz w:val="22"/>
          <w:szCs w:val="22"/>
        </w:rPr>
      </w:pPr>
      <w:r w:rsidRPr="00B40C3F">
        <w:rPr>
          <w:rFonts w:ascii="Verdana" w:hAnsi="Verdana"/>
          <w:b/>
          <w:bCs/>
          <w:noProof/>
          <w:sz w:val="22"/>
          <w:szCs w:val="22"/>
        </w:rPr>
        <w:br/>
      </w:r>
      <w:r w:rsidR="00B40C3F">
        <w:rPr>
          <w:rFonts w:ascii="Verdana" w:hAnsi="Verdana"/>
          <w:sz w:val="22"/>
          <w:szCs w:val="22"/>
        </w:rPr>
        <w:t xml:space="preserve">This information </w:t>
      </w:r>
      <w:proofErr w:type="gramStart"/>
      <w:r w:rsidR="00B40C3F">
        <w:rPr>
          <w:rFonts w:ascii="Verdana" w:hAnsi="Verdana"/>
          <w:sz w:val="22"/>
          <w:szCs w:val="22"/>
        </w:rPr>
        <w:t>would not be held</w:t>
      </w:r>
      <w:proofErr w:type="gramEnd"/>
      <w:r w:rsidR="00B40C3F">
        <w:rPr>
          <w:rFonts w:ascii="Verdana" w:hAnsi="Verdana"/>
          <w:sz w:val="22"/>
          <w:szCs w:val="22"/>
        </w:rPr>
        <w:t xml:space="preserve"> centrally.  </w:t>
      </w:r>
      <w:r w:rsidR="00B40C3F" w:rsidRPr="00FC3B42">
        <w:rPr>
          <w:rFonts w:ascii="Verdana" w:hAnsi="Verdana"/>
          <w:sz w:val="22"/>
          <w:szCs w:val="22"/>
        </w:rPr>
        <w:t xml:space="preserve">To obtain this information would involve a manual trawl and search of </w:t>
      </w:r>
      <w:r w:rsidR="00B40C3F">
        <w:rPr>
          <w:rFonts w:ascii="Verdana" w:hAnsi="Verdana"/>
          <w:sz w:val="22"/>
          <w:szCs w:val="22"/>
        </w:rPr>
        <w:t xml:space="preserve">patient </w:t>
      </w:r>
      <w:bookmarkStart w:id="0" w:name="_GoBack"/>
      <w:bookmarkEnd w:id="0"/>
      <w:proofErr w:type="gramStart"/>
      <w:r w:rsidR="00B40C3F" w:rsidRPr="00FC3B42">
        <w:rPr>
          <w:rFonts w:ascii="Verdana" w:hAnsi="Verdana"/>
          <w:sz w:val="22"/>
          <w:szCs w:val="22"/>
        </w:rPr>
        <w:t xml:space="preserve">records which </w:t>
      </w:r>
      <w:r w:rsidR="00B40C3F" w:rsidRPr="00FC3B42">
        <w:rPr>
          <w:rFonts w:ascii="Verdana" w:hAnsi="Verdana" w:cs="Times New Roman"/>
          <w:sz w:val="22"/>
          <w:szCs w:val="22"/>
        </w:rPr>
        <w:t>we have estimated</w:t>
      </w:r>
      <w:proofErr w:type="gramEnd"/>
      <w:r w:rsidR="00B40C3F" w:rsidRPr="00FC3B42">
        <w:rPr>
          <w:rFonts w:ascii="Verdana" w:hAnsi="Verdana" w:cs="Times New Roman"/>
          <w:sz w:val="22"/>
          <w:szCs w:val="22"/>
        </w:rPr>
        <w:t xml:space="preserve"> would significantly exceed the 18 hours limit set down by the </w:t>
      </w:r>
      <w:smartTag w:uri="urn:schemas-microsoft-com:office:smarttags" w:element="address">
        <w:r w:rsidR="00B40C3F"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="00B40C3F"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proofErr w:type="gramStart"/>
      <w:r w:rsidR="00B40C3F" w:rsidRPr="00FC3B42">
        <w:rPr>
          <w:rFonts w:ascii="Verdana" w:hAnsi="Verdana" w:cs="Tahoma"/>
          <w:sz w:val="22"/>
          <w:szCs w:val="22"/>
        </w:rPr>
        <w:t>Section 12 of the FOI Act and T</w:t>
      </w:r>
      <w:r w:rsidR="00B40C3F"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="00B40C3F" w:rsidRPr="00FC3B42">
        <w:rPr>
          <w:rFonts w:ascii="Verdana" w:hAnsi="Verdana" w:cs="Times New Roman"/>
          <w:sz w:val="22"/>
          <w:szCs w:val="22"/>
        </w:rPr>
        <w:t>provides that we are not obliged to spend in excess of 18 hours in any sixty day period locating, retrieving and identifying information in order to deal with a request for information and therefore we are withholding this information at this time.</w:t>
      </w:r>
      <w:proofErr w:type="gramEnd"/>
      <w:r w:rsidR="00B40C3F" w:rsidRPr="00FC3B42">
        <w:rPr>
          <w:rFonts w:ascii="Verdana" w:hAnsi="Verdana" w:cs="Times New Roman"/>
          <w:sz w:val="22"/>
          <w:szCs w:val="22"/>
        </w:rPr>
        <w:t xml:space="preserve"> </w:t>
      </w: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lastRenderedPageBreak/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B40C3F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</w:t>
    </w:r>
    <w:proofErr w:type="spellStart"/>
    <w:r w:rsidRPr="005317D4">
      <w:rPr>
        <w:b/>
        <w:sz w:val="16"/>
        <w:szCs w:val="18"/>
      </w:rPr>
      <w:t>Abertawe</w:t>
    </w:r>
    <w:proofErr w:type="spellEnd"/>
    <w:r w:rsidRPr="005317D4">
      <w:rPr>
        <w:b/>
        <w:sz w:val="16"/>
        <w:szCs w:val="18"/>
      </w:rPr>
      <w:t xml:space="preserve">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</w:t>
    </w:r>
    <w:proofErr w:type="spellStart"/>
    <w:r w:rsidRPr="005317D4">
      <w:rPr>
        <w:sz w:val="16"/>
        <w:szCs w:val="18"/>
      </w:rPr>
      <w:t>Abertawe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70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71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72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73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3CB78C9"/>
    <w:multiLevelType w:val="hybridMultilevel"/>
    <w:tmpl w:val="F1A6F05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E4A2F3E"/>
    <w:multiLevelType w:val="hybridMultilevel"/>
    <w:tmpl w:val="9E84CDCC"/>
    <w:lvl w:ilvl="0" w:tplc="D5DAA6B2">
      <w:start w:val="1"/>
      <w:numFmt w:val="decimal"/>
      <w:lvlText w:val="%1."/>
      <w:lvlJc w:val="left"/>
      <w:pPr>
        <w:ind w:left="915" w:hanging="360"/>
      </w:pPr>
      <w:rPr>
        <w:rFonts w:ascii="Calibri" w:eastAsia="Calibri" w:hAnsi="Calibri" w:cs="Calibri" w:hint="default"/>
      </w:rPr>
    </w:lvl>
    <w:lvl w:ilvl="1" w:tplc="08090019" w:tentative="1">
      <w:start w:val="1"/>
      <w:numFmt w:val="lowerLetter"/>
      <w:lvlText w:val="%2."/>
      <w:lvlJc w:val="left"/>
      <w:pPr>
        <w:ind w:left="1635" w:hanging="360"/>
      </w:pPr>
    </w:lvl>
    <w:lvl w:ilvl="2" w:tplc="0809001B" w:tentative="1">
      <w:start w:val="1"/>
      <w:numFmt w:val="lowerRoman"/>
      <w:lvlText w:val="%3."/>
      <w:lvlJc w:val="right"/>
      <w:pPr>
        <w:ind w:left="2355" w:hanging="180"/>
      </w:pPr>
    </w:lvl>
    <w:lvl w:ilvl="3" w:tplc="0809000F" w:tentative="1">
      <w:start w:val="1"/>
      <w:numFmt w:val="decimal"/>
      <w:lvlText w:val="%4."/>
      <w:lvlJc w:val="left"/>
      <w:pPr>
        <w:ind w:left="3075" w:hanging="360"/>
      </w:pPr>
    </w:lvl>
    <w:lvl w:ilvl="4" w:tplc="08090019" w:tentative="1">
      <w:start w:val="1"/>
      <w:numFmt w:val="lowerLetter"/>
      <w:lvlText w:val="%5."/>
      <w:lvlJc w:val="left"/>
      <w:pPr>
        <w:ind w:left="3795" w:hanging="360"/>
      </w:pPr>
    </w:lvl>
    <w:lvl w:ilvl="5" w:tplc="0809001B" w:tentative="1">
      <w:start w:val="1"/>
      <w:numFmt w:val="lowerRoman"/>
      <w:lvlText w:val="%6."/>
      <w:lvlJc w:val="right"/>
      <w:pPr>
        <w:ind w:left="4515" w:hanging="180"/>
      </w:pPr>
    </w:lvl>
    <w:lvl w:ilvl="6" w:tplc="0809000F" w:tentative="1">
      <w:start w:val="1"/>
      <w:numFmt w:val="decimal"/>
      <w:lvlText w:val="%7."/>
      <w:lvlJc w:val="left"/>
      <w:pPr>
        <w:ind w:left="5235" w:hanging="360"/>
      </w:pPr>
    </w:lvl>
    <w:lvl w:ilvl="7" w:tplc="08090019" w:tentative="1">
      <w:start w:val="1"/>
      <w:numFmt w:val="lowerLetter"/>
      <w:lvlText w:val="%8."/>
      <w:lvlJc w:val="left"/>
      <w:pPr>
        <w:ind w:left="5955" w:hanging="360"/>
      </w:pPr>
    </w:lvl>
    <w:lvl w:ilvl="8" w:tplc="0809001B" w:tentative="1">
      <w:start w:val="1"/>
      <w:numFmt w:val="lowerRoman"/>
      <w:lvlText w:val="%9."/>
      <w:lvlJc w:val="right"/>
      <w:pPr>
        <w:ind w:left="6675" w:hanging="180"/>
      </w:p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6"/>
  </w:num>
  <w:num w:numId="5">
    <w:abstractNumId w:val="4"/>
  </w:num>
  <w:num w:numId="6">
    <w:abstractNumId w:val="3"/>
  </w:num>
  <w:num w:numId="7">
    <w:abstractNumId w:val="11"/>
  </w:num>
  <w:num w:numId="8">
    <w:abstractNumId w:val="15"/>
  </w:num>
  <w:num w:numId="9">
    <w:abstractNumId w:val="18"/>
  </w:num>
  <w:num w:numId="10">
    <w:abstractNumId w:val="1"/>
  </w:num>
  <w:num w:numId="11">
    <w:abstractNumId w:val="10"/>
  </w:num>
  <w:num w:numId="12">
    <w:abstractNumId w:val="13"/>
  </w:num>
  <w:num w:numId="13">
    <w:abstractNumId w:val="17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6"/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0479D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40C3F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78692C15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43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canmail.trustwave.com/?c=261&amp;d=z8T55TpiB1_b42AGaxhJBBYuLrflLGUVRnXjhh8hZQ&amp;u=https%3a%2f%2fbsna%2eco%2euk%2fpages%2fabout-specialist-nutrition%2findependent-aseptic-compounders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0415E3-9BFD-4346-B05A-0B311BEFAF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4</TotalTime>
  <Pages>2</Pages>
  <Words>303</Words>
  <Characters>1730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3</cp:revision>
  <cp:lastPrinted>2019-03-26T11:11:00Z</cp:lastPrinted>
  <dcterms:created xsi:type="dcterms:W3CDTF">2024-01-16T11:41:00Z</dcterms:created>
  <dcterms:modified xsi:type="dcterms:W3CDTF">2024-01-16T11:45:00Z</dcterms:modified>
</cp:coreProperties>
</file>