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E5B95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A0420F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6170B9" wp14:editId="0A2E4A8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52BCB4AB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809E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23-L-038</w:t>
                            </w:r>
                          </w:p>
                          <w:p w14:paraId="2C6BF5B7" w14:textId="77777777" w:rsidR="00DC7FA9" w:rsidRDefault="00DC7FA9" w:rsidP="00DC7FA9"/>
                          <w:p w14:paraId="44BE2F0B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F1F905D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809E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23-L-038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B725058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B810FEA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14C7CF2" w14:textId="77777777" w:rsidR="004809EC" w:rsidRPr="004809EC" w:rsidRDefault="004809EC" w:rsidP="004809EC">
      <w:pPr>
        <w:pStyle w:val="PlainText"/>
        <w:ind w:left="720"/>
        <w:rPr>
          <w:rFonts w:ascii="Verdana" w:hAnsi="Verdana"/>
          <w:b/>
        </w:rPr>
      </w:pPr>
      <w:r w:rsidRPr="004809EC">
        <w:rPr>
          <w:rFonts w:ascii="Verdana" w:hAnsi="Verdana"/>
          <w:b/>
        </w:rPr>
        <w:t>I would be grateful if you could please answer the following questions regarding patient numbers for specified diagnoses codes.</w:t>
      </w:r>
      <w:r>
        <w:rPr>
          <w:rFonts w:ascii="Verdana" w:hAnsi="Verdana"/>
          <w:b/>
        </w:rPr>
        <w:t xml:space="preserve">  C</w:t>
      </w:r>
      <w:r w:rsidRPr="004809EC">
        <w:rPr>
          <w:rFonts w:ascii="Verdana" w:hAnsi="Verdana"/>
          <w:b/>
        </w:rPr>
        <w:t xml:space="preserve">ould you please also provide a total unique patient number for all of the diagnosis codes </w:t>
      </w:r>
      <w:r>
        <w:rPr>
          <w:rFonts w:ascii="Verdana" w:hAnsi="Verdana"/>
          <w:b/>
        </w:rPr>
        <w:t>below</w:t>
      </w:r>
      <w:r w:rsidRPr="004809EC">
        <w:rPr>
          <w:rFonts w:ascii="Verdana" w:hAnsi="Verdana"/>
          <w:b/>
        </w:rPr>
        <w:t>, in case they have been coded multiple times.</w:t>
      </w:r>
    </w:p>
    <w:p w14:paraId="0E6209FD" w14:textId="77777777" w:rsidR="004809EC" w:rsidRPr="004809EC" w:rsidRDefault="004809EC" w:rsidP="004809EC">
      <w:pPr>
        <w:pStyle w:val="PlainText"/>
        <w:rPr>
          <w:rFonts w:ascii="Verdana" w:hAnsi="Verdana"/>
          <w:b/>
        </w:rPr>
      </w:pPr>
    </w:p>
    <w:p w14:paraId="6225D99E" w14:textId="77777777" w:rsidR="004809EC" w:rsidRDefault="004809EC" w:rsidP="004809EC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4809EC">
        <w:rPr>
          <w:rFonts w:ascii="Verdana" w:hAnsi="Verdana"/>
          <w:b/>
        </w:rPr>
        <w:t>In the last 12 months</w:t>
      </w:r>
      <w:r>
        <w:rPr>
          <w:rFonts w:ascii="Verdana" w:hAnsi="Verdana"/>
          <w:b/>
        </w:rPr>
        <w:t xml:space="preserve"> (November 2022 to October 2023)</w:t>
      </w:r>
      <w:r w:rsidRPr="004809EC">
        <w:rPr>
          <w:rFonts w:ascii="Verdana" w:hAnsi="Verdana"/>
          <w:b/>
        </w:rPr>
        <w:t>, how many individual patients were treated for biliary tract cancer with the following Diagnosis Codes:</w:t>
      </w:r>
    </w:p>
    <w:p w14:paraId="611A70C4" w14:textId="3B4BBB5F" w:rsidR="004809EC" w:rsidRDefault="004809EC" w:rsidP="004809EC">
      <w:pPr>
        <w:pStyle w:val="PlainText"/>
        <w:numPr>
          <w:ilvl w:val="0"/>
          <w:numId w:val="20"/>
        </w:numPr>
        <w:rPr>
          <w:rFonts w:ascii="Verdana" w:hAnsi="Verdana"/>
          <w:b/>
        </w:rPr>
      </w:pPr>
      <w:r>
        <w:rPr>
          <w:rFonts w:ascii="Verdana" w:hAnsi="Verdana"/>
          <w:b/>
        </w:rPr>
        <w:t xml:space="preserve">C22.1 </w:t>
      </w:r>
      <w:r w:rsidRPr="004809EC">
        <w:rPr>
          <w:rFonts w:ascii="Verdana" w:hAnsi="Verdana"/>
          <w:b/>
        </w:rPr>
        <w:t>Intrahepatic Bile Duct Car</w:t>
      </w:r>
      <w:r w:rsidR="00CC6487">
        <w:rPr>
          <w:rFonts w:ascii="Verdana" w:hAnsi="Verdana"/>
          <w:b/>
        </w:rPr>
        <w:t>c</w:t>
      </w:r>
      <w:r w:rsidRPr="004809EC">
        <w:rPr>
          <w:rFonts w:ascii="Verdana" w:hAnsi="Verdana"/>
          <w:b/>
        </w:rPr>
        <w:t>inoma</w:t>
      </w:r>
      <w:r>
        <w:rPr>
          <w:rFonts w:ascii="Verdana" w:hAnsi="Verdana"/>
        </w:rPr>
        <w:t xml:space="preserve"> 32 individual patients</w:t>
      </w:r>
    </w:p>
    <w:p w14:paraId="4E64FE65" w14:textId="77777777" w:rsidR="004809EC" w:rsidRDefault="004809EC" w:rsidP="004809EC">
      <w:pPr>
        <w:pStyle w:val="PlainText"/>
        <w:numPr>
          <w:ilvl w:val="0"/>
          <w:numId w:val="20"/>
        </w:numPr>
        <w:rPr>
          <w:rFonts w:ascii="Verdana" w:hAnsi="Verdana"/>
          <w:b/>
        </w:rPr>
      </w:pPr>
      <w:r>
        <w:rPr>
          <w:rFonts w:ascii="Verdana" w:hAnsi="Verdana"/>
          <w:b/>
        </w:rPr>
        <w:t xml:space="preserve">C23 </w:t>
      </w:r>
      <w:r w:rsidRPr="004809EC">
        <w:rPr>
          <w:rFonts w:ascii="Verdana" w:hAnsi="Verdana"/>
          <w:b/>
        </w:rPr>
        <w:t>Malignant Neoplasm of Gallbladder</w:t>
      </w:r>
      <w:r>
        <w:rPr>
          <w:rFonts w:ascii="Verdana" w:hAnsi="Verdana"/>
        </w:rPr>
        <w:t xml:space="preserve"> 15 individual patients</w:t>
      </w:r>
    </w:p>
    <w:p w14:paraId="138057D0" w14:textId="636004C0" w:rsidR="004809EC" w:rsidRDefault="004809EC" w:rsidP="004809EC">
      <w:pPr>
        <w:pStyle w:val="PlainText"/>
        <w:numPr>
          <w:ilvl w:val="0"/>
          <w:numId w:val="20"/>
        </w:numPr>
        <w:rPr>
          <w:rFonts w:ascii="Verdana" w:hAnsi="Verdana"/>
          <w:b/>
        </w:rPr>
      </w:pPr>
      <w:r>
        <w:rPr>
          <w:rFonts w:ascii="Verdana" w:hAnsi="Verdana"/>
          <w:b/>
        </w:rPr>
        <w:t xml:space="preserve">C24 </w:t>
      </w:r>
      <w:r w:rsidRPr="004809EC">
        <w:rPr>
          <w:rFonts w:ascii="Verdana" w:hAnsi="Verdana"/>
          <w:b/>
        </w:rPr>
        <w:t>Malignant Neoplasm of unspecified biliary tract</w:t>
      </w:r>
      <w:r>
        <w:rPr>
          <w:rFonts w:ascii="Verdana" w:hAnsi="Verdana"/>
          <w:b/>
        </w:rPr>
        <w:t xml:space="preserve"> ( if possible, could be further split to C24.0 Extrahepatic bile duct, C24.8 Overlapping lesion of biliary tract and C24.9 bil</w:t>
      </w:r>
      <w:r w:rsidR="00CC6487">
        <w:rPr>
          <w:rFonts w:ascii="Verdana" w:hAnsi="Verdana"/>
          <w:b/>
        </w:rPr>
        <w:t>i</w:t>
      </w:r>
      <w:r>
        <w:rPr>
          <w:rFonts w:ascii="Verdana" w:hAnsi="Verdana"/>
          <w:b/>
        </w:rPr>
        <w:t>ary tract, unspecified)</w:t>
      </w:r>
    </w:p>
    <w:p w14:paraId="3DB5885A" w14:textId="77777777" w:rsidR="004809EC" w:rsidRPr="004809EC" w:rsidRDefault="004809EC" w:rsidP="004809EC">
      <w:pPr>
        <w:pStyle w:val="PlainText"/>
        <w:ind w:left="1080"/>
        <w:rPr>
          <w:rFonts w:ascii="Verdana" w:hAnsi="Verdana"/>
          <w:b/>
        </w:rPr>
      </w:pPr>
      <w:r>
        <w:rPr>
          <w:rFonts w:ascii="Verdana" w:hAnsi="Verdana"/>
        </w:rPr>
        <w:t xml:space="preserve">Less than 5 individual patients in total  </w:t>
      </w:r>
      <w:r>
        <w:rPr>
          <w:rFonts w:ascii="Verdana" w:hAnsi="Verdana"/>
          <w:szCs w:val="22"/>
        </w:rPr>
        <w:t xml:space="preserve">Therefore </w:t>
      </w:r>
      <w:r w:rsidRPr="00FC3B42">
        <w:rPr>
          <w:rFonts w:ascii="Verdana" w:hAnsi="Verdana"/>
          <w:szCs w:val="22"/>
        </w:rPr>
        <w:t xml:space="preserve">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Cs w:val="22"/>
          </w:rPr>
          <w:t>Freedom of Information</w:t>
        </w:r>
      </w:smartTag>
      <w:r w:rsidRPr="00FC3B42">
        <w:rPr>
          <w:rFonts w:ascii="Verdana" w:hAnsi="Verdana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Cs w:val="22"/>
        </w:rPr>
        <w:t>in regard to</w:t>
      </w:r>
      <w:r w:rsidRPr="00FC3B42">
        <w:rPr>
          <w:rFonts w:ascii="Verdana" w:hAnsi="Verdana"/>
          <w:iCs/>
          <w:szCs w:val="22"/>
        </w:rPr>
        <w:t xml:space="preserve"> Articles 5, 6, and 9 of GDPR.  </w:t>
      </w:r>
      <w:r w:rsidRPr="00FC3B42">
        <w:rPr>
          <w:rFonts w:ascii="Verdana" w:hAnsi="Verdana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Cs w:val="22"/>
        </w:rPr>
        <w:br/>
      </w:r>
    </w:p>
    <w:p w14:paraId="783CAA9A" w14:textId="0849A406" w:rsidR="004809EC" w:rsidRPr="004809EC" w:rsidRDefault="004809EC" w:rsidP="004809EC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4809EC">
        <w:rPr>
          <w:rFonts w:ascii="Verdana" w:hAnsi="Verdana"/>
          <w:b/>
        </w:rPr>
        <w:t>In the last 12 months</w:t>
      </w:r>
      <w:r w:rsidR="00707E9A">
        <w:rPr>
          <w:rFonts w:ascii="Verdana" w:hAnsi="Verdana"/>
          <w:b/>
        </w:rPr>
        <w:t xml:space="preserve"> (November 2022 to October 2023)</w:t>
      </w:r>
      <w:r w:rsidRPr="004809EC">
        <w:rPr>
          <w:rFonts w:ascii="Verdana" w:hAnsi="Verdana"/>
          <w:b/>
        </w:rPr>
        <w:t>, how many patients were treated for Oesophag</w:t>
      </w:r>
      <w:r w:rsidR="000E5F9E">
        <w:rPr>
          <w:rFonts w:ascii="Verdana" w:hAnsi="Verdana"/>
          <w:b/>
        </w:rPr>
        <w:t xml:space="preserve">eal </w:t>
      </w:r>
      <w:r w:rsidRPr="004809EC">
        <w:rPr>
          <w:rFonts w:ascii="Verdana" w:hAnsi="Verdana"/>
          <w:b/>
        </w:rPr>
        <w:t>Junction Cancer?  (C16.7)</w:t>
      </w:r>
    </w:p>
    <w:p w14:paraId="4A69C1D7" w14:textId="77777777" w:rsidR="002677FD" w:rsidRDefault="004809EC" w:rsidP="004809EC">
      <w:pPr>
        <w:ind w:left="72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This information is not held for C16.7 as this is not a specific diagnos</w:t>
      </w: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>is code within ICD-10 (International Classification of Disease, tenth revision) which the Health Board utilises.</w:t>
      </w:r>
    </w:p>
    <w:p w14:paraId="563E4486" w14:textId="77777777" w:rsidR="004809EC" w:rsidRPr="004809EC" w:rsidRDefault="004809EC" w:rsidP="004809EC">
      <w:pPr>
        <w:ind w:left="72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However we can provide for C16.0 and this was 29 individual patients.</w:t>
      </w:r>
    </w:p>
    <w:p w14:paraId="2DD7A657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45153365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86F9C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A8BEDB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E41113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A317869" wp14:editId="06E5499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66FF36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50DA6">
      <w:rPr>
        <w:noProof/>
      </w:rPr>
      <w:t>2</w:t>
    </w:r>
    <w:r w:rsidR="00795AD1" w:rsidRPr="00795AD1">
      <w:rPr>
        <w:noProof/>
      </w:rPr>
      <w:fldChar w:fldCharType="end"/>
    </w:r>
  </w:p>
  <w:p w14:paraId="2FD86BE3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E32D40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D94C4F2" wp14:editId="2F545E9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14BC3DF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2A610C2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7DDDF0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45C1255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DC37898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EE681A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A293F1C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23895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543BEA1" wp14:editId="32F4EB8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8FB4C23" wp14:editId="5BA4D539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E0DF317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833863B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BB16D36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0B77A0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19D1F88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75825B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9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0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0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5A081D"/>
    <w:multiLevelType w:val="hybridMultilevel"/>
    <w:tmpl w:val="2B26DDB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E61A0"/>
    <w:multiLevelType w:val="hybridMultilevel"/>
    <w:tmpl w:val="DF322D1C"/>
    <w:lvl w:ilvl="0" w:tplc="AF92E4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A93448B"/>
    <w:multiLevelType w:val="hybridMultilevel"/>
    <w:tmpl w:val="C45EEBE0"/>
    <w:lvl w:ilvl="0" w:tplc="32F2EE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9"/>
  </w:num>
  <w:num w:numId="10">
    <w:abstractNumId w:val="3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1"/>
  </w:num>
  <w:num w:numId="19">
    <w:abstractNumId w:val="17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5F9E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09EC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07E9A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0DA6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C6487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DF594E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138510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4809E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4809E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64AA16-57D8-494D-8B54-656264376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</TotalTime>
  <Pages>2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6</cp:revision>
  <cp:lastPrinted>2024-01-19T10:14:00Z</cp:lastPrinted>
  <dcterms:created xsi:type="dcterms:W3CDTF">2024-01-16T12:11:00Z</dcterms:created>
  <dcterms:modified xsi:type="dcterms:W3CDTF">2024-01-19T10:15:00Z</dcterms:modified>
</cp:coreProperties>
</file>