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40CBE" w:rsidRPr="00D40CB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23-L-046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40CBE" w:rsidRPr="00D40CB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23-L-046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 xml:space="preserve">What are the conditions that class as ‘‘unsuitable </w:t>
      </w:r>
      <w:proofErr w:type="gramStart"/>
      <w:r w:rsidRPr="007C18E3">
        <w:rPr>
          <w:rFonts w:ascii="Verdana" w:hAnsi="Verdana"/>
          <w:b/>
          <w:sz w:val="22"/>
          <w:szCs w:val="22"/>
        </w:rPr>
        <w:t>housing’</w:t>
      </w:r>
      <w:proofErr w:type="gramEnd"/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or ‘clinically vulnerable’ pertaining to patients that require NHS safe places? 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Unsuitable housing leading to the provision of safe houses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refers to the conditions that means social services must be called as referred to in this article.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hyperlink r:id="rId8" w:history="1">
        <w:r w:rsidRPr="007C18E3">
          <w:rPr>
            <w:rStyle w:val="Hyperlink"/>
            <w:rFonts w:ascii="Verdana" w:eastAsia="Times New Roman" w:hAnsi="Verdana"/>
            <w:b/>
            <w:sz w:val="22"/>
            <w:szCs w:val="22"/>
          </w:rPr>
          <w:t>https://www.guysandstthomas.nhs.uk/news/safe-place-patients-who-are-homeless-after-hospital-stay</w:t>
        </w:r>
      </w:hyperlink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How many cases of this have been reported each year? 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How many days did each patient stay?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What were the reasons for their stay?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How much did it cost to keep each patient?</w:t>
      </w:r>
    </w:p>
    <w:p w:rsidR="00D40CBE" w:rsidRPr="007C18E3" w:rsidRDefault="00D40CBE" w:rsidP="00D40CBE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7C18E3">
        <w:rPr>
          <w:rFonts w:ascii="Verdana" w:hAnsi="Verdana"/>
          <w:b/>
          <w:sz w:val="22"/>
          <w:szCs w:val="22"/>
        </w:rPr>
        <w:t>What was the reason for each patients’ discharge?</w:t>
      </w:r>
      <w:bookmarkStart w:id="0" w:name="_GoBack"/>
      <w:bookmarkEnd w:id="0"/>
    </w:p>
    <w:p w:rsidR="002677FD" w:rsidRDefault="002677FD" w:rsidP="00D40CBE">
      <w:pPr>
        <w:pStyle w:val="NoSpacing"/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7C18E3">
        <w:rPr>
          <w:rFonts w:ascii="Verdana" w:hAnsi="Verdana"/>
          <w:b/>
          <w:bCs/>
          <w:noProof/>
          <w:sz w:val="22"/>
          <w:szCs w:val="22"/>
        </w:rPr>
        <w:br/>
      </w:r>
      <w:r w:rsidR="00D40CBE" w:rsidRPr="007C18E3">
        <w:rPr>
          <w:rFonts w:ascii="Verdana" w:hAnsi="Verdana"/>
          <w:sz w:val="22"/>
          <w:szCs w:val="22"/>
        </w:rPr>
        <w:t xml:space="preserve">Swansea Bay University </w:t>
      </w:r>
      <w:r w:rsidR="00D40CBE" w:rsidRPr="007C18E3">
        <w:rPr>
          <w:rFonts w:ascii="Verdana" w:hAnsi="Verdana"/>
          <w:sz w:val="22"/>
          <w:szCs w:val="22"/>
        </w:rPr>
        <w:t>Health Board (</w:t>
      </w:r>
      <w:r w:rsidR="00D40CBE" w:rsidRPr="007C18E3">
        <w:rPr>
          <w:rFonts w:ascii="Verdana" w:hAnsi="Verdana"/>
          <w:sz w:val="22"/>
          <w:szCs w:val="22"/>
        </w:rPr>
        <w:t>SBUHB</w:t>
      </w:r>
      <w:r w:rsidR="00D40CBE" w:rsidRPr="007C18E3">
        <w:rPr>
          <w:rFonts w:ascii="Verdana" w:hAnsi="Verdana"/>
          <w:sz w:val="22"/>
          <w:szCs w:val="22"/>
        </w:rPr>
        <w:t>) does not hold this information.</w:t>
      </w:r>
      <w:r w:rsidR="00D40CBE"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79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8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8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1F11974"/>
    <w:multiLevelType w:val="multilevel"/>
    <w:tmpl w:val="4470F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76562C9"/>
    <w:multiLevelType w:val="hybridMultilevel"/>
    <w:tmpl w:val="2B78EB1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18E3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0CBE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5F2F4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anmail.trustwave.com/?c=261&amp;d=5YGE5XNeTg4rHPb-M2ueqOzf-c8gSO-MynPD17sb6g&amp;u=https%3a%2f%2fwww%2eguysandstthomas%2enhs%2euk%2fnews%2fsafe-place-patients-who-are-homeless-after-hospital-stay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EB5B4-1ECF-4371-BD7C-01BADE86C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2024-01-17T14:53:00Z</dcterms:modified>
</cp:coreProperties>
</file>