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B6FA2" w:rsidRPr="002B6FA2">
                              <w:rPr>
                                <w:rFonts w:ascii="Verdana" w:hAnsi="Verdana"/>
                                <w:b/>
                                <w:color w:val="000000" w:themeColor="text1"/>
                                <w:sz w:val="22"/>
                                <w:szCs w:val="22"/>
                              </w:rPr>
                              <w:t>23-L-048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B6FA2" w:rsidRPr="002B6FA2">
                        <w:rPr>
                          <w:rFonts w:ascii="Verdana" w:hAnsi="Verdana"/>
                          <w:b/>
                          <w:color w:val="000000" w:themeColor="text1"/>
                          <w:sz w:val="22"/>
                          <w:szCs w:val="22"/>
                        </w:rPr>
                        <w:t>23-L-048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2B6FA2" w:rsidRPr="002B6FA2" w:rsidRDefault="002B6FA2" w:rsidP="002B6FA2">
      <w:pPr>
        <w:rPr>
          <w:rFonts w:ascii="Verdana" w:hAnsi="Verdana"/>
          <w:b/>
          <w:sz w:val="22"/>
          <w:szCs w:val="22"/>
        </w:rPr>
      </w:pPr>
      <w:r w:rsidRPr="002B6FA2">
        <w:rPr>
          <w:rFonts w:ascii="Verdana" w:hAnsi="Verdana"/>
          <w:b/>
          <w:sz w:val="22"/>
          <w:szCs w:val="22"/>
        </w:rPr>
        <w:t xml:space="preserve">1. </w:t>
      </w:r>
      <w:r w:rsidRPr="002B6FA2">
        <w:rPr>
          <w:rFonts w:ascii="Verdana" w:hAnsi="Verdana"/>
          <w:b/>
          <w:bCs/>
          <w:sz w:val="22"/>
          <w:szCs w:val="22"/>
        </w:rPr>
        <w:t>Does the Health Board provide any intensive community and/or day patient treatment for eating disorders (or refer patients on to receive such treatment from another NHS or non-NHS provider)?</w:t>
      </w:r>
      <w:r w:rsidRPr="002B6FA2">
        <w:rPr>
          <w:rFonts w:ascii="Verdana" w:hAnsi="Verdana"/>
          <w:b/>
          <w:sz w:val="22"/>
          <w:szCs w:val="22"/>
        </w:rPr>
        <w:t xml:space="preserve"> </w:t>
      </w:r>
      <w:r w:rsidRPr="002B6FA2">
        <w:rPr>
          <w:rFonts w:ascii="Verdana" w:hAnsi="Verdana"/>
          <w:b/>
          <w:bCs/>
          <w:sz w:val="22"/>
          <w:szCs w:val="22"/>
        </w:rPr>
        <w:t xml:space="preserve">This may include day patient treatment, home treatment, or </w:t>
      </w:r>
      <w:proofErr w:type="gramStart"/>
      <w:r w:rsidRPr="002B6FA2">
        <w:rPr>
          <w:rFonts w:ascii="Verdana" w:hAnsi="Verdana"/>
          <w:b/>
          <w:bCs/>
          <w:sz w:val="22"/>
          <w:szCs w:val="22"/>
        </w:rPr>
        <w:t>other</w:t>
      </w:r>
      <w:proofErr w:type="gramEnd"/>
      <w:r w:rsidRPr="002B6FA2">
        <w:rPr>
          <w:rFonts w:ascii="Verdana" w:hAnsi="Verdana"/>
          <w:b/>
          <w:bCs/>
          <w:sz w:val="22"/>
          <w:szCs w:val="22"/>
        </w:rPr>
        <w:t xml:space="preserve"> innovative model/s.</w:t>
      </w:r>
      <w:r w:rsidRPr="002B6FA2">
        <w:rPr>
          <w:rFonts w:ascii="Verdana" w:hAnsi="Verdana"/>
          <w:b/>
          <w:sz w:val="22"/>
          <w:szCs w:val="22"/>
        </w:rPr>
        <w:t xml:space="preserve"> We are interested in programmes for children and young people, and/or adults. </w:t>
      </w:r>
    </w:p>
    <w:p w:rsidR="002B6FA2" w:rsidRPr="002B6FA2" w:rsidRDefault="002B6FA2" w:rsidP="002B6FA2">
      <w:pPr>
        <w:ind w:left="360" w:firstLine="145"/>
        <w:rPr>
          <w:rFonts w:ascii="Verdana" w:hAnsi="Verdana"/>
          <w:sz w:val="22"/>
          <w:szCs w:val="22"/>
        </w:rPr>
      </w:pPr>
      <w:r w:rsidRPr="002B6FA2">
        <w:rPr>
          <w:rFonts w:ascii="Verdana" w:hAnsi="Verdana"/>
          <w:sz w:val="22"/>
          <w:szCs w:val="22"/>
        </w:rPr>
        <w:t>Yes</w:t>
      </w:r>
    </w:p>
    <w:p w:rsidR="002B6FA2" w:rsidRPr="002B6FA2" w:rsidRDefault="002B6FA2" w:rsidP="002B6FA2">
      <w:pPr>
        <w:spacing w:line="252" w:lineRule="auto"/>
        <w:rPr>
          <w:rFonts w:ascii="Verdana" w:hAnsi="Verdana"/>
          <w:b/>
          <w:color w:val="C00000"/>
          <w:sz w:val="22"/>
          <w:szCs w:val="22"/>
        </w:rPr>
      </w:pPr>
      <w:r w:rsidRPr="002B6FA2">
        <w:rPr>
          <w:rFonts w:ascii="Verdana" w:hAnsi="Verdana"/>
          <w:b/>
          <w:sz w:val="22"/>
          <w:szCs w:val="22"/>
        </w:rPr>
        <w:t>If you answered “No” to question 1 (either of the two options), that is all that is required, thank you for your response.</w:t>
      </w:r>
    </w:p>
    <w:p w:rsidR="002B6FA2" w:rsidRPr="002B6FA2" w:rsidRDefault="002B6FA2" w:rsidP="002B6FA2">
      <w:pPr>
        <w:spacing w:line="252" w:lineRule="auto"/>
        <w:rPr>
          <w:rFonts w:ascii="Verdana" w:hAnsi="Verdana"/>
          <w:b/>
          <w:bCs/>
          <w:sz w:val="22"/>
          <w:szCs w:val="22"/>
        </w:rPr>
      </w:pPr>
      <w:r w:rsidRPr="002B6FA2">
        <w:rPr>
          <w:rFonts w:ascii="Verdana" w:hAnsi="Verdana"/>
          <w:b/>
          <w:sz w:val="22"/>
          <w:szCs w:val="22"/>
        </w:rPr>
        <w:t xml:space="preserve">If you answered “Yes” to question 1, please answer the remaining questions below. If the Health Board provides more than one model of intensive community or day patient treatment and/or has separate programmes based on age or any other criteria, </w:t>
      </w:r>
      <w:r w:rsidRPr="002B6FA2">
        <w:rPr>
          <w:rFonts w:ascii="Verdana" w:hAnsi="Verdana"/>
          <w:b/>
          <w:bCs/>
          <w:sz w:val="22"/>
          <w:szCs w:val="22"/>
        </w:rPr>
        <w:t>please provide separate answers for each treatment programme and specify which programme is being referred to. If the Health Board</w:t>
      </w:r>
      <w:r w:rsidRPr="002B6FA2">
        <w:rPr>
          <w:rFonts w:ascii="Verdana" w:hAnsi="Verdana"/>
          <w:b/>
          <w:sz w:val="22"/>
          <w:szCs w:val="22"/>
        </w:rPr>
        <w:t xml:space="preserve"> </w:t>
      </w:r>
      <w:r w:rsidRPr="002B6FA2">
        <w:rPr>
          <w:rFonts w:ascii="Verdana" w:hAnsi="Verdana"/>
          <w:b/>
          <w:bCs/>
          <w:sz w:val="22"/>
          <w:szCs w:val="22"/>
        </w:rPr>
        <w:t>refers patients on to receive intensive community or day patient treatment from another NHS or non-NHS provider, please state the name of this provider, and cover this treatment programme within the answers you give to questions 2-8.</w:t>
      </w:r>
    </w:p>
    <w:p w:rsidR="002B6FA2" w:rsidRPr="002B6FA2" w:rsidRDefault="002B6FA2" w:rsidP="002B6FA2">
      <w:pPr>
        <w:rPr>
          <w:rFonts w:ascii="Verdana" w:hAnsi="Verdana"/>
          <w:b/>
          <w:sz w:val="22"/>
          <w:szCs w:val="22"/>
        </w:rPr>
      </w:pPr>
      <w:r w:rsidRPr="002B6FA2">
        <w:rPr>
          <w:rFonts w:ascii="Verdana" w:hAnsi="Verdana"/>
          <w:b/>
          <w:bCs/>
          <w:sz w:val="22"/>
          <w:szCs w:val="22"/>
        </w:rPr>
        <w:t>2. What model/s of intensive community or day patient treatment for eating disorders does the Health Board</w:t>
      </w:r>
      <w:r w:rsidRPr="002B6FA2">
        <w:rPr>
          <w:rFonts w:ascii="Verdana" w:hAnsi="Verdana"/>
          <w:b/>
          <w:sz w:val="22"/>
          <w:szCs w:val="22"/>
        </w:rPr>
        <w:t xml:space="preserve"> </w:t>
      </w:r>
      <w:r w:rsidRPr="002B6FA2">
        <w:rPr>
          <w:rFonts w:ascii="Verdana" w:hAnsi="Verdana"/>
          <w:b/>
          <w:bCs/>
          <w:sz w:val="22"/>
          <w:szCs w:val="22"/>
        </w:rPr>
        <w:t xml:space="preserve">provide (or refer patients onto)? </w:t>
      </w:r>
      <w:r w:rsidRPr="002B6FA2">
        <w:rPr>
          <w:rFonts w:ascii="Verdana" w:hAnsi="Verdana"/>
          <w:b/>
          <w:sz w:val="22"/>
          <w:szCs w:val="22"/>
        </w:rPr>
        <w:t xml:space="preserve">(Examples include day treatment or home treatment, but we are keen to hear about any other forms of intensive treatment too aside from inpatient care.) In your answer, please specify whether these are provided in-person or online/virtually. </w:t>
      </w:r>
    </w:p>
    <w:p w:rsidR="002B6FA2" w:rsidRPr="002B6FA2" w:rsidRDefault="002B6FA2" w:rsidP="002B6FA2">
      <w:pPr>
        <w:pStyle w:val="elementtoproof"/>
        <w:shd w:val="clear" w:color="auto" w:fill="FFFFFF"/>
        <w:ind w:left="505"/>
        <w:rPr>
          <w:rFonts w:ascii="Verdana" w:hAnsi="Verdana"/>
          <w:color w:val="000000" w:themeColor="text1"/>
        </w:rPr>
      </w:pPr>
      <w:r w:rsidRPr="002B6FA2">
        <w:rPr>
          <w:rFonts w:ascii="Verdana" w:hAnsi="Verdana" w:cs="Arial"/>
          <w:color w:val="000000" w:themeColor="text1"/>
        </w:rPr>
        <w:t>Intensive home treatment. Usually in person, but can include virtual appointments, phone and/or text contact. </w:t>
      </w:r>
    </w:p>
    <w:p w:rsidR="002B6FA2" w:rsidRPr="002B6FA2" w:rsidRDefault="002B6FA2" w:rsidP="002B6FA2">
      <w:pPr>
        <w:rPr>
          <w:rFonts w:ascii="Verdana" w:hAnsi="Verdana"/>
          <w:b/>
          <w:bCs/>
          <w:sz w:val="22"/>
          <w:szCs w:val="22"/>
        </w:rPr>
      </w:pPr>
    </w:p>
    <w:p w:rsidR="002B6FA2" w:rsidRPr="002B6FA2" w:rsidRDefault="002B6FA2" w:rsidP="002B6FA2">
      <w:pPr>
        <w:ind w:left="720"/>
        <w:rPr>
          <w:rFonts w:ascii="Verdana" w:hAnsi="Verdana"/>
          <w:sz w:val="22"/>
          <w:szCs w:val="22"/>
        </w:rPr>
      </w:pPr>
    </w:p>
    <w:p w:rsidR="002B6FA2" w:rsidRPr="002B6FA2" w:rsidRDefault="002B6FA2" w:rsidP="002B6FA2">
      <w:pPr>
        <w:rPr>
          <w:rFonts w:ascii="Verdana" w:hAnsi="Verdana"/>
          <w:b/>
          <w:bCs/>
          <w:sz w:val="22"/>
          <w:szCs w:val="22"/>
        </w:rPr>
      </w:pPr>
      <w:r w:rsidRPr="002B6FA2">
        <w:rPr>
          <w:rFonts w:ascii="Verdana" w:hAnsi="Verdana"/>
          <w:b/>
          <w:bCs/>
          <w:sz w:val="22"/>
          <w:szCs w:val="22"/>
        </w:rPr>
        <w:lastRenderedPageBreak/>
        <w:t>3.</w:t>
      </w:r>
      <w:r w:rsidRPr="002B6FA2">
        <w:rPr>
          <w:rFonts w:ascii="Verdana" w:hAnsi="Verdana"/>
          <w:sz w:val="22"/>
          <w:szCs w:val="22"/>
        </w:rPr>
        <w:t xml:space="preserve"> </w:t>
      </w:r>
      <w:r w:rsidRPr="002B6FA2">
        <w:rPr>
          <w:rFonts w:ascii="Verdana" w:hAnsi="Verdana"/>
          <w:b/>
          <w:bCs/>
          <w:sz w:val="22"/>
          <w:szCs w:val="22"/>
        </w:rPr>
        <w:t xml:space="preserve">What is the intensity of this/these model/s of intensive community or day patient treatment for eating disorders? </w:t>
      </w:r>
      <w:r w:rsidRPr="002B6FA2">
        <w:rPr>
          <w:rFonts w:ascii="Verdana" w:hAnsi="Verdana"/>
          <w:b/>
          <w:bCs/>
          <w:sz w:val="22"/>
          <w:szCs w:val="22"/>
        </w:rPr>
        <w:br/>
        <w:t xml:space="preserve">a) Please provide the information requested below. </w:t>
      </w:r>
      <w:r w:rsidRPr="002B6FA2">
        <w:rPr>
          <w:rFonts w:ascii="Verdana" w:hAnsi="Verdana"/>
          <w:b/>
          <w:sz w:val="22"/>
          <w:szCs w:val="22"/>
        </w:rPr>
        <w:t>(If the Health Board provides, or refers patients onto, more than one intensive community or day patient treatment programme please provide separate answers for each):</w:t>
      </w:r>
    </w:p>
    <w:p w:rsidR="002B6FA2" w:rsidRPr="002B6FA2" w:rsidRDefault="002B6FA2" w:rsidP="002B6FA2">
      <w:pPr>
        <w:numPr>
          <w:ilvl w:val="0"/>
          <w:numId w:val="18"/>
        </w:numPr>
        <w:spacing w:before="0" w:line="252" w:lineRule="auto"/>
        <w:ind w:left="720" w:right="0"/>
        <w:rPr>
          <w:rFonts w:ascii="Verdana" w:hAnsi="Verdana"/>
          <w:b/>
          <w:bCs/>
          <w:sz w:val="22"/>
          <w:szCs w:val="22"/>
        </w:rPr>
      </w:pPr>
      <w:r w:rsidRPr="002B6FA2">
        <w:rPr>
          <w:rFonts w:ascii="Verdana" w:hAnsi="Verdana"/>
          <w:b/>
          <w:bCs/>
          <w:sz w:val="22"/>
          <w:szCs w:val="22"/>
        </w:rPr>
        <w:t>Number of hours per day (if applicable to model)</w:t>
      </w:r>
    </w:p>
    <w:p w:rsidR="002B6FA2" w:rsidRPr="002B6FA2" w:rsidRDefault="002B6FA2" w:rsidP="002B6FA2">
      <w:pPr>
        <w:numPr>
          <w:ilvl w:val="0"/>
          <w:numId w:val="18"/>
        </w:numPr>
        <w:spacing w:before="0" w:line="252" w:lineRule="auto"/>
        <w:ind w:left="720" w:right="0"/>
        <w:rPr>
          <w:rFonts w:ascii="Verdana" w:hAnsi="Verdana"/>
          <w:b/>
          <w:bCs/>
          <w:sz w:val="22"/>
          <w:szCs w:val="22"/>
        </w:rPr>
      </w:pPr>
      <w:r w:rsidRPr="002B6FA2">
        <w:rPr>
          <w:rFonts w:ascii="Verdana" w:hAnsi="Verdana"/>
          <w:b/>
          <w:bCs/>
          <w:sz w:val="22"/>
          <w:szCs w:val="22"/>
        </w:rPr>
        <w:t>Number of days per week (if applicable to model)</w:t>
      </w:r>
    </w:p>
    <w:p w:rsidR="002B6FA2" w:rsidRPr="002B6FA2" w:rsidRDefault="002B6FA2" w:rsidP="002B6FA2">
      <w:pPr>
        <w:numPr>
          <w:ilvl w:val="0"/>
          <w:numId w:val="18"/>
        </w:numPr>
        <w:spacing w:before="0" w:line="252" w:lineRule="auto"/>
        <w:ind w:left="720" w:right="0"/>
        <w:rPr>
          <w:rFonts w:ascii="Verdana" w:hAnsi="Verdana"/>
          <w:b/>
          <w:bCs/>
          <w:sz w:val="22"/>
          <w:szCs w:val="22"/>
        </w:rPr>
      </w:pPr>
      <w:r w:rsidRPr="002B6FA2">
        <w:rPr>
          <w:rFonts w:ascii="Verdana" w:hAnsi="Verdana"/>
          <w:b/>
          <w:bCs/>
          <w:sz w:val="22"/>
          <w:szCs w:val="22"/>
        </w:rPr>
        <w:t>Number of contacts per week and minimum duration of those contacts (if applicable to model)</w:t>
      </w:r>
    </w:p>
    <w:p w:rsidR="002B6FA2" w:rsidRPr="002B6FA2" w:rsidRDefault="002B6FA2" w:rsidP="002B6FA2">
      <w:pPr>
        <w:numPr>
          <w:ilvl w:val="0"/>
          <w:numId w:val="18"/>
        </w:numPr>
        <w:spacing w:before="0" w:line="252" w:lineRule="auto"/>
        <w:ind w:left="720" w:right="0"/>
        <w:rPr>
          <w:rFonts w:ascii="Verdana" w:hAnsi="Verdana"/>
          <w:b/>
          <w:bCs/>
          <w:sz w:val="22"/>
          <w:szCs w:val="22"/>
        </w:rPr>
      </w:pPr>
      <w:r w:rsidRPr="002B6FA2">
        <w:rPr>
          <w:rFonts w:ascii="Verdana" w:hAnsi="Verdana"/>
          <w:b/>
          <w:bCs/>
          <w:sz w:val="22"/>
          <w:szCs w:val="22"/>
        </w:rPr>
        <w:t>Is supervised meal support provided? (If so, for how many meals per day?)</w:t>
      </w:r>
    </w:p>
    <w:p w:rsidR="002B6FA2" w:rsidRPr="002B6FA2" w:rsidRDefault="002B6FA2" w:rsidP="002B6FA2">
      <w:pPr>
        <w:rPr>
          <w:rFonts w:ascii="Verdana" w:hAnsi="Verdana"/>
          <w:b/>
          <w:bCs/>
          <w:sz w:val="22"/>
          <w:szCs w:val="22"/>
        </w:rPr>
      </w:pPr>
      <w:r w:rsidRPr="002B6FA2">
        <w:rPr>
          <w:rFonts w:ascii="Verdana" w:hAnsi="Verdana"/>
          <w:b/>
          <w:bCs/>
          <w:sz w:val="22"/>
          <w:szCs w:val="22"/>
        </w:rPr>
        <w:t>b) Please provide any more information that we should know about regarding the intensity of treatment provided by this/these programme/s.</w:t>
      </w:r>
    </w:p>
    <w:p w:rsidR="002B6FA2" w:rsidRDefault="002B6FA2" w:rsidP="002B6FA2">
      <w:pPr>
        <w:pStyle w:val="elementtoproof"/>
        <w:shd w:val="clear" w:color="auto" w:fill="FFFFFF"/>
        <w:ind w:left="505"/>
        <w:rPr>
          <w:rFonts w:ascii="Verdana" w:hAnsi="Verdana" w:cs="Arial"/>
          <w:color w:val="000000" w:themeColor="text1"/>
        </w:rPr>
      </w:pPr>
      <w:r w:rsidRPr="002B6FA2">
        <w:rPr>
          <w:rFonts w:ascii="Verdana" w:hAnsi="Verdana" w:cs="Arial"/>
          <w:color w:val="000000" w:themeColor="text1"/>
        </w:rPr>
        <w:t xml:space="preserve">Intensive home treatment is in addition to normal input. Usually a </w:t>
      </w:r>
      <w:proofErr w:type="gramStart"/>
      <w:r w:rsidRPr="002B6FA2">
        <w:rPr>
          <w:rFonts w:ascii="Verdana" w:hAnsi="Verdana" w:cs="Arial"/>
          <w:color w:val="000000" w:themeColor="text1"/>
        </w:rPr>
        <w:t>six week</w:t>
      </w:r>
      <w:proofErr w:type="gramEnd"/>
      <w:r w:rsidRPr="002B6FA2">
        <w:rPr>
          <w:rFonts w:ascii="Verdana" w:hAnsi="Verdana" w:cs="Arial"/>
          <w:color w:val="000000" w:themeColor="text1"/>
        </w:rPr>
        <w:t xml:space="preserve"> intervention. Intensity of support is </w:t>
      </w:r>
      <w:proofErr w:type="spellStart"/>
      <w:r w:rsidRPr="002B6FA2">
        <w:rPr>
          <w:rFonts w:ascii="Verdana" w:hAnsi="Verdana" w:cs="Arial"/>
          <w:color w:val="000000" w:themeColor="text1"/>
        </w:rPr>
        <w:t>dependant</w:t>
      </w:r>
      <w:proofErr w:type="spellEnd"/>
      <w:r w:rsidRPr="002B6FA2">
        <w:rPr>
          <w:rFonts w:ascii="Verdana" w:hAnsi="Verdana" w:cs="Arial"/>
          <w:color w:val="000000" w:themeColor="text1"/>
        </w:rPr>
        <w:t xml:space="preserve"> on need. Support i</w:t>
      </w:r>
      <w:r>
        <w:rPr>
          <w:rFonts w:ascii="Verdana" w:hAnsi="Verdana" w:cs="Arial"/>
          <w:color w:val="000000" w:themeColor="text1"/>
        </w:rPr>
        <w:t>s</w:t>
      </w:r>
      <w:r w:rsidRPr="002B6FA2">
        <w:rPr>
          <w:rFonts w:ascii="Verdana" w:hAnsi="Verdana" w:cs="Arial"/>
          <w:color w:val="000000" w:themeColor="text1"/>
        </w:rPr>
        <w:t xml:space="preserve"> available between 9am and 5pm, Monday to Friday.</w:t>
      </w:r>
    </w:p>
    <w:p w:rsidR="002B6FA2" w:rsidRPr="002B6FA2" w:rsidRDefault="002B6FA2" w:rsidP="002B6FA2">
      <w:pPr>
        <w:pStyle w:val="elementtoproof"/>
        <w:shd w:val="clear" w:color="auto" w:fill="FFFFFF"/>
        <w:ind w:left="505"/>
        <w:rPr>
          <w:rFonts w:ascii="Verdana" w:hAnsi="Verdana"/>
          <w:color w:val="000000" w:themeColor="text1"/>
        </w:rPr>
      </w:pPr>
      <w:r w:rsidRPr="002B6FA2">
        <w:rPr>
          <w:rFonts w:ascii="Verdana" w:hAnsi="Verdana" w:cs="Arial"/>
          <w:color w:val="000000" w:themeColor="text1"/>
        </w:rPr>
        <w:t> </w:t>
      </w:r>
    </w:p>
    <w:p w:rsidR="002B6FA2" w:rsidRPr="002B6FA2" w:rsidRDefault="002B6FA2" w:rsidP="002B6FA2">
      <w:pPr>
        <w:pStyle w:val="elementtoproof"/>
        <w:shd w:val="clear" w:color="auto" w:fill="FFFFFF"/>
        <w:ind w:firstLine="505"/>
        <w:rPr>
          <w:rFonts w:ascii="Verdana" w:hAnsi="Verdana"/>
          <w:color w:val="000000" w:themeColor="text1"/>
        </w:rPr>
      </w:pPr>
      <w:r w:rsidRPr="002B6FA2">
        <w:rPr>
          <w:rFonts w:ascii="Verdana" w:hAnsi="Verdana" w:cs="Arial"/>
          <w:color w:val="000000" w:themeColor="text1"/>
        </w:rPr>
        <w:t>Patients are offered:</w:t>
      </w:r>
    </w:p>
    <w:p w:rsidR="002B6FA2" w:rsidRPr="002B6FA2" w:rsidRDefault="002B6FA2" w:rsidP="002B6FA2">
      <w:pPr>
        <w:pStyle w:val="elementtoproof"/>
        <w:shd w:val="clear" w:color="auto" w:fill="FFFFFF"/>
        <w:rPr>
          <w:rFonts w:ascii="Verdana" w:hAnsi="Verdana"/>
          <w:color w:val="000000" w:themeColor="text1"/>
        </w:rPr>
      </w:pPr>
    </w:p>
    <w:p w:rsidR="002B6FA2" w:rsidRPr="002B6FA2" w:rsidRDefault="002B6FA2" w:rsidP="002B6FA2">
      <w:pPr>
        <w:pStyle w:val="elementtoproof"/>
        <w:shd w:val="clear" w:color="auto" w:fill="FFFFFF"/>
        <w:ind w:firstLine="505"/>
        <w:rPr>
          <w:rFonts w:ascii="Verdana" w:hAnsi="Verdana"/>
          <w:color w:val="000000" w:themeColor="text1"/>
        </w:rPr>
      </w:pPr>
      <w:r w:rsidRPr="002B6FA2">
        <w:rPr>
          <w:rFonts w:ascii="Verdana" w:hAnsi="Verdana" w:cs="Arial"/>
          <w:color w:val="000000" w:themeColor="text1"/>
        </w:rPr>
        <w:t>Week One - 5 days input </w:t>
      </w:r>
    </w:p>
    <w:p w:rsidR="002B6FA2" w:rsidRPr="002B6FA2" w:rsidRDefault="002B6FA2" w:rsidP="002B6FA2">
      <w:pPr>
        <w:pStyle w:val="elementtoproof"/>
        <w:shd w:val="clear" w:color="auto" w:fill="FFFFFF"/>
        <w:ind w:firstLine="505"/>
        <w:rPr>
          <w:rFonts w:ascii="Verdana" w:hAnsi="Verdana"/>
          <w:color w:val="000000" w:themeColor="text1"/>
        </w:rPr>
      </w:pPr>
      <w:r w:rsidRPr="002B6FA2">
        <w:rPr>
          <w:rFonts w:ascii="Verdana" w:hAnsi="Verdana" w:cs="Arial"/>
          <w:color w:val="000000" w:themeColor="text1"/>
        </w:rPr>
        <w:t>Week Two - 4 days input </w:t>
      </w:r>
    </w:p>
    <w:p w:rsidR="002B6FA2" w:rsidRPr="002B6FA2" w:rsidRDefault="002B6FA2" w:rsidP="002B6FA2">
      <w:pPr>
        <w:pStyle w:val="NormalWeb"/>
        <w:shd w:val="clear" w:color="auto" w:fill="FFFFFF"/>
        <w:spacing w:after="160" w:line="231" w:lineRule="atLeast"/>
        <w:ind w:firstLine="505"/>
        <w:rPr>
          <w:rFonts w:ascii="Verdana" w:hAnsi="Verdana"/>
          <w:color w:val="000000" w:themeColor="text1"/>
          <w:sz w:val="22"/>
          <w:szCs w:val="22"/>
        </w:rPr>
      </w:pPr>
      <w:r w:rsidRPr="002B6FA2">
        <w:rPr>
          <w:rFonts w:ascii="Verdana" w:hAnsi="Verdana" w:cs="Arial"/>
          <w:color w:val="000000" w:themeColor="text1"/>
          <w:sz w:val="22"/>
          <w:szCs w:val="22"/>
        </w:rPr>
        <w:t>Week Three - 3 days input </w:t>
      </w:r>
    </w:p>
    <w:p w:rsidR="002B6FA2" w:rsidRPr="002B6FA2" w:rsidRDefault="002B6FA2" w:rsidP="002B6FA2">
      <w:pPr>
        <w:pStyle w:val="elementtoproof"/>
        <w:shd w:val="clear" w:color="auto" w:fill="FFFFFF"/>
        <w:spacing w:after="160" w:line="231" w:lineRule="atLeast"/>
        <w:ind w:firstLine="505"/>
        <w:rPr>
          <w:rFonts w:ascii="Verdana" w:hAnsi="Verdana"/>
          <w:color w:val="000000" w:themeColor="text1"/>
        </w:rPr>
      </w:pPr>
      <w:r w:rsidRPr="002B6FA2">
        <w:rPr>
          <w:rFonts w:ascii="Verdana" w:hAnsi="Verdana" w:cs="Arial"/>
          <w:color w:val="000000" w:themeColor="text1"/>
        </w:rPr>
        <w:t>Following review with patient input either</w:t>
      </w:r>
      <w:r>
        <w:rPr>
          <w:rFonts w:ascii="Verdana" w:hAnsi="Verdana" w:cs="Arial"/>
          <w:color w:val="000000" w:themeColor="text1"/>
        </w:rPr>
        <w:t xml:space="preserve"> - </w:t>
      </w:r>
    </w:p>
    <w:p w:rsidR="002B6FA2" w:rsidRPr="002B6FA2" w:rsidRDefault="002B6FA2" w:rsidP="002B6FA2">
      <w:pPr>
        <w:pStyle w:val="NoSpacing"/>
        <w:numPr>
          <w:ilvl w:val="0"/>
          <w:numId w:val="21"/>
        </w:numPr>
        <w:rPr>
          <w:rFonts w:ascii="Verdana" w:hAnsi="Verdana"/>
          <w:sz w:val="22"/>
          <w:szCs w:val="22"/>
        </w:rPr>
      </w:pPr>
      <w:r w:rsidRPr="002B6FA2">
        <w:rPr>
          <w:rFonts w:ascii="Verdana" w:hAnsi="Verdana"/>
          <w:sz w:val="22"/>
          <w:szCs w:val="22"/>
        </w:rPr>
        <w:t>Continues at three days per week  (Weeks 4 to 6  - 3 days per week) OR</w:t>
      </w:r>
    </w:p>
    <w:p w:rsidR="002B6FA2" w:rsidRPr="002B6FA2" w:rsidRDefault="002B6FA2" w:rsidP="002B6FA2">
      <w:pPr>
        <w:pStyle w:val="NoSpacing"/>
        <w:numPr>
          <w:ilvl w:val="0"/>
          <w:numId w:val="21"/>
        </w:numPr>
        <w:rPr>
          <w:rFonts w:ascii="Verdana" w:hAnsi="Verdana"/>
          <w:sz w:val="22"/>
          <w:szCs w:val="22"/>
        </w:rPr>
      </w:pPr>
      <w:r w:rsidRPr="002B6FA2">
        <w:rPr>
          <w:rFonts w:ascii="Verdana" w:hAnsi="Verdana"/>
          <w:sz w:val="22"/>
          <w:szCs w:val="22"/>
        </w:rPr>
        <w:t>Gradual reduction in input  (Week 4 - 2 days, Week 5 - 1 day) OR</w:t>
      </w:r>
    </w:p>
    <w:p w:rsidR="002B6FA2" w:rsidRPr="002B6FA2" w:rsidRDefault="002B6FA2" w:rsidP="002B6FA2">
      <w:pPr>
        <w:pStyle w:val="NoSpacing"/>
        <w:numPr>
          <w:ilvl w:val="0"/>
          <w:numId w:val="21"/>
        </w:numPr>
        <w:rPr>
          <w:rFonts w:ascii="Verdana" w:hAnsi="Verdana"/>
          <w:sz w:val="22"/>
          <w:szCs w:val="22"/>
        </w:rPr>
      </w:pPr>
      <w:r w:rsidRPr="002B6FA2">
        <w:rPr>
          <w:rFonts w:ascii="Verdana" w:hAnsi="Verdana"/>
          <w:sz w:val="22"/>
          <w:szCs w:val="22"/>
        </w:rPr>
        <w:t>Input stopped </w:t>
      </w:r>
    </w:p>
    <w:p w:rsidR="002B6FA2" w:rsidRPr="002B6FA2" w:rsidRDefault="002B6FA2" w:rsidP="002B6FA2">
      <w:pPr>
        <w:pStyle w:val="NoSpacing"/>
        <w:ind w:left="865"/>
        <w:rPr>
          <w:rFonts w:ascii="Verdana" w:hAnsi="Verdana"/>
          <w:sz w:val="22"/>
          <w:szCs w:val="22"/>
        </w:rPr>
      </w:pPr>
    </w:p>
    <w:p w:rsidR="002B6FA2" w:rsidRPr="002B6FA2" w:rsidRDefault="002B6FA2" w:rsidP="002B6FA2">
      <w:pPr>
        <w:pStyle w:val="elementtoproof"/>
        <w:shd w:val="clear" w:color="auto" w:fill="FFFFFF"/>
        <w:spacing w:after="160" w:line="231" w:lineRule="atLeast"/>
        <w:ind w:left="505"/>
        <w:rPr>
          <w:rFonts w:ascii="Verdana" w:hAnsi="Verdana" w:cs="Arial"/>
          <w:b/>
          <w:bCs/>
        </w:rPr>
      </w:pPr>
      <w:r w:rsidRPr="002B6FA2">
        <w:rPr>
          <w:rFonts w:ascii="Verdana" w:hAnsi="Verdana" w:cs="Arial"/>
          <w:color w:val="000000" w:themeColor="text1"/>
          <w:shd w:val="clear" w:color="auto" w:fill="FFFFFF"/>
        </w:rPr>
        <w:t xml:space="preserve">Support includes meal support as well as additional support before and after meals (managing anxiety, distraction) as required. Intensive support is in additional to normal appointments (dietitian, medical monitoring, therapy, etc). </w:t>
      </w:r>
      <w:r w:rsidRPr="002B6FA2">
        <w:rPr>
          <w:rFonts w:ascii="Verdana" w:hAnsi="Verdana" w:cs="Arial"/>
          <w:color w:val="000000" w:themeColor="text1"/>
        </w:rPr>
        <w:t>Number of meals supported is depend</w:t>
      </w:r>
      <w:r>
        <w:rPr>
          <w:rFonts w:ascii="Verdana" w:hAnsi="Verdana" w:cs="Arial"/>
          <w:color w:val="000000" w:themeColor="text1"/>
        </w:rPr>
        <w:t>e</w:t>
      </w:r>
      <w:r w:rsidRPr="002B6FA2">
        <w:rPr>
          <w:rFonts w:ascii="Verdana" w:hAnsi="Verdana" w:cs="Arial"/>
          <w:color w:val="000000" w:themeColor="text1"/>
        </w:rPr>
        <w:t>nt on meal plan and patient/family need</w:t>
      </w:r>
      <w:r w:rsidRPr="002B6FA2">
        <w:rPr>
          <w:rFonts w:ascii="Verdana" w:hAnsi="Verdana" w:cs="Arial"/>
          <w:color w:val="ED5C57"/>
        </w:rPr>
        <w:t>. </w:t>
      </w:r>
    </w:p>
    <w:p w:rsidR="002B6FA2" w:rsidRPr="002B6FA2" w:rsidRDefault="002B6FA2" w:rsidP="002B6FA2">
      <w:pPr>
        <w:pStyle w:val="ListParagraph"/>
        <w:numPr>
          <w:ilvl w:val="0"/>
          <w:numId w:val="21"/>
        </w:numPr>
        <w:rPr>
          <w:rFonts w:ascii="Verdana" w:hAnsi="Verdana"/>
          <w:b/>
          <w:sz w:val="22"/>
          <w:szCs w:val="22"/>
        </w:rPr>
      </w:pPr>
      <w:r w:rsidRPr="002B6FA2">
        <w:rPr>
          <w:rFonts w:ascii="Verdana" w:hAnsi="Verdana"/>
          <w:b/>
          <w:bCs/>
          <w:sz w:val="22"/>
          <w:szCs w:val="22"/>
        </w:rPr>
        <w:t xml:space="preserve">Are families or other carers engaged with (when appropriate) in the treatment provided by this/these intensive community and/or day patient treatment programme/s for eating disorders? </w:t>
      </w:r>
      <w:r w:rsidRPr="002B6FA2">
        <w:rPr>
          <w:rFonts w:ascii="Verdana" w:hAnsi="Verdana"/>
          <w:b/>
          <w:sz w:val="22"/>
          <w:szCs w:val="22"/>
        </w:rPr>
        <w:t>If so, please describe or attach further information outlining this engagement.</w:t>
      </w:r>
    </w:p>
    <w:p w:rsidR="002B6FA2" w:rsidRPr="002B6FA2" w:rsidRDefault="002B6FA2" w:rsidP="002B6FA2">
      <w:pPr>
        <w:pStyle w:val="elementtoproof"/>
        <w:shd w:val="clear" w:color="auto" w:fill="FFFFFF"/>
        <w:ind w:firstLine="505"/>
        <w:rPr>
          <w:rFonts w:ascii="Verdana" w:hAnsi="Verdana"/>
          <w:color w:val="000000" w:themeColor="text1"/>
        </w:rPr>
      </w:pPr>
      <w:r w:rsidRPr="002B6FA2">
        <w:rPr>
          <w:rFonts w:ascii="Verdana" w:hAnsi="Verdana" w:cs="Arial"/>
          <w:color w:val="000000" w:themeColor="text1"/>
        </w:rPr>
        <w:t>Level of family engagement in treatment depends on patient needs and wishes</w:t>
      </w:r>
    </w:p>
    <w:p w:rsidR="002B6FA2" w:rsidRPr="002B6FA2" w:rsidRDefault="002B6FA2" w:rsidP="002B6FA2">
      <w:pPr>
        <w:pStyle w:val="ListParagraph"/>
        <w:numPr>
          <w:ilvl w:val="0"/>
          <w:numId w:val="21"/>
        </w:numPr>
        <w:rPr>
          <w:rFonts w:ascii="Verdana" w:hAnsi="Verdana"/>
          <w:b/>
          <w:bCs/>
          <w:sz w:val="22"/>
          <w:szCs w:val="22"/>
        </w:rPr>
      </w:pPr>
      <w:r w:rsidRPr="002B6FA2">
        <w:rPr>
          <w:rFonts w:ascii="Verdana" w:hAnsi="Verdana"/>
          <w:b/>
          <w:bCs/>
          <w:sz w:val="22"/>
          <w:szCs w:val="22"/>
        </w:rPr>
        <w:t>Is/are the intensive community and/or day patient treatment programme/s for eating disorders time limited, or is the length of this treatment based on clinical need? If it is time limited, what is the maximum length of treatment?</w:t>
      </w:r>
    </w:p>
    <w:p w:rsidR="002B6FA2" w:rsidRPr="002B6FA2" w:rsidRDefault="002B6FA2" w:rsidP="002B6FA2">
      <w:pPr>
        <w:pStyle w:val="elementtoproof"/>
        <w:shd w:val="clear" w:color="auto" w:fill="FFFFFF"/>
        <w:ind w:left="505"/>
        <w:rPr>
          <w:rFonts w:ascii="Verdana" w:hAnsi="Verdana"/>
          <w:color w:val="000000" w:themeColor="text1"/>
        </w:rPr>
      </w:pPr>
      <w:r w:rsidRPr="002B6FA2">
        <w:rPr>
          <w:rFonts w:ascii="Verdana" w:hAnsi="Verdana" w:cs="Arial"/>
          <w:color w:val="000000" w:themeColor="text1"/>
        </w:rPr>
        <w:t>Intensive support is limited to six weeks, following which patient</w:t>
      </w:r>
      <w:r>
        <w:rPr>
          <w:rFonts w:ascii="Verdana" w:hAnsi="Verdana" w:cs="Arial"/>
          <w:color w:val="000000" w:themeColor="text1"/>
        </w:rPr>
        <w:t>s</w:t>
      </w:r>
      <w:r w:rsidRPr="002B6FA2">
        <w:rPr>
          <w:rFonts w:ascii="Verdana" w:hAnsi="Verdana" w:cs="Arial"/>
          <w:color w:val="000000" w:themeColor="text1"/>
        </w:rPr>
        <w:t xml:space="preserve"> may continue to receive daily input but visits likely to be 1-1.5 hours per day (as per normal service input)</w:t>
      </w:r>
    </w:p>
    <w:p w:rsidR="002B6FA2" w:rsidRPr="002B6FA2" w:rsidRDefault="002B6FA2" w:rsidP="002B6FA2">
      <w:pPr>
        <w:pStyle w:val="ListParagraph"/>
        <w:numPr>
          <w:ilvl w:val="0"/>
          <w:numId w:val="21"/>
        </w:numPr>
        <w:rPr>
          <w:rFonts w:ascii="Verdana" w:hAnsi="Verdana"/>
          <w:b/>
          <w:sz w:val="22"/>
          <w:szCs w:val="22"/>
        </w:rPr>
      </w:pPr>
      <w:r w:rsidRPr="002B6FA2">
        <w:rPr>
          <w:rFonts w:ascii="Verdana" w:hAnsi="Verdana"/>
          <w:b/>
          <w:bCs/>
          <w:sz w:val="22"/>
          <w:szCs w:val="22"/>
        </w:rPr>
        <w:t xml:space="preserve">What are the referral criteria for patients to access the intensive community and/or day patient treatment programme/s for eating </w:t>
      </w:r>
      <w:r w:rsidRPr="002B6FA2">
        <w:rPr>
          <w:rFonts w:ascii="Verdana" w:hAnsi="Verdana"/>
          <w:b/>
          <w:bCs/>
          <w:sz w:val="22"/>
          <w:szCs w:val="22"/>
        </w:rPr>
        <w:lastRenderedPageBreak/>
        <w:t>disorders?</w:t>
      </w:r>
      <w:r w:rsidRPr="002B6FA2">
        <w:rPr>
          <w:rFonts w:ascii="Verdana" w:hAnsi="Verdana"/>
          <w:sz w:val="22"/>
          <w:szCs w:val="22"/>
        </w:rPr>
        <w:t xml:space="preserve"> </w:t>
      </w:r>
      <w:r w:rsidRPr="002B6FA2">
        <w:rPr>
          <w:rFonts w:ascii="Verdana" w:hAnsi="Verdana"/>
          <w:b/>
          <w:sz w:val="22"/>
          <w:szCs w:val="22"/>
        </w:rPr>
        <w:t xml:space="preserve">In your answer, please detail any exclusion criteria (e.g., age, type of eating disorder/diagnosis, BMI, comorbidity, or otherwise). </w:t>
      </w:r>
    </w:p>
    <w:p w:rsidR="002B6FA2" w:rsidRPr="002B6FA2" w:rsidRDefault="002B6FA2" w:rsidP="002B6FA2">
      <w:pPr>
        <w:pStyle w:val="elementtoproof"/>
        <w:shd w:val="clear" w:color="auto" w:fill="FFFFFF"/>
        <w:ind w:left="505"/>
        <w:rPr>
          <w:rFonts w:ascii="Verdana" w:hAnsi="Verdana"/>
          <w:b/>
          <w:bCs/>
        </w:rPr>
      </w:pPr>
      <w:r w:rsidRPr="002B6FA2">
        <w:rPr>
          <w:rFonts w:ascii="Verdana" w:hAnsi="Verdana" w:cs="Arial"/>
          <w:color w:val="000000" w:themeColor="text1"/>
          <w:shd w:val="clear" w:color="auto" w:fill="FFFFFF"/>
        </w:rPr>
        <w:t xml:space="preserve">Patients at risk of inpatient admission (to medical or physical bed) or those discharged from an inpatient admission are offered a </w:t>
      </w:r>
      <w:bookmarkStart w:id="0" w:name="_GoBack"/>
      <w:bookmarkEnd w:id="0"/>
      <w:r w:rsidRPr="002B6FA2">
        <w:rPr>
          <w:rFonts w:ascii="Verdana" w:hAnsi="Verdana" w:cs="Arial"/>
          <w:color w:val="000000" w:themeColor="text1"/>
          <w:shd w:val="clear" w:color="auto" w:fill="FFFFFF"/>
        </w:rPr>
        <w:t>six-week</w:t>
      </w:r>
      <w:r w:rsidRPr="002B6FA2">
        <w:rPr>
          <w:rFonts w:ascii="Verdana" w:hAnsi="Verdana" w:cs="Arial"/>
          <w:color w:val="000000" w:themeColor="text1"/>
          <w:shd w:val="clear" w:color="auto" w:fill="FFFFFF"/>
        </w:rPr>
        <w:t xml:space="preserve"> package of care in addition to any normal input</w:t>
      </w:r>
    </w:p>
    <w:p w:rsidR="002B6FA2" w:rsidRPr="002B6FA2" w:rsidRDefault="002B6FA2" w:rsidP="002B6FA2">
      <w:pPr>
        <w:pStyle w:val="ListParagraph"/>
        <w:numPr>
          <w:ilvl w:val="0"/>
          <w:numId w:val="21"/>
        </w:numPr>
        <w:spacing w:after="240"/>
        <w:rPr>
          <w:rFonts w:ascii="Verdana" w:hAnsi="Verdana"/>
          <w:b/>
          <w:bCs/>
          <w:sz w:val="22"/>
          <w:szCs w:val="22"/>
        </w:rPr>
      </w:pPr>
      <w:r w:rsidRPr="002B6FA2">
        <w:rPr>
          <w:rFonts w:ascii="Verdana" w:hAnsi="Verdana"/>
          <w:b/>
          <w:bCs/>
          <w:sz w:val="22"/>
          <w:szCs w:val="22"/>
        </w:rPr>
        <w:t>What is/are the geographic catchment area/s for referrals to the intensive community and/or day patient treatment programme/s for eating disorders (including any such programmes provided outside the Health Board’s usual geographic area)?</w:t>
      </w:r>
    </w:p>
    <w:p w:rsidR="002B6FA2" w:rsidRPr="002B6FA2" w:rsidRDefault="002B6FA2" w:rsidP="002B6FA2">
      <w:pPr>
        <w:spacing w:after="240"/>
        <w:rPr>
          <w:rFonts w:ascii="Verdana" w:hAnsi="Verdana"/>
          <w:bCs/>
          <w:sz w:val="22"/>
          <w:szCs w:val="22"/>
        </w:rPr>
      </w:pPr>
      <w:r w:rsidRPr="002B6FA2">
        <w:rPr>
          <w:rFonts w:ascii="Verdana" w:hAnsi="Verdana"/>
          <w:bCs/>
          <w:sz w:val="22"/>
          <w:szCs w:val="22"/>
        </w:rPr>
        <w:t>Swansea Bay and Bridgend</w:t>
      </w:r>
    </w:p>
    <w:p w:rsidR="002B6FA2" w:rsidRPr="002B6FA2" w:rsidRDefault="002B6FA2" w:rsidP="002B6FA2">
      <w:pPr>
        <w:pStyle w:val="ListParagraph"/>
        <w:numPr>
          <w:ilvl w:val="0"/>
          <w:numId w:val="21"/>
        </w:numPr>
        <w:rPr>
          <w:rFonts w:ascii="Verdana" w:hAnsi="Verdana"/>
          <w:b/>
          <w:bCs/>
          <w:sz w:val="22"/>
          <w:szCs w:val="22"/>
        </w:rPr>
      </w:pPr>
      <w:r w:rsidRPr="002B6FA2">
        <w:rPr>
          <w:rFonts w:ascii="Verdana" w:hAnsi="Verdana"/>
          <w:b/>
          <w:bCs/>
          <w:sz w:val="22"/>
          <w:szCs w:val="22"/>
        </w:rPr>
        <w:t xml:space="preserve">Please state the size of the caseload (number of accepted referrals) at the Health </w:t>
      </w:r>
    </w:p>
    <w:p w:rsidR="002B6FA2" w:rsidRPr="002B6FA2" w:rsidRDefault="002B6FA2" w:rsidP="002B6FA2">
      <w:pPr>
        <w:pStyle w:val="ListParagraph"/>
        <w:ind w:left="865"/>
        <w:rPr>
          <w:rFonts w:ascii="Verdana" w:hAnsi="Verdana"/>
          <w:b/>
          <w:bCs/>
          <w:sz w:val="22"/>
          <w:szCs w:val="22"/>
        </w:rPr>
      </w:pPr>
      <w:r w:rsidRPr="002B6FA2">
        <w:rPr>
          <w:rFonts w:ascii="Verdana" w:hAnsi="Verdana"/>
          <w:b/>
          <w:bCs/>
          <w:sz w:val="22"/>
          <w:szCs w:val="22"/>
        </w:rPr>
        <w:t>Board’s intensive community and/or day patient treatment programme/s for eating disorders on the dates below:</w:t>
      </w:r>
    </w:p>
    <w:p w:rsidR="002B6FA2" w:rsidRPr="002B6FA2" w:rsidRDefault="002B6FA2" w:rsidP="002B6FA2">
      <w:pPr>
        <w:numPr>
          <w:ilvl w:val="0"/>
          <w:numId w:val="19"/>
        </w:numPr>
        <w:spacing w:before="0" w:line="252" w:lineRule="auto"/>
        <w:ind w:right="0"/>
        <w:rPr>
          <w:rFonts w:ascii="Verdana" w:eastAsia="Times New Roman" w:hAnsi="Verdana"/>
          <w:b/>
          <w:bCs/>
          <w:sz w:val="22"/>
          <w:szCs w:val="22"/>
        </w:rPr>
      </w:pPr>
      <w:r w:rsidRPr="002B6FA2">
        <w:rPr>
          <w:rFonts w:ascii="Verdana" w:eastAsia="Times New Roman" w:hAnsi="Verdana"/>
          <w:b/>
          <w:bCs/>
          <w:sz w:val="22"/>
          <w:szCs w:val="22"/>
        </w:rPr>
        <w:t>31 March 2023</w:t>
      </w:r>
    </w:p>
    <w:p w:rsidR="002B6FA2" w:rsidRPr="002B6FA2" w:rsidRDefault="002B6FA2" w:rsidP="002B6FA2">
      <w:pPr>
        <w:numPr>
          <w:ilvl w:val="0"/>
          <w:numId w:val="19"/>
        </w:numPr>
        <w:spacing w:before="0" w:line="252" w:lineRule="auto"/>
        <w:ind w:right="0"/>
        <w:rPr>
          <w:rFonts w:ascii="Verdana" w:eastAsia="Times New Roman" w:hAnsi="Verdana"/>
          <w:b/>
          <w:bCs/>
          <w:sz w:val="22"/>
          <w:szCs w:val="22"/>
        </w:rPr>
      </w:pPr>
      <w:r w:rsidRPr="002B6FA2">
        <w:rPr>
          <w:rFonts w:ascii="Verdana" w:eastAsia="Times New Roman" w:hAnsi="Verdana"/>
          <w:b/>
          <w:bCs/>
          <w:sz w:val="22"/>
          <w:szCs w:val="22"/>
        </w:rPr>
        <w:t>30 September 2023</w:t>
      </w:r>
    </w:p>
    <w:p w:rsidR="002B6FA2" w:rsidRPr="002B6FA2" w:rsidRDefault="002B6FA2" w:rsidP="002B6FA2">
      <w:pPr>
        <w:spacing w:after="240"/>
        <w:rPr>
          <w:rFonts w:ascii="Verdana" w:hAnsi="Verdana"/>
          <w:b/>
          <w:sz w:val="22"/>
          <w:szCs w:val="22"/>
        </w:rPr>
      </w:pPr>
      <w:r w:rsidRPr="002B6FA2">
        <w:rPr>
          <w:rFonts w:ascii="Verdana" w:hAnsi="Verdana"/>
          <w:b/>
          <w:sz w:val="22"/>
          <w:szCs w:val="22"/>
        </w:rPr>
        <w:t>(If the Health Board provides more than one intensive community or day patient treatment programme, please provide the size of the caseload separately for each and specify whether the programme is for over 18s or under 18s.)</w:t>
      </w:r>
    </w:p>
    <w:p w:rsidR="002B6FA2" w:rsidRPr="002B6FA2" w:rsidRDefault="002B6FA2" w:rsidP="002B6FA2">
      <w:pPr>
        <w:pStyle w:val="elementtoproof"/>
        <w:shd w:val="clear" w:color="auto" w:fill="FFFFFF"/>
        <w:spacing w:after="240"/>
        <w:ind w:left="505"/>
        <w:rPr>
          <w:rFonts w:ascii="Verdana" w:hAnsi="Verdana" w:cs="Arial"/>
          <w:b/>
        </w:rPr>
      </w:pPr>
      <w:r w:rsidRPr="002B6FA2">
        <w:rPr>
          <w:rFonts w:ascii="Verdana" w:hAnsi="Verdana" w:cs="Arial"/>
          <w:color w:val="000000" w:themeColor="text1"/>
        </w:rPr>
        <w:t>Caseload numbers are within existing Specialist Eating Disorder Service caseload numbers and therefore not reportable separately. All patients open to the Specialist Eating Disorders Service can access intensive support if there is a clinical need.</w:t>
      </w:r>
    </w:p>
    <w:p w:rsidR="002B6FA2" w:rsidRPr="002B6FA2" w:rsidRDefault="002B6FA2" w:rsidP="002B6FA2">
      <w:pPr>
        <w:pStyle w:val="ListParagraph"/>
        <w:numPr>
          <w:ilvl w:val="0"/>
          <w:numId w:val="21"/>
        </w:numPr>
        <w:rPr>
          <w:rFonts w:ascii="Verdana" w:hAnsi="Verdana"/>
          <w:b/>
          <w:bCs/>
          <w:sz w:val="22"/>
          <w:szCs w:val="22"/>
        </w:rPr>
      </w:pPr>
      <w:r w:rsidRPr="002B6FA2">
        <w:rPr>
          <w:rFonts w:ascii="Verdana" w:hAnsi="Verdana"/>
          <w:b/>
          <w:bCs/>
          <w:sz w:val="22"/>
          <w:szCs w:val="22"/>
        </w:rPr>
        <w:t xml:space="preserve">Please tell us what the Health Board is proud of about its intensive community </w:t>
      </w:r>
    </w:p>
    <w:p w:rsidR="002B6FA2" w:rsidRPr="002B6FA2" w:rsidRDefault="002B6FA2" w:rsidP="002B6FA2">
      <w:pPr>
        <w:pStyle w:val="ListParagraph"/>
        <w:ind w:left="865"/>
        <w:rPr>
          <w:rFonts w:ascii="Verdana" w:hAnsi="Verdana"/>
          <w:b/>
          <w:bCs/>
          <w:sz w:val="22"/>
          <w:szCs w:val="22"/>
        </w:rPr>
      </w:pPr>
      <w:r w:rsidRPr="002B6FA2">
        <w:rPr>
          <w:rFonts w:ascii="Verdana" w:hAnsi="Verdana"/>
          <w:b/>
          <w:bCs/>
          <w:sz w:val="22"/>
          <w:szCs w:val="22"/>
        </w:rPr>
        <w:t>and/or day patient treatment programme/s for eating disorders and outline the challenges and opportunities the Health Board</w:t>
      </w:r>
      <w:r w:rsidRPr="002B6FA2">
        <w:rPr>
          <w:rFonts w:ascii="Verdana" w:hAnsi="Verdana"/>
          <w:sz w:val="22"/>
          <w:szCs w:val="22"/>
        </w:rPr>
        <w:t xml:space="preserve"> </w:t>
      </w:r>
      <w:r w:rsidRPr="002B6FA2">
        <w:rPr>
          <w:rFonts w:ascii="Verdana" w:hAnsi="Verdana"/>
          <w:b/>
          <w:bCs/>
          <w:sz w:val="22"/>
          <w:szCs w:val="22"/>
        </w:rPr>
        <w:t>has experienced in providing this/these programme/s.</w:t>
      </w:r>
    </w:p>
    <w:p w:rsidR="002B6FA2" w:rsidRPr="002B6FA2" w:rsidRDefault="002B6FA2" w:rsidP="002B6FA2">
      <w:pPr>
        <w:rPr>
          <w:rFonts w:ascii="Verdana" w:eastAsia="Times New Roman" w:hAnsi="Verdana"/>
          <w:color w:val="000000" w:themeColor="text1"/>
          <w:sz w:val="22"/>
          <w:szCs w:val="22"/>
        </w:rPr>
      </w:pPr>
      <w:r w:rsidRPr="002B6FA2">
        <w:rPr>
          <w:rFonts w:ascii="Verdana" w:eastAsia="Times New Roman" w:hAnsi="Verdana"/>
          <w:color w:val="000000" w:themeColor="text1"/>
          <w:sz w:val="22"/>
          <w:szCs w:val="22"/>
        </w:rPr>
        <w:t>Input is provided via existing resource within the Eating Disorders team. Team is small, geographical patch is significant and demand is unpredictable. Intensive input has successfully prevented some hospital admissions. </w:t>
      </w:r>
    </w:p>
    <w:sectPr w:rsidR="002B6FA2" w:rsidRPr="002B6FA2"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30" type="#_x0000_t75" style="width:20.5pt;height:20.5pt;visibility:visible;mso-wrap-style:square" o:bullet="t">
        <v:imagedata r:id="rId1" o:title=""/>
      </v:shape>
    </w:pict>
  </w:numPicBullet>
  <w:numPicBullet w:numPicBulletId="1">
    <w:pict>
      <v:shape id="_x0000_i1331" type="#_x0000_t75" style="width:383pt;height:383pt;visibility:visible;mso-wrap-style:square" o:bullet="t">
        <v:imagedata r:id="rId2" o:title=""/>
      </v:shape>
    </w:pict>
  </w:numPicBullet>
  <w:numPicBullet w:numPicBulletId="2">
    <w:pict>
      <v:shape id="_x0000_i1332" type="#_x0000_t75" style="width:225.5pt;height:225.5pt;visibility:visible;mso-wrap-style:square" o:bullet="t">
        <v:imagedata r:id="rId3" o:title=""/>
      </v:shape>
    </w:pict>
  </w:numPicBullet>
  <w:numPicBullet w:numPicBulletId="3">
    <w:pict>
      <v:shape id="_x0000_i1333"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5D5879"/>
    <w:multiLevelType w:val="multilevel"/>
    <w:tmpl w:val="A8900B8C"/>
    <w:lvl w:ilvl="0">
      <w:start w:val="1"/>
      <w:numFmt w:val="decimal"/>
      <w:lvlText w:val="%1."/>
      <w:lvlJc w:val="left"/>
      <w:pPr>
        <w:tabs>
          <w:tab w:val="num" w:pos="785"/>
        </w:tabs>
        <w:ind w:left="785" w:hanging="360"/>
      </w:pPr>
    </w:lvl>
    <w:lvl w:ilvl="1">
      <w:start w:val="1"/>
      <w:numFmt w:val="decimal"/>
      <w:lvlText w:val="%2."/>
      <w:lvlJc w:val="left"/>
      <w:pPr>
        <w:tabs>
          <w:tab w:val="num" w:pos="1505"/>
        </w:tabs>
        <w:ind w:left="1505" w:hanging="360"/>
      </w:pPr>
    </w:lvl>
    <w:lvl w:ilvl="2">
      <w:start w:val="1"/>
      <w:numFmt w:val="decimal"/>
      <w:lvlText w:val="%3."/>
      <w:lvlJc w:val="left"/>
      <w:pPr>
        <w:tabs>
          <w:tab w:val="num" w:pos="2225"/>
        </w:tabs>
        <w:ind w:left="2225" w:hanging="360"/>
      </w:pPr>
    </w:lvl>
    <w:lvl w:ilvl="3">
      <w:start w:val="1"/>
      <w:numFmt w:val="decimal"/>
      <w:lvlText w:val="%4."/>
      <w:lvlJc w:val="left"/>
      <w:pPr>
        <w:tabs>
          <w:tab w:val="num" w:pos="2945"/>
        </w:tabs>
        <w:ind w:left="2945" w:hanging="360"/>
      </w:pPr>
    </w:lvl>
    <w:lvl w:ilvl="4">
      <w:start w:val="1"/>
      <w:numFmt w:val="decimal"/>
      <w:lvlText w:val="%5."/>
      <w:lvlJc w:val="left"/>
      <w:pPr>
        <w:tabs>
          <w:tab w:val="num" w:pos="3665"/>
        </w:tabs>
        <w:ind w:left="3665" w:hanging="360"/>
      </w:pPr>
    </w:lvl>
    <w:lvl w:ilvl="5">
      <w:start w:val="1"/>
      <w:numFmt w:val="decimal"/>
      <w:lvlText w:val="%6."/>
      <w:lvlJc w:val="left"/>
      <w:pPr>
        <w:tabs>
          <w:tab w:val="num" w:pos="4385"/>
        </w:tabs>
        <w:ind w:left="4385" w:hanging="360"/>
      </w:pPr>
    </w:lvl>
    <w:lvl w:ilvl="6">
      <w:start w:val="1"/>
      <w:numFmt w:val="decimal"/>
      <w:lvlText w:val="%7."/>
      <w:lvlJc w:val="left"/>
      <w:pPr>
        <w:tabs>
          <w:tab w:val="num" w:pos="5105"/>
        </w:tabs>
        <w:ind w:left="5105" w:hanging="360"/>
      </w:pPr>
    </w:lvl>
    <w:lvl w:ilvl="7">
      <w:start w:val="1"/>
      <w:numFmt w:val="decimal"/>
      <w:lvlText w:val="%8."/>
      <w:lvlJc w:val="left"/>
      <w:pPr>
        <w:tabs>
          <w:tab w:val="num" w:pos="5825"/>
        </w:tabs>
        <w:ind w:left="5825" w:hanging="360"/>
      </w:pPr>
    </w:lvl>
    <w:lvl w:ilvl="8">
      <w:start w:val="1"/>
      <w:numFmt w:val="decimal"/>
      <w:lvlText w:val="%9."/>
      <w:lvlJc w:val="left"/>
      <w:pPr>
        <w:tabs>
          <w:tab w:val="num" w:pos="6545"/>
        </w:tabs>
        <w:ind w:left="6545" w:hanging="36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CA83520"/>
    <w:multiLevelType w:val="hybridMultilevel"/>
    <w:tmpl w:val="AFB678C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9C041A3"/>
    <w:multiLevelType w:val="hybridMultilevel"/>
    <w:tmpl w:val="BD44782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8" w15:restartNumberingAfterBreak="0">
    <w:nsid w:val="6A725B4C"/>
    <w:multiLevelType w:val="hybridMultilevel"/>
    <w:tmpl w:val="D304FA14"/>
    <w:lvl w:ilvl="0" w:tplc="5ED0ECC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8"/>
  </w:num>
  <w:num w:numId="4">
    <w:abstractNumId w:val="16"/>
  </w:num>
  <w:num w:numId="5">
    <w:abstractNumId w:val="4"/>
  </w:num>
  <w:num w:numId="6">
    <w:abstractNumId w:val="3"/>
  </w:num>
  <w:num w:numId="7">
    <w:abstractNumId w:val="11"/>
  </w:num>
  <w:num w:numId="8">
    <w:abstractNumId w:val="15"/>
  </w:num>
  <w:num w:numId="9">
    <w:abstractNumId w:val="20"/>
  </w:num>
  <w:num w:numId="10">
    <w:abstractNumId w:val="1"/>
  </w:num>
  <w:num w:numId="11">
    <w:abstractNumId w:val="10"/>
  </w:num>
  <w:num w:numId="12">
    <w:abstractNumId w:val="13"/>
  </w:num>
  <w:num w:numId="13">
    <w:abstractNumId w:val="19"/>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9"/>
    <w:lvlOverride w:ilvl="0"/>
    <w:lvlOverride w:ilvl="1"/>
    <w:lvlOverride w:ilvl="2"/>
    <w:lvlOverride w:ilvl="3"/>
    <w:lvlOverride w:ilvl="4"/>
    <w:lvlOverride w:ilvl="5"/>
    <w:lvlOverride w:ilvl="6"/>
    <w:lvlOverride w:ilvl="7"/>
    <w:lvlOverride w:ilvl="8"/>
  </w:num>
  <w:num w:numId="19">
    <w:abstractNumId w:val="17"/>
    <w:lvlOverride w:ilvl="0"/>
    <w:lvlOverride w:ilvl="1"/>
    <w:lvlOverride w:ilvl="2"/>
    <w:lvlOverride w:ilvl="3"/>
    <w:lvlOverride w:ilvl="4"/>
    <w:lvlOverride w:ilvl="5"/>
    <w:lvlOverride w:ilvl="6"/>
    <w:lvlOverride w:ilvl="7"/>
    <w:lvlOverride w:ilvl="8"/>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6FA2"/>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1EAE7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elementtoproof">
    <w:name w:val="elementtoproof"/>
    <w:basedOn w:val="Normal"/>
    <w:rsid w:val="002B6FA2"/>
    <w:pPr>
      <w:spacing w:before="0" w:after="0" w:line="240" w:lineRule="auto"/>
      <w:ind w:left="0" w:right="0"/>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08107253">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24825488">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16854024">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44491918">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3533245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9838671">
      <w:bodyDiv w:val="1"/>
      <w:marLeft w:val="0"/>
      <w:marRight w:val="0"/>
      <w:marTop w:val="0"/>
      <w:marBottom w:val="0"/>
      <w:divBdr>
        <w:top w:val="none" w:sz="0" w:space="0" w:color="auto"/>
        <w:left w:val="none" w:sz="0" w:space="0" w:color="auto"/>
        <w:bottom w:val="none" w:sz="0" w:space="0" w:color="auto"/>
        <w:right w:val="none" w:sz="0" w:space="0" w:color="auto"/>
      </w:divBdr>
    </w:div>
    <w:div w:id="1199389466">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21057682">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9F6167-E8F4-44AA-87B6-452A2C3052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17</TotalTime>
  <Pages>3</Pages>
  <Words>907</Words>
  <Characters>5173</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11</cp:revision>
  <cp:lastPrinted>2019-03-26T11:11:00Z</cp:lastPrinted>
  <dcterms:created xsi:type="dcterms:W3CDTF">2021-09-13T07:38:00Z</dcterms:created>
  <dcterms:modified xsi:type="dcterms:W3CDTF">2024-01-19T13:37:00Z</dcterms:modified>
</cp:coreProperties>
</file>