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CD6F1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CD6F1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6D37C2" w:rsidP="00D62A67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sz w:val="22"/>
        </w:rPr>
        <w:t>Please note that we have provided this information for the period April to June 2023.</w:t>
      </w:r>
      <w:r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:rsidR="00CD6F12" w:rsidRPr="006D37C2" w:rsidRDefault="00CD6F12" w:rsidP="00CD6F12">
      <w:pPr>
        <w:rPr>
          <w:rFonts w:ascii="Verdana" w:hAnsi="Verdana"/>
          <w:b/>
          <w:bCs/>
          <w:noProof/>
          <w:sz w:val="22"/>
          <w:szCs w:val="22"/>
        </w:rPr>
      </w:pPr>
      <w:r w:rsidRPr="006D37C2">
        <w:rPr>
          <w:rFonts w:ascii="Verdana" w:hAnsi="Verdana"/>
          <w:b/>
          <w:bCs/>
          <w:noProof/>
          <w:sz w:val="22"/>
          <w:szCs w:val="22"/>
        </w:rPr>
        <w:t>In the past 3 months [latest 3 months available] how many patients have received the following immunoglobulin treatments [for any disease]?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Cutaquig</w:t>
      </w:r>
      <w:r w:rsidRPr="006D37C2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>0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Cuvitru</w:t>
      </w:r>
      <w:r w:rsidRPr="006D37C2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>0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Gammanorm</w:t>
      </w:r>
      <w:r w:rsidRPr="006D37C2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>0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Gammagard</w:t>
      </w:r>
      <w:r w:rsidRPr="006D37C2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>0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Hizentra</w:t>
      </w:r>
      <w:r w:rsidRPr="006D37C2">
        <w:rPr>
          <w:rFonts w:ascii="Verdana" w:hAnsi="Verdana"/>
          <w:bCs/>
          <w:noProof/>
          <w:sz w:val="22"/>
          <w:szCs w:val="22"/>
        </w:rPr>
        <w:tab/>
        <w:t>6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Hyqvia</w:t>
      </w:r>
      <w:r w:rsidRPr="006D37C2">
        <w:rPr>
          <w:rFonts w:ascii="Verdana" w:hAnsi="Verdana"/>
          <w:bCs/>
          <w:noProof/>
          <w:sz w:val="22"/>
          <w:szCs w:val="22"/>
        </w:rPr>
        <w:tab/>
        <w:t>18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Intratect</w:t>
      </w:r>
      <w:r w:rsidRPr="006D37C2">
        <w:rPr>
          <w:rFonts w:ascii="Verdana" w:hAnsi="Verdana"/>
          <w:bCs/>
          <w:noProof/>
          <w:sz w:val="22"/>
          <w:szCs w:val="22"/>
        </w:rPr>
        <w:tab/>
        <w:t>16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Iqymune</w:t>
      </w:r>
      <w:r>
        <w:rPr>
          <w:rFonts w:ascii="Verdana" w:hAnsi="Verdana"/>
          <w:bCs/>
          <w:noProof/>
          <w:sz w:val="22"/>
          <w:szCs w:val="22"/>
        </w:rPr>
        <w:tab/>
        <w:t>&lt;5*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Kiovig</w:t>
      </w:r>
      <w:r w:rsidRPr="006D37C2">
        <w:rPr>
          <w:rFonts w:ascii="Verdana" w:hAnsi="Verdana"/>
          <w:bCs/>
          <w:noProof/>
          <w:sz w:val="22"/>
          <w:szCs w:val="22"/>
        </w:rPr>
        <w:tab/>
        <w:t>0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Privigen</w:t>
      </w:r>
      <w:r w:rsidRPr="006D37C2">
        <w:rPr>
          <w:rFonts w:ascii="Verdana" w:hAnsi="Verdana"/>
          <w:bCs/>
          <w:noProof/>
          <w:sz w:val="22"/>
          <w:szCs w:val="22"/>
        </w:rPr>
        <w:tab/>
        <w:t>103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Octagam</w:t>
      </w:r>
      <w:r w:rsidRPr="006D37C2">
        <w:rPr>
          <w:rFonts w:ascii="Verdana" w:hAnsi="Verdana"/>
          <w:bCs/>
          <w:noProof/>
          <w:sz w:val="22"/>
          <w:szCs w:val="22"/>
        </w:rPr>
        <w:tab/>
        <w:t>18</w:t>
      </w:r>
    </w:p>
    <w:p w:rsidR="006D37C2" w:rsidRP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Panzyga</w:t>
      </w:r>
      <w:r w:rsidRPr="006D37C2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>0</w:t>
      </w:r>
    </w:p>
    <w:p w:rsidR="006D37C2" w:rsidRDefault="006D37C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Subgam</w:t>
      </w:r>
      <w:r w:rsidRPr="006D37C2">
        <w:rPr>
          <w:rFonts w:ascii="Verdana" w:hAnsi="Verdana"/>
          <w:bCs/>
          <w:noProof/>
          <w:sz w:val="22"/>
          <w:szCs w:val="22"/>
        </w:rPr>
        <w:tab/>
      </w:r>
      <w:r>
        <w:rPr>
          <w:rFonts w:ascii="Verdana" w:hAnsi="Verdana"/>
          <w:bCs/>
          <w:noProof/>
          <w:sz w:val="22"/>
          <w:szCs w:val="22"/>
        </w:rPr>
        <w:t>0</w:t>
      </w:r>
    </w:p>
    <w:p w:rsidR="006D37C2" w:rsidRPr="006D37C2" w:rsidRDefault="00CD6F12" w:rsidP="006D37C2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CD6F12">
        <w:rPr>
          <w:rFonts w:ascii="Verdana" w:hAnsi="Verdana"/>
          <w:bCs/>
          <w:noProof/>
          <w:sz w:val="22"/>
          <w:szCs w:val="22"/>
        </w:rPr>
        <w:t>Any other normal immunoglobulin</w:t>
      </w:r>
      <w:r w:rsidR="006D37C2">
        <w:rPr>
          <w:rFonts w:ascii="Verdana" w:hAnsi="Verdana"/>
          <w:bCs/>
          <w:noProof/>
          <w:sz w:val="22"/>
          <w:szCs w:val="22"/>
        </w:rPr>
        <w:t xml:space="preserve"> - </w:t>
      </w:r>
      <w:r w:rsidR="006D37C2" w:rsidRPr="006D37C2">
        <w:rPr>
          <w:rFonts w:ascii="Verdana" w:hAnsi="Verdana"/>
          <w:bCs/>
          <w:noProof/>
          <w:sz w:val="22"/>
          <w:szCs w:val="22"/>
        </w:rPr>
        <w:t xml:space="preserve">Please note </w:t>
      </w:r>
      <w:r w:rsidR="006D37C2">
        <w:rPr>
          <w:rFonts w:ascii="Verdana" w:hAnsi="Verdana"/>
          <w:bCs/>
          <w:noProof/>
          <w:sz w:val="22"/>
          <w:szCs w:val="22"/>
        </w:rPr>
        <w:t xml:space="preserve">we have include </w:t>
      </w:r>
      <w:r w:rsidR="006D37C2" w:rsidRPr="006D37C2">
        <w:rPr>
          <w:rFonts w:ascii="Verdana" w:hAnsi="Verdana"/>
          <w:bCs/>
          <w:noProof/>
          <w:sz w:val="22"/>
          <w:szCs w:val="22"/>
        </w:rPr>
        <w:t>Anti-D DGAM &amp; Anti-D 1500 Rophylac</w:t>
      </w:r>
      <w:r w:rsidR="006D37C2">
        <w:rPr>
          <w:rFonts w:ascii="Verdana" w:hAnsi="Verdana"/>
          <w:bCs/>
          <w:noProof/>
          <w:sz w:val="22"/>
          <w:szCs w:val="22"/>
        </w:rPr>
        <w:t xml:space="preserve"> in this category;</w:t>
      </w:r>
      <w:r w:rsidR="006D37C2">
        <w:rPr>
          <w:rFonts w:ascii="Verdana" w:hAnsi="Verdana"/>
          <w:bCs/>
          <w:noProof/>
          <w:sz w:val="22"/>
          <w:szCs w:val="22"/>
        </w:rPr>
        <w:br/>
      </w:r>
      <w:r w:rsidR="006D37C2">
        <w:rPr>
          <w:rFonts w:ascii="Verdana" w:hAnsi="Verdana"/>
          <w:bCs/>
          <w:noProof/>
          <w:sz w:val="22"/>
          <w:szCs w:val="22"/>
        </w:rPr>
        <w:br/>
      </w:r>
      <w:r w:rsidR="006D37C2" w:rsidRPr="006D37C2">
        <w:rPr>
          <w:rFonts w:ascii="Verdana" w:hAnsi="Verdana"/>
          <w:bCs/>
          <w:noProof/>
          <w:sz w:val="22"/>
          <w:szCs w:val="22"/>
        </w:rPr>
        <w:t>Anti-D500 DGAM</w:t>
      </w:r>
      <w:r w:rsidR="006D37C2">
        <w:rPr>
          <w:rFonts w:ascii="Verdana" w:hAnsi="Verdana"/>
          <w:bCs/>
          <w:noProof/>
          <w:sz w:val="22"/>
          <w:szCs w:val="22"/>
        </w:rPr>
        <w:t xml:space="preserve">       </w:t>
      </w:r>
      <w:bookmarkStart w:id="0" w:name="_GoBack"/>
      <w:bookmarkEnd w:id="0"/>
      <w:r w:rsidR="006D37C2" w:rsidRPr="006D37C2">
        <w:rPr>
          <w:rFonts w:ascii="Verdana" w:hAnsi="Verdana"/>
          <w:bCs/>
          <w:noProof/>
          <w:sz w:val="22"/>
          <w:szCs w:val="22"/>
        </w:rPr>
        <w:t>238</w:t>
      </w:r>
    </w:p>
    <w:p w:rsidR="002677FD" w:rsidRPr="00CD6F12" w:rsidRDefault="006D37C2" w:rsidP="006D37C2">
      <w:pPr>
        <w:pStyle w:val="ListParagraph"/>
        <w:ind w:left="865"/>
        <w:rPr>
          <w:rFonts w:ascii="Verdana" w:hAnsi="Verdana"/>
          <w:bCs/>
          <w:noProof/>
          <w:sz w:val="22"/>
          <w:szCs w:val="22"/>
        </w:rPr>
      </w:pPr>
      <w:r w:rsidRPr="006D37C2">
        <w:rPr>
          <w:rFonts w:ascii="Verdana" w:hAnsi="Verdana"/>
          <w:bCs/>
          <w:noProof/>
          <w:sz w:val="22"/>
          <w:szCs w:val="22"/>
        </w:rPr>
        <w:t>Anti-D1500 Rophylac</w:t>
      </w:r>
      <w:r w:rsidRPr="006D37C2">
        <w:rPr>
          <w:rFonts w:ascii="Verdana" w:hAnsi="Verdana"/>
          <w:bCs/>
          <w:noProof/>
          <w:sz w:val="22"/>
          <w:szCs w:val="22"/>
        </w:rPr>
        <w:tab/>
        <w:t>177</w:t>
      </w:r>
    </w:p>
    <w:p w:rsidR="00A10460" w:rsidRDefault="00CD6F12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6D37C2">
        <w:rPr>
          <w:rFonts w:ascii="Verdana" w:hAnsi="Verdana"/>
          <w:b/>
          <w:bCs/>
          <w:noProof/>
          <w:sz w:val="22"/>
          <w:szCs w:val="22"/>
        </w:rPr>
        <w:t>*</w:t>
      </w:r>
      <w:r w:rsidR="006D37C2" w:rsidRPr="006D37C2">
        <w:rPr>
          <w:rFonts w:ascii="Verdana" w:hAnsi="Verdana"/>
          <w:sz w:val="22"/>
          <w:szCs w:val="22"/>
        </w:rPr>
        <w:t xml:space="preserve"> </w:t>
      </w:r>
      <w:r w:rsidR="006D37C2"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6D37C2"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="006D37C2"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="006D37C2"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6D37C2" w:rsidRPr="00524A9A">
        <w:rPr>
          <w:rFonts w:ascii="Verdana" w:hAnsi="Verdana"/>
          <w:bCs/>
          <w:iCs/>
          <w:sz w:val="22"/>
          <w:szCs w:val="22"/>
        </w:rPr>
        <w:t>in regard to</w:t>
      </w:r>
      <w:r w:rsidR="006D37C2"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6D37C2" w:rsidRPr="00524A9A">
        <w:rPr>
          <w:rFonts w:ascii="Verdana" w:hAnsi="Verdana"/>
          <w:sz w:val="22"/>
          <w:szCs w:val="22"/>
        </w:rPr>
        <w:t xml:space="preserve">This </w:t>
      </w:r>
      <w:r w:rsidR="006D37C2" w:rsidRPr="00524A9A">
        <w:rPr>
          <w:rFonts w:ascii="Verdana" w:hAnsi="Verdana"/>
          <w:sz w:val="22"/>
          <w:szCs w:val="22"/>
        </w:rPr>
        <w:lastRenderedPageBreak/>
        <w:t>exemption is absolute and therefore there is no requirement to apply the public interest test.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6D37C2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6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6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6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8E208EB"/>
    <w:multiLevelType w:val="hybridMultilevel"/>
    <w:tmpl w:val="4F2E0BA2"/>
    <w:lvl w:ilvl="0" w:tplc="AB3EFBE6"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0F21E30"/>
    <w:multiLevelType w:val="hybridMultilevel"/>
    <w:tmpl w:val="C122C460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37C2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D6F12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CF0624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4439A-4564-4F87-859E-B62AC275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14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2023-08-24T09:24:00Z</dcterms:modified>
</cp:coreProperties>
</file>