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463D3">
                              <w:rPr>
                                <w:rFonts w:ascii="Verdana" w:hAnsi="Verdana"/>
                                <w:b/>
                                <w:sz w:val="22"/>
                                <w:szCs w:val="22"/>
                              </w:rPr>
                              <w:t xml:space="preserve"> 23-G-044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463D3">
                        <w:rPr>
                          <w:rFonts w:ascii="Verdana" w:hAnsi="Verdana"/>
                          <w:b/>
                          <w:sz w:val="22"/>
                          <w:szCs w:val="22"/>
                        </w:rPr>
                        <w:t xml:space="preserve"> 23-G-044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35681C" w:rsidRPr="00AA433C" w:rsidRDefault="0035681C" w:rsidP="0035681C">
      <w:pPr>
        <w:rPr>
          <w:rFonts w:ascii="Verdana" w:hAnsi="Verdana" w:cs="Tahoma"/>
          <w:sz w:val="22"/>
          <w:szCs w:val="22"/>
        </w:rPr>
      </w:pPr>
      <w:r w:rsidRPr="00AA433C">
        <w:rPr>
          <w:rFonts w:ascii="Verdana" w:hAnsi="Verdana" w:cs="Tahoma"/>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Much of our nurse recruitment campaigning is done through targeted social media campaigning, which has resulted in a number of experienced nurses joining us from other parts of the UK. </w:t>
      </w:r>
      <w:r>
        <w:rPr>
          <w:rFonts w:ascii="Verdana" w:hAnsi="Verdana" w:cs="Tahoma"/>
          <w:sz w:val="22"/>
          <w:szCs w:val="22"/>
        </w:rPr>
        <w:br/>
      </w:r>
      <w:r>
        <w:rPr>
          <w:rFonts w:ascii="Verdana" w:hAnsi="Verdana" w:cs="Tahoma"/>
          <w:sz w:val="22"/>
          <w:szCs w:val="22"/>
        </w:rPr>
        <w:br/>
      </w:r>
      <w:r w:rsidRPr="00AA433C">
        <w:rPr>
          <w:rFonts w:ascii="Verdana" w:hAnsi="Verdana" w:cs="Tahoma"/>
          <w:sz w:val="22"/>
          <w:szCs w:val="22"/>
        </w:rPr>
        <w:t xml:space="preserve">Work is underway to almost double the number of new nurses being recruited to Swansea Bay. Hundreds of nurses from overseas, known as internationally educated nurses, are being targeted to join the health board. Recruitment of internationally educated nurses is a key part of the health board’s recruitment and retention plans. The health board is also looking to identify existing staff who wish to progress further by developing additional skills. In the last financial year, the health board recruited 140 internationally educated nurses. The target of 350 offers for overseas nurses for </w:t>
      </w:r>
      <w:r>
        <w:rPr>
          <w:rFonts w:ascii="Verdana" w:hAnsi="Verdana" w:cs="Tahoma"/>
          <w:sz w:val="22"/>
          <w:szCs w:val="22"/>
        </w:rPr>
        <w:t xml:space="preserve">2022/23 has been met. </w:t>
      </w:r>
      <w:r w:rsidRPr="00AA433C">
        <w:rPr>
          <w:rFonts w:ascii="Verdana" w:hAnsi="Verdana" w:cs="Tahoma"/>
          <w:sz w:val="22"/>
          <w:szCs w:val="22"/>
        </w:rPr>
        <w:t>The plan for 2023/24 is to recruit a further 350 nurses.</w:t>
      </w:r>
    </w:p>
    <w:p w:rsidR="00DC7FA9" w:rsidRPr="00A10460" w:rsidRDefault="0035681C" w:rsidP="0035681C">
      <w:pPr>
        <w:spacing w:before="280"/>
        <w:rPr>
          <w:rFonts w:ascii="Verdana" w:hAnsi="Verdana"/>
          <w:b/>
          <w:sz w:val="22"/>
        </w:rPr>
      </w:pPr>
      <w:r w:rsidRPr="00AA433C">
        <w:rPr>
          <w:rFonts w:ascii="Verdana" w:hAnsi="Verdana" w:cs="Tahoma"/>
          <w:sz w:val="22"/>
          <w:szCs w:val="22"/>
        </w:rPr>
        <w:t>Healthcare support workers are also being encouraged to up-skill and expand their roles. We are also run a scheme with Swansea University where a number of our healthcare support workers have the opportunity to train part-time to become registered nurses while still working as support workers. Other initiatives include the expansion of band four healthcare support worker roles across the organisation.</w:t>
      </w:r>
      <w:r>
        <w:rPr>
          <w:rFonts w:ascii="Verdana" w:hAnsi="Verdana" w:cs="Tahoma"/>
          <w:sz w:val="22"/>
          <w:szCs w:val="22"/>
        </w:rPr>
        <w:br/>
      </w:r>
      <w:bookmarkStart w:id="0" w:name="_GoBack"/>
      <w:bookmarkEnd w:id="0"/>
      <w:r w:rsidR="00A10460" w:rsidRPr="00A10460">
        <w:rPr>
          <w:rFonts w:ascii="Verdana" w:hAnsi="Verdana"/>
          <w:sz w:val="22"/>
        </w:rPr>
        <w:br/>
      </w:r>
      <w:r w:rsidR="00A10460" w:rsidRPr="00A10460">
        <w:rPr>
          <w:rFonts w:ascii="Verdana" w:hAnsi="Verdana"/>
          <w:b/>
          <w:sz w:val="22"/>
        </w:rPr>
        <w:t>You asked:</w:t>
      </w:r>
    </w:p>
    <w:p w:rsidR="002463D3" w:rsidRPr="001D5B90" w:rsidRDefault="002463D3" w:rsidP="001D5B90">
      <w:pPr>
        <w:pStyle w:val="ListParagraph"/>
        <w:numPr>
          <w:ilvl w:val="0"/>
          <w:numId w:val="19"/>
        </w:numPr>
        <w:rPr>
          <w:rFonts w:ascii="Verdana" w:hAnsi="Verdana"/>
          <w:b/>
          <w:bCs/>
          <w:noProof/>
          <w:sz w:val="22"/>
          <w:szCs w:val="22"/>
        </w:rPr>
      </w:pPr>
      <w:r w:rsidRPr="002463D3">
        <w:rPr>
          <w:rFonts w:ascii="Verdana" w:hAnsi="Verdana"/>
          <w:b/>
          <w:bCs/>
          <w:noProof/>
          <w:sz w:val="22"/>
          <w:szCs w:val="22"/>
        </w:rPr>
        <w:t>Does your health board utilise off-framework agencies for Nursing or Care, if so which agencies?</w:t>
      </w:r>
      <w:r w:rsidR="001D5B90">
        <w:rPr>
          <w:rFonts w:ascii="Verdana" w:hAnsi="Verdana"/>
          <w:b/>
          <w:bCs/>
          <w:noProof/>
          <w:sz w:val="22"/>
          <w:szCs w:val="22"/>
        </w:rPr>
        <w:br/>
      </w:r>
      <w:r w:rsidR="001D5B90" w:rsidRPr="001D5B90">
        <w:rPr>
          <w:rFonts w:ascii="Verdana" w:hAnsi="Verdana"/>
          <w:bCs/>
          <w:noProof/>
          <w:sz w:val="22"/>
          <w:szCs w:val="22"/>
        </w:rPr>
        <w:t>Yes for nursing staff – Thornbury, Pure, Presto and Nutrix</w:t>
      </w:r>
      <w:r w:rsidR="001D5B90">
        <w:rPr>
          <w:rFonts w:ascii="Verdana" w:hAnsi="Verdana"/>
          <w:bCs/>
          <w:noProof/>
          <w:sz w:val="22"/>
          <w:szCs w:val="22"/>
        </w:rPr>
        <w:br/>
      </w:r>
    </w:p>
    <w:p w:rsidR="002463D3" w:rsidRPr="001D5B90" w:rsidRDefault="002463D3" w:rsidP="001D5B90">
      <w:pPr>
        <w:pStyle w:val="ListParagraph"/>
        <w:numPr>
          <w:ilvl w:val="0"/>
          <w:numId w:val="19"/>
        </w:numPr>
        <w:rPr>
          <w:rFonts w:ascii="Verdana" w:hAnsi="Verdana"/>
          <w:b/>
          <w:bCs/>
          <w:noProof/>
          <w:sz w:val="22"/>
          <w:szCs w:val="22"/>
        </w:rPr>
      </w:pPr>
      <w:r w:rsidRPr="002463D3">
        <w:rPr>
          <w:rFonts w:ascii="Verdana" w:hAnsi="Verdana"/>
          <w:b/>
          <w:bCs/>
          <w:noProof/>
          <w:sz w:val="22"/>
          <w:szCs w:val="22"/>
        </w:rPr>
        <w:lastRenderedPageBreak/>
        <w:t>How many hours have been covered by off-framework agencies for Nursing and Care AUG 22-PRESENT?</w:t>
      </w:r>
      <w:r w:rsidR="001D5B90">
        <w:rPr>
          <w:rFonts w:ascii="Verdana" w:hAnsi="Verdana"/>
          <w:b/>
          <w:bCs/>
          <w:noProof/>
          <w:sz w:val="22"/>
          <w:szCs w:val="22"/>
        </w:rPr>
        <w:br/>
      </w:r>
      <w:r w:rsidR="001D5B90" w:rsidRPr="001D5B90">
        <w:rPr>
          <w:rFonts w:ascii="Verdana" w:hAnsi="Verdana"/>
          <w:bCs/>
          <w:noProof/>
          <w:sz w:val="22"/>
          <w:szCs w:val="22"/>
        </w:rPr>
        <w:t>Please note that we are only able to provide the number of hours booked with Off-Framework agencies, not the number of hours actually worked.</w:t>
      </w:r>
      <w:r w:rsidR="001D5B90">
        <w:rPr>
          <w:rFonts w:ascii="Verdana" w:hAnsi="Verdana"/>
          <w:b/>
          <w:bCs/>
          <w:noProof/>
          <w:sz w:val="22"/>
          <w:szCs w:val="22"/>
        </w:rPr>
        <w:br/>
      </w:r>
      <w:r w:rsidR="001D5B90">
        <w:rPr>
          <w:rFonts w:ascii="Verdana" w:hAnsi="Verdana"/>
          <w:b/>
          <w:bCs/>
          <w:noProof/>
          <w:sz w:val="22"/>
          <w:szCs w:val="22"/>
        </w:rPr>
        <w:br/>
      </w:r>
      <w:r w:rsidR="001D5B90">
        <w:rPr>
          <w:rFonts w:ascii="Verdana" w:hAnsi="Verdana"/>
          <w:bCs/>
          <w:noProof/>
          <w:sz w:val="22"/>
          <w:szCs w:val="22"/>
        </w:rPr>
        <w:t>A total of 42,569.</w:t>
      </w:r>
      <w:r w:rsidR="001D5B90" w:rsidRPr="001D5B90">
        <w:rPr>
          <w:rFonts w:ascii="Verdana" w:hAnsi="Verdana"/>
          <w:bCs/>
          <w:noProof/>
          <w:sz w:val="22"/>
          <w:szCs w:val="22"/>
        </w:rPr>
        <w:t>72 hours were booked In the period 01.08.22 to 03.08.23.</w:t>
      </w:r>
      <w:r w:rsidR="001D5B90">
        <w:rPr>
          <w:rFonts w:ascii="Verdana" w:hAnsi="Verdana"/>
          <w:bCs/>
          <w:noProof/>
          <w:sz w:val="22"/>
          <w:szCs w:val="22"/>
        </w:rPr>
        <w:br/>
      </w:r>
    </w:p>
    <w:p w:rsidR="001D5B90" w:rsidRDefault="002463D3" w:rsidP="00C0221E">
      <w:pPr>
        <w:pStyle w:val="ListParagraph"/>
        <w:numPr>
          <w:ilvl w:val="0"/>
          <w:numId w:val="19"/>
        </w:numPr>
        <w:rPr>
          <w:rFonts w:ascii="Verdana" w:hAnsi="Verdana"/>
          <w:b/>
          <w:bCs/>
          <w:noProof/>
          <w:sz w:val="22"/>
          <w:szCs w:val="22"/>
        </w:rPr>
      </w:pPr>
      <w:r w:rsidRPr="001D5B90">
        <w:rPr>
          <w:rFonts w:ascii="Verdana" w:hAnsi="Verdana"/>
          <w:b/>
          <w:bCs/>
          <w:noProof/>
          <w:sz w:val="22"/>
          <w:szCs w:val="22"/>
        </w:rPr>
        <w:t>Who at director level is responsible for patient safety and staffing levels?</w:t>
      </w:r>
      <w:r w:rsidR="001D5B90" w:rsidRPr="001D5B90">
        <w:rPr>
          <w:rFonts w:ascii="Verdana" w:hAnsi="Verdana"/>
          <w:b/>
          <w:bCs/>
          <w:noProof/>
          <w:sz w:val="22"/>
          <w:szCs w:val="22"/>
        </w:rPr>
        <w:br/>
      </w:r>
      <w:r w:rsidR="001D5B90" w:rsidRPr="001D5B90">
        <w:rPr>
          <w:rFonts w:ascii="Verdana" w:hAnsi="Verdana"/>
          <w:bCs/>
          <w:noProof/>
          <w:sz w:val="22"/>
          <w:szCs w:val="22"/>
        </w:rPr>
        <w:t xml:space="preserve">Gareth Howells – </w:t>
      </w:r>
      <w:r w:rsidR="001D5B90">
        <w:rPr>
          <w:rFonts w:ascii="Verdana" w:hAnsi="Verdana"/>
          <w:bCs/>
          <w:noProof/>
          <w:sz w:val="22"/>
          <w:szCs w:val="22"/>
        </w:rPr>
        <w:t xml:space="preserve">Executive </w:t>
      </w:r>
      <w:r w:rsidR="001D5B90" w:rsidRPr="001D5B90">
        <w:rPr>
          <w:rFonts w:ascii="Verdana" w:hAnsi="Verdana"/>
          <w:bCs/>
          <w:noProof/>
          <w:sz w:val="22"/>
          <w:szCs w:val="22"/>
        </w:rPr>
        <w:t>Director of Nursing</w:t>
      </w:r>
      <w:r w:rsidR="001D5B90" w:rsidRPr="001D5B90">
        <w:rPr>
          <w:rFonts w:ascii="Verdana" w:hAnsi="Verdana"/>
          <w:bCs/>
          <w:noProof/>
          <w:sz w:val="22"/>
          <w:szCs w:val="22"/>
        </w:rPr>
        <w:br/>
        <w:t>Debbie Eyitayo – Direct</w:t>
      </w:r>
      <w:r w:rsidR="001D5B90">
        <w:rPr>
          <w:rFonts w:ascii="Verdana" w:hAnsi="Verdana"/>
          <w:bCs/>
          <w:noProof/>
          <w:sz w:val="22"/>
          <w:szCs w:val="22"/>
        </w:rPr>
        <w:t>or</w:t>
      </w:r>
      <w:r w:rsidR="001D5B90" w:rsidRPr="001D5B90">
        <w:rPr>
          <w:rFonts w:ascii="Verdana" w:hAnsi="Verdana"/>
          <w:bCs/>
          <w:noProof/>
          <w:sz w:val="22"/>
          <w:szCs w:val="22"/>
        </w:rPr>
        <w:t xml:space="preserve"> of Workforce</w:t>
      </w:r>
      <w:r w:rsidR="001D5B90">
        <w:rPr>
          <w:rFonts w:ascii="Verdana" w:hAnsi="Verdana"/>
          <w:bCs/>
          <w:noProof/>
          <w:sz w:val="22"/>
          <w:szCs w:val="22"/>
        </w:rPr>
        <w:t xml:space="preserve"> &amp; OD</w:t>
      </w:r>
      <w:r w:rsidR="00421E7F" w:rsidRPr="001D5B90">
        <w:rPr>
          <w:rFonts w:ascii="Verdana" w:hAnsi="Verdana"/>
          <w:b/>
          <w:bCs/>
          <w:noProof/>
          <w:sz w:val="22"/>
          <w:szCs w:val="22"/>
        </w:rPr>
        <w:br/>
      </w:r>
      <w:r w:rsidR="00421E7F" w:rsidRPr="001D5B90">
        <w:rPr>
          <w:rFonts w:ascii="Verdana" w:hAnsi="Verdana"/>
          <w:b/>
          <w:bCs/>
          <w:noProof/>
          <w:sz w:val="22"/>
          <w:szCs w:val="22"/>
        </w:rPr>
        <w:br/>
      </w:r>
    </w:p>
    <w:p w:rsidR="00A10460" w:rsidRPr="001D5B90" w:rsidRDefault="00421E7F" w:rsidP="001D5B90">
      <w:pPr>
        <w:rPr>
          <w:rFonts w:ascii="Verdana" w:hAnsi="Verdana"/>
          <w:b/>
          <w:bCs/>
          <w:noProof/>
          <w:sz w:val="22"/>
          <w:szCs w:val="22"/>
        </w:rPr>
      </w:pPr>
      <w:r w:rsidRPr="001D5B90">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5681C">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20.1pt;height:20.1pt;visibility:visible;mso-wrap-style:square" o:bullet="t">
        <v:imagedata r:id="rId1" o:title=""/>
      </v:shape>
    </w:pict>
  </w:numPicBullet>
  <w:numPicBullet w:numPicBulletId="1">
    <w:pict>
      <v:shape id="_x0000_i1059" type="#_x0000_t75" style="width:383.45pt;height:383.45pt;visibility:visible;mso-wrap-style:square" o:bullet="t">
        <v:imagedata r:id="rId2" o:title=""/>
      </v:shape>
    </w:pict>
  </w:numPicBullet>
  <w:numPicBullet w:numPicBulletId="2">
    <w:pict>
      <v:shape id="_x0000_i1060" type="#_x0000_t75" style="width:226.05pt;height:226.05pt;visibility:visible;mso-wrap-style:square" o:bullet="t">
        <v:imagedata r:id="rId3" o:title=""/>
      </v:shape>
    </w:pict>
  </w:numPicBullet>
  <w:numPicBullet w:numPicBulletId="3">
    <w:pict>
      <v:shape id="_x0000_i1061"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3393060"/>
    <w:multiLevelType w:val="hybridMultilevel"/>
    <w:tmpl w:val="07D85DBA"/>
    <w:lvl w:ilvl="0" w:tplc="EE109F4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C4F454D"/>
    <w:multiLevelType w:val="hybridMultilevel"/>
    <w:tmpl w:val="D614778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10"/>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D5B90"/>
    <w:rsid w:val="001E2D50"/>
    <w:rsid w:val="00213076"/>
    <w:rsid w:val="002156AF"/>
    <w:rsid w:val="002463D3"/>
    <w:rsid w:val="002677FD"/>
    <w:rsid w:val="00296FDA"/>
    <w:rsid w:val="002B74C8"/>
    <w:rsid w:val="002C252B"/>
    <w:rsid w:val="002D32B6"/>
    <w:rsid w:val="002E02A9"/>
    <w:rsid w:val="00304A21"/>
    <w:rsid w:val="0035435D"/>
    <w:rsid w:val="00355B9A"/>
    <w:rsid w:val="0035681C"/>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80D34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ACBC6A-7F1B-4F09-9285-85E771D59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20</TotalTime>
  <Pages>2</Pages>
  <Words>444</Words>
  <Characters>2531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2023-08-07T12:59:00Z</dcterms:modified>
</cp:coreProperties>
</file>