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7165">
                              <w:rPr>
                                <w:rFonts w:ascii="Verdana" w:hAnsi="Verdana"/>
                                <w:b/>
                                <w:sz w:val="22"/>
                                <w:szCs w:val="22"/>
                              </w:rPr>
                              <w:t xml:space="preserve"> 23-G-054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7165">
                        <w:rPr>
                          <w:rFonts w:ascii="Verdana" w:hAnsi="Verdana"/>
                          <w:b/>
                          <w:sz w:val="22"/>
                          <w:szCs w:val="22"/>
                        </w:rPr>
                        <w:t xml:space="preserve"> 23-G-054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17165" w:rsidRPr="00217165" w:rsidRDefault="00217165" w:rsidP="00F02316">
      <w:pPr>
        <w:rPr>
          <w:rFonts w:ascii="Verdana" w:hAnsi="Verdana"/>
          <w:b/>
          <w:bCs/>
          <w:noProof/>
          <w:sz w:val="22"/>
          <w:szCs w:val="22"/>
        </w:rPr>
      </w:pPr>
      <w:r w:rsidRPr="00217165">
        <w:rPr>
          <w:rFonts w:ascii="Verdana" w:hAnsi="Verdana"/>
          <w:b/>
          <w:bCs/>
          <w:noProof/>
          <w:sz w:val="22"/>
          <w:szCs w:val="22"/>
        </w:rPr>
        <w:t>I would like a copy of Health Board</w:t>
      </w:r>
      <w:r w:rsidRPr="00217165">
        <w:rPr>
          <w:rFonts w:ascii="Verdana" w:hAnsi="Verdana"/>
          <w:b/>
          <w:bCs/>
          <w:noProof/>
          <w:sz w:val="22"/>
          <w:szCs w:val="22"/>
        </w:rPr>
        <w:t xml:space="preserve"> po</w:t>
      </w:r>
      <w:r w:rsidR="00F02316">
        <w:rPr>
          <w:rFonts w:ascii="Verdana" w:hAnsi="Verdana"/>
          <w:b/>
          <w:bCs/>
          <w:noProof/>
          <w:sz w:val="22"/>
          <w:szCs w:val="22"/>
        </w:rPr>
        <w:t xml:space="preserve">licy or procedures relating to </w:t>
      </w:r>
      <w:bookmarkStart w:id="0" w:name="_GoBack"/>
      <w:bookmarkEnd w:id="0"/>
    </w:p>
    <w:p w:rsidR="00F02316" w:rsidRPr="00F02316" w:rsidRDefault="00217165" w:rsidP="00F02316">
      <w:pPr>
        <w:pStyle w:val="ListParagraph"/>
        <w:numPr>
          <w:ilvl w:val="0"/>
          <w:numId w:val="18"/>
        </w:numPr>
        <w:rPr>
          <w:rFonts w:ascii="Verdana" w:hAnsi="Verdana"/>
          <w:bCs/>
          <w:noProof/>
          <w:sz w:val="22"/>
          <w:szCs w:val="22"/>
        </w:rPr>
      </w:pPr>
      <w:r w:rsidRPr="00217165">
        <w:rPr>
          <w:rFonts w:ascii="Verdana" w:hAnsi="Verdana"/>
          <w:b/>
          <w:bCs/>
          <w:noProof/>
          <w:sz w:val="22"/>
          <w:szCs w:val="22"/>
        </w:rPr>
        <w:t xml:space="preserve">The writing, sign off, authorization and distribution of Risk Assessments </w:t>
      </w:r>
      <w:r w:rsidR="00F02316">
        <w:rPr>
          <w:rFonts w:ascii="Verdana" w:hAnsi="Verdana"/>
          <w:b/>
          <w:bCs/>
          <w:noProof/>
          <w:sz w:val="22"/>
          <w:szCs w:val="22"/>
        </w:rPr>
        <w:br/>
      </w:r>
      <w:r w:rsidR="00F02316" w:rsidRPr="00F02316">
        <w:rPr>
          <w:rFonts w:ascii="Verdana" w:hAnsi="Verdana"/>
          <w:bCs/>
          <w:noProof/>
          <w:sz w:val="22"/>
          <w:szCs w:val="22"/>
        </w:rPr>
        <w:t>Please find attached our formal policy on risk management. It presents the formal framework within which risk assessment is undertaken. We have</w:t>
      </w:r>
      <w:r w:rsidR="00F02316" w:rsidRPr="00F02316">
        <w:rPr>
          <w:rFonts w:ascii="Verdana" w:hAnsi="Verdana"/>
          <w:bCs/>
          <w:noProof/>
          <w:sz w:val="22"/>
          <w:szCs w:val="22"/>
        </w:rPr>
        <w:t xml:space="preserve"> also attached the Datix Risk Register guide – it does not have the force of policy or procedure, but provides direction on the use of Datix for reporting recording &amp; managing risks. This is currently under review.</w:t>
      </w:r>
    </w:p>
    <w:p w:rsidR="00217165" w:rsidRPr="00F02316" w:rsidRDefault="00F02316" w:rsidP="00F02316">
      <w:pPr>
        <w:pStyle w:val="ListParagraph"/>
        <w:ind w:left="865"/>
        <w:rPr>
          <w:rFonts w:ascii="Verdana" w:hAnsi="Verdana"/>
          <w:bCs/>
          <w:noProof/>
          <w:sz w:val="22"/>
          <w:szCs w:val="22"/>
        </w:rPr>
      </w:pPr>
      <w:r w:rsidRPr="00F02316">
        <w:rPr>
          <w:rFonts w:ascii="Verdana" w:hAnsi="Verdana"/>
          <w:bCs/>
          <w:noProof/>
          <w:sz w:val="22"/>
          <w:szCs w:val="22"/>
        </w:rPr>
        <w:t>Finally, we have also</w:t>
      </w:r>
      <w:r w:rsidRPr="00F02316">
        <w:rPr>
          <w:rFonts w:ascii="Verdana" w:hAnsi="Verdana"/>
          <w:bCs/>
          <w:noProof/>
          <w:sz w:val="22"/>
          <w:szCs w:val="22"/>
        </w:rPr>
        <w:t xml:space="preserve"> attached the Risk Assessment form which is provided where staff wish to raise risks for discussion with managers prior to entry to Datix. This provides some further direction in respect of completion and flow</w:t>
      </w:r>
      <w:r w:rsidRPr="00F02316">
        <w:rPr>
          <w:rFonts w:ascii="Verdana" w:hAnsi="Verdana"/>
          <w:bCs/>
          <w:noProof/>
          <w:sz w:val="22"/>
          <w:szCs w:val="22"/>
        </w:rPr>
        <w:t>.</w:t>
      </w:r>
    </w:p>
    <w:p w:rsidR="00217165" w:rsidRPr="00217165" w:rsidRDefault="00217165" w:rsidP="00217165">
      <w:pPr>
        <w:rPr>
          <w:rFonts w:ascii="Verdana" w:hAnsi="Verdana"/>
          <w:b/>
          <w:bCs/>
          <w:noProof/>
          <w:sz w:val="22"/>
          <w:szCs w:val="22"/>
        </w:rPr>
      </w:pPr>
    </w:p>
    <w:p w:rsidR="00F02316" w:rsidRPr="00F02316" w:rsidRDefault="00217165" w:rsidP="00F02316">
      <w:pPr>
        <w:pStyle w:val="ListParagraph"/>
        <w:numPr>
          <w:ilvl w:val="0"/>
          <w:numId w:val="18"/>
        </w:numPr>
        <w:rPr>
          <w:rFonts w:ascii="Verdana" w:hAnsi="Verdana"/>
          <w:bCs/>
          <w:noProof/>
          <w:sz w:val="22"/>
          <w:szCs w:val="22"/>
        </w:rPr>
      </w:pPr>
      <w:r w:rsidRPr="00217165">
        <w:rPr>
          <w:rFonts w:ascii="Verdana" w:hAnsi="Verdana"/>
          <w:b/>
          <w:bCs/>
          <w:noProof/>
          <w:sz w:val="22"/>
          <w:szCs w:val="22"/>
        </w:rPr>
        <w:t xml:space="preserve">The circumstances in which the </w:t>
      </w:r>
      <w:r w:rsidRPr="00217165">
        <w:rPr>
          <w:rFonts w:ascii="Verdana" w:hAnsi="Verdana"/>
          <w:b/>
          <w:bCs/>
          <w:noProof/>
          <w:sz w:val="22"/>
          <w:szCs w:val="22"/>
        </w:rPr>
        <w:t>Health Board</w:t>
      </w:r>
      <w:r w:rsidRPr="00217165">
        <w:rPr>
          <w:rFonts w:ascii="Verdana" w:hAnsi="Verdana"/>
          <w:b/>
          <w:bCs/>
          <w:noProof/>
          <w:sz w:val="22"/>
          <w:szCs w:val="22"/>
        </w:rPr>
        <w:t xml:space="preserve">, or staff acting on behalf of the </w:t>
      </w:r>
      <w:r w:rsidRPr="00217165">
        <w:rPr>
          <w:rFonts w:ascii="Verdana" w:hAnsi="Verdana"/>
          <w:b/>
          <w:bCs/>
          <w:noProof/>
          <w:sz w:val="22"/>
          <w:szCs w:val="22"/>
        </w:rPr>
        <w:t>Health Board</w:t>
      </w:r>
      <w:r w:rsidRPr="00217165">
        <w:rPr>
          <w:rFonts w:ascii="Verdana" w:hAnsi="Verdana"/>
          <w:b/>
          <w:bCs/>
          <w:noProof/>
          <w:sz w:val="22"/>
          <w:szCs w:val="22"/>
        </w:rPr>
        <w:t xml:space="preserve"> can contact the police and what</w:t>
      </w:r>
      <w:r w:rsidRPr="00217165">
        <w:rPr>
          <w:rFonts w:ascii="Verdana" w:hAnsi="Verdana"/>
          <w:b/>
          <w:bCs/>
          <w:noProof/>
          <w:sz w:val="22"/>
          <w:szCs w:val="22"/>
        </w:rPr>
        <w:t xml:space="preserve"> information can be disclosed </w:t>
      </w:r>
      <w:r w:rsidR="00F02316">
        <w:rPr>
          <w:rFonts w:ascii="Verdana" w:hAnsi="Verdana"/>
          <w:b/>
          <w:bCs/>
          <w:noProof/>
          <w:sz w:val="22"/>
          <w:szCs w:val="22"/>
        </w:rPr>
        <w:br/>
      </w:r>
      <w:r w:rsidR="00F02316" w:rsidRPr="00F02316">
        <w:rPr>
          <w:rFonts w:ascii="Verdana" w:hAnsi="Verdana"/>
          <w:bCs/>
          <w:noProof/>
          <w:sz w:val="22"/>
          <w:szCs w:val="22"/>
        </w:rPr>
        <w:t xml:space="preserve">There are </w:t>
      </w:r>
      <w:r w:rsidR="00F02316">
        <w:rPr>
          <w:rFonts w:ascii="Verdana" w:hAnsi="Verdana"/>
          <w:bCs/>
          <w:noProof/>
          <w:sz w:val="22"/>
          <w:szCs w:val="22"/>
        </w:rPr>
        <w:t xml:space="preserve">many Health Board </w:t>
      </w:r>
      <w:r w:rsidR="00F02316" w:rsidRPr="00F02316">
        <w:rPr>
          <w:rFonts w:ascii="Verdana" w:hAnsi="Verdana"/>
          <w:bCs/>
          <w:noProof/>
          <w:sz w:val="22"/>
          <w:szCs w:val="22"/>
        </w:rPr>
        <w:t>policies that outline when it is a requirement or it is exp</w:t>
      </w:r>
      <w:r w:rsidR="00F02316">
        <w:rPr>
          <w:rFonts w:ascii="Verdana" w:hAnsi="Verdana"/>
          <w:bCs/>
          <w:noProof/>
          <w:sz w:val="22"/>
          <w:szCs w:val="22"/>
        </w:rPr>
        <w:t>ected that a report is made to police.</w:t>
      </w:r>
    </w:p>
    <w:p w:rsidR="00F02316" w:rsidRPr="00F02316" w:rsidRDefault="00F02316" w:rsidP="00F02316">
      <w:pPr>
        <w:pStyle w:val="ListParagraph"/>
        <w:ind w:left="865"/>
        <w:rPr>
          <w:rFonts w:ascii="Verdana" w:hAnsi="Verdana"/>
          <w:bCs/>
          <w:noProof/>
          <w:sz w:val="22"/>
          <w:szCs w:val="22"/>
        </w:rPr>
      </w:pPr>
    </w:p>
    <w:p w:rsidR="002677FD" w:rsidRPr="00F02316" w:rsidRDefault="00F02316" w:rsidP="00F02316">
      <w:pPr>
        <w:pStyle w:val="ListParagraph"/>
        <w:ind w:left="865"/>
        <w:rPr>
          <w:rFonts w:ascii="Verdana" w:hAnsi="Verdana"/>
          <w:bCs/>
          <w:noProof/>
          <w:sz w:val="22"/>
          <w:szCs w:val="22"/>
        </w:rPr>
      </w:pPr>
      <w:r>
        <w:rPr>
          <w:rFonts w:ascii="Verdana" w:hAnsi="Verdana"/>
          <w:bCs/>
          <w:noProof/>
          <w:sz w:val="22"/>
          <w:szCs w:val="22"/>
        </w:rPr>
        <w:t>However, t</w:t>
      </w:r>
      <w:r w:rsidRPr="00F02316">
        <w:rPr>
          <w:rFonts w:ascii="Verdana" w:hAnsi="Verdana"/>
          <w:bCs/>
          <w:noProof/>
          <w:sz w:val="22"/>
          <w:szCs w:val="22"/>
        </w:rPr>
        <w:t xml:space="preserve">here is no restriction in </w:t>
      </w:r>
      <w:r>
        <w:rPr>
          <w:rFonts w:ascii="Verdana" w:hAnsi="Verdana"/>
          <w:bCs/>
          <w:noProof/>
          <w:sz w:val="22"/>
          <w:szCs w:val="22"/>
        </w:rPr>
        <w:t>health board policy regarding reporting to the police. A</w:t>
      </w:r>
      <w:r w:rsidRPr="00F02316">
        <w:rPr>
          <w:rFonts w:ascii="Verdana" w:hAnsi="Verdana"/>
          <w:bCs/>
          <w:noProof/>
          <w:sz w:val="22"/>
          <w:szCs w:val="22"/>
        </w:rPr>
        <w:t>nybody can make a report to the</w:t>
      </w:r>
      <w:r>
        <w:rPr>
          <w:rFonts w:ascii="Verdana" w:hAnsi="Verdana"/>
          <w:bCs/>
          <w:noProof/>
          <w:sz w:val="22"/>
          <w:szCs w:val="22"/>
        </w:rPr>
        <w:t xml:space="preserve"> p</w:t>
      </w:r>
      <w:r w:rsidRPr="00F02316">
        <w:rPr>
          <w:rFonts w:ascii="Verdana" w:hAnsi="Verdana"/>
          <w:bCs/>
          <w:noProof/>
          <w:sz w:val="22"/>
          <w:szCs w:val="22"/>
        </w:rPr>
        <w:t>olice about any matter should they genuinely suspect or believe a crime has been committed or is in the process of being committed. They are free to disclose any information relating to that incident.</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02316">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BDB0336"/>
    <w:multiLevelType w:val="hybridMultilevel"/>
    <w:tmpl w:val="68FCF258"/>
    <w:lvl w:ilvl="0" w:tplc="B1127CC0">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17165"/>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0231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F3D9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806948-F8D9-41CE-8131-9885FD3AA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14</TotalTime>
  <Pages>1</Pages>
  <Words>253</Words>
  <Characters>1447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2019-03-26T11:11:00Z</cp:lastPrinted>
  <dcterms:created xsi:type="dcterms:W3CDTF">2021-09-13T07:38:00Z</dcterms:created>
  <dcterms:modified xsi:type="dcterms:W3CDTF">2023-08-15T12:57:00Z</dcterms:modified>
</cp:coreProperties>
</file>