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74FA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23-G-056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74FA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23-G-056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74FA0" w:rsidRPr="00274FA0" w:rsidRDefault="00274FA0" w:rsidP="00274FA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74FA0">
        <w:rPr>
          <w:rFonts w:ascii="Verdana" w:hAnsi="Verdana"/>
          <w:b/>
          <w:bCs/>
          <w:noProof/>
          <w:sz w:val="22"/>
          <w:szCs w:val="22"/>
        </w:rPr>
        <w:t>In the last 3 months April-June 23, how many patients have been initiated* on the following agents for the treatment of melanoma?</w:t>
      </w:r>
    </w:p>
    <w:p w:rsidR="00274FA0" w:rsidRDefault="00274FA0" w:rsidP="00274FA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274FA0">
        <w:rPr>
          <w:rFonts w:ascii="Verdana" w:hAnsi="Verdana"/>
          <w:b/>
          <w:bCs/>
          <w:noProof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  <w:r w:rsidRPr="00274FA0">
        <w:rPr>
          <w:rFonts w:ascii="Verdana" w:hAnsi="Verdana"/>
          <w:bCs/>
          <w:noProof/>
          <w:sz w:val="22"/>
          <w:szCs w:val="22"/>
        </w:rPr>
        <w:t xml:space="preserve"> </w:t>
      </w:r>
    </w:p>
    <w:tbl>
      <w:tblPr>
        <w:tblW w:w="56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0"/>
        <w:gridCol w:w="980"/>
      </w:tblGrid>
      <w:tr w:rsidR="00274FA0" w:rsidRPr="00274FA0" w:rsidTr="00274FA0">
        <w:trPr>
          <w:trHeight w:val="3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Ipilimumab (monotherapy)</w:t>
            </w:r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(monotherapy)</w:t>
            </w:r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AND Ipilimumab (combination)</w:t>
            </w:r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Pembrolizumab</w:t>
            </w:r>
            <w:proofErr w:type="spellEnd"/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274FA0" w:rsidRPr="00274FA0" w:rsidTr="00274FA0">
        <w:trPr>
          <w:trHeight w:val="12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Any Targeted Therapy (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Dabrafenib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/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Dabrafenib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Trametinib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/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Encorafenib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Binimetinib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/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Trametinib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/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Vemurafenib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/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Vemurafenib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AND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Cobimetinib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470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Other active systemic anti-cancer therapy </w:t>
            </w:r>
          </w:p>
        </w:tc>
        <w:tc>
          <w:tcPr>
            <w:tcW w:w="98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274FA0" w:rsidRPr="00274FA0" w:rsidRDefault="00274FA0" w:rsidP="00274FA0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br/>
      </w:r>
    </w:p>
    <w:p w:rsidR="00274FA0" w:rsidRPr="00274FA0" w:rsidRDefault="00274FA0" w:rsidP="00274FA0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74FA0">
        <w:rPr>
          <w:rFonts w:ascii="Verdana" w:hAnsi="Verdana"/>
          <w:b/>
          <w:bCs/>
          <w:noProof/>
          <w:sz w:val="22"/>
          <w:szCs w:val="22"/>
        </w:rPr>
        <w:t xml:space="preserve">In the last 3 months April-June 23, how many patients have been initiated* on the following agents for the treatment of renal cell carcinoma? </w:t>
      </w:r>
    </w:p>
    <w:p w:rsidR="00274FA0" w:rsidRPr="00274FA0" w:rsidRDefault="00274FA0" w:rsidP="00274FA0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274FA0">
        <w:rPr>
          <w:rFonts w:ascii="Verdana" w:hAnsi="Verdana"/>
          <w:b/>
          <w:bCs/>
          <w:noProof/>
          <w:sz w:val="22"/>
          <w:szCs w:val="22"/>
        </w:rPr>
        <w:t xml:space="preserve">*Patients are considered initiated if they have not been treated in the previous 6 months with any of the drugs that are part of the named regimen. </w:t>
      </w:r>
    </w:p>
    <w:tbl>
      <w:tblPr>
        <w:tblW w:w="36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0"/>
        <w:gridCol w:w="920"/>
      </w:tblGrid>
      <w:tr w:rsidR="00274FA0" w:rsidRPr="00274FA0" w:rsidTr="00274FA0">
        <w:trPr>
          <w:trHeight w:val="300"/>
          <w:jc w:val="center"/>
        </w:trPr>
        <w:tc>
          <w:tcPr>
            <w:tcW w:w="274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274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 +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Cabozantinib</w:t>
            </w:r>
            <w:proofErr w:type="spellEnd"/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274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Ipilimumab</w:t>
            </w:r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74FA0" w:rsidRPr="00274FA0" w:rsidTr="00274FA0">
        <w:trPr>
          <w:trHeight w:val="300"/>
          <w:jc w:val="center"/>
        </w:trPr>
        <w:tc>
          <w:tcPr>
            <w:tcW w:w="274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Avelumab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+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Axitinib</w:t>
            </w:r>
            <w:proofErr w:type="spellEnd"/>
          </w:p>
        </w:tc>
        <w:tc>
          <w:tcPr>
            <w:tcW w:w="920" w:type="dxa"/>
            <w:shd w:val="clear" w:color="auto" w:fill="auto"/>
            <w:noWrap/>
            <w:vAlign w:val="bottom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274FA0" w:rsidRPr="00274FA0" w:rsidRDefault="00274FA0" w:rsidP="00274FA0">
      <w:pPr>
        <w:rPr>
          <w:rFonts w:ascii="Verdana" w:hAnsi="Verdana"/>
          <w:bCs/>
          <w:noProof/>
          <w:sz w:val="22"/>
          <w:szCs w:val="22"/>
        </w:rPr>
      </w:pPr>
    </w:p>
    <w:p w:rsidR="002677FD" w:rsidRPr="00274FA0" w:rsidRDefault="00274FA0" w:rsidP="003A6C5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74FA0">
        <w:rPr>
          <w:rFonts w:ascii="Verdana" w:hAnsi="Verdana"/>
          <w:b/>
          <w:bCs/>
          <w:noProof/>
          <w:sz w:val="22"/>
          <w:szCs w:val="22"/>
        </w:rPr>
        <w:lastRenderedPageBreak/>
        <w:t>In the past 3 months April-June 23, how many patients have been initiated* on the following agents for the treatment of gastric, gastro-oesophageal junction or oesophageal cancer:</w:t>
      </w:r>
      <w:r w:rsidRPr="00274FA0">
        <w:rPr>
          <w:rFonts w:ascii="Verdana" w:hAnsi="Verdana"/>
          <w:b/>
          <w:bCs/>
          <w:noProof/>
          <w:sz w:val="22"/>
          <w:szCs w:val="22"/>
        </w:rPr>
        <w:br/>
      </w:r>
      <w:r w:rsidRPr="00274FA0">
        <w:rPr>
          <w:rFonts w:ascii="Verdana" w:hAnsi="Verdana"/>
          <w:b/>
          <w:bCs/>
          <w:noProof/>
          <w:sz w:val="22"/>
          <w:szCs w:val="22"/>
        </w:rPr>
        <w:t>*Patients are considered initiated if they have not been treated in the previous 6 months with any of the drugs that are part of the named regimen.</w:t>
      </w:r>
    </w:p>
    <w:tbl>
      <w:tblPr>
        <w:tblW w:w="63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20"/>
        <w:gridCol w:w="920"/>
      </w:tblGrid>
      <w:tr w:rsidR="00274FA0" w:rsidRPr="00274FA0" w:rsidTr="00274FA0">
        <w:trPr>
          <w:trHeight w:val="600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monotherapy or in combination with Ipilimumab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  <w:tr w:rsidR="00274FA0" w:rsidRPr="00274FA0" w:rsidTr="00274FA0">
        <w:trPr>
          <w:trHeight w:val="900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Nivolumab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in combination with Platinum (Cisplatin or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Oxaliplatin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) and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Fluoropyrimidene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(5-Fluorouracil or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Capecitabine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74FA0" w:rsidRPr="00274FA0" w:rsidTr="00274FA0">
        <w:trPr>
          <w:trHeight w:val="900"/>
          <w:jc w:val="center"/>
        </w:trPr>
        <w:tc>
          <w:tcPr>
            <w:tcW w:w="5420" w:type="dxa"/>
            <w:shd w:val="clear" w:color="auto" w:fill="auto"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Pembrolizumab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in combination with Platinum (Cisplatin or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Oxaliplatin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) and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Fluoropyrimidene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(5-Fluorouracil or </w:t>
            </w:r>
            <w:proofErr w:type="spellStart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Capecitabine</w:t>
            </w:r>
            <w:proofErr w:type="spellEnd"/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920" w:type="dxa"/>
            <w:shd w:val="clear" w:color="auto" w:fill="auto"/>
            <w:noWrap/>
            <w:vAlign w:val="center"/>
            <w:hideMark/>
          </w:tcPr>
          <w:p w:rsidR="00274FA0" w:rsidRPr="00274FA0" w:rsidRDefault="00274FA0" w:rsidP="00274FA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74FA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</w:tr>
    </w:tbl>
    <w:p w:rsidR="00A10460" w:rsidRDefault="00A10460" w:rsidP="00274FA0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274FA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274FA0">
        <w:rPr>
          <w:rFonts w:ascii="Verdana" w:hAnsi="Verdana"/>
          <w:sz w:val="22"/>
          <w:szCs w:val="22"/>
        </w:rPr>
        <w:t xml:space="preserve"> </w:t>
      </w:r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74FA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A153301"/>
    <w:multiLevelType w:val="hybridMultilevel"/>
    <w:tmpl w:val="661E2188"/>
    <w:lvl w:ilvl="0" w:tplc="E61C78E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C0D1CA6"/>
    <w:multiLevelType w:val="hybridMultilevel"/>
    <w:tmpl w:val="865877C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9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4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74FA0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B19138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5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05CC8-C898-455E-AF1C-B762F5E01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9</TotalTime>
  <Pages>2</Pages>
  <Words>397</Words>
  <Characters>2268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2023-08-15T13:07:00Z</dcterms:modified>
</cp:coreProperties>
</file>