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925B8" w:rsidRDefault="007A5616" w:rsidP="007A5616">
      <w:pPr>
        <w:spacing w:before="0" w:after="240"/>
        <w:ind w:left="0"/>
        <w:jc w:val="center"/>
        <w:rPr>
          <w:sz w:val="18"/>
          <w:szCs w:val="20"/>
        </w:rPr>
      </w:pPr>
      <w:r>
        <w:rPr>
          <w:sz w:val="18"/>
          <w:szCs w:val="20"/>
        </w:rPr>
        <w:t xml:space="preserve">    </w:t>
      </w:r>
      <w:r w:rsidRPr="007A5616">
        <w:rPr>
          <w:sz w:val="16"/>
          <w:szCs w:val="20"/>
        </w:rPr>
        <w:t xml:space="preserve">Rydym yn croesawu gohebiaeth yn y Gymraeg neu'r Saesneg. Atebir gohebiaeth Gymraeg yn y Gymraeg, ac ni fydd hyn yn arwain at oedi. </w:t>
      </w:r>
      <w:r>
        <w:rPr>
          <w:sz w:val="16"/>
          <w:szCs w:val="20"/>
        </w:rPr>
        <w:t xml:space="preserve"> </w:t>
      </w:r>
      <w:r w:rsidRPr="007A5616">
        <w:rPr>
          <w:sz w:val="16"/>
          <w:szCs w:val="20"/>
        </w:rPr>
        <w:t>We welcome correspondence in Welsh or English. Welsh language correspondence will be replied to in Welsh, and this will not lead to a delay</w:t>
      </w:r>
      <w:r w:rsidR="005925B8" w:rsidRPr="007A5616">
        <w:rPr>
          <w:sz w:val="16"/>
          <w:szCs w:val="20"/>
        </w:rPr>
        <w:t>.</w:t>
      </w:r>
    </w:p>
    <w:p w:rsidR="00DC7FA9" w:rsidRDefault="00A10460" w:rsidP="00D62A67">
      <w:pPr>
        <w:spacing w:before="280"/>
      </w:pPr>
      <w:r>
        <w:rPr>
          <w:noProof/>
        </w:rPr>
        <mc:AlternateContent>
          <mc:Choice Requires="wps">
            <w:drawing>
              <wp:anchor distT="0" distB="0" distL="114300" distR="114300" simplePos="0" relativeHeight="251660288" behindDoc="0" locked="0" layoutInCell="1" allowOverlap="1">
                <wp:simplePos x="0" y="0"/>
                <wp:positionH relativeFrom="column">
                  <wp:posOffset>284670</wp:posOffset>
                </wp:positionH>
                <wp:positionV relativeFrom="paragraph">
                  <wp:posOffset>100330</wp:posOffset>
                </wp:positionV>
                <wp:extent cx="5248894" cy="617516"/>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8894" cy="617516"/>
                        </a:xfrm>
                        <a:prstGeom prst="rect">
                          <a:avLst/>
                        </a:prstGeom>
                        <a:noFill/>
                        <a:ln>
                          <a:noFill/>
                        </a:ln>
                        <a:extLst/>
                      </wps:spPr>
                      <wps:txb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B42415" w:rsidRPr="00B42415">
                              <w:rPr>
                                <w:rFonts w:ascii="Verdana" w:hAnsi="Verdana"/>
                                <w:b/>
                                <w:color w:val="000000" w:themeColor="text1"/>
                                <w:sz w:val="22"/>
                                <w:szCs w:val="22"/>
                              </w:rPr>
                              <w:t>23-K-015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22.4pt;margin-top:7.9pt;width:413.3pt;height:48.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" filled="f" stroked="f">
                <v:textbox>
                  <w:txbxContent>
                    <w:p w:rsidR="00DC7FA9" w:rsidRPr="00A10460" w:rsidRDefault="00A10460" w:rsidP="00DC7FA9">
                      <w:pPr>
                        <w:pStyle w:val="NoSpacing"/>
                        <w:ind w:left="0"/>
                        <w:rPr>
                          <w:rFonts w:ascii="Verdana" w:hAnsi="Verdana"/>
                          <w:b/>
                          <w:sz w:val="22"/>
                          <w:szCs w:val="22"/>
                        </w:rPr>
                      </w:pPr>
                      <w:r w:rsidRPr="00A10460">
                        <w:rPr>
                          <w:rFonts w:ascii="Verdana" w:hAnsi="Verdana"/>
                          <w:b/>
                          <w:sz w:val="22"/>
                          <w:szCs w:val="22"/>
                        </w:rPr>
                        <w:t>Cais Rhyddid Gwybodaeth / Freedom of Information request</w:t>
                      </w:r>
                      <w:r w:rsidRPr="00A10460">
                        <w:rPr>
                          <w:rFonts w:ascii="Verdana" w:hAnsi="Verdana"/>
                          <w:b/>
                          <w:sz w:val="22"/>
                          <w:szCs w:val="22"/>
                        </w:rPr>
                        <w:br/>
                      </w:r>
                      <w:r w:rsidR="00DC7FA9" w:rsidRPr="00A10460">
                        <w:rPr>
                          <w:rFonts w:ascii="Verdana" w:hAnsi="Verdana"/>
                          <w:b/>
                          <w:sz w:val="22"/>
                          <w:szCs w:val="22"/>
                        </w:rPr>
                        <w:t>Ein Cyf / Our Ref:</w:t>
                      </w:r>
                      <w:r w:rsidR="00213076" w:rsidRPr="00A10460">
                        <w:rPr>
                          <w:rFonts w:ascii="Verdana" w:hAnsi="Verdana"/>
                          <w:b/>
                          <w:sz w:val="22"/>
                          <w:szCs w:val="22"/>
                        </w:rPr>
                        <w:t xml:space="preserve"> </w:t>
                      </w:r>
                      <w:r w:rsidR="00B42415" w:rsidRPr="00B42415">
                        <w:rPr>
                          <w:rFonts w:ascii="Verdana" w:hAnsi="Verdana"/>
                          <w:b/>
                          <w:color w:val="000000" w:themeColor="text1"/>
                          <w:sz w:val="22"/>
                          <w:szCs w:val="22"/>
                        </w:rPr>
                        <w:t>23-K-015</w:t>
                      </w:r>
                    </w:p>
                    <w:p w:rsidR="00DC7FA9" w:rsidRDefault="00DC7FA9" w:rsidP="00DC7FA9"/>
                    <w:p w:rsidR="00DC7FA9" w:rsidRDefault="00DC7FA9" w:rsidP="00DC7FA9">
                      <w:pPr>
                        <w:ind w:left="0"/>
                        <w:rPr>
                          <w:rFonts w:ascii="Verdana" w:hAnsi="Verdana"/>
                          <w:color w:val="FF0000"/>
                        </w:rPr>
                      </w:pPr>
                    </w:p>
                    <w:p w:rsidR="00DC7FA9" w:rsidRPr="00A52B53" w:rsidRDefault="00DC7FA9" w:rsidP="00DC7FA9">
                      <w:pPr>
                        <w:ind w:left="0"/>
                        <w:rPr>
                          <w:rFonts w:ascii="Verdana" w:hAnsi="Verdana"/>
                          <w:color w:val="FF0000"/>
                        </w:rPr>
                      </w:pPr>
                    </w:p>
                  </w:txbxContent>
                </v:textbox>
              </v:shape>
            </w:pict>
          </mc:Fallback>
        </mc:AlternateContent>
      </w:r>
    </w:p>
    <w:p w:rsidR="00DC7FA9" w:rsidRPr="00A10460" w:rsidRDefault="00DC7FA9" w:rsidP="00D62A67">
      <w:pPr>
        <w:spacing w:before="280"/>
        <w:rPr>
          <w:rFonts w:ascii="Verdana" w:hAnsi="Verdana"/>
          <w:sz w:val="22"/>
        </w:rPr>
      </w:pPr>
    </w:p>
    <w:p w:rsidR="00DC7FA9" w:rsidRPr="00A10460" w:rsidRDefault="00A10460" w:rsidP="00D62A67">
      <w:pPr>
        <w:spacing w:before="280"/>
        <w:rPr>
          <w:rFonts w:ascii="Verdana" w:hAnsi="Verdana"/>
          <w:b/>
          <w:sz w:val="22"/>
        </w:rPr>
      </w:pPr>
      <w:r w:rsidRPr="00A10460">
        <w:rPr>
          <w:rFonts w:ascii="Verdana" w:hAnsi="Verdana"/>
          <w:sz w:val="22"/>
        </w:rPr>
        <w:br/>
      </w:r>
      <w:r w:rsidRPr="00A10460">
        <w:rPr>
          <w:rFonts w:ascii="Verdana" w:hAnsi="Verdana"/>
          <w:b/>
          <w:sz w:val="22"/>
        </w:rPr>
        <w:t>You asked:</w:t>
      </w:r>
    </w:p>
    <w:p w:rsidR="00B42415" w:rsidRPr="00B42415" w:rsidRDefault="00B42415" w:rsidP="00B42415">
      <w:pPr>
        <w:spacing w:after="0"/>
        <w:jc w:val="both"/>
        <w:rPr>
          <w:rFonts w:ascii="Verdana" w:hAnsi="Verdana"/>
          <w:b/>
          <w:sz w:val="22"/>
          <w:szCs w:val="22"/>
        </w:rPr>
      </w:pPr>
      <w:r w:rsidRPr="00B42415">
        <w:rPr>
          <w:rFonts w:ascii="Verdana" w:hAnsi="Verdana"/>
          <w:b/>
          <w:sz w:val="22"/>
          <w:szCs w:val="22"/>
        </w:rPr>
        <w:t xml:space="preserve">Q1. How many patients were treated in the past 3 months </w:t>
      </w:r>
      <w:r w:rsidR="00AE393E">
        <w:rPr>
          <w:rFonts w:ascii="Verdana" w:hAnsi="Verdana"/>
          <w:b/>
          <w:sz w:val="22"/>
          <w:szCs w:val="22"/>
        </w:rPr>
        <w:t xml:space="preserve">(August to October 2023) </w:t>
      </w:r>
      <w:r w:rsidRPr="00B42415">
        <w:rPr>
          <w:rFonts w:ascii="Verdana" w:hAnsi="Verdana"/>
          <w:b/>
          <w:sz w:val="22"/>
          <w:szCs w:val="22"/>
        </w:rPr>
        <w:t>for gastric and gastro-oesophageal junction cancer (any stage) with:</w:t>
      </w:r>
    </w:p>
    <w:p w:rsidR="00B42415" w:rsidRPr="00B42415" w:rsidRDefault="00B42415" w:rsidP="00B42415">
      <w:pPr>
        <w:spacing w:after="0"/>
        <w:jc w:val="both"/>
        <w:rPr>
          <w:rFonts w:ascii="Verdana" w:hAnsi="Verdana"/>
          <w:b/>
          <w:sz w:val="22"/>
          <w:szCs w:val="22"/>
        </w:rPr>
      </w:pPr>
    </w:p>
    <w:p w:rsidR="00B42415" w:rsidRPr="00B42415" w:rsidRDefault="00B42415" w:rsidP="00B42415">
      <w:pPr>
        <w:numPr>
          <w:ilvl w:val="0"/>
          <w:numId w:val="18"/>
        </w:numPr>
        <w:spacing w:before="0" w:after="0" w:line="252" w:lineRule="auto"/>
        <w:ind w:right="0"/>
        <w:contextualSpacing/>
        <w:jc w:val="both"/>
        <w:rPr>
          <w:rFonts w:ascii="Verdana" w:eastAsia="Times New Roman" w:hAnsi="Verdana"/>
          <w:b/>
          <w:sz w:val="22"/>
          <w:szCs w:val="22"/>
        </w:rPr>
      </w:pPr>
      <w:r w:rsidRPr="00B42415">
        <w:rPr>
          <w:rFonts w:ascii="Verdana" w:eastAsia="Times New Roman" w:hAnsi="Verdana"/>
          <w:b/>
          <w:sz w:val="22"/>
          <w:szCs w:val="22"/>
        </w:rPr>
        <w:t xml:space="preserve">CAPOX (Capecitabine with Oxaliplatin) </w:t>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sz w:val="22"/>
          <w:szCs w:val="22"/>
        </w:rPr>
        <w:t>&lt;5*</w:t>
      </w:r>
    </w:p>
    <w:p w:rsidR="00B42415" w:rsidRPr="00B42415" w:rsidRDefault="00B42415" w:rsidP="00B42415">
      <w:pPr>
        <w:numPr>
          <w:ilvl w:val="0"/>
          <w:numId w:val="18"/>
        </w:numPr>
        <w:spacing w:before="0" w:after="0" w:line="252" w:lineRule="auto"/>
        <w:ind w:right="0"/>
        <w:contextualSpacing/>
        <w:jc w:val="both"/>
        <w:rPr>
          <w:rFonts w:ascii="Verdana" w:eastAsia="Times New Roman" w:hAnsi="Verdana"/>
          <w:b/>
          <w:sz w:val="22"/>
          <w:szCs w:val="22"/>
        </w:rPr>
      </w:pPr>
      <w:r w:rsidRPr="00B42415">
        <w:rPr>
          <w:rFonts w:ascii="Verdana" w:eastAsia="Times New Roman" w:hAnsi="Verdana"/>
          <w:b/>
          <w:sz w:val="22"/>
          <w:szCs w:val="22"/>
        </w:rPr>
        <w:t>FOLFOX (</w:t>
      </w:r>
      <w:proofErr w:type="spellStart"/>
      <w:r w:rsidRPr="00B42415">
        <w:rPr>
          <w:rFonts w:ascii="Verdana" w:eastAsia="Times New Roman" w:hAnsi="Verdana"/>
          <w:b/>
          <w:sz w:val="22"/>
          <w:szCs w:val="22"/>
        </w:rPr>
        <w:t>Folinic</w:t>
      </w:r>
      <w:proofErr w:type="spellEnd"/>
      <w:r w:rsidRPr="00B42415">
        <w:rPr>
          <w:rFonts w:ascii="Verdana" w:eastAsia="Times New Roman" w:hAnsi="Verdana"/>
          <w:b/>
          <w:sz w:val="22"/>
          <w:szCs w:val="22"/>
        </w:rPr>
        <w:t xml:space="preserve"> acid, Fluorouracil and Oxaliplatin) </w:t>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sz w:val="22"/>
          <w:szCs w:val="22"/>
        </w:rPr>
        <w:t xml:space="preserve">Nil </w:t>
      </w:r>
    </w:p>
    <w:p w:rsidR="00B42415" w:rsidRPr="00B42415" w:rsidRDefault="00B42415" w:rsidP="00B42415">
      <w:pPr>
        <w:numPr>
          <w:ilvl w:val="0"/>
          <w:numId w:val="18"/>
        </w:numPr>
        <w:spacing w:before="0" w:after="0" w:line="252" w:lineRule="auto"/>
        <w:ind w:right="0"/>
        <w:contextualSpacing/>
        <w:jc w:val="both"/>
        <w:rPr>
          <w:rFonts w:ascii="Verdana" w:eastAsia="Times New Roman" w:hAnsi="Verdana"/>
          <w:b/>
          <w:sz w:val="22"/>
          <w:szCs w:val="22"/>
        </w:rPr>
      </w:pPr>
      <w:proofErr w:type="spellStart"/>
      <w:r w:rsidRPr="00B42415">
        <w:rPr>
          <w:rFonts w:ascii="Verdana" w:eastAsia="Times New Roman" w:hAnsi="Verdana"/>
          <w:b/>
          <w:sz w:val="22"/>
          <w:szCs w:val="22"/>
        </w:rPr>
        <w:t>Lonsurf</w:t>
      </w:r>
      <w:proofErr w:type="spellEnd"/>
      <w:r w:rsidRPr="00B42415">
        <w:rPr>
          <w:rFonts w:ascii="Verdana" w:eastAsia="Times New Roman" w:hAnsi="Verdana"/>
          <w:b/>
          <w:sz w:val="22"/>
          <w:szCs w:val="22"/>
        </w:rPr>
        <w:t xml:space="preserve"> (Trifluridine - </w:t>
      </w:r>
      <w:proofErr w:type="spellStart"/>
      <w:r w:rsidRPr="00B42415">
        <w:rPr>
          <w:rFonts w:ascii="Verdana" w:eastAsia="Times New Roman" w:hAnsi="Verdana"/>
          <w:b/>
          <w:sz w:val="22"/>
          <w:szCs w:val="22"/>
        </w:rPr>
        <w:t>tipiracil</w:t>
      </w:r>
      <w:proofErr w:type="spellEnd"/>
      <w:r w:rsidRPr="00B42415">
        <w:rPr>
          <w:rFonts w:ascii="Verdana" w:eastAsia="Times New Roman" w:hAnsi="Verdana"/>
          <w:b/>
          <w:sz w:val="22"/>
          <w:szCs w:val="22"/>
        </w:rPr>
        <w:t xml:space="preserve">) </w:t>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sz w:val="22"/>
          <w:szCs w:val="22"/>
        </w:rPr>
        <w:t>&lt;5*</w:t>
      </w:r>
    </w:p>
    <w:p w:rsidR="00B42415" w:rsidRPr="00B42415" w:rsidRDefault="00B42415" w:rsidP="00B42415">
      <w:pPr>
        <w:numPr>
          <w:ilvl w:val="0"/>
          <w:numId w:val="18"/>
        </w:numPr>
        <w:spacing w:before="0" w:after="0" w:line="252" w:lineRule="auto"/>
        <w:ind w:right="0"/>
        <w:contextualSpacing/>
        <w:jc w:val="both"/>
        <w:rPr>
          <w:rFonts w:ascii="Verdana" w:eastAsia="Times New Roman" w:hAnsi="Verdana"/>
          <w:b/>
          <w:sz w:val="22"/>
          <w:szCs w:val="22"/>
        </w:rPr>
      </w:pPr>
      <w:r w:rsidRPr="00B42415">
        <w:rPr>
          <w:rFonts w:ascii="Verdana" w:eastAsia="Times New Roman" w:hAnsi="Verdana"/>
          <w:b/>
          <w:sz w:val="22"/>
          <w:szCs w:val="22"/>
        </w:rPr>
        <w:t xml:space="preserve">Nivolumab in combination with Platinum (Cisplatin or Oxaliplatin) and Fluoropyrimidine (5-Fluorouracil or Capecitabine) </w:t>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sz w:val="22"/>
          <w:szCs w:val="22"/>
        </w:rPr>
        <w:t xml:space="preserve">Nil </w:t>
      </w:r>
    </w:p>
    <w:p w:rsidR="00B42415" w:rsidRPr="00B42415" w:rsidRDefault="00B42415" w:rsidP="00B42415">
      <w:pPr>
        <w:numPr>
          <w:ilvl w:val="0"/>
          <w:numId w:val="18"/>
        </w:numPr>
        <w:spacing w:before="0" w:after="0" w:line="252" w:lineRule="auto"/>
        <w:ind w:right="0"/>
        <w:contextualSpacing/>
        <w:jc w:val="both"/>
        <w:rPr>
          <w:rFonts w:ascii="Verdana" w:eastAsia="Times New Roman" w:hAnsi="Verdana"/>
          <w:b/>
          <w:sz w:val="22"/>
          <w:szCs w:val="22"/>
        </w:rPr>
      </w:pPr>
      <w:r w:rsidRPr="00B42415">
        <w:rPr>
          <w:rFonts w:ascii="Verdana" w:eastAsia="Times New Roman" w:hAnsi="Verdana"/>
          <w:b/>
          <w:sz w:val="22"/>
          <w:szCs w:val="22"/>
        </w:rPr>
        <w:t xml:space="preserve">Pembrolizumab in combination with Platinum (Cisplatin or Oxaliplatin) and Fluoropyrimidine (5-Fluorouracil or Capecitabine) </w:t>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sz w:val="22"/>
          <w:szCs w:val="22"/>
        </w:rPr>
        <w:t>Nil</w:t>
      </w:r>
    </w:p>
    <w:p w:rsidR="00B42415" w:rsidRPr="00B42415" w:rsidRDefault="00B42415" w:rsidP="00B42415">
      <w:pPr>
        <w:numPr>
          <w:ilvl w:val="0"/>
          <w:numId w:val="18"/>
        </w:numPr>
        <w:spacing w:before="0" w:after="0" w:line="252" w:lineRule="auto"/>
        <w:ind w:right="0"/>
        <w:contextualSpacing/>
        <w:jc w:val="both"/>
        <w:rPr>
          <w:rFonts w:ascii="Verdana" w:eastAsia="Times New Roman" w:hAnsi="Verdana"/>
          <w:b/>
          <w:sz w:val="22"/>
          <w:szCs w:val="22"/>
        </w:rPr>
      </w:pPr>
      <w:r w:rsidRPr="00B42415">
        <w:rPr>
          <w:rFonts w:ascii="Verdana" w:eastAsia="Times New Roman" w:hAnsi="Verdana"/>
          <w:b/>
          <w:sz w:val="22"/>
          <w:szCs w:val="22"/>
        </w:rPr>
        <w:t>Any other systemic anti-cancer therapy</w:t>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sz w:val="22"/>
          <w:szCs w:val="22"/>
        </w:rPr>
        <w:t>&lt;5*</w:t>
      </w:r>
    </w:p>
    <w:p w:rsidR="00B42415" w:rsidRPr="00B42415" w:rsidRDefault="00B42415" w:rsidP="00B42415">
      <w:pPr>
        <w:numPr>
          <w:ilvl w:val="0"/>
          <w:numId w:val="18"/>
        </w:numPr>
        <w:spacing w:before="0" w:after="0" w:line="252" w:lineRule="auto"/>
        <w:ind w:right="0"/>
        <w:contextualSpacing/>
        <w:jc w:val="both"/>
        <w:rPr>
          <w:rFonts w:ascii="Verdana" w:eastAsia="Times New Roman" w:hAnsi="Verdana"/>
          <w:b/>
          <w:sz w:val="22"/>
          <w:szCs w:val="22"/>
        </w:rPr>
      </w:pPr>
      <w:r w:rsidRPr="00B42415">
        <w:rPr>
          <w:rFonts w:ascii="Verdana" w:eastAsia="Times New Roman" w:hAnsi="Verdana"/>
          <w:b/>
          <w:sz w:val="22"/>
          <w:szCs w:val="22"/>
        </w:rPr>
        <w:t>Palliative care only</w:t>
      </w:r>
      <w:r w:rsidRPr="00B42415">
        <w:rPr>
          <w:rFonts w:ascii="Verdana" w:eastAsia="Times New Roman" w:hAnsi="Verdana"/>
          <w:sz w:val="22"/>
          <w:szCs w:val="22"/>
        </w:rPr>
        <w:t>**</w:t>
      </w:r>
    </w:p>
    <w:p w:rsidR="00B42415" w:rsidRPr="00B42415" w:rsidRDefault="00B42415" w:rsidP="00B42415">
      <w:pPr>
        <w:spacing w:after="0"/>
        <w:jc w:val="both"/>
        <w:rPr>
          <w:rFonts w:ascii="Verdana" w:eastAsiaTheme="minorHAnsi" w:hAnsi="Verdana"/>
          <w:b/>
          <w:sz w:val="22"/>
          <w:szCs w:val="22"/>
        </w:rPr>
      </w:pPr>
    </w:p>
    <w:p w:rsidR="00B42415" w:rsidRPr="00B42415" w:rsidRDefault="00B42415" w:rsidP="00B42415">
      <w:pPr>
        <w:spacing w:after="0"/>
        <w:jc w:val="both"/>
        <w:rPr>
          <w:rFonts w:ascii="Verdana" w:hAnsi="Verdana"/>
          <w:b/>
          <w:sz w:val="22"/>
          <w:szCs w:val="22"/>
        </w:rPr>
      </w:pPr>
      <w:r w:rsidRPr="00B42415">
        <w:rPr>
          <w:rFonts w:ascii="Verdana" w:hAnsi="Verdana"/>
          <w:b/>
          <w:sz w:val="22"/>
          <w:szCs w:val="22"/>
        </w:rPr>
        <w:t>Q2. How many patients were treated in the past 3 months</w:t>
      </w:r>
      <w:r w:rsidR="00AE393E">
        <w:rPr>
          <w:rFonts w:ascii="Verdana" w:hAnsi="Verdana"/>
          <w:b/>
          <w:sz w:val="22"/>
          <w:szCs w:val="22"/>
        </w:rPr>
        <w:t xml:space="preserve">(August to October 2023) </w:t>
      </w:r>
      <w:r w:rsidRPr="00B42415">
        <w:rPr>
          <w:rFonts w:ascii="Verdana" w:hAnsi="Verdana"/>
          <w:b/>
          <w:sz w:val="22"/>
          <w:szCs w:val="22"/>
        </w:rPr>
        <w:t>for Oesophageal cancer (any stage) with:</w:t>
      </w:r>
    </w:p>
    <w:p w:rsidR="00B42415" w:rsidRPr="00B42415" w:rsidRDefault="00B42415" w:rsidP="00B42415">
      <w:pPr>
        <w:spacing w:after="0"/>
        <w:jc w:val="both"/>
        <w:rPr>
          <w:rFonts w:ascii="Verdana" w:hAnsi="Verdana"/>
          <w:b/>
          <w:sz w:val="22"/>
          <w:szCs w:val="22"/>
        </w:rPr>
      </w:pPr>
    </w:p>
    <w:p w:rsidR="00B42415" w:rsidRPr="00B42415" w:rsidRDefault="00B42415" w:rsidP="00B42415">
      <w:pPr>
        <w:numPr>
          <w:ilvl w:val="0"/>
          <w:numId w:val="19"/>
        </w:numPr>
        <w:spacing w:before="0" w:after="0" w:line="252" w:lineRule="auto"/>
        <w:ind w:right="0"/>
        <w:contextualSpacing/>
        <w:jc w:val="both"/>
        <w:rPr>
          <w:rFonts w:ascii="Verdana" w:hAnsi="Verdana"/>
          <w:b/>
          <w:sz w:val="22"/>
          <w:szCs w:val="22"/>
        </w:rPr>
      </w:pPr>
      <w:r w:rsidRPr="00B42415">
        <w:rPr>
          <w:rFonts w:ascii="Verdana" w:hAnsi="Verdana"/>
          <w:b/>
          <w:sz w:val="22"/>
          <w:szCs w:val="22"/>
        </w:rPr>
        <w:t>Nivolumab monotherapy or combination with Ipilimumab</w:t>
      </w:r>
      <w:r w:rsidRPr="00B42415">
        <w:rPr>
          <w:rFonts w:ascii="Verdana" w:hAnsi="Verdana"/>
          <w:b/>
          <w:sz w:val="22"/>
          <w:szCs w:val="22"/>
        </w:rPr>
        <w:tab/>
      </w:r>
      <w:r w:rsidRPr="00B42415">
        <w:rPr>
          <w:rFonts w:ascii="Verdana" w:hAnsi="Verdana"/>
          <w:sz w:val="22"/>
          <w:szCs w:val="22"/>
        </w:rPr>
        <w:t>&lt;5*</w:t>
      </w:r>
    </w:p>
    <w:p w:rsidR="00B42415" w:rsidRPr="00B42415" w:rsidRDefault="00B42415" w:rsidP="00B42415">
      <w:pPr>
        <w:numPr>
          <w:ilvl w:val="0"/>
          <w:numId w:val="19"/>
        </w:numPr>
        <w:spacing w:before="0" w:after="0" w:line="252" w:lineRule="auto"/>
        <w:ind w:right="0"/>
        <w:contextualSpacing/>
        <w:jc w:val="both"/>
        <w:rPr>
          <w:rFonts w:ascii="Verdana" w:hAnsi="Verdana"/>
          <w:b/>
          <w:sz w:val="22"/>
          <w:szCs w:val="22"/>
        </w:rPr>
      </w:pPr>
      <w:r w:rsidRPr="00B42415">
        <w:rPr>
          <w:rFonts w:ascii="Verdana" w:hAnsi="Verdana"/>
          <w:b/>
          <w:sz w:val="22"/>
          <w:szCs w:val="22"/>
        </w:rPr>
        <w:t xml:space="preserve">Nivolumab in combination with Platinum (Cisplatin or Oxaliplatin) and </w:t>
      </w:r>
      <w:proofErr w:type="spellStart"/>
      <w:r w:rsidRPr="00B42415">
        <w:rPr>
          <w:rFonts w:ascii="Verdana" w:hAnsi="Verdana"/>
          <w:b/>
          <w:sz w:val="22"/>
          <w:szCs w:val="22"/>
        </w:rPr>
        <w:t>Fluoropyrimidene</w:t>
      </w:r>
      <w:proofErr w:type="spellEnd"/>
      <w:r w:rsidRPr="00B42415">
        <w:rPr>
          <w:rFonts w:ascii="Verdana" w:hAnsi="Verdana"/>
          <w:b/>
          <w:sz w:val="22"/>
          <w:szCs w:val="22"/>
        </w:rPr>
        <w:t xml:space="preserve"> (5-Fluorouracil or Capecitabine)</w:t>
      </w:r>
      <w:r w:rsidRPr="00B42415">
        <w:rPr>
          <w:rFonts w:ascii="Verdana" w:hAnsi="Verdana"/>
          <w:b/>
          <w:sz w:val="22"/>
          <w:szCs w:val="22"/>
        </w:rPr>
        <w:tab/>
      </w:r>
      <w:r w:rsidRPr="00B42415">
        <w:rPr>
          <w:rFonts w:ascii="Verdana" w:hAnsi="Verdana"/>
          <w:b/>
          <w:sz w:val="22"/>
          <w:szCs w:val="22"/>
        </w:rPr>
        <w:tab/>
      </w:r>
      <w:r w:rsidRPr="00B42415">
        <w:rPr>
          <w:rFonts w:ascii="Verdana" w:hAnsi="Verdana"/>
          <w:b/>
          <w:sz w:val="22"/>
          <w:szCs w:val="22"/>
        </w:rPr>
        <w:tab/>
      </w:r>
      <w:r w:rsidRPr="00B42415">
        <w:rPr>
          <w:rFonts w:ascii="Verdana" w:hAnsi="Verdana"/>
          <w:sz w:val="22"/>
          <w:szCs w:val="22"/>
        </w:rPr>
        <w:t>&lt;5*</w:t>
      </w:r>
    </w:p>
    <w:p w:rsidR="00B42415" w:rsidRPr="00B42415" w:rsidRDefault="00B42415" w:rsidP="00B42415">
      <w:pPr>
        <w:numPr>
          <w:ilvl w:val="0"/>
          <w:numId w:val="19"/>
        </w:numPr>
        <w:spacing w:before="0" w:after="0" w:line="252" w:lineRule="auto"/>
        <w:ind w:right="0"/>
        <w:contextualSpacing/>
        <w:jc w:val="both"/>
        <w:rPr>
          <w:rFonts w:ascii="Verdana" w:hAnsi="Verdana"/>
          <w:b/>
          <w:sz w:val="22"/>
          <w:szCs w:val="22"/>
        </w:rPr>
      </w:pPr>
      <w:r w:rsidRPr="00B42415">
        <w:rPr>
          <w:rFonts w:ascii="Verdana" w:hAnsi="Verdana"/>
          <w:b/>
          <w:sz w:val="22"/>
          <w:szCs w:val="22"/>
        </w:rPr>
        <w:t xml:space="preserve">Pembrolizumab in combination with Platinum (Cisplatin or Oxaliplatin) and </w:t>
      </w:r>
      <w:proofErr w:type="spellStart"/>
      <w:r w:rsidRPr="00B42415">
        <w:rPr>
          <w:rFonts w:ascii="Verdana" w:hAnsi="Verdana"/>
          <w:b/>
          <w:sz w:val="22"/>
          <w:szCs w:val="22"/>
        </w:rPr>
        <w:t>Fluoropyrimidene</w:t>
      </w:r>
      <w:proofErr w:type="spellEnd"/>
      <w:r w:rsidRPr="00B42415">
        <w:rPr>
          <w:rFonts w:ascii="Verdana" w:hAnsi="Verdana"/>
          <w:b/>
          <w:sz w:val="22"/>
          <w:szCs w:val="22"/>
        </w:rPr>
        <w:t xml:space="preserve"> (5-Fluorouracil or Capecitabine)</w:t>
      </w:r>
      <w:r w:rsidRPr="00B42415">
        <w:rPr>
          <w:rFonts w:ascii="Verdana" w:hAnsi="Verdana"/>
          <w:b/>
          <w:sz w:val="22"/>
          <w:szCs w:val="22"/>
        </w:rPr>
        <w:tab/>
      </w:r>
      <w:r w:rsidRPr="00B42415">
        <w:rPr>
          <w:rFonts w:ascii="Verdana" w:hAnsi="Verdana"/>
          <w:b/>
          <w:sz w:val="22"/>
          <w:szCs w:val="22"/>
        </w:rPr>
        <w:tab/>
      </w:r>
      <w:r w:rsidRPr="00B42415">
        <w:rPr>
          <w:rFonts w:ascii="Verdana" w:hAnsi="Verdana"/>
          <w:b/>
          <w:sz w:val="22"/>
          <w:szCs w:val="22"/>
        </w:rPr>
        <w:tab/>
      </w:r>
      <w:r w:rsidRPr="00B42415">
        <w:rPr>
          <w:rFonts w:ascii="Verdana" w:hAnsi="Verdana"/>
          <w:sz w:val="22"/>
          <w:szCs w:val="22"/>
        </w:rPr>
        <w:t>&lt;5*</w:t>
      </w:r>
    </w:p>
    <w:p w:rsidR="00B42415" w:rsidRPr="00B42415" w:rsidRDefault="00B42415" w:rsidP="00B42415">
      <w:pPr>
        <w:numPr>
          <w:ilvl w:val="0"/>
          <w:numId w:val="19"/>
        </w:numPr>
        <w:spacing w:before="0" w:after="0" w:line="252" w:lineRule="auto"/>
        <w:ind w:right="0"/>
        <w:contextualSpacing/>
        <w:jc w:val="both"/>
        <w:rPr>
          <w:rFonts w:ascii="Verdana" w:hAnsi="Verdana"/>
          <w:b/>
          <w:sz w:val="22"/>
          <w:szCs w:val="22"/>
        </w:rPr>
      </w:pPr>
      <w:r w:rsidRPr="00B42415">
        <w:rPr>
          <w:rFonts w:ascii="Verdana" w:hAnsi="Verdana"/>
          <w:b/>
          <w:sz w:val="22"/>
          <w:szCs w:val="22"/>
        </w:rPr>
        <w:t xml:space="preserve">Platinum and </w:t>
      </w:r>
      <w:proofErr w:type="spellStart"/>
      <w:r w:rsidRPr="00B42415">
        <w:rPr>
          <w:rFonts w:ascii="Verdana" w:hAnsi="Verdana"/>
          <w:b/>
          <w:sz w:val="22"/>
          <w:szCs w:val="22"/>
        </w:rPr>
        <w:t>Fluoropyrimidene</w:t>
      </w:r>
      <w:proofErr w:type="spellEnd"/>
      <w:r w:rsidRPr="00B42415">
        <w:rPr>
          <w:rFonts w:ascii="Verdana" w:hAnsi="Verdana"/>
          <w:b/>
          <w:sz w:val="22"/>
          <w:szCs w:val="22"/>
        </w:rPr>
        <w:t xml:space="preserve"> based combination treatments (Cisplatin or Oxaliplatin with 5-Fluorouracil or Capecitabine) </w:t>
      </w:r>
      <w:r w:rsidRPr="00B42415">
        <w:rPr>
          <w:rFonts w:ascii="Verdana" w:hAnsi="Verdana"/>
          <w:b/>
          <w:sz w:val="22"/>
          <w:szCs w:val="22"/>
        </w:rPr>
        <w:tab/>
      </w:r>
      <w:r w:rsidRPr="00B42415">
        <w:rPr>
          <w:rFonts w:ascii="Verdana" w:hAnsi="Verdana"/>
          <w:b/>
          <w:sz w:val="22"/>
          <w:szCs w:val="22"/>
        </w:rPr>
        <w:tab/>
      </w:r>
      <w:r w:rsidRPr="00B42415">
        <w:rPr>
          <w:rFonts w:ascii="Verdana" w:hAnsi="Verdana"/>
          <w:b/>
          <w:sz w:val="22"/>
          <w:szCs w:val="22"/>
        </w:rPr>
        <w:tab/>
      </w:r>
      <w:r w:rsidRPr="00B42415">
        <w:rPr>
          <w:rFonts w:ascii="Verdana" w:hAnsi="Verdana"/>
          <w:sz w:val="22"/>
          <w:szCs w:val="22"/>
        </w:rPr>
        <w:t>11</w:t>
      </w:r>
    </w:p>
    <w:p w:rsidR="00B42415" w:rsidRPr="00B42415" w:rsidRDefault="00B42415" w:rsidP="00B42415">
      <w:pPr>
        <w:numPr>
          <w:ilvl w:val="0"/>
          <w:numId w:val="19"/>
        </w:numPr>
        <w:spacing w:before="0" w:after="0" w:line="252" w:lineRule="auto"/>
        <w:ind w:right="0"/>
        <w:contextualSpacing/>
        <w:jc w:val="both"/>
        <w:rPr>
          <w:rFonts w:ascii="Verdana" w:hAnsi="Verdana"/>
          <w:sz w:val="22"/>
          <w:szCs w:val="22"/>
        </w:rPr>
      </w:pPr>
      <w:r w:rsidRPr="00B42415">
        <w:rPr>
          <w:rFonts w:ascii="Verdana" w:hAnsi="Verdana"/>
          <w:b/>
          <w:sz w:val="22"/>
          <w:szCs w:val="22"/>
        </w:rPr>
        <w:t xml:space="preserve">Any other systemic anti-cancer therapy </w:t>
      </w:r>
      <w:r w:rsidRPr="00B42415">
        <w:rPr>
          <w:rFonts w:ascii="Verdana" w:hAnsi="Verdana"/>
          <w:b/>
          <w:sz w:val="22"/>
          <w:szCs w:val="22"/>
        </w:rPr>
        <w:tab/>
      </w:r>
      <w:r w:rsidRPr="00B42415">
        <w:rPr>
          <w:rFonts w:ascii="Verdana" w:hAnsi="Verdana"/>
          <w:b/>
          <w:sz w:val="22"/>
          <w:szCs w:val="22"/>
        </w:rPr>
        <w:tab/>
      </w:r>
      <w:r w:rsidRPr="00B42415">
        <w:rPr>
          <w:rFonts w:ascii="Verdana" w:hAnsi="Verdana"/>
          <w:b/>
          <w:sz w:val="22"/>
          <w:szCs w:val="22"/>
        </w:rPr>
        <w:tab/>
      </w:r>
      <w:r w:rsidRPr="00B42415">
        <w:rPr>
          <w:rFonts w:ascii="Verdana" w:hAnsi="Verdana"/>
          <w:b/>
          <w:sz w:val="22"/>
          <w:szCs w:val="22"/>
        </w:rPr>
        <w:tab/>
      </w:r>
      <w:r w:rsidRPr="00B42415">
        <w:rPr>
          <w:rFonts w:ascii="Verdana" w:hAnsi="Verdana"/>
          <w:sz w:val="22"/>
          <w:szCs w:val="22"/>
        </w:rPr>
        <w:t>14</w:t>
      </w:r>
    </w:p>
    <w:p w:rsidR="00B42415" w:rsidRPr="00B42415" w:rsidRDefault="00B42415" w:rsidP="00B42415">
      <w:pPr>
        <w:numPr>
          <w:ilvl w:val="0"/>
          <w:numId w:val="19"/>
        </w:numPr>
        <w:spacing w:before="0" w:after="0" w:line="252" w:lineRule="auto"/>
        <w:ind w:right="0"/>
        <w:contextualSpacing/>
        <w:jc w:val="both"/>
        <w:rPr>
          <w:rFonts w:ascii="Verdana" w:hAnsi="Verdana"/>
          <w:b/>
          <w:sz w:val="22"/>
          <w:szCs w:val="22"/>
        </w:rPr>
      </w:pPr>
      <w:r w:rsidRPr="00B42415">
        <w:rPr>
          <w:rFonts w:ascii="Verdana" w:hAnsi="Verdana"/>
          <w:b/>
          <w:sz w:val="22"/>
          <w:szCs w:val="22"/>
        </w:rPr>
        <w:t>Palliative care only</w:t>
      </w:r>
      <w:r w:rsidRPr="00B42415">
        <w:rPr>
          <w:rFonts w:ascii="Verdana" w:hAnsi="Verdana"/>
          <w:sz w:val="22"/>
          <w:szCs w:val="22"/>
        </w:rPr>
        <w:t>**</w:t>
      </w:r>
    </w:p>
    <w:p w:rsidR="00B42415" w:rsidRPr="00B42415" w:rsidRDefault="00B42415" w:rsidP="00B42415">
      <w:pPr>
        <w:spacing w:after="0"/>
        <w:ind w:left="0"/>
        <w:jc w:val="both"/>
        <w:rPr>
          <w:rFonts w:ascii="Verdana" w:hAnsi="Verdana"/>
          <w:b/>
          <w:sz w:val="22"/>
          <w:szCs w:val="22"/>
        </w:rPr>
      </w:pPr>
    </w:p>
    <w:p w:rsidR="00B42415" w:rsidRPr="00B42415" w:rsidRDefault="00B42415" w:rsidP="00B42415">
      <w:pPr>
        <w:spacing w:after="0"/>
        <w:jc w:val="both"/>
        <w:rPr>
          <w:rFonts w:ascii="Verdana" w:hAnsi="Verdana"/>
          <w:b/>
          <w:sz w:val="22"/>
          <w:szCs w:val="22"/>
        </w:rPr>
      </w:pPr>
      <w:r w:rsidRPr="00B42415">
        <w:rPr>
          <w:rFonts w:ascii="Verdana" w:hAnsi="Verdana"/>
          <w:b/>
          <w:sz w:val="22"/>
          <w:szCs w:val="22"/>
        </w:rPr>
        <w:t>Q3. How many patients were treated in the past 3 months</w:t>
      </w:r>
      <w:r w:rsidR="00AE393E">
        <w:rPr>
          <w:rFonts w:ascii="Verdana" w:hAnsi="Verdana"/>
          <w:b/>
          <w:sz w:val="22"/>
          <w:szCs w:val="22"/>
        </w:rPr>
        <w:t xml:space="preserve"> (August to October 2023) </w:t>
      </w:r>
      <w:r w:rsidRPr="00B42415">
        <w:rPr>
          <w:rFonts w:ascii="Verdana" w:hAnsi="Verdana"/>
          <w:b/>
          <w:sz w:val="22"/>
          <w:szCs w:val="22"/>
        </w:rPr>
        <w:t xml:space="preserve"> for ovarian cancer (any stage) with:            </w:t>
      </w:r>
    </w:p>
    <w:p w:rsidR="00B42415" w:rsidRPr="00B42415" w:rsidRDefault="00B42415" w:rsidP="00B42415">
      <w:pPr>
        <w:spacing w:after="0"/>
        <w:jc w:val="both"/>
        <w:rPr>
          <w:rFonts w:ascii="Verdana" w:hAnsi="Verdana"/>
          <w:b/>
          <w:sz w:val="22"/>
          <w:szCs w:val="22"/>
        </w:rPr>
      </w:pPr>
    </w:p>
    <w:p w:rsidR="00B42415" w:rsidRPr="00B42415" w:rsidRDefault="00B42415" w:rsidP="00B42415">
      <w:pPr>
        <w:numPr>
          <w:ilvl w:val="0"/>
          <w:numId w:val="20"/>
        </w:numPr>
        <w:spacing w:before="0" w:after="0" w:line="252" w:lineRule="auto"/>
        <w:ind w:right="0"/>
        <w:contextualSpacing/>
        <w:jc w:val="both"/>
        <w:rPr>
          <w:rFonts w:ascii="Verdana" w:eastAsia="Times New Roman" w:hAnsi="Verdana"/>
          <w:b/>
          <w:sz w:val="22"/>
          <w:szCs w:val="22"/>
        </w:rPr>
      </w:pPr>
      <w:r w:rsidRPr="00B42415">
        <w:rPr>
          <w:rFonts w:ascii="Verdana" w:eastAsia="Times New Roman" w:hAnsi="Verdana"/>
          <w:b/>
          <w:sz w:val="22"/>
          <w:szCs w:val="22"/>
        </w:rPr>
        <w:t>Paclitaxel in combination with a platinum-based compound    </w:t>
      </w:r>
      <w:r w:rsidRPr="00B42415">
        <w:rPr>
          <w:rFonts w:ascii="Verdana" w:eastAsia="Times New Roman" w:hAnsi="Verdana"/>
          <w:b/>
          <w:sz w:val="22"/>
          <w:szCs w:val="22"/>
        </w:rPr>
        <w:tab/>
      </w:r>
      <w:r w:rsidRPr="00B42415">
        <w:rPr>
          <w:rFonts w:ascii="Verdana" w:eastAsia="Times New Roman" w:hAnsi="Verdana"/>
          <w:sz w:val="22"/>
          <w:szCs w:val="22"/>
        </w:rPr>
        <w:t>16</w:t>
      </w:r>
      <w:r w:rsidRPr="00B42415">
        <w:rPr>
          <w:rFonts w:ascii="Verdana" w:eastAsia="Times New Roman" w:hAnsi="Verdana"/>
          <w:b/>
          <w:sz w:val="22"/>
          <w:szCs w:val="22"/>
        </w:rPr>
        <w:t xml:space="preserve">       </w:t>
      </w:r>
    </w:p>
    <w:p w:rsidR="00B42415" w:rsidRPr="00B42415" w:rsidRDefault="00B42415" w:rsidP="00B42415">
      <w:pPr>
        <w:numPr>
          <w:ilvl w:val="0"/>
          <w:numId w:val="20"/>
        </w:numPr>
        <w:spacing w:before="0" w:after="0" w:line="252" w:lineRule="auto"/>
        <w:ind w:right="0"/>
        <w:contextualSpacing/>
        <w:jc w:val="both"/>
        <w:rPr>
          <w:rFonts w:ascii="Verdana" w:eastAsia="Times New Roman" w:hAnsi="Verdana"/>
          <w:b/>
          <w:sz w:val="22"/>
          <w:szCs w:val="22"/>
        </w:rPr>
      </w:pPr>
      <w:r w:rsidRPr="00B42415">
        <w:rPr>
          <w:rFonts w:ascii="Verdana" w:eastAsia="Times New Roman" w:hAnsi="Verdana"/>
          <w:b/>
          <w:sz w:val="22"/>
          <w:szCs w:val="22"/>
        </w:rPr>
        <w:t xml:space="preserve">Platinum-based therapy alone (cisplatin or carboplatin)           </w:t>
      </w:r>
      <w:r w:rsidRPr="00B42415">
        <w:rPr>
          <w:rFonts w:ascii="Verdana" w:eastAsia="Times New Roman" w:hAnsi="Verdana"/>
          <w:b/>
          <w:sz w:val="22"/>
          <w:szCs w:val="22"/>
        </w:rPr>
        <w:tab/>
      </w:r>
      <w:r w:rsidRPr="00B42415">
        <w:rPr>
          <w:rFonts w:ascii="Verdana" w:eastAsia="Times New Roman" w:hAnsi="Verdana"/>
          <w:sz w:val="22"/>
          <w:szCs w:val="22"/>
        </w:rPr>
        <w:t>15</w:t>
      </w:r>
    </w:p>
    <w:p w:rsidR="00B42415" w:rsidRPr="00B42415" w:rsidRDefault="00B42415" w:rsidP="00B42415">
      <w:pPr>
        <w:numPr>
          <w:ilvl w:val="0"/>
          <w:numId w:val="20"/>
        </w:numPr>
        <w:spacing w:before="0" w:after="0" w:line="252" w:lineRule="auto"/>
        <w:ind w:right="0"/>
        <w:contextualSpacing/>
        <w:jc w:val="both"/>
        <w:rPr>
          <w:rFonts w:ascii="Verdana" w:eastAsia="Times New Roman" w:hAnsi="Verdana"/>
          <w:b/>
          <w:sz w:val="22"/>
          <w:szCs w:val="22"/>
        </w:rPr>
      </w:pPr>
      <w:r w:rsidRPr="00B42415">
        <w:rPr>
          <w:rFonts w:ascii="Verdana" w:eastAsia="Times New Roman" w:hAnsi="Verdana"/>
          <w:b/>
          <w:sz w:val="22"/>
          <w:szCs w:val="22"/>
        </w:rPr>
        <w:t>Bevacizumab in combination with paclitaxel and carboplatin     </w:t>
      </w:r>
      <w:r w:rsidRPr="00B42415">
        <w:rPr>
          <w:rFonts w:ascii="Verdana" w:eastAsia="Times New Roman" w:hAnsi="Verdana"/>
          <w:b/>
          <w:sz w:val="22"/>
          <w:szCs w:val="22"/>
        </w:rPr>
        <w:tab/>
      </w:r>
      <w:r w:rsidRPr="00B42415">
        <w:rPr>
          <w:rFonts w:ascii="Verdana" w:eastAsia="Times New Roman" w:hAnsi="Verdana"/>
          <w:sz w:val="22"/>
          <w:szCs w:val="22"/>
        </w:rPr>
        <w:t xml:space="preserve">Nil </w:t>
      </w:r>
      <w:r w:rsidRPr="00B42415">
        <w:rPr>
          <w:rFonts w:ascii="Verdana" w:eastAsia="Times New Roman" w:hAnsi="Verdana"/>
          <w:b/>
          <w:sz w:val="22"/>
          <w:szCs w:val="22"/>
        </w:rPr>
        <w:t xml:space="preserve">      </w:t>
      </w:r>
    </w:p>
    <w:p w:rsidR="00B42415" w:rsidRPr="00B42415" w:rsidRDefault="00B42415" w:rsidP="00B42415">
      <w:pPr>
        <w:numPr>
          <w:ilvl w:val="0"/>
          <w:numId w:val="20"/>
        </w:numPr>
        <w:spacing w:before="0" w:after="0" w:line="252" w:lineRule="auto"/>
        <w:ind w:right="0"/>
        <w:contextualSpacing/>
        <w:jc w:val="both"/>
        <w:rPr>
          <w:rFonts w:ascii="Verdana" w:eastAsia="Times New Roman" w:hAnsi="Verdana"/>
          <w:b/>
          <w:sz w:val="22"/>
          <w:szCs w:val="22"/>
        </w:rPr>
      </w:pPr>
      <w:r w:rsidRPr="00B42415">
        <w:rPr>
          <w:rFonts w:ascii="Verdana" w:eastAsia="Times New Roman" w:hAnsi="Verdana"/>
          <w:b/>
          <w:sz w:val="22"/>
          <w:szCs w:val="22"/>
        </w:rPr>
        <w:t>Olaparib    </w:t>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sz w:val="22"/>
          <w:szCs w:val="22"/>
        </w:rPr>
        <w:t>17  </w:t>
      </w:r>
      <w:r w:rsidRPr="00B42415">
        <w:rPr>
          <w:rFonts w:ascii="Verdana" w:eastAsia="Times New Roman" w:hAnsi="Verdana"/>
          <w:b/>
          <w:sz w:val="22"/>
          <w:szCs w:val="22"/>
        </w:rPr>
        <w:t xml:space="preserve">     </w:t>
      </w:r>
    </w:p>
    <w:p w:rsidR="00B42415" w:rsidRPr="00B42415" w:rsidRDefault="00B42415" w:rsidP="00B42415">
      <w:pPr>
        <w:numPr>
          <w:ilvl w:val="0"/>
          <w:numId w:val="20"/>
        </w:numPr>
        <w:spacing w:before="0" w:after="0" w:line="252" w:lineRule="auto"/>
        <w:ind w:right="0"/>
        <w:contextualSpacing/>
        <w:jc w:val="both"/>
        <w:rPr>
          <w:rFonts w:ascii="Verdana" w:eastAsia="Times New Roman" w:hAnsi="Verdana"/>
          <w:b/>
          <w:sz w:val="22"/>
          <w:szCs w:val="22"/>
        </w:rPr>
      </w:pPr>
      <w:r w:rsidRPr="00B42415">
        <w:rPr>
          <w:rFonts w:ascii="Verdana" w:eastAsia="Times New Roman" w:hAnsi="Verdana"/>
          <w:b/>
          <w:sz w:val="22"/>
          <w:szCs w:val="22"/>
        </w:rPr>
        <w:t>Olaparib + Bevacizumab   </w:t>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t> </w:t>
      </w:r>
      <w:r w:rsidRPr="00B42415">
        <w:rPr>
          <w:rFonts w:ascii="Verdana" w:eastAsia="Times New Roman" w:hAnsi="Verdana"/>
          <w:sz w:val="22"/>
          <w:szCs w:val="22"/>
        </w:rPr>
        <w:t>6    </w:t>
      </w:r>
      <w:r w:rsidRPr="00B42415">
        <w:rPr>
          <w:rFonts w:ascii="Verdana" w:eastAsia="Times New Roman" w:hAnsi="Verdana"/>
          <w:b/>
          <w:sz w:val="22"/>
          <w:szCs w:val="22"/>
        </w:rPr>
        <w:t xml:space="preserve"> </w:t>
      </w:r>
    </w:p>
    <w:p w:rsidR="00B42415" w:rsidRPr="00B42415" w:rsidRDefault="00B42415" w:rsidP="00B42415">
      <w:pPr>
        <w:numPr>
          <w:ilvl w:val="0"/>
          <w:numId w:val="20"/>
        </w:numPr>
        <w:spacing w:before="0" w:after="0" w:line="252" w:lineRule="auto"/>
        <w:ind w:right="0"/>
        <w:contextualSpacing/>
        <w:jc w:val="both"/>
        <w:rPr>
          <w:rFonts w:ascii="Verdana" w:eastAsia="Times New Roman" w:hAnsi="Verdana"/>
          <w:b/>
          <w:sz w:val="22"/>
          <w:szCs w:val="22"/>
        </w:rPr>
      </w:pPr>
      <w:r w:rsidRPr="00B42415">
        <w:rPr>
          <w:rFonts w:ascii="Verdana" w:eastAsia="Times New Roman" w:hAnsi="Verdana"/>
          <w:b/>
          <w:sz w:val="22"/>
          <w:szCs w:val="22"/>
        </w:rPr>
        <w:t>Niraparib      </w:t>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sz w:val="22"/>
          <w:szCs w:val="22"/>
        </w:rPr>
        <w:t xml:space="preserve">11  </w:t>
      </w:r>
    </w:p>
    <w:p w:rsidR="00B42415" w:rsidRPr="00B42415" w:rsidRDefault="00B42415" w:rsidP="00B42415">
      <w:pPr>
        <w:numPr>
          <w:ilvl w:val="0"/>
          <w:numId w:val="20"/>
        </w:numPr>
        <w:spacing w:before="0" w:after="0" w:line="252" w:lineRule="auto"/>
        <w:ind w:right="0"/>
        <w:contextualSpacing/>
        <w:jc w:val="both"/>
        <w:rPr>
          <w:rFonts w:ascii="Verdana" w:eastAsia="Times New Roman" w:hAnsi="Verdana"/>
          <w:b/>
          <w:sz w:val="22"/>
          <w:szCs w:val="22"/>
        </w:rPr>
      </w:pPr>
      <w:r w:rsidRPr="00B42415">
        <w:rPr>
          <w:rFonts w:ascii="Verdana" w:eastAsia="Times New Roman" w:hAnsi="Verdana"/>
          <w:b/>
          <w:sz w:val="22"/>
          <w:szCs w:val="22"/>
        </w:rPr>
        <w:t>Rucaparib  </w:t>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b/>
          <w:sz w:val="22"/>
          <w:szCs w:val="22"/>
        </w:rPr>
        <w:tab/>
      </w:r>
      <w:r w:rsidRPr="00B42415">
        <w:rPr>
          <w:rFonts w:ascii="Verdana" w:eastAsia="Times New Roman" w:hAnsi="Verdana"/>
          <w:sz w:val="22"/>
          <w:szCs w:val="22"/>
        </w:rPr>
        <w:t>&lt;5*</w:t>
      </w:r>
    </w:p>
    <w:p w:rsidR="00B42415" w:rsidRPr="00B42415" w:rsidRDefault="00B42415" w:rsidP="00B42415">
      <w:pPr>
        <w:spacing w:after="0"/>
        <w:jc w:val="both"/>
        <w:rPr>
          <w:rFonts w:ascii="Verdana" w:eastAsiaTheme="minorHAnsi" w:hAnsi="Verdana"/>
          <w:b/>
          <w:sz w:val="22"/>
          <w:szCs w:val="22"/>
        </w:rPr>
      </w:pPr>
    </w:p>
    <w:p w:rsidR="00B42415" w:rsidRPr="00B42415" w:rsidRDefault="00B42415" w:rsidP="00B42415">
      <w:pPr>
        <w:spacing w:after="0"/>
        <w:jc w:val="both"/>
        <w:rPr>
          <w:rFonts w:ascii="Verdana" w:hAnsi="Verdana"/>
          <w:b/>
          <w:sz w:val="22"/>
          <w:szCs w:val="22"/>
        </w:rPr>
      </w:pPr>
      <w:r w:rsidRPr="00B42415">
        <w:rPr>
          <w:rFonts w:ascii="Verdana" w:hAnsi="Verdana"/>
          <w:b/>
          <w:sz w:val="22"/>
          <w:szCs w:val="22"/>
        </w:rPr>
        <w:t>Q4. If data for HRD (homologous recombination deficiency) testing is available, please provide how many HRD positive ovarian cancer patients were treated in the last 3 months with:</w:t>
      </w:r>
    </w:p>
    <w:p w:rsidR="00B42415" w:rsidRPr="00B42415" w:rsidRDefault="00B42415" w:rsidP="00B42415">
      <w:pPr>
        <w:spacing w:after="0"/>
        <w:jc w:val="both"/>
        <w:rPr>
          <w:rFonts w:ascii="Verdana" w:hAnsi="Verdana"/>
          <w:b/>
          <w:sz w:val="22"/>
          <w:szCs w:val="22"/>
        </w:rPr>
      </w:pPr>
    </w:p>
    <w:p w:rsidR="00B42415" w:rsidRPr="00B42415" w:rsidRDefault="00B42415" w:rsidP="00B42415">
      <w:pPr>
        <w:numPr>
          <w:ilvl w:val="0"/>
          <w:numId w:val="21"/>
        </w:numPr>
        <w:spacing w:before="0" w:after="0" w:line="252" w:lineRule="auto"/>
        <w:ind w:right="0"/>
        <w:contextualSpacing/>
        <w:jc w:val="both"/>
        <w:rPr>
          <w:rFonts w:ascii="Verdana" w:eastAsia="Times New Roman" w:hAnsi="Verdana"/>
          <w:b/>
          <w:sz w:val="22"/>
          <w:szCs w:val="22"/>
        </w:rPr>
      </w:pPr>
      <w:r w:rsidRPr="00B42415">
        <w:rPr>
          <w:rFonts w:ascii="Verdana" w:eastAsia="Times New Roman" w:hAnsi="Verdana"/>
          <w:b/>
          <w:sz w:val="22"/>
          <w:szCs w:val="22"/>
        </w:rPr>
        <w:t xml:space="preserve">Olaparib           </w:t>
      </w:r>
    </w:p>
    <w:p w:rsidR="00B42415" w:rsidRPr="00B42415" w:rsidRDefault="00B42415" w:rsidP="00B42415">
      <w:pPr>
        <w:numPr>
          <w:ilvl w:val="0"/>
          <w:numId w:val="21"/>
        </w:numPr>
        <w:spacing w:before="0" w:after="0" w:line="252" w:lineRule="auto"/>
        <w:ind w:right="0"/>
        <w:contextualSpacing/>
        <w:jc w:val="both"/>
        <w:rPr>
          <w:rFonts w:ascii="Verdana" w:eastAsia="Times New Roman" w:hAnsi="Verdana"/>
          <w:b/>
          <w:sz w:val="22"/>
          <w:szCs w:val="22"/>
        </w:rPr>
      </w:pPr>
      <w:r w:rsidRPr="00B42415">
        <w:rPr>
          <w:rFonts w:ascii="Verdana" w:eastAsia="Times New Roman" w:hAnsi="Verdana"/>
          <w:b/>
          <w:sz w:val="22"/>
          <w:szCs w:val="22"/>
        </w:rPr>
        <w:t xml:space="preserve">Olaparib + Bevacizumab         </w:t>
      </w:r>
    </w:p>
    <w:p w:rsidR="00B42415" w:rsidRPr="00B42415" w:rsidRDefault="00B42415" w:rsidP="00B42415">
      <w:pPr>
        <w:numPr>
          <w:ilvl w:val="0"/>
          <w:numId w:val="21"/>
        </w:numPr>
        <w:spacing w:before="0" w:after="0" w:line="252" w:lineRule="auto"/>
        <w:ind w:right="0"/>
        <w:contextualSpacing/>
        <w:jc w:val="both"/>
        <w:rPr>
          <w:rFonts w:ascii="Verdana" w:eastAsia="Times New Roman" w:hAnsi="Verdana"/>
          <w:b/>
          <w:sz w:val="22"/>
          <w:szCs w:val="22"/>
        </w:rPr>
      </w:pPr>
      <w:r w:rsidRPr="00B42415">
        <w:rPr>
          <w:rFonts w:ascii="Verdana" w:eastAsia="Times New Roman" w:hAnsi="Verdana"/>
          <w:b/>
          <w:sz w:val="22"/>
          <w:szCs w:val="22"/>
        </w:rPr>
        <w:t xml:space="preserve">Niraparib           </w:t>
      </w:r>
    </w:p>
    <w:p w:rsidR="00B42415" w:rsidRPr="00B42415" w:rsidRDefault="00B42415" w:rsidP="00B42415">
      <w:pPr>
        <w:numPr>
          <w:ilvl w:val="0"/>
          <w:numId w:val="21"/>
        </w:numPr>
        <w:spacing w:before="0" w:after="0" w:line="252" w:lineRule="auto"/>
        <w:ind w:right="0"/>
        <w:contextualSpacing/>
        <w:jc w:val="both"/>
        <w:rPr>
          <w:rFonts w:ascii="Verdana" w:eastAsia="Times New Roman" w:hAnsi="Verdana"/>
          <w:b/>
          <w:sz w:val="22"/>
          <w:szCs w:val="22"/>
        </w:rPr>
      </w:pPr>
      <w:r w:rsidRPr="00B42415">
        <w:rPr>
          <w:rFonts w:ascii="Verdana" w:eastAsia="Times New Roman" w:hAnsi="Verdana"/>
          <w:b/>
          <w:sz w:val="22"/>
          <w:szCs w:val="22"/>
        </w:rPr>
        <w:t>Other treatments</w:t>
      </w:r>
    </w:p>
    <w:p w:rsidR="00B42415" w:rsidRPr="00B42415" w:rsidRDefault="00B42415" w:rsidP="00B42415">
      <w:pPr>
        <w:spacing w:before="0" w:after="0" w:line="252" w:lineRule="auto"/>
        <w:ind w:left="0" w:right="0"/>
        <w:contextualSpacing/>
        <w:jc w:val="both"/>
        <w:rPr>
          <w:rFonts w:ascii="Verdana" w:eastAsia="Times New Roman" w:hAnsi="Verdana"/>
          <w:b/>
          <w:sz w:val="22"/>
          <w:szCs w:val="22"/>
        </w:rPr>
      </w:pPr>
    </w:p>
    <w:p w:rsidR="00B42415" w:rsidRPr="00B42415" w:rsidRDefault="00B42415" w:rsidP="00B42415">
      <w:pPr>
        <w:spacing w:before="0" w:after="0" w:line="252" w:lineRule="auto"/>
        <w:ind w:left="360" w:right="0" w:firstLine="145"/>
        <w:contextualSpacing/>
        <w:jc w:val="both"/>
        <w:rPr>
          <w:rFonts w:ascii="Verdana" w:eastAsia="Times New Roman" w:hAnsi="Verdana"/>
          <w:sz w:val="22"/>
          <w:szCs w:val="22"/>
        </w:rPr>
      </w:pPr>
      <w:r w:rsidRPr="00B42415">
        <w:rPr>
          <w:rFonts w:ascii="Verdana" w:eastAsia="Times New Roman" w:hAnsi="Verdana"/>
          <w:sz w:val="22"/>
          <w:szCs w:val="22"/>
        </w:rPr>
        <w:t xml:space="preserve">We do not perform HRD testing </w:t>
      </w:r>
    </w:p>
    <w:p w:rsidR="00B42415" w:rsidRPr="00B42415" w:rsidRDefault="00B42415" w:rsidP="00B42415">
      <w:pPr>
        <w:spacing w:after="0"/>
        <w:jc w:val="both"/>
        <w:rPr>
          <w:rFonts w:ascii="Verdana" w:eastAsiaTheme="minorHAnsi" w:hAnsi="Verdana"/>
          <w:b/>
          <w:sz w:val="22"/>
          <w:szCs w:val="22"/>
        </w:rPr>
      </w:pPr>
    </w:p>
    <w:p w:rsidR="00B42415" w:rsidRPr="00B42415" w:rsidRDefault="00B42415" w:rsidP="00B42415">
      <w:pPr>
        <w:spacing w:after="0"/>
        <w:jc w:val="both"/>
        <w:rPr>
          <w:rFonts w:ascii="Verdana" w:hAnsi="Verdana"/>
          <w:b/>
          <w:sz w:val="22"/>
          <w:szCs w:val="22"/>
        </w:rPr>
      </w:pPr>
      <w:r w:rsidRPr="00B42415">
        <w:rPr>
          <w:rFonts w:ascii="Verdana" w:hAnsi="Verdana"/>
          <w:b/>
          <w:sz w:val="22"/>
          <w:szCs w:val="22"/>
        </w:rPr>
        <w:t xml:space="preserve">Q5. Does your </w:t>
      </w:r>
      <w:r w:rsidR="0005390C">
        <w:rPr>
          <w:rFonts w:ascii="Verdana" w:hAnsi="Verdana"/>
          <w:b/>
          <w:sz w:val="22"/>
          <w:szCs w:val="22"/>
        </w:rPr>
        <w:t xml:space="preserve"> Health Board</w:t>
      </w:r>
      <w:r w:rsidRPr="00B42415">
        <w:rPr>
          <w:rFonts w:ascii="Verdana" w:hAnsi="Verdana"/>
          <w:b/>
          <w:sz w:val="22"/>
          <w:szCs w:val="22"/>
        </w:rPr>
        <w:t xml:space="preserve"> participate in any clinical trials for the treatment of ovarian cancer?  If so, please provide the name of each trial along with the number of patients taking part. </w:t>
      </w:r>
    </w:p>
    <w:p w:rsidR="00B42415" w:rsidRPr="00B42415" w:rsidRDefault="00B42415" w:rsidP="00B42415">
      <w:pPr>
        <w:spacing w:after="0"/>
        <w:jc w:val="both"/>
        <w:rPr>
          <w:rFonts w:ascii="Verdana" w:hAnsi="Verdana"/>
          <w:sz w:val="22"/>
          <w:szCs w:val="22"/>
        </w:rPr>
      </w:pPr>
      <w:r w:rsidRPr="00B42415">
        <w:rPr>
          <w:rFonts w:ascii="Verdana" w:hAnsi="Verdana"/>
          <w:sz w:val="22"/>
          <w:szCs w:val="22"/>
        </w:rPr>
        <w:t xml:space="preserve">During the time period requested </w:t>
      </w:r>
      <w:r w:rsidR="00AE393E">
        <w:rPr>
          <w:rFonts w:ascii="Verdana" w:hAnsi="Verdana"/>
          <w:sz w:val="22"/>
          <w:szCs w:val="22"/>
        </w:rPr>
        <w:t xml:space="preserve">(August to October 2023) </w:t>
      </w:r>
      <w:r w:rsidRPr="00B42415">
        <w:rPr>
          <w:rFonts w:ascii="Verdana" w:hAnsi="Verdana"/>
          <w:sz w:val="22"/>
          <w:szCs w:val="22"/>
        </w:rPr>
        <w:t xml:space="preserve">there were no open recruiting Ovarian cancer clinical trials </w:t>
      </w:r>
    </w:p>
    <w:p w:rsidR="00B42415" w:rsidRPr="00B42415" w:rsidRDefault="00B42415" w:rsidP="00B42415">
      <w:pPr>
        <w:spacing w:after="0"/>
        <w:jc w:val="both"/>
        <w:rPr>
          <w:rFonts w:ascii="Verdana" w:hAnsi="Verdana"/>
          <w:sz w:val="22"/>
          <w:szCs w:val="22"/>
        </w:rPr>
      </w:pPr>
      <w:bookmarkStart w:id="0" w:name="_GoBack"/>
      <w:bookmarkEnd w:id="0"/>
    </w:p>
    <w:p w:rsidR="00B42415" w:rsidRPr="00B42415" w:rsidRDefault="00B42415" w:rsidP="00B42415">
      <w:pPr>
        <w:spacing w:after="0"/>
        <w:jc w:val="both"/>
        <w:rPr>
          <w:rFonts w:ascii="Verdana" w:hAnsi="Verdana"/>
          <w:sz w:val="22"/>
          <w:szCs w:val="22"/>
        </w:rPr>
      </w:pPr>
      <w:r w:rsidRPr="00B42415">
        <w:rPr>
          <w:rFonts w:ascii="Verdana" w:hAnsi="Verdana"/>
          <w:sz w:val="22"/>
          <w:szCs w:val="22"/>
        </w:rPr>
        <w:t xml:space="preserve">*Where fewer than 5 has been indicated we are unable to provide you with the exact number of patients as due to the low numbers, there is a potential risk of identifying individuals if this was disclosed.  We are therefore withholding this detail under Section 40(2) of the </w:t>
      </w:r>
      <w:smartTag w:uri="urn:schemas-microsoft-com:office:smarttags" w:element="address">
        <w:r w:rsidRPr="00B42415">
          <w:rPr>
            <w:rFonts w:ascii="Verdana" w:hAnsi="Verdana"/>
            <w:sz w:val="22"/>
            <w:szCs w:val="22"/>
          </w:rPr>
          <w:t>Freedom of Information</w:t>
        </w:r>
      </w:smartTag>
      <w:r w:rsidRPr="00B42415">
        <w:rPr>
          <w:rFonts w:ascii="Verdana" w:hAnsi="Verdana"/>
          <w:sz w:val="22"/>
          <w:szCs w:val="22"/>
        </w:rPr>
        <w:t xml:space="preserve"> Act 2000.  This information is protected by the </w:t>
      </w:r>
      <w:r w:rsidRPr="00B42415">
        <w:rPr>
          <w:rFonts w:ascii="Verdana" w:hAnsi="Verdana"/>
          <w:iCs/>
          <w:sz w:val="22"/>
          <w:szCs w:val="22"/>
        </w:rPr>
        <w:t xml:space="preserve">General Data Protection Regulation (GDPR) and Data Protection Act 2018 and its disclosure would be contrary to the data protection principles and constitute as unfair and unlawful processing </w:t>
      </w:r>
      <w:r w:rsidRPr="00B42415">
        <w:rPr>
          <w:rFonts w:ascii="Verdana" w:hAnsi="Verdana"/>
          <w:bCs/>
          <w:iCs/>
          <w:sz w:val="22"/>
          <w:szCs w:val="22"/>
        </w:rPr>
        <w:t>in regard to</w:t>
      </w:r>
      <w:r w:rsidRPr="00B42415">
        <w:rPr>
          <w:rFonts w:ascii="Verdana" w:hAnsi="Verdana"/>
          <w:iCs/>
          <w:sz w:val="22"/>
          <w:szCs w:val="22"/>
        </w:rPr>
        <w:t xml:space="preserve"> Articles 5, 6, and 9 of GDPR.  </w:t>
      </w:r>
      <w:r w:rsidRPr="00B42415">
        <w:rPr>
          <w:rFonts w:ascii="Verdana" w:hAnsi="Verdana"/>
          <w:sz w:val="22"/>
          <w:szCs w:val="22"/>
        </w:rPr>
        <w:t>This exemption is absolute and therefore there is no requirement to apply the public interest test.</w:t>
      </w:r>
    </w:p>
    <w:p w:rsidR="00B42415" w:rsidRPr="00B42415" w:rsidRDefault="00B42415" w:rsidP="00B42415">
      <w:pPr>
        <w:spacing w:after="0"/>
        <w:jc w:val="both"/>
        <w:rPr>
          <w:rFonts w:ascii="Verdana" w:hAnsi="Verdana"/>
          <w:sz w:val="22"/>
          <w:szCs w:val="22"/>
        </w:rPr>
      </w:pPr>
    </w:p>
    <w:p w:rsidR="00B42415" w:rsidRPr="00B42415" w:rsidRDefault="00B42415" w:rsidP="00B42415">
      <w:pPr>
        <w:spacing w:after="0"/>
        <w:jc w:val="both"/>
        <w:rPr>
          <w:rFonts w:ascii="Verdana" w:hAnsi="Verdana"/>
          <w:sz w:val="22"/>
          <w:szCs w:val="22"/>
        </w:rPr>
      </w:pPr>
      <w:r w:rsidRPr="00B42415">
        <w:rPr>
          <w:rFonts w:ascii="Verdana" w:hAnsi="Verdana"/>
          <w:sz w:val="22"/>
          <w:szCs w:val="22"/>
        </w:rPr>
        <w:t>** To obtain this information would involve a manual trawl and search of records which we have estimated would significantly exceed the 18 hours limit set down by the FOI Act as the reasonable limit. Section 12 of the FOI Act and The Freedom of Information and Data Protection (Appropriate Limit and Fees) Regulation 2004 provides that we are not obliged to spend in excess of 18 hours in any sixty day period locating, retrieving and identifying information in order to deal with a request for information and therefore we are withholding this information at this time.</w:t>
      </w:r>
    </w:p>
    <w:p w:rsidR="00A10460" w:rsidRPr="00B42415" w:rsidRDefault="00421E7F" w:rsidP="00421E7F">
      <w:pPr>
        <w:rPr>
          <w:rFonts w:ascii="Verdana" w:hAnsi="Verdana"/>
          <w:b/>
          <w:bCs/>
          <w:noProof/>
          <w:sz w:val="22"/>
          <w:szCs w:val="22"/>
        </w:rPr>
      </w:pPr>
      <w:r w:rsidRPr="00B42415">
        <w:rPr>
          <w:rFonts w:ascii="Verdana" w:hAnsi="Verdana"/>
          <w:b/>
          <w:bCs/>
          <w:noProof/>
          <w:sz w:val="22"/>
          <w:szCs w:val="22"/>
        </w:rPr>
        <w:t xml:space="preserve">______________________________________________________ </w:t>
      </w:r>
    </w:p>
    <w:p w:rsidR="00421E7F" w:rsidRPr="00B42415" w:rsidRDefault="00421E7F" w:rsidP="002677FD">
      <w:pPr>
        <w:rPr>
          <w:rFonts w:ascii="Verdana" w:hAnsi="Verdana"/>
          <w:b/>
          <w:bCs/>
          <w:noProof/>
          <w:sz w:val="22"/>
          <w:szCs w:val="22"/>
        </w:rPr>
      </w:pPr>
    </w:p>
    <w:sectPr w:rsidR="00421E7F" w:rsidRPr="00B42415" w:rsidSect="00D62A67">
      <w:footerReference w:type="default" r:id="rId8"/>
      <w:headerReference w:type="first" r:id="rId9"/>
      <w:footerReference w:type="first" r:id="rId10"/>
      <w:pgSz w:w="11906" w:h="16838"/>
      <w:pgMar w:top="720" w:right="720" w:bottom="720" w:left="720" w:header="85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5E37" w:rsidRDefault="00DD5E37" w:rsidP="007D6A3E">
      <w:pPr>
        <w:spacing w:before="0" w:after="0" w:line="240" w:lineRule="auto"/>
      </w:pPr>
      <w:r>
        <w:separator/>
      </w:r>
    </w:p>
  </w:endnote>
  <w:endnote w:type="continuationSeparator" w:id="0">
    <w:p w:rsidR="00DD5E37" w:rsidRDefault="00DD5E37" w:rsidP="007D6A3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D32B6" w:rsidRDefault="00CB2BBE" w:rsidP="002D32B6">
    <w:pPr>
      <w:pStyle w:val="Footer"/>
      <w:pBdr>
        <w:top w:val="thinThickSmallGap" w:sz="24" w:space="1" w:color="134162"/>
      </w:pBdr>
      <w:tabs>
        <w:tab w:val="clear" w:pos="4513"/>
        <w:tab w:val="clear" w:pos="9026"/>
        <w:tab w:val="right" w:pos="10466"/>
      </w:tabs>
      <w:spacing w:before="0" w:after="0"/>
      <w:rPr>
        <w:b/>
        <w:color w:val="008A8C"/>
        <w:sz w:val="20"/>
        <w:szCs w:val="20"/>
      </w:rPr>
    </w:pPr>
    <w:r>
      <w:rPr>
        <w:b/>
        <w:noProof/>
        <w:color w:val="008A8C"/>
        <w:sz w:val="20"/>
        <w:szCs w:val="20"/>
      </w:rPr>
      <w:drawing>
        <wp:inline distT="0" distB="0" distL="0" distR="0">
          <wp:extent cx="1120519" cy="322580"/>
          <wp:effectExtent l="0" t="0" r="3810" b="12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1128092" cy="324760"/>
                  </a:xfrm>
                  <a:prstGeom prst="rect">
                    <a:avLst/>
                  </a:prstGeom>
                </pic:spPr>
              </pic:pic>
            </a:graphicData>
          </a:graphic>
        </wp:inline>
      </w:drawing>
    </w:r>
    <w:r w:rsidR="000C00ED" w:rsidRPr="002D32B6">
      <w:rPr>
        <w:b/>
        <w:color w:val="008A8C"/>
        <w:sz w:val="20"/>
        <w:szCs w:val="20"/>
      </w:rPr>
      <w:t>gofalu am ein gilydd, cydweithio</w:t>
    </w:r>
    <w:r w:rsidR="002D32B6" w:rsidRPr="002D32B6">
      <w:rPr>
        <w:b/>
        <w:color w:val="008A8C"/>
        <w:sz w:val="20"/>
        <w:szCs w:val="20"/>
      </w:rPr>
      <w:t>,</w:t>
    </w:r>
    <w:r w:rsidR="000C00ED" w:rsidRPr="002D32B6">
      <w:rPr>
        <w:b/>
        <w:color w:val="008A8C"/>
        <w:sz w:val="20"/>
        <w:szCs w:val="20"/>
      </w:rPr>
      <w:t xml:space="preserve"> gwella bob amser</w:t>
    </w:r>
  </w:p>
  <w:p w:rsidR="00795AD1" w:rsidRPr="00111757" w:rsidRDefault="000C00ED" w:rsidP="002D32B6">
    <w:pPr>
      <w:pStyle w:val="Footer"/>
      <w:pBdr>
        <w:top w:val="thinThickSmallGap" w:sz="24" w:space="1" w:color="134162"/>
      </w:pBdr>
      <w:tabs>
        <w:tab w:val="clear" w:pos="4513"/>
        <w:tab w:val="clear" w:pos="9026"/>
        <w:tab w:val="right" w:pos="10466"/>
      </w:tabs>
      <w:spacing w:before="0" w:after="0"/>
      <w:rPr>
        <w:rFonts w:ascii="Calibri Light" w:hAnsi="Calibri Light"/>
      </w:rPr>
    </w:pPr>
    <w:r w:rsidRPr="002D32B6">
      <w:rPr>
        <w:b/>
        <w:color w:val="008A8C"/>
        <w:sz w:val="20"/>
        <w:szCs w:val="20"/>
      </w:rPr>
      <w:t xml:space="preserve"> </w:t>
    </w:r>
    <w:r w:rsidRPr="002D32B6">
      <w:rPr>
        <w:b/>
        <w:color w:val="6E609E"/>
        <w:sz w:val="20"/>
        <w:szCs w:val="20"/>
      </w:rPr>
      <w:t>caring for each other, working together, always improving</w:t>
    </w:r>
    <w:r w:rsidR="00111757" w:rsidRPr="00795AD1">
      <w:tab/>
    </w:r>
    <w:r w:rsidR="00795AD1" w:rsidRPr="00795AD1">
      <w:t xml:space="preserve">Page </w:t>
    </w:r>
    <w:r w:rsidR="00795AD1" w:rsidRPr="00795AD1">
      <w:fldChar w:fldCharType="begin"/>
    </w:r>
    <w:r w:rsidR="00795AD1" w:rsidRPr="00795AD1">
      <w:instrText xml:space="preserve"> PAGE   \* MERGEFORMAT </w:instrText>
    </w:r>
    <w:r w:rsidR="00795AD1" w:rsidRPr="00795AD1">
      <w:fldChar w:fldCharType="separate"/>
    </w:r>
    <w:r w:rsidR="0005390C">
      <w:rPr>
        <w:noProof/>
      </w:rPr>
      <w:t>2</w:t>
    </w:r>
    <w:r w:rsidR="00795AD1" w:rsidRPr="00795AD1">
      <w:rPr>
        <w:noProof/>
      </w:rPr>
      <w:fldChar w:fldCharType="end"/>
    </w:r>
  </w:p>
  <w:p w:rsidR="007D6A3E" w:rsidRDefault="007D6A3E" w:rsidP="007D6A3E">
    <w:pPr>
      <w:pStyle w:val="Footer"/>
      <w:tabs>
        <w:tab w:val="clear" w:pos="4513"/>
        <w:tab w:val="clear" w:pos="9026"/>
        <w:tab w:val="center" w:pos="5233"/>
        <w:tab w:val="right" w:pos="10466"/>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62A67" w:rsidRDefault="00CB2BBE" w:rsidP="00D62A67">
    <w:pPr>
      <w:pStyle w:val="Footer"/>
      <w:tabs>
        <w:tab w:val="clear" w:pos="4513"/>
        <w:tab w:val="clear" w:pos="9026"/>
        <w:tab w:val="center" w:pos="5233"/>
        <w:tab w:val="right" w:pos="10466"/>
      </w:tabs>
      <w:spacing w:before="0" w:after="0"/>
      <w:jc w:val="center"/>
      <w:rPr>
        <w:noProof/>
      </w:rPr>
    </w:pPr>
    <w:r>
      <w:rPr>
        <w:noProof/>
      </w:rPr>
      <w:drawing>
        <wp:inline distT="0" distB="0" distL="0" distR="0">
          <wp:extent cx="3389122" cy="975676"/>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B_skyline_colour@2x-100.jpg"/>
                  <pic:cNvPicPr/>
                </pic:nvPicPr>
                <pic:blipFill>
                  <a:blip r:embed="rId1">
                    <a:extLst>
                      <a:ext uri="{28A0092B-C50C-407E-A947-70E740481C1C}">
                        <a14:useLocalDpi xmlns:a14="http://schemas.microsoft.com/office/drawing/2010/main" val="0"/>
                      </a:ext>
                    </a:extLst>
                  </a:blip>
                  <a:stretch>
                    <a:fillRect/>
                  </a:stretch>
                </pic:blipFill>
                <pic:spPr>
                  <a:xfrm>
                    <a:off x="0" y="0"/>
                    <a:ext cx="3457779" cy="995441"/>
                  </a:xfrm>
                  <a:prstGeom prst="rect">
                    <a:avLst/>
                  </a:prstGeom>
                </pic:spPr>
              </pic:pic>
            </a:graphicData>
          </a:graphic>
        </wp:inline>
      </w:drawing>
    </w:r>
  </w:p>
  <w:p w:rsidR="006F5A5D" w:rsidRPr="005317D4" w:rsidRDefault="006F5A5D" w:rsidP="00D62A67">
    <w:pPr>
      <w:pStyle w:val="Footer"/>
      <w:tabs>
        <w:tab w:val="clear" w:pos="4513"/>
        <w:tab w:val="clear" w:pos="9026"/>
        <w:tab w:val="center" w:pos="5233"/>
        <w:tab w:val="right" w:pos="10466"/>
      </w:tabs>
      <w:spacing w:before="0" w:after="0"/>
      <w:jc w:val="center"/>
      <w:rPr>
        <w:sz w:val="16"/>
        <w:szCs w:val="18"/>
      </w:rPr>
    </w:pPr>
  </w:p>
  <w:p w:rsidR="005317D4" w:rsidRPr="005317D4" w:rsidRDefault="005317D4" w:rsidP="005317D4">
    <w:pPr>
      <w:pStyle w:val="Footer"/>
      <w:tabs>
        <w:tab w:val="clear" w:pos="4513"/>
        <w:tab w:val="clear" w:pos="9026"/>
        <w:tab w:val="center" w:pos="5233"/>
        <w:tab w:val="right" w:pos="10466"/>
      </w:tabs>
      <w:spacing w:before="0" w:after="0"/>
      <w:jc w:val="center"/>
      <w:rPr>
        <w:b/>
        <w:sz w:val="16"/>
        <w:szCs w:val="18"/>
      </w:rPr>
    </w:pPr>
    <w:r w:rsidRPr="005317D4">
      <w:rPr>
        <w:b/>
        <w:sz w:val="16"/>
        <w:szCs w:val="18"/>
      </w:rPr>
      <w:t>Pencadlys BIP Bae Abertawe, Un Porthfa Talbot, Port Talbot, SA12 7BR / Swansea Bay UHB Headquarters, One Talbot Gateway, Port Talbot, SA12 7BR</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Bwrdd Iechyd Prifysgol Bae Abertawe yw enw gweithredu Bwrdd Iechyd Lleol Prifysgol Bae Abertawe</w:t>
    </w:r>
  </w:p>
  <w:p w:rsidR="00D62A67" w:rsidRPr="005317D4" w:rsidRDefault="00D62A67" w:rsidP="005317D4">
    <w:pPr>
      <w:pStyle w:val="Footer"/>
      <w:tabs>
        <w:tab w:val="clear" w:pos="4513"/>
        <w:tab w:val="clear" w:pos="9026"/>
        <w:tab w:val="center" w:pos="5233"/>
        <w:tab w:val="right" w:pos="10466"/>
      </w:tabs>
      <w:spacing w:before="0" w:after="0"/>
      <w:jc w:val="center"/>
      <w:rPr>
        <w:sz w:val="16"/>
        <w:szCs w:val="18"/>
      </w:rPr>
    </w:pPr>
    <w:r w:rsidRPr="005317D4">
      <w:rPr>
        <w:sz w:val="16"/>
        <w:szCs w:val="18"/>
      </w:rPr>
      <w:t>Swansea Bay University Health Board is the operational name of Swansea Bay University Local Health Board</w:t>
    </w:r>
  </w:p>
  <w:p w:rsidR="007D6A3E" w:rsidRDefault="00D62A67" w:rsidP="00D62A67">
    <w:pPr>
      <w:pStyle w:val="Footer"/>
      <w:tabs>
        <w:tab w:val="clear" w:pos="4513"/>
        <w:tab w:val="clear" w:pos="9026"/>
        <w:tab w:val="center" w:pos="5233"/>
        <w:tab w:val="left" w:pos="8265"/>
        <w:tab w:val="right" w:pos="10466"/>
      </w:tabs>
      <w:spacing w:before="240"/>
      <w:jc w:val="cen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5E37" w:rsidRDefault="00DD5E37" w:rsidP="007D6A3E">
      <w:pPr>
        <w:spacing w:before="0" w:after="0" w:line="240" w:lineRule="auto"/>
      </w:pPr>
      <w:r>
        <w:separator/>
      </w:r>
    </w:p>
  </w:footnote>
  <w:footnote w:type="continuationSeparator" w:id="0">
    <w:p w:rsidR="00DD5E37" w:rsidRDefault="00DD5E37" w:rsidP="007D6A3E">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7092D" w:rsidRDefault="005925B8" w:rsidP="0097092D">
    <w:pPr>
      <w:pStyle w:val="Header"/>
      <w:tabs>
        <w:tab w:val="right" w:pos="10466"/>
      </w:tabs>
    </w:pPr>
    <w:r>
      <w:rPr>
        <w:noProof/>
      </w:rPr>
      <w:drawing>
        <wp:anchor distT="0" distB="0" distL="114300" distR="114300" simplePos="0" relativeHeight="251659264" behindDoc="1" locked="0" layoutInCell="1" allowOverlap="1">
          <wp:simplePos x="0" y="0"/>
          <wp:positionH relativeFrom="column">
            <wp:posOffset>-85725</wp:posOffset>
          </wp:positionH>
          <wp:positionV relativeFrom="paragraph">
            <wp:posOffset>-273050</wp:posOffset>
          </wp:positionV>
          <wp:extent cx="2971800" cy="751840"/>
          <wp:effectExtent l="0" t="0" r="0" b="0"/>
          <wp:wrapTight wrapText="bothSides">
            <wp:wrapPolygon edited="0">
              <wp:start x="0" y="0"/>
              <wp:lineTo x="0" y="20797"/>
              <wp:lineTo x="21462" y="20797"/>
              <wp:lineTo x="21462" y="0"/>
              <wp:lineTo x="0" y="0"/>
            </wp:wrapPolygon>
          </wp:wrapTight>
          <wp:docPr id="3" name="Picture 1" descr="C:\Users\su001508\Desktop\New logos Swansea Bay\Abertawe_Swansea NHS Health Boa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u001508\Desktop\New logos Swansea Bay\Abertawe_Swansea NHS Health Board.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71800" cy="751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C67E1">
      <w:rPr>
        <w:noProof/>
      </w:rPr>
      <mc:AlternateContent>
        <mc:Choice Requires="wps">
          <w:drawing>
            <wp:anchor distT="0" distB="0" distL="114300" distR="114300" simplePos="0" relativeHeight="251660288" behindDoc="0" locked="0" layoutInCell="1" allowOverlap="1">
              <wp:simplePos x="0" y="0"/>
              <wp:positionH relativeFrom="column">
                <wp:posOffset>2887980</wp:posOffset>
              </wp:positionH>
              <wp:positionV relativeFrom="paragraph">
                <wp:posOffset>-273050</wp:posOffset>
              </wp:positionV>
              <wp:extent cx="3998595" cy="857250"/>
              <wp:effectExtent l="0" t="0" r="1905"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998595" cy="857250"/>
                      </a:xfrm>
                      <a:prstGeom prst="rect">
                        <a:avLst/>
                      </a:prstGeom>
                      <a:solidFill>
                        <a:sysClr val="window" lastClr="FFFFFF"/>
                      </a:solidFill>
                      <a:ln w="6350">
                        <a:noFill/>
                      </a:ln>
                    </wps:spPr>
                    <wps:txb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7" type="#_x0000_t202" style="position:absolute;left:0;text-align:left;margin-left:227.4pt;margin-top:-21.5pt;width:314.8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" fillcolor="window" stroked="f" strokeweight=".5pt">
              <v:textbox>
                <w:txbxContent>
                  <w:p w:rsidR="00F91A7E" w:rsidRPr="00CB2BBE" w:rsidRDefault="007B516B" w:rsidP="00F91A7E">
                    <w:pPr>
                      <w:spacing w:before="0" w:after="0"/>
                      <w:ind w:left="0"/>
                      <w:jc w:val="right"/>
                      <w:rPr>
                        <w:b/>
                        <w:sz w:val="18"/>
                      </w:rPr>
                    </w:pPr>
                    <w:r>
                      <w:rPr>
                        <w:sz w:val="18"/>
                      </w:rPr>
                      <w:t>Ca</w:t>
                    </w:r>
                    <w:r w:rsidR="00F91A7E" w:rsidRPr="00CB2BBE">
                      <w:rPr>
                        <w:sz w:val="18"/>
                      </w:rPr>
                      <w:t xml:space="preserve">deirydd/Chair: </w:t>
                    </w:r>
                    <w:r w:rsidR="006C4048">
                      <w:rPr>
                        <w:b/>
                        <w:sz w:val="18"/>
                      </w:rPr>
                      <w:t>Emma Woollett</w:t>
                    </w:r>
                  </w:p>
                  <w:p w:rsidR="00D15865" w:rsidRPr="00CB2BBE" w:rsidRDefault="00D15865" w:rsidP="00D15865">
                    <w:pPr>
                      <w:spacing w:before="0" w:after="0"/>
                      <w:ind w:left="0"/>
                      <w:jc w:val="right"/>
                      <w:rPr>
                        <w:b/>
                        <w:sz w:val="18"/>
                      </w:rPr>
                    </w:pPr>
                    <w:r>
                      <w:rPr>
                        <w:sz w:val="18"/>
                      </w:rPr>
                      <w:t>Prif Weithredwr dros dro</w:t>
                    </w:r>
                    <w:r w:rsidRPr="00CB2BBE">
                      <w:rPr>
                        <w:sz w:val="18"/>
                      </w:rPr>
                      <w:t>/</w:t>
                    </w:r>
                    <w:r>
                      <w:rPr>
                        <w:sz w:val="18"/>
                      </w:rPr>
                      <w:t xml:space="preserve">Interim </w:t>
                    </w:r>
                    <w:r w:rsidRPr="00CB2BBE">
                      <w:rPr>
                        <w:sz w:val="18"/>
                      </w:rPr>
                      <w:t xml:space="preserve">Chief Executive: </w:t>
                    </w:r>
                    <w:r w:rsidRPr="00AB6BAB">
                      <w:rPr>
                        <w:b/>
                        <w:sz w:val="18"/>
                      </w:rPr>
                      <w:t>Dr Richard Evans</w:t>
                    </w:r>
                  </w:p>
                  <w:p w:rsidR="00937E61" w:rsidRDefault="00937E61" w:rsidP="00937E61">
                    <w:pPr>
                      <w:spacing w:before="0" w:after="0"/>
                      <w:ind w:left="0"/>
                      <w:jc w:val="right"/>
                      <w:rPr>
                        <w:color w:val="6E609E"/>
                        <w:sz w:val="18"/>
                        <w:szCs w:val="18"/>
                      </w:rPr>
                    </w:pPr>
                  </w:p>
                  <w:p w:rsidR="00937E61" w:rsidRPr="002D32B6" w:rsidRDefault="000C00ED" w:rsidP="00937E61">
                    <w:pPr>
                      <w:spacing w:before="0" w:after="0"/>
                      <w:ind w:left="0"/>
                      <w:jc w:val="right"/>
                      <w:rPr>
                        <w:b/>
                        <w:color w:val="6E609E"/>
                        <w:sz w:val="18"/>
                        <w:szCs w:val="18"/>
                      </w:rPr>
                    </w:pPr>
                    <w:r w:rsidRPr="002D32B6">
                      <w:rPr>
                        <w:b/>
                        <w:color w:val="6E609E"/>
                        <w:sz w:val="18"/>
                        <w:szCs w:val="18"/>
                      </w:rPr>
                      <w:t>g</w:t>
                    </w:r>
                    <w:r w:rsidR="002D32B6" w:rsidRPr="002D32B6">
                      <w:rPr>
                        <w:b/>
                        <w:color w:val="6E609E"/>
                        <w:sz w:val="18"/>
                        <w:szCs w:val="18"/>
                      </w:rPr>
                      <w:t>ofalu am ein gilydd, cydweithio</w:t>
                    </w:r>
                    <w:r w:rsidRPr="002D32B6">
                      <w:rPr>
                        <w:b/>
                        <w:color w:val="6E609E"/>
                        <w:sz w:val="18"/>
                        <w:szCs w:val="18"/>
                      </w:rPr>
                      <w:t>, gwella bob amser</w:t>
                    </w:r>
                  </w:p>
                  <w:p w:rsidR="000C00ED" w:rsidRPr="002D32B6" w:rsidRDefault="00296FDA" w:rsidP="00937E61">
                    <w:pPr>
                      <w:spacing w:before="0" w:after="0"/>
                      <w:ind w:left="0"/>
                      <w:jc w:val="right"/>
                      <w:rPr>
                        <w:b/>
                        <w:color w:val="000000" w:themeColor="text1"/>
                        <w:sz w:val="18"/>
                        <w:szCs w:val="18"/>
                      </w:rPr>
                    </w:pPr>
                    <w:r w:rsidRPr="002D32B6">
                      <w:rPr>
                        <w:b/>
                        <w:color w:val="000000" w:themeColor="text1"/>
                        <w:sz w:val="18"/>
                        <w:szCs w:val="18"/>
                      </w:rPr>
                      <w:t xml:space="preserve"> </w:t>
                    </w:r>
                    <w:r w:rsidR="000C00ED" w:rsidRPr="002D32B6">
                      <w:rPr>
                        <w:b/>
                        <w:color w:val="008A8C"/>
                        <w:sz w:val="18"/>
                        <w:szCs w:val="18"/>
                      </w:rPr>
                      <w:t>caring for each other, working together, always improving</w:t>
                    </w:r>
                  </w:p>
                </w:txbxContent>
              </v:textbox>
            </v:shape>
          </w:pict>
        </mc:Fallback>
      </mc:AlternateContent>
    </w:r>
    <w:r w:rsidR="0097092D">
      <w:t xml:space="preserve"> </w:t>
    </w:r>
  </w:p>
  <w:p w:rsidR="007D6A3E" w:rsidRDefault="0097092D" w:rsidP="0097092D">
    <w:pPr>
      <w:pStyle w:val="Header"/>
      <w:tabs>
        <w:tab w:val="right" w:pos="10466"/>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66" type="#_x0000_t75" style="width:20.25pt;height:20.25pt;visibility:visible;mso-wrap-style:square" o:bullet="t">
        <v:imagedata r:id="rId1" o:title=""/>
      </v:shape>
    </w:pict>
  </w:numPicBullet>
  <w:numPicBullet w:numPicBulletId="1">
    <w:pict>
      <v:shape id="_x0000_i1567" type="#_x0000_t75" style="width:382.5pt;height:382.5pt;visibility:visible;mso-wrap-style:square" o:bullet="t">
        <v:imagedata r:id="rId2" o:title=""/>
      </v:shape>
    </w:pict>
  </w:numPicBullet>
  <w:numPicBullet w:numPicBulletId="2">
    <w:pict>
      <v:shape id="_x0000_i1568" type="#_x0000_t75" style="width:225.75pt;height:225.75pt;visibility:visible;mso-wrap-style:square" o:bullet="t">
        <v:imagedata r:id="rId3" o:title=""/>
      </v:shape>
    </w:pict>
  </w:numPicBullet>
  <w:numPicBullet w:numPicBulletId="3">
    <w:pict>
      <v:shape id="_x0000_i1569" type="#_x0000_t75" style="width:15.75pt;height:15.75pt;visibility:visible;mso-wrap-style:square" o:bullet="t">
        <v:imagedata r:id="rId4" o:title=""/>
      </v:shape>
    </w:pict>
  </w:numPicBullet>
  <w:abstractNum w:abstractNumId="0" w15:restartNumberingAfterBreak="0">
    <w:nsid w:val="013155EF"/>
    <w:multiLevelType w:val="hybridMultilevel"/>
    <w:tmpl w:val="EC88C688"/>
    <w:lvl w:ilvl="0" w:tplc="07468A7E">
      <w:start w:val="1"/>
      <w:numFmt w:val="bullet"/>
      <w:lvlText w:val=""/>
      <w:lvlPicBulletId w:val="1"/>
      <w:lvlJc w:val="left"/>
      <w:pPr>
        <w:tabs>
          <w:tab w:val="num" w:pos="1069"/>
        </w:tabs>
        <w:ind w:left="1069" w:hanging="360"/>
      </w:pPr>
      <w:rPr>
        <w:rFonts w:ascii="Symbol" w:hAnsi="Symbol" w:hint="default"/>
      </w:rPr>
    </w:lvl>
    <w:lvl w:ilvl="1" w:tplc="2D1CD0F2" w:tentative="1">
      <w:start w:val="1"/>
      <w:numFmt w:val="bullet"/>
      <w:lvlText w:val=""/>
      <w:lvlJc w:val="left"/>
      <w:pPr>
        <w:tabs>
          <w:tab w:val="num" w:pos="1582"/>
        </w:tabs>
        <w:ind w:left="1582" w:hanging="360"/>
      </w:pPr>
      <w:rPr>
        <w:rFonts w:ascii="Symbol" w:hAnsi="Symbol" w:hint="default"/>
      </w:rPr>
    </w:lvl>
    <w:lvl w:ilvl="2" w:tplc="51C4511A" w:tentative="1">
      <w:start w:val="1"/>
      <w:numFmt w:val="bullet"/>
      <w:lvlText w:val=""/>
      <w:lvlJc w:val="left"/>
      <w:pPr>
        <w:tabs>
          <w:tab w:val="num" w:pos="2302"/>
        </w:tabs>
        <w:ind w:left="2302" w:hanging="360"/>
      </w:pPr>
      <w:rPr>
        <w:rFonts w:ascii="Symbol" w:hAnsi="Symbol" w:hint="default"/>
      </w:rPr>
    </w:lvl>
    <w:lvl w:ilvl="3" w:tplc="C5DC096C" w:tentative="1">
      <w:start w:val="1"/>
      <w:numFmt w:val="bullet"/>
      <w:lvlText w:val=""/>
      <w:lvlJc w:val="left"/>
      <w:pPr>
        <w:tabs>
          <w:tab w:val="num" w:pos="3022"/>
        </w:tabs>
        <w:ind w:left="3022" w:hanging="360"/>
      </w:pPr>
      <w:rPr>
        <w:rFonts w:ascii="Symbol" w:hAnsi="Symbol" w:hint="default"/>
      </w:rPr>
    </w:lvl>
    <w:lvl w:ilvl="4" w:tplc="D6AAFACC" w:tentative="1">
      <w:start w:val="1"/>
      <w:numFmt w:val="bullet"/>
      <w:lvlText w:val=""/>
      <w:lvlJc w:val="left"/>
      <w:pPr>
        <w:tabs>
          <w:tab w:val="num" w:pos="3742"/>
        </w:tabs>
        <w:ind w:left="3742" w:hanging="360"/>
      </w:pPr>
      <w:rPr>
        <w:rFonts w:ascii="Symbol" w:hAnsi="Symbol" w:hint="default"/>
      </w:rPr>
    </w:lvl>
    <w:lvl w:ilvl="5" w:tplc="F20A0404" w:tentative="1">
      <w:start w:val="1"/>
      <w:numFmt w:val="bullet"/>
      <w:lvlText w:val=""/>
      <w:lvlJc w:val="left"/>
      <w:pPr>
        <w:tabs>
          <w:tab w:val="num" w:pos="4462"/>
        </w:tabs>
        <w:ind w:left="4462" w:hanging="360"/>
      </w:pPr>
      <w:rPr>
        <w:rFonts w:ascii="Symbol" w:hAnsi="Symbol" w:hint="default"/>
      </w:rPr>
    </w:lvl>
    <w:lvl w:ilvl="6" w:tplc="5446533C" w:tentative="1">
      <w:start w:val="1"/>
      <w:numFmt w:val="bullet"/>
      <w:lvlText w:val=""/>
      <w:lvlJc w:val="left"/>
      <w:pPr>
        <w:tabs>
          <w:tab w:val="num" w:pos="5182"/>
        </w:tabs>
        <w:ind w:left="5182" w:hanging="360"/>
      </w:pPr>
      <w:rPr>
        <w:rFonts w:ascii="Symbol" w:hAnsi="Symbol" w:hint="default"/>
      </w:rPr>
    </w:lvl>
    <w:lvl w:ilvl="7" w:tplc="9CD88A96" w:tentative="1">
      <w:start w:val="1"/>
      <w:numFmt w:val="bullet"/>
      <w:lvlText w:val=""/>
      <w:lvlJc w:val="left"/>
      <w:pPr>
        <w:tabs>
          <w:tab w:val="num" w:pos="5902"/>
        </w:tabs>
        <w:ind w:left="5902" w:hanging="360"/>
      </w:pPr>
      <w:rPr>
        <w:rFonts w:ascii="Symbol" w:hAnsi="Symbol" w:hint="default"/>
      </w:rPr>
    </w:lvl>
    <w:lvl w:ilvl="8" w:tplc="0804D0FA" w:tentative="1">
      <w:start w:val="1"/>
      <w:numFmt w:val="bullet"/>
      <w:lvlText w:val=""/>
      <w:lvlJc w:val="left"/>
      <w:pPr>
        <w:tabs>
          <w:tab w:val="num" w:pos="6622"/>
        </w:tabs>
        <w:ind w:left="6622" w:hanging="360"/>
      </w:pPr>
      <w:rPr>
        <w:rFonts w:ascii="Symbol" w:hAnsi="Symbol" w:hint="default"/>
      </w:rPr>
    </w:lvl>
  </w:abstractNum>
  <w:abstractNum w:abstractNumId="1" w15:restartNumberingAfterBreak="0">
    <w:nsid w:val="0539177F"/>
    <w:multiLevelType w:val="hybridMultilevel"/>
    <w:tmpl w:val="6054FBF6"/>
    <w:lvl w:ilvl="0" w:tplc="6B32E908">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 w15:restartNumberingAfterBreak="0">
    <w:nsid w:val="0C055F0B"/>
    <w:multiLevelType w:val="hybridMultilevel"/>
    <w:tmpl w:val="EFDC641E"/>
    <w:lvl w:ilvl="0" w:tplc="04090001">
      <w:start w:val="1"/>
      <w:numFmt w:val="bullet"/>
      <w:lvlText w:val=""/>
      <w:lvlJc w:val="left"/>
      <w:pPr>
        <w:ind w:left="927"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7BA61DD"/>
    <w:multiLevelType w:val="hybridMultilevel"/>
    <w:tmpl w:val="2936879C"/>
    <w:lvl w:ilvl="0" w:tplc="FF02AA2E">
      <w:start w:val="1"/>
      <w:numFmt w:val="bullet"/>
      <w:lvlText w:val=""/>
      <w:lvlPicBulletId w:val="3"/>
      <w:lvlJc w:val="left"/>
      <w:pPr>
        <w:tabs>
          <w:tab w:val="num" w:pos="720"/>
        </w:tabs>
        <w:ind w:left="720" w:hanging="360"/>
      </w:pPr>
      <w:rPr>
        <w:rFonts w:ascii="Symbol" w:hAnsi="Symbol" w:hint="default"/>
      </w:rPr>
    </w:lvl>
    <w:lvl w:ilvl="1" w:tplc="582016B6" w:tentative="1">
      <w:start w:val="1"/>
      <w:numFmt w:val="bullet"/>
      <w:lvlText w:val=""/>
      <w:lvlJc w:val="left"/>
      <w:pPr>
        <w:tabs>
          <w:tab w:val="num" w:pos="1440"/>
        </w:tabs>
        <w:ind w:left="1440" w:hanging="360"/>
      </w:pPr>
      <w:rPr>
        <w:rFonts w:ascii="Symbol" w:hAnsi="Symbol" w:hint="default"/>
      </w:rPr>
    </w:lvl>
    <w:lvl w:ilvl="2" w:tplc="952057A8" w:tentative="1">
      <w:start w:val="1"/>
      <w:numFmt w:val="bullet"/>
      <w:lvlText w:val=""/>
      <w:lvlJc w:val="left"/>
      <w:pPr>
        <w:tabs>
          <w:tab w:val="num" w:pos="2160"/>
        </w:tabs>
        <w:ind w:left="2160" w:hanging="360"/>
      </w:pPr>
      <w:rPr>
        <w:rFonts w:ascii="Symbol" w:hAnsi="Symbol" w:hint="default"/>
      </w:rPr>
    </w:lvl>
    <w:lvl w:ilvl="3" w:tplc="188CFE14" w:tentative="1">
      <w:start w:val="1"/>
      <w:numFmt w:val="bullet"/>
      <w:lvlText w:val=""/>
      <w:lvlJc w:val="left"/>
      <w:pPr>
        <w:tabs>
          <w:tab w:val="num" w:pos="2880"/>
        </w:tabs>
        <w:ind w:left="2880" w:hanging="360"/>
      </w:pPr>
      <w:rPr>
        <w:rFonts w:ascii="Symbol" w:hAnsi="Symbol" w:hint="default"/>
      </w:rPr>
    </w:lvl>
    <w:lvl w:ilvl="4" w:tplc="F216C84A" w:tentative="1">
      <w:start w:val="1"/>
      <w:numFmt w:val="bullet"/>
      <w:lvlText w:val=""/>
      <w:lvlJc w:val="left"/>
      <w:pPr>
        <w:tabs>
          <w:tab w:val="num" w:pos="3600"/>
        </w:tabs>
        <w:ind w:left="3600" w:hanging="360"/>
      </w:pPr>
      <w:rPr>
        <w:rFonts w:ascii="Symbol" w:hAnsi="Symbol" w:hint="default"/>
      </w:rPr>
    </w:lvl>
    <w:lvl w:ilvl="5" w:tplc="46A21594" w:tentative="1">
      <w:start w:val="1"/>
      <w:numFmt w:val="bullet"/>
      <w:lvlText w:val=""/>
      <w:lvlJc w:val="left"/>
      <w:pPr>
        <w:tabs>
          <w:tab w:val="num" w:pos="4320"/>
        </w:tabs>
        <w:ind w:left="4320" w:hanging="360"/>
      </w:pPr>
      <w:rPr>
        <w:rFonts w:ascii="Symbol" w:hAnsi="Symbol" w:hint="default"/>
      </w:rPr>
    </w:lvl>
    <w:lvl w:ilvl="6" w:tplc="53A44B9C" w:tentative="1">
      <w:start w:val="1"/>
      <w:numFmt w:val="bullet"/>
      <w:lvlText w:val=""/>
      <w:lvlJc w:val="left"/>
      <w:pPr>
        <w:tabs>
          <w:tab w:val="num" w:pos="5040"/>
        </w:tabs>
        <w:ind w:left="5040" w:hanging="360"/>
      </w:pPr>
      <w:rPr>
        <w:rFonts w:ascii="Symbol" w:hAnsi="Symbol" w:hint="default"/>
      </w:rPr>
    </w:lvl>
    <w:lvl w:ilvl="7" w:tplc="177C44D8" w:tentative="1">
      <w:start w:val="1"/>
      <w:numFmt w:val="bullet"/>
      <w:lvlText w:val=""/>
      <w:lvlJc w:val="left"/>
      <w:pPr>
        <w:tabs>
          <w:tab w:val="num" w:pos="5760"/>
        </w:tabs>
        <w:ind w:left="5760" w:hanging="360"/>
      </w:pPr>
      <w:rPr>
        <w:rFonts w:ascii="Symbol" w:hAnsi="Symbol" w:hint="default"/>
      </w:rPr>
    </w:lvl>
    <w:lvl w:ilvl="8" w:tplc="87EA823A"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AD1706B"/>
    <w:multiLevelType w:val="hybridMultilevel"/>
    <w:tmpl w:val="F43C3D90"/>
    <w:lvl w:ilvl="0" w:tplc="4D1C9860">
      <w:start w:val="1"/>
      <w:numFmt w:val="bullet"/>
      <w:lvlText w:val=""/>
      <w:lvlPicBulletId w:val="2"/>
      <w:lvlJc w:val="left"/>
      <w:pPr>
        <w:tabs>
          <w:tab w:val="num" w:pos="720"/>
        </w:tabs>
        <w:ind w:left="720" w:hanging="360"/>
      </w:pPr>
      <w:rPr>
        <w:rFonts w:ascii="Symbol" w:hAnsi="Symbol" w:hint="default"/>
      </w:rPr>
    </w:lvl>
    <w:lvl w:ilvl="1" w:tplc="2EA60102" w:tentative="1">
      <w:start w:val="1"/>
      <w:numFmt w:val="bullet"/>
      <w:lvlText w:val=""/>
      <w:lvlJc w:val="left"/>
      <w:pPr>
        <w:tabs>
          <w:tab w:val="num" w:pos="1440"/>
        </w:tabs>
        <w:ind w:left="1440" w:hanging="360"/>
      </w:pPr>
      <w:rPr>
        <w:rFonts w:ascii="Symbol" w:hAnsi="Symbol" w:hint="default"/>
      </w:rPr>
    </w:lvl>
    <w:lvl w:ilvl="2" w:tplc="05DAFF76" w:tentative="1">
      <w:start w:val="1"/>
      <w:numFmt w:val="bullet"/>
      <w:lvlText w:val=""/>
      <w:lvlJc w:val="left"/>
      <w:pPr>
        <w:tabs>
          <w:tab w:val="num" w:pos="2160"/>
        </w:tabs>
        <w:ind w:left="2160" w:hanging="360"/>
      </w:pPr>
      <w:rPr>
        <w:rFonts w:ascii="Symbol" w:hAnsi="Symbol" w:hint="default"/>
      </w:rPr>
    </w:lvl>
    <w:lvl w:ilvl="3" w:tplc="1E28540C" w:tentative="1">
      <w:start w:val="1"/>
      <w:numFmt w:val="bullet"/>
      <w:lvlText w:val=""/>
      <w:lvlJc w:val="left"/>
      <w:pPr>
        <w:tabs>
          <w:tab w:val="num" w:pos="2880"/>
        </w:tabs>
        <w:ind w:left="2880" w:hanging="360"/>
      </w:pPr>
      <w:rPr>
        <w:rFonts w:ascii="Symbol" w:hAnsi="Symbol" w:hint="default"/>
      </w:rPr>
    </w:lvl>
    <w:lvl w:ilvl="4" w:tplc="E71E2DD6" w:tentative="1">
      <w:start w:val="1"/>
      <w:numFmt w:val="bullet"/>
      <w:lvlText w:val=""/>
      <w:lvlJc w:val="left"/>
      <w:pPr>
        <w:tabs>
          <w:tab w:val="num" w:pos="3600"/>
        </w:tabs>
        <w:ind w:left="3600" w:hanging="360"/>
      </w:pPr>
      <w:rPr>
        <w:rFonts w:ascii="Symbol" w:hAnsi="Symbol" w:hint="default"/>
      </w:rPr>
    </w:lvl>
    <w:lvl w:ilvl="5" w:tplc="DCEA9820" w:tentative="1">
      <w:start w:val="1"/>
      <w:numFmt w:val="bullet"/>
      <w:lvlText w:val=""/>
      <w:lvlJc w:val="left"/>
      <w:pPr>
        <w:tabs>
          <w:tab w:val="num" w:pos="4320"/>
        </w:tabs>
        <w:ind w:left="4320" w:hanging="360"/>
      </w:pPr>
      <w:rPr>
        <w:rFonts w:ascii="Symbol" w:hAnsi="Symbol" w:hint="default"/>
      </w:rPr>
    </w:lvl>
    <w:lvl w:ilvl="6" w:tplc="92E60D0A" w:tentative="1">
      <w:start w:val="1"/>
      <w:numFmt w:val="bullet"/>
      <w:lvlText w:val=""/>
      <w:lvlJc w:val="left"/>
      <w:pPr>
        <w:tabs>
          <w:tab w:val="num" w:pos="5040"/>
        </w:tabs>
        <w:ind w:left="5040" w:hanging="360"/>
      </w:pPr>
      <w:rPr>
        <w:rFonts w:ascii="Symbol" w:hAnsi="Symbol" w:hint="default"/>
      </w:rPr>
    </w:lvl>
    <w:lvl w:ilvl="7" w:tplc="A3045F76" w:tentative="1">
      <w:start w:val="1"/>
      <w:numFmt w:val="bullet"/>
      <w:lvlText w:val=""/>
      <w:lvlJc w:val="left"/>
      <w:pPr>
        <w:tabs>
          <w:tab w:val="num" w:pos="5760"/>
        </w:tabs>
        <w:ind w:left="5760" w:hanging="360"/>
      </w:pPr>
      <w:rPr>
        <w:rFonts w:ascii="Symbol" w:hAnsi="Symbol" w:hint="default"/>
      </w:rPr>
    </w:lvl>
    <w:lvl w:ilvl="8" w:tplc="8E7EEAD2"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0B14F91"/>
    <w:multiLevelType w:val="hybridMultilevel"/>
    <w:tmpl w:val="57C80D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2EE675B1"/>
    <w:multiLevelType w:val="hybridMultilevel"/>
    <w:tmpl w:val="A6B2A11C"/>
    <w:lvl w:ilvl="0" w:tplc="8F10C52C">
      <w:start w:val="1"/>
      <w:numFmt w:val="decimal"/>
      <w:lvlText w:val="%1."/>
      <w:lvlJc w:val="left"/>
      <w:pPr>
        <w:ind w:left="865" w:hanging="36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7" w15:restartNumberingAfterBreak="0">
    <w:nsid w:val="352628B9"/>
    <w:multiLevelType w:val="hybridMultilevel"/>
    <w:tmpl w:val="4CC0F3AC"/>
    <w:lvl w:ilvl="0" w:tplc="16924D64">
      <w:start w:val="1"/>
      <w:numFmt w:val="decimal"/>
      <w:lvlText w:val="%1."/>
      <w:lvlJc w:val="left"/>
      <w:pPr>
        <w:ind w:left="6642" w:hanging="405"/>
      </w:pPr>
    </w:lvl>
    <w:lvl w:ilvl="1" w:tplc="08090019">
      <w:start w:val="1"/>
      <w:numFmt w:val="lowerLetter"/>
      <w:lvlText w:val="%2."/>
      <w:lvlJc w:val="left"/>
      <w:pPr>
        <w:ind w:left="7317" w:hanging="360"/>
      </w:pPr>
    </w:lvl>
    <w:lvl w:ilvl="2" w:tplc="0809001B">
      <w:start w:val="1"/>
      <w:numFmt w:val="lowerRoman"/>
      <w:lvlText w:val="%3."/>
      <w:lvlJc w:val="right"/>
      <w:pPr>
        <w:ind w:left="8037" w:hanging="180"/>
      </w:pPr>
    </w:lvl>
    <w:lvl w:ilvl="3" w:tplc="0809000F">
      <w:start w:val="1"/>
      <w:numFmt w:val="decimal"/>
      <w:lvlText w:val="%4."/>
      <w:lvlJc w:val="left"/>
      <w:pPr>
        <w:ind w:left="8757" w:hanging="360"/>
      </w:pPr>
    </w:lvl>
    <w:lvl w:ilvl="4" w:tplc="08090019">
      <w:start w:val="1"/>
      <w:numFmt w:val="lowerLetter"/>
      <w:lvlText w:val="%5."/>
      <w:lvlJc w:val="left"/>
      <w:pPr>
        <w:ind w:left="9477" w:hanging="360"/>
      </w:pPr>
    </w:lvl>
    <w:lvl w:ilvl="5" w:tplc="0809001B">
      <w:start w:val="1"/>
      <w:numFmt w:val="lowerRoman"/>
      <w:lvlText w:val="%6."/>
      <w:lvlJc w:val="right"/>
      <w:pPr>
        <w:ind w:left="10197" w:hanging="180"/>
      </w:pPr>
    </w:lvl>
    <w:lvl w:ilvl="6" w:tplc="0809000F">
      <w:start w:val="1"/>
      <w:numFmt w:val="decimal"/>
      <w:lvlText w:val="%7."/>
      <w:lvlJc w:val="left"/>
      <w:pPr>
        <w:ind w:left="10917" w:hanging="360"/>
      </w:pPr>
    </w:lvl>
    <w:lvl w:ilvl="7" w:tplc="08090019">
      <w:start w:val="1"/>
      <w:numFmt w:val="lowerLetter"/>
      <w:lvlText w:val="%8."/>
      <w:lvlJc w:val="left"/>
      <w:pPr>
        <w:ind w:left="11637" w:hanging="360"/>
      </w:pPr>
    </w:lvl>
    <w:lvl w:ilvl="8" w:tplc="0809001B">
      <w:start w:val="1"/>
      <w:numFmt w:val="lowerRoman"/>
      <w:lvlText w:val="%9."/>
      <w:lvlJc w:val="right"/>
      <w:pPr>
        <w:ind w:left="12357" w:hanging="180"/>
      </w:pPr>
    </w:lvl>
  </w:abstractNum>
  <w:abstractNum w:abstractNumId="8" w15:restartNumberingAfterBreak="0">
    <w:nsid w:val="374A4286"/>
    <w:multiLevelType w:val="hybridMultilevel"/>
    <w:tmpl w:val="86B681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95002D2"/>
    <w:multiLevelType w:val="hybridMultilevel"/>
    <w:tmpl w:val="E834A1E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15:restartNumberingAfterBreak="0">
    <w:nsid w:val="3B4C157F"/>
    <w:multiLevelType w:val="hybridMultilevel"/>
    <w:tmpl w:val="FDFC5470"/>
    <w:lvl w:ilvl="0" w:tplc="B8B6BFE4">
      <w:start w:val="1"/>
      <w:numFmt w:val="bullet"/>
      <w:lvlText w:val=""/>
      <w:lvlPicBulletId w:val="0"/>
      <w:lvlJc w:val="left"/>
      <w:pPr>
        <w:tabs>
          <w:tab w:val="num" w:pos="927"/>
        </w:tabs>
        <w:ind w:left="927" w:hanging="360"/>
      </w:pPr>
      <w:rPr>
        <w:rFonts w:ascii="Symbol" w:hAnsi="Symbol" w:hint="default"/>
      </w:rPr>
    </w:lvl>
    <w:lvl w:ilvl="1" w:tplc="2D1CD0F2" w:tentative="1">
      <w:start w:val="1"/>
      <w:numFmt w:val="bullet"/>
      <w:lvlText w:val=""/>
      <w:lvlJc w:val="left"/>
      <w:pPr>
        <w:tabs>
          <w:tab w:val="num" w:pos="1440"/>
        </w:tabs>
        <w:ind w:left="1440" w:hanging="360"/>
      </w:pPr>
      <w:rPr>
        <w:rFonts w:ascii="Symbol" w:hAnsi="Symbol" w:hint="default"/>
      </w:rPr>
    </w:lvl>
    <w:lvl w:ilvl="2" w:tplc="51C4511A" w:tentative="1">
      <w:start w:val="1"/>
      <w:numFmt w:val="bullet"/>
      <w:lvlText w:val=""/>
      <w:lvlJc w:val="left"/>
      <w:pPr>
        <w:tabs>
          <w:tab w:val="num" w:pos="2160"/>
        </w:tabs>
        <w:ind w:left="2160" w:hanging="360"/>
      </w:pPr>
      <w:rPr>
        <w:rFonts w:ascii="Symbol" w:hAnsi="Symbol" w:hint="default"/>
      </w:rPr>
    </w:lvl>
    <w:lvl w:ilvl="3" w:tplc="C5DC096C" w:tentative="1">
      <w:start w:val="1"/>
      <w:numFmt w:val="bullet"/>
      <w:lvlText w:val=""/>
      <w:lvlJc w:val="left"/>
      <w:pPr>
        <w:tabs>
          <w:tab w:val="num" w:pos="2880"/>
        </w:tabs>
        <w:ind w:left="2880" w:hanging="360"/>
      </w:pPr>
      <w:rPr>
        <w:rFonts w:ascii="Symbol" w:hAnsi="Symbol" w:hint="default"/>
      </w:rPr>
    </w:lvl>
    <w:lvl w:ilvl="4" w:tplc="D6AAFACC" w:tentative="1">
      <w:start w:val="1"/>
      <w:numFmt w:val="bullet"/>
      <w:lvlText w:val=""/>
      <w:lvlJc w:val="left"/>
      <w:pPr>
        <w:tabs>
          <w:tab w:val="num" w:pos="3600"/>
        </w:tabs>
        <w:ind w:left="3600" w:hanging="360"/>
      </w:pPr>
      <w:rPr>
        <w:rFonts w:ascii="Symbol" w:hAnsi="Symbol" w:hint="default"/>
      </w:rPr>
    </w:lvl>
    <w:lvl w:ilvl="5" w:tplc="F20A0404" w:tentative="1">
      <w:start w:val="1"/>
      <w:numFmt w:val="bullet"/>
      <w:lvlText w:val=""/>
      <w:lvlJc w:val="left"/>
      <w:pPr>
        <w:tabs>
          <w:tab w:val="num" w:pos="4320"/>
        </w:tabs>
        <w:ind w:left="4320" w:hanging="360"/>
      </w:pPr>
      <w:rPr>
        <w:rFonts w:ascii="Symbol" w:hAnsi="Symbol" w:hint="default"/>
      </w:rPr>
    </w:lvl>
    <w:lvl w:ilvl="6" w:tplc="5446533C" w:tentative="1">
      <w:start w:val="1"/>
      <w:numFmt w:val="bullet"/>
      <w:lvlText w:val=""/>
      <w:lvlJc w:val="left"/>
      <w:pPr>
        <w:tabs>
          <w:tab w:val="num" w:pos="5040"/>
        </w:tabs>
        <w:ind w:left="5040" w:hanging="360"/>
      </w:pPr>
      <w:rPr>
        <w:rFonts w:ascii="Symbol" w:hAnsi="Symbol" w:hint="default"/>
      </w:rPr>
    </w:lvl>
    <w:lvl w:ilvl="7" w:tplc="9CD88A96" w:tentative="1">
      <w:start w:val="1"/>
      <w:numFmt w:val="bullet"/>
      <w:lvlText w:val=""/>
      <w:lvlJc w:val="left"/>
      <w:pPr>
        <w:tabs>
          <w:tab w:val="num" w:pos="5760"/>
        </w:tabs>
        <w:ind w:left="5760" w:hanging="360"/>
      </w:pPr>
      <w:rPr>
        <w:rFonts w:ascii="Symbol" w:hAnsi="Symbol" w:hint="default"/>
      </w:rPr>
    </w:lvl>
    <w:lvl w:ilvl="8" w:tplc="0804D0FA" w:tentative="1">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3E1157FC"/>
    <w:multiLevelType w:val="hybridMultilevel"/>
    <w:tmpl w:val="381256D2"/>
    <w:lvl w:ilvl="0" w:tplc="1AFA502C">
      <w:start w:val="1"/>
      <w:numFmt w:val="decimal"/>
      <w:lvlText w:val="%1."/>
      <w:lvlJc w:val="left"/>
      <w:pPr>
        <w:ind w:left="865" w:hanging="360"/>
      </w:pPr>
      <w:rPr>
        <w:rFonts w:ascii="Verdana" w:hAnsi="Verdana" w:hint="default"/>
        <w:sz w:val="20"/>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2" w15:restartNumberingAfterBreak="0">
    <w:nsid w:val="4F10717B"/>
    <w:multiLevelType w:val="hybridMultilevel"/>
    <w:tmpl w:val="4FE6A650"/>
    <w:lvl w:ilvl="0" w:tplc="51966970">
      <w:start w:val="1"/>
      <w:numFmt w:val="decimal"/>
      <w:lvlText w:val="%1."/>
      <w:lvlJc w:val="left"/>
      <w:pPr>
        <w:ind w:left="865" w:hanging="360"/>
      </w:pPr>
      <w:rPr>
        <w:rFonts w:cs="Tahoma" w:hint="default"/>
        <w:b w:val="0"/>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3" w15:restartNumberingAfterBreak="0">
    <w:nsid w:val="50DF4C2B"/>
    <w:multiLevelType w:val="hybridMultilevel"/>
    <w:tmpl w:val="2152D1D6"/>
    <w:lvl w:ilvl="0" w:tplc="7A882C2C">
      <w:start w:val="1"/>
      <w:numFmt w:val="decimal"/>
      <w:lvlText w:val="%1."/>
      <w:lvlJc w:val="left"/>
      <w:pPr>
        <w:ind w:left="865" w:hanging="360"/>
      </w:pPr>
      <w:rPr>
        <w:rFonts w:cs="Arial"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4" w15:restartNumberingAfterBreak="0">
    <w:nsid w:val="52F5536B"/>
    <w:multiLevelType w:val="hybridMultilevel"/>
    <w:tmpl w:val="E9DE7E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53AD5419"/>
    <w:multiLevelType w:val="hybridMultilevel"/>
    <w:tmpl w:val="19F89FC0"/>
    <w:lvl w:ilvl="0" w:tplc="DE2E257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6" w15:restartNumberingAfterBreak="0">
    <w:nsid w:val="56AB2332"/>
    <w:multiLevelType w:val="hybridMultilevel"/>
    <w:tmpl w:val="DE0CF2CC"/>
    <w:lvl w:ilvl="0" w:tplc="30104096">
      <w:start w:val="1"/>
      <w:numFmt w:val="bullet"/>
      <w:lvlText w:val=""/>
      <w:lvlPicBulletId w:val="0"/>
      <w:lvlJc w:val="left"/>
      <w:pPr>
        <w:tabs>
          <w:tab w:val="num" w:pos="720"/>
        </w:tabs>
        <w:ind w:left="720" w:hanging="360"/>
      </w:pPr>
      <w:rPr>
        <w:rFonts w:ascii="Symbol" w:hAnsi="Symbol" w:hint="default"/>
      </w:rPr>
    </w:lvl>
    <w:lvl w:ilvl="1" w:tplc="20221F04" w:tentative="1">
      <w:start w:val="1"/>
      <w:numFmt w:val="bullet"/>
      <w:lvlText w:val=""/>
      <w:lvlJc w:val="left"/>
      <w:pPr>
        <w:tabs>
          <w:tab w:val="num" w:pos="1440"/>
        </w:tabs>
        <w:ind w:left="1440" w:hanging="360"/>
      </w:pPr>
      <w:rPr>
        <w:rFonts w:ascii="Symbol" w:hAnsi="Symbol" w:hint="default"/>
      </w:rPr>
    </w:lvl>
    <w:lvl w:ilvl="2" w:tplc="22F6B6DE" w:tentative="1">
      <w:start w:val="1"/>
      <w:numFmt w:val="bullet"/>
      <w:lvlText w:val=""/>
      <w:lvlJc w:val="left"/>
      <w:pPr>
        <w:tabs>
          <w:tab w:val="num" w:pos="2160"/>
        </w:tabs>
        <w:ind w:left="2160" w:hanging="360"/>
      </w:pPr>
      <w:rPr>
        <w:rFonts w:ascii="Symbol" w:hAnsi="Symbol" w:hint="default"/>
      </w:rPr>
    </w:lvl>
    <w:lvl w:ilvl="3" w:tplc="0B8EA734" w:tentative="1">
      <w:start w:val="1"/>
      <w:numFmt w:val="bullet"/>
      <w:lvlText w:val=""/>
      <w:lvlJc w:val="left"/>
      <w:pPr>
        <w:tabs>
          <w:tab w:val="num" w:pos="2880"/>
        </w:tabs>
        <w:ind w:left="2880" w:hanging="360"/>
      </w:pPr>
      <w:rPr>
        <w:rFonts w:ascii="Symbol" w:hAnsi="Symbol" w:hint="default"/>
      </w:rPr>
    </w:lvl>
    <w:lvl w:ilvl="4" w:tplc="FB049592" w:tentative="1">
      <w:start w:val="1"/>
      <w:numFmt w:val="bullet"/>
      <w:lvlText w:val=""/>
      <w:lvlJc w:val="left"/>
      <w:pPr>
        <w:tabs>
          <w:tab w:val="num" w:pos="3600"/>
        </w:tabs>
        <w:ind w:left="3600" w:hanging="360"/>
      </w:pPr>
      <w:rPr>
        <w:rFonts w:ascii="Symbol" w:hAnsi="Symbol" w:hint="default"/>
      </w:rPr>
    </w:lvl>
    <w:lvl w:ilvl="5" w:tplc="A3628CCC" w:tentative="1">
      <w:start w:val="1"/>
      <w:numFmt w:val="bullet"/>
      <w:lvlText w:val=""/>
      <w:lvlJc w:val="left"/>
      <w:pPr>
        <w:tabs>
          <w:tab w:val="num" w:pos="4320"/>
        </w:tabs>
        <w:ind w:left="4320" w:hanging="360"/>
      </w:pPr>
      <w:rPr>
        <w:rFonts w:ascii="Symbol" w:hAnsi="Symbol" w:hint="default"/>
      </w:rPr>
    </w:lvl>
    <w:lvl w:ilvl="6" w:tplc="D2823DBA" w:tentative="1">
      <w:start w:val="1"/>
      <w:numFmt w:val="bullet"/>
      <w:lvlText w:val=""/>
      <w:lvlJc w:val="left"/>
      <w:pPr>
        <w:tabs>
          <w:tab w:val="num" w:pos="5040"/>
        </w:tabs>
        <w:ind w:left="5040" w:hanging="360"/>
      </w:pPr>
      <w:rPr>
        <w:rFonts w:ascii="Symbol" w:hAnsi="Symbol" w:hint="default"/>
      </w:rPr>
    </w:lvl>
    <w:lvl w:ilvl="7" w:tplc="817ACE8C" w:tentative="1">
      <w:start w:val="1"/>
      <w:numFmt w:val="bullet"/>
      <w:lvlText w:val=""/>
      <w:lvlJc w:val="left"/>
      <w:pPr>
        <w:tabs>
          <w:tab w:val="num" w:pos="5760"/>
        </w:tabs>
        <w:ind w:left="5760" w:hanging="360"/>
      </w:pPr>
      <w:rPr>
        <w:rFonts w:ascii="Symbol" w:hAnsi="Symbol" w:hint="default"/>
      </w:rPr>
    </w:lvl>
    <w:lvl w:ilvl="8" w:tplc="900ED00A"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62DD09E2"/>
    <w:multiLevelType w:val="hybridMultilevel"/>
    <w:tmpl w:val="FC5AB26E"/>
    <w:lvl w:ilvl="0" w:tplc="AEF6A8D8">
      <w:start w:val="1"/>
      <w:numFmt w:val="decimal"/>
      <w:lvlText w:val="%1."/>
      <w:lvlJc w:val="left"/>
      <w:pPr>
        <w:ind w:left="865" w:hanging="360"/>
      </w:pPr>
      <w:rPr>
        <w:rFonts w:hint="default"/>
        <w:sz w:val="22"/>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18" w15:restartNumberingAfterBreak="0">
    <w:nsid w:val="68183D2E"/>
    <w:multiLevelType w:val="hybridMultilevel"/>
    <w:tmpl w:val="8D8494C6"/>
    <w:lvl w:ilvl="0" w:tplc="EFCABAF0">
      <w:start w:val="1"/>
      <w:numFmt w:val="bullet"/>
      <w:lvlText w:val=""/>
      <w:lvlPicBulletId w:val="2"/>
      <w:lvlJc w:val="left"/>
      <w:pPr>
        <w:tabs>
          <w:tab w:val="num" w:pos="720"/>
        </w:tabs>
        <w:ind w:left="720" w:hanging="360"/>
      </w:pPr>
      <w:rPr>
        <w:rFonts w:ascii="Symbol" w:hAnsi="Symbol" w:hint="default"/>
      </w:rPr>
    </w:lvl>
    <w:lvl w:ilvl="1" w:tplc="1988D7EE" w:tentative="1">
      <w:start w:val="1"/>
      <w:numFmt w:val="bullet"/>
      <w:lvlText w:val=""/>
      <w:lvlJc w:val="left"/>
      <w:pPr>
        <w:tabs>
          <w:tab w:val="num" w:pos="1440"/>
        </w:tabs>
        <w:ind w:left="1440" w:hanging="360"/>
      </w:pPr>
      <w:rPr>
        <w:rFonts w:ascii="Symbol" w:hAnsi="Symbol" w:hint="default"/>
      </w:rPr>
    </w:lvl>
    <w:lvl w:ilvl="2" w:tplc="680CEE2A" w:tentative="1">
      <w:start w:val="1"/>
      <w:numFmt w:val="bullet"/>
      <w:lvlText w:val=""/>
      <w:lvlJc w:val="left"/>
      <w:pPr>
        <w:tabs>
          <w:tab w:val="num" w:pos="2160"/>
        </w:tabs>
        <w:ind w:left="2160" w:hanging="360"/>
      </w:pPr>
      <w:rPr>
        <w:rFonts w:ascii="Symbol" w:hAnsi="Symbol" w:hint="default"/>
      </w:rPr>
    </w:lvl>
    <w:lvl w:ilvl="3" w:tplc="4EBCF980" w:tentative="1">
      <w:start w:val="1"/>
      <w:numFmt w:val="bullet"/>
      <w:lvlText w:val=""/>
      <w:lvlJc w:val="left"/>
      <w:pPr>
        <w:tabs>
          <w:tab w:val="num" w:pos="2880"/>
        </w:tabs>
        <w:ind w:left="2880" w:hanging="360"/>
      </w:pPr>
      <w:rPr>
        <w:rFonts w:ascii="Symbol" w:hAnsi="Symbol" w:hint="default"/>
      </w:rPr>
    </w:lvl>
    <w:lvl w:ilvl="4" w:tplc="38E8658E" w:tentative="1">
      <w:start w:val="1"/>
      <w:numFmt w:val="bullet"/>
      <w:lvlText w:val=""/>
      <w:lvlJc w:val="left"/>
      <w:pPr>
        <w:tabs>
          <w:tab w:val="num" w:pos="3600"/>
        </w:tabs>
        <w:ind w:left="3600" w:hanging="360"/>
      </w:pPr>
      <w:rPr>
        <w:rFonts w:ascii="Symbol" w:hAnsi="Symbol" w:hint="default"/>
      </w:rPr>
    </w:lvl>
    <w:lvl w:ilvl="5" w:tplc="72FC88C6" w:tentative="1">
      <w:start w:val="1"/>
      <w:numFmt w:val="bullet"/>
      <w:lvlText w:val=""/>
      <w:lvlJc w:val="left"/>
      <w:pPr>
        <w:tabs>
          <w:tab w:val="num" w:pos="4320"/>
        </w:tabs>
        <w:ind w:left="4320" w:hanging="360"/>
      </w:pPr>
      <w:rPr>
        <w:rFonts w:ascii="Symbol" w:hAnsi="Symbol" w:hint="default"/>
      </w:rPr>
    </w:lvl>
    <w:lvl w:ilvl="6" w:tplc="83B08430" w:tentative="1">
      <w:start w:val="1"/>
      <w:numFmt w:val="bullet"/>
      <w:lvlText w:val=""/>
      <w:lvlJc w:val="left"/>
      <w:pPr>
        <w:tabs>
          <w:tab w:val="num" w:pos="5040"/>
        </w:tabs>
        <w:ind w:left="5040" w:hanging="360"/>
      </w:pPr>
      <w:rPr>
        <w:rFonts w:ascii="Symbol" w:hAnsi="Symbol" w:hint="default"/>
      </w:rPr>
    </w:lvl>
    <w:lvl w:ilvl="7" w:tplc="B6349964" w:tentative="1">
      <w:start w:val="1"/>
      <w:numFmt w:val="bullet"/>
      <w:lvlText w:val=""/>
      <w:lvlJc w:val="left"/>
      <w:pPr>
        <w:tabs>
          <w:tab w:val="num" w:pos="5760"/>
        </w:tabs>
        <w:ind w:left="5760" w:hanging="360"/>
      </w:pPr>
      <w:rPr>
        <w:rFonts w:ascii="Symbol" w:hAnsi="Symbol" w:hint="default"/>
      </w:rPr>
    </w:lvl>
    <w:lvl w:ilvl="8" w:tplc="057A665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6B1732BA"/>
    <w:multiLevelType w:val="hybridMultilevel"/>
    <w:tmpl w:val="017E78F8"/>
    <w:lvl w:ilvl="0" w:tplc="6EF8C304">
      <w:start w:val="1"/>
      <w:numFmt w:val="decimal"/>
      <w:lvlText w:val="%1)"/>
      <w:lvlJc w:val="left"/>
      <w:pPr>
        <w:ind w:left="1435" w:hanging="930"/>
      </w:pPr>
      <w:rPr>
        <w:rFonts w:hint="default"/>
      </w:rPr>
    </w:lvl>
    <w:lvl w:ilvl="1" w:tplc="08090019" w:tentative="1">
      <w:start w:val="1"/>
      <w:numFmt w:val="lowerLetter"/>
      <w:lvlText w:val="%2."/>
      <w:lvlJc w:val="left"/>
      <w:pPr>
        <w:ind w:left="1585" w:hanging="360"/>
      </w:pPr>
    </w:lvl>
    <w:lvl w:ilvl="2" w:tplc="0809001B" w:tentative="1">
      <w:start w:val="1"/>
      <w:numFmt w:val="lowerRoman"/>
      <w:lvlText w:val="%3."/>
      <w:lvlJc w:val="right"/>
      <w:pPr>
        <w:ind w:left="2305" w:hanging="180"/>
      </w:pPr>
    </w:lvl>
    <w:lvl w:ilvl="3" w:tplc="0809000F" w:tentative="1">
      <w:start w:val="1"/>
      <w:numFmt w:val="decimal"/>
      <w:lvlText w:val="%4."/>
      <w:lvlJc w:val="left"/>
      <w:pPr>
        <w:ind w:left="3025" w:hanging="360"/>
      </w:pPr>
    </w:lvl>
    <w:lvl w:ilvl="4" w:tplc="08090019" w:tentative="1">
      <w:start w:val="1"/>
      <w:numFmt w:val="lowerLetter"/>
      <w:lvlText w:val="%5."/>
      <w:lvlJc w:val="left"/>
      <w:pPr>
        <w:ind w:left="3745" w:hanging="360"/>
      </w:pPr>
    </w:lvl>
    <w:lvl w:ilvl="5" w:tplc="0809001B" w:tentative="1">
      <w:start w:val="1"/>
      <w:numFmt w:val="lowerRoman"/>
      <w:lvlText w:val="%6."/>
      <w:lvlJc w:val="right"/>
      <w:pPr>
        <w:ind w:left="4465" w:hanging="180"/>
      </w:pPr>
    </w:lvl>
    <w:lvl w:ilvl="6" w:tplc="0809000F" w:tentative="1">
      <w:start w:val="1"/>
      <w:numFmt w:val="decimal"/>
      <w:lvlText w:val="%7."/>
      <w:lvlJc w:val="left"/>
      <w:pPr>
        <w:ind w:left="5185" w:hanging="360"/>
      </w:pPr>
    </w:lvl>
    <w:lvl w:ilvl="7" w:tplc="08090019" w:tentative="1">
      <w:start w:val="1"/>
      <w:numFmt w:val="lowerLetter"/>
      <w:lvlText w:val="%8."/>
      <w:lvlJc w:val="left"/>
      <w:pPr>
        <w:ind w:left="5905" w:hanging="360"/>
      </w:pPr>
    </w:lvl>
    <w:lvl w:ilvl="8" w:tplc="0809001B" w:tentative="1">
      <w:start w:val="1"/>
      <w:numFmt w:val="lowerRoman"/>
      <w:lvlText w:val="%9."/>
      <w:lvlJc w:val="right"/>
      <w:pPr>
        <w:ind w:left="6625" w:hanging="180"/>
      </w:pPr>
    </w:lvl>
  </w:abstractNum>
  <w:abstractNum w:abstractNumId="20" w15:restartNumberingAfterBreak="0">
    <w:nsid w:val="7E75286F"/>
    <w:multiLevelType w:val="hybridMultilevel"/>
    <w:tmpl w:val="E2906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6"/>
  </w:num>
  <w:num w:numId="2">
    <w:abstractNumId w:val="0"/>
  </w:num>
  <w:num w:numId="3">
    <w:abstractNumId w:val="10"/>
  </w:num>
  <w:num w:numId="4">
    <w:abstractNumId w:val="18"/>
  </w:num>
  <w:num w:numId="5">
    <w:abstractNumId w:val="4"/>
  </w:num>
  <w:num w:numId="6">
    <w:abstractNumId w:val="3"/>
  </w:num>
  <w:num w:numId="7">
    <w:abstractNumId w:val="12"/>
  </w:num>
  <w:num w:numId="8">
    <w:abstractNumId w:val="17"/>
  </w:num>
  <w:num w:numId="9">
    <w:abstractNumId w:val="20"/>
  </w:num>
  <w:num w:numId="10">
    <w:abstractNumId w:val="1"/>
  </w:num>
  <w:num w:numId="11">
    <w:abstractNumId w:val="11"/>
  </w:num>
  <w:num w:numId="12">
    <w:abstractNumId w:val="15"/>
  </w:num>
  <w:num w:numId="13">
    <w:abstractNumId w:val="19"/>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3"/>
  </w:num>
  <w:num w:numId="17">
    <w:abstractNumId w:val="6"/>
  </w:num>
  <w:num w:numId="18">
    <w:abstractNumId w:val="14"/>
  </w:num>
  <w:num w:numId="19">
    <w:abstractNumId w:val="2"/>
  </w:num>
  <w:num w:numId="20">
    <w:abstractNumId w:val="5"/>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drawingGridHorizontalSpacing w:val="181"/>
  <w:drawingGridVerticalSpacing w:val="181"/>
  <w:doNotUseMarginsForDrawingGridOrigin/>
  <w:drawingGridHorizontalOrigin w:val="720"/>
  <w:drawingGridVerticalOrigin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7E1"/>
    <w:rsid w:val="00040038"/>
    <w:rsid w:val="0005390C"/>
    <w:rsid w:val="00095DF5"/>
    <w:rsid w:val="000C00ED"/>
    <w:rsid w:val="00111757"/>
    <w:rsid w:val="001276F0"/>
    <w:rsid w:val="00185784"/>
    <w:rsid w:val="001B1339"/>
    <w:rsid w:val="001E2D50"/>
    <w:rsid w:val="00213076"/>
    <w:rsid w:val="002156AF"/>
    <w:rsid w:val="002677FD"/>
    <w:rsid w:val="00296FDA"/>
    <w:rsid w:val="002B74C8"/>
    <w:rsid w:val="002C252B"/>
    <w:rsid w:val="002D32B6"/>
    <w:rsid w:val="002E02A9"/>
    <w:rsid w:val="00304A21"/>
    <w:rsid w:val="0035435D"/>
    <w:rsid w:val="00355B9A"/>
    <w:rsid w:val="003648A8"/>
    <w:rsid w:val="0039422D"/>
    <w:rsid w:val="003B09B5"/>
    <w:rsid w:val="003F2312"/>
    <w:rsid w:val="004039EB"/>
    <w:rsid w:val="00421E7F"/>
    <w:rsid w:val="00442A3A"/>
    <w:rsid w:val="00453C57"/>
    <w:rsid w:val="0048724F"/>
    <w:rsid w:val="004C59CA"/>
    <w:rsid w:val="004C7B47"/>
    <w:rsid w:val="004E1954"/>
    <w:rsid w:val="004F1E5A"/>
    <w:rsid w:val="005317D4"/>
    <w:rsid w:val="00534D7A"/>
    <w:rsid w:val="00553E1D"/>
    <w:rsid w:val="005925B8"/>
    <w:rsid w:val="005F0E79"/>
    <w:rsid w:val="00602EE5"/>
    <w:rsid w:val="006137E4"/>
    <w:rsid w:val="00635BDA"/>
    <w:rsid w:val="006564DF"/>
    <w:rsid w:val="00684641"/>
    <w:rsid w:val="006C4048"/>
    <w:rsid w:val="006C6CBB"/>
    <w:rsid w:val="006D5578"/>
    <w:rsid w:val="006F4A69"/>
    <w:rsid w:val="006F5A5D"/>
    <w:rsid w:val="00730DD2"/>
    <w:rsid w:val="00734492"/>
    <w:rsid w:val="0073651A"/>
    <w:rsid w:val="00771F1B"/>
    <w:rsid w:val="00790973"/>
    <w:rsid w:val="007953A0"/>
    <w:rsid w:val="00795AD1"/>
    <w:rsid w:val="007A5616"/>
    <w:rsid w:val="007B0951"/>
    <w:rsid w:val="007B516B"/>
    <w:rsid w:val="007B6D99"/>
    <w:rsid w:val="007D0444"/>
    <w:rsid w:val="007D06BB"/>
    <w:rsid w:val="007D6A3E"/>
    <w:rsid w:val="007F192C"/>
    <w:rsid w:val="00824D19"/>
    <w:rsid w:val="00846C1D"/>
    <w:rsid w:val="0089491A"/>
    <w:rsid w:val="008A2D60"/>
    <w:rsid w:val="0090178A"/>
    <w:rsid w:val="00912B14"/>
    <w:rsid w:val="009269BD"/>
    <w:rsid w:val="00937E61"/>
    <w:rsid w:val="009574AC"/>
    <w:rsid w:val="0097092D"/>
    <w:rsid w:val="00982170"/>
    <w:rsid w:val="009A0943"/>
    <w:rsid w:val="009B087A"/>
    <w:rsid w:val="009B21AD"/>
    <w:rsid w:val="009B7CC6"/>
    <w:rsid w:val="009C5169"/>
    <w:rsid w:val="009D50E8"/>
    <w:rsid w:val="009F7815"/>
    <w:rsid w:val="00A10460"/>
    <w:rsid w:val="00A17614"/>
    <w:rsid w:val="00A56076"/>
    <w:rsid w:val="00A84640"/>
    <w:rsid w:val="00AB4D54"/>
    <w:rsid w:val="00AE393E"/>
    <w:rsid w:val="00AF0E8B"/>
    <w:rsid w:val="00AF691A"/>
    <w:rsid w:val="00B34966"/>
    <w:rsid w:val="00B42415"/>
    <w:rsid w:val="00B61DE2"/>
    <w:rsid w:val="00B82C9E"/>
    <w:rsid w:val="00B8458F"/>
    <w:rsid w:val="00BB4931"/>
    <w:rsid w:val="00BC67E1"/>
    <w:rsid w:val="00C021A4"/>
    <w:rsid w:val="00C050BE"/>
    <w:rsid w:val="00C75A00"/>
    <w:rsid w:val="00CA07E3"/>
    <w:rsid w:val="00CB2BBE"/>
    <w:rsid w:val="00CE1516"/>
    <w:rsid w:val="00CE325E"/>
    <w:rsid w:val="00CE3DBC"/>
    <w:rsid w:val="00D15865"/>
    <w:rsid w:val="00D62A67"/>
    <w:rsid w:val="00DC47F3"/>
    <w:rsid w:val="00DC7FA9"/>
    <w:rsid w:val="00DD5E37"/>
    <w:rsid w:val="00DF2EA1"/>
    <w:rsid w:val="00E11F2D"/>
    <w:rsid w:val="00E26720"/>
    <w:rsid w:val="00E545D8"/>
    <w:rsid w:val="00E817B3"/>
    <w:rsid w:val="00E90BC7"/>
    <w:rsid w:val="00EE0615"/>
    <w:rsid w:val="00F26B29"/>
    <w:rsid w:val="00F91A7E"/>
    <w:rsid w:val="00F96598"/>
    <w:rsid w:val="00FA0C91"/>
    <w:rsid w:val="00FA177F"/>
    <w:rsid w:val="00FB1E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address"/>
  <w:shapeDefaults>
    <o:shapedefaults v:ext="edit" spidmax="2049"/>
    <o:shapelayout v:ext="edit">
      <o:idmap v:ext="edit" data="1"/>
    </o:shapelayout>
  </w:shapeDefaults>
  <w:decimalSymbol w:val="."/>
  <w:listSeparator w:val=","/>
  <w15:chartTrackingRefBased/>
  <w15:docId w15:val="{30E32D2A-F1ED-42CF-B605-8EB5A332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Calibri" w:hAnsi="Arial"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B1E56"/>
    <w:pPr>
      <w:spacing w:before="120" w:after="160" w:line="259" w:lineRule="auto"/>
      <w:ind w:left="505" w:right="380"/>
    </w:pPr>
    <w:rPr>
      <w:sz w:val="24"/>
      <w:szCs w:val="24"/>
    </w:rPr>
  </w:style>
  <w:style w:type="paragraph" w:styleId="Heading1">
    <w:name w:val="heading 1"/>
    <w:basedOn w:val="Normal"/>
    <w:next w:val="Normal"/>
    <w:link w:val="Heading1Char"/>
    <w:qFormat/>
    <w:rsid w:val="002677FD"/>
    <w:pPr>
      <w:keepNext/>
      <w:spacing w:before="0" w:after="0" w:line="240" w:lineRule="auto"/>
      <w:ind w:left="0" w:right="0"/>
      <w:outlineLvl w:val="0"/>
    </w:pPr>
    <w:rPr>
      <w:rFonts w:eastAsia="Times New Roman"/>
      <w:b/>
      <w:bCs/>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6A3E"/>
    <w:pPr>
      <w:tabs>
        <w:tab w:val="center" w:pos="4513"/>
        <w:tab w:val="right" w:pos="9026"/>
      </w:tabs>
    </w:pPr>
  </w:style>
  <w:style w:type="character" w:customStyle="1" w:styleId="HeaderChar">
    <w:name w:val="Header Char"/>
    <w:link w:val="Header"/>
    <w:uiPriority w:val="99"/>
    <w:rsid w:val="007D6A3E"/>
    <w:rPr>
      <w:sz w:val="24"/>
      <w:szCs w:val="24"/>
    </w:rPr>
  </w:style>
  <w:style w:type="paragraph" w:styleId="Footer">
    <w:name w:val="footer"/>
    <w:basedOn w:val="Normal"/>
    <w:link w:val="FooterChar"/>
    <w:uiPriority w:val="99"/>
    <w:unhideWhenUsed/>
    <w:rsid w:val="007D6A3E"/>
    <w:pPr>
      <w:tabs>
        <w:tab w:val="center" w:pos="4513"/>
        <w:tab w:val="right" w:pos="9026"/>
      </w:tabs>
    </w:pPr>
  </w:style>
  <w:style w:type="character" w:customStyle="1" w:styleId="FooterChar">
    <w:name w:val="Footer Char"/>
    <w:link w:val="Footer"/>
    <w:uiPriority w:val="99"/>
    <w:rsid w:val="007D6A3E"/>
    <w:rPr>
      <w:sz w:val="24"/>
      <w:szCs w:val="24"/>
    </w:rPr>
  </w:style>
  <w:style w:type="table" w:styleId="TableGrid">
    <w:name w:val="Table Grid"/>
    <w:basedOn w:val="TableNormal"/>
    <w:uiPriority w:val="39"/>
    <w:rsid w:val="00C050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3C57"/>
    <w:pPr>
      <w:ind w:left="720"/>
      <w:contextualSpacing/>
    </w:pPr>
  </w:style>
  <w:style w:type="paragraph" w:styleId="BalloonText">
    <w:name w:val="Balloon Text"/>
    <w:basedOn w:val="Normal"/>
    <w:link w:val="BalloonTextChar"/>
    <w:uiPriority w:val="99"/>
    <w:semiHidden/>
    <w:unhideWhenUsed/>
    <w:rsid w:val="004039EB"/>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4039EB"/>
    <w:rPr>
      <w:rFonts w:ascii="Segoe UI" w:hAnsi="Segoe UI" w:cs="Segoe UI"/>
      <w:sz w:val="18"/>
      <w:szCs w:val="18"/>
    </w:rPr>
  </w:style>
  <w:style w:type="character" w:customStyle="1" w:styleId="Heading1Char">
    <w:name w:val="Heading 1 Char"/>
    <w:basedOn w:val="DefaultParagraphFont"/>
    <w:link w:val="Heading1"/>
    <w:rsid w:val="002677FD"/>
    <w:rPr>
      <w:rFonts w:eastAsia="Times New Roman"/>
      <w:b/>
      <w:bCs/>
      <w:sz w:val="24"/>
      <w:szCs w:val="24"/>
      <w:lang w:eastAsia="en-US"/>
    </w:rPr>
  </w:style>
  <w:style w:type="character" w:styleId="Hyperlink">
    <w:name w:val="Hyperlink"/>
    <w:rsid w:val="002677FD"/>
    <w:rPr>
      <w:rFonts w:cs="Times New Roman"/>
      <w:color w:val="0000FF"/>
      <w:u w:val="single"/>
    </w:rPr>
  </w:style>
  <w:style w:type="paragraph" w:styleId="NoSpacing">
    <w:name w:val="No Spacing"/>
    <w:uiPriority w:val="1"/>
    <w:qFormat/>
    <w:rsid w:val="00DC7FA9"/>
    <w:pPr>
      <w:ind w:left="505" w:right="380"/>
    </w:pPr>
    <w:rPr>
      <w:sz w:val="24"/>
      <w:szCs w:val="24"/>
    </w:rPr>
  </w:style>
  <w:style w:type="paragraph" w:customStyle="1" w:styleId="gmail-m3123082405391581743gmail-m-2697377126708549018gmail-paragraph">
    <w:name w:val="gmail-m_3123082405391581743gmail-m_-2697377126708549018gmail-paragraph"/>
    <w:basedOn w:val="Normal"/>
    <w:rsid w:val="00553E1D"/>
    <w:pPr>
      <w:spacing w:before="0" w:after="0" w:line="240" w:lineRule="auto"/>
      <w:ind w:left="0" w:right="0"/>
    </w:pPr>
    <w:rPr>
      <w:rFonts w:ascii="Times New Roman" w:eastAsiaTheme="minorHAnsi" w:hAnsi="Times New Roman" w:cs="Times New Roman"/>
    </w:rPr>
  </w:style>
  <w:style w:type="character" w:customStyle="1" w:styleId="gmail-m3123082405391581743gmail-m-2697377126708549018gmail-normaltextrun">
    <w:name w:val="gmail-m_3123082405391581743gmail-m_-2697377126708549018gmail-normaltextrun"/>
    <w:basedOn w:val="DefaultParagraphFont"/>
    <w:rsid w:val="00553E1D"/>
  </w:style>
  <w:style w:type="character" w:customStyle="1" w:styleId="gmail-m3123082405391581743gmail-m-2697377126708549018gmail-eop">
    <w:name w:val="gmail-m_3123082405391581743gmail-m_-2697377126708549018gmail-eop"/>
    <w:basedOn w:val="DefaultParagraphFont"/>
    <w:rsid w:val="00553E1D"/>
  </w:style>
  <w:style w:type="character" w:styleId="Strong">
    <w:name w:val="Strong"/>
    <w:basedOn w:val="DefaultParagraphFont"/>
    <w:uiPriority w:val="22"/>
    <w:qFormat/>
    <w:rsid w:val="00B61DE2"/>
    <w:rPr>
      <w:b/>
      <w:bCs/>
    </w:rPr>
  </w:style>
  <w:style w:type="paragraph" w:styleId="NormalWeb">
    <w:name w:val="Normal (Web)"/>
    <w:basedOn w:val="Normal"/>
    <w:uiPriority w:val="99"/>
    <w:semiHidden/>
    <w:unhideWhenUsed/>
    <w:rsid w:val="009C5169"/>
    <w:pPr>
      <w:spacing w:before="0" w:after="0" w:line="240" w:lineRule="auto"/>
      <w:ind w:left="0" w:right="0"/>
    </w:pPr>
    <w:rPr>
      <w:rFonts w:ascii="Times New Roman" w:eastAsiaTheme="minorHAnsi" w:hAnsi="Times New Roman" w:cs="Times New Roman"/>
    </w:rPr>
  </w:style>
  <w:style w:type="character" w:styleId="Emphasis">
    <w:name w:val="Emphasis"/>
    <w:basedOn w:val="DefaultParagraphFont"/>
    <w:uiPriority w:val="20"/>
    <w:qFormat/>
    <w:rsid w:val="00442A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494164">
      <w:bodyDiv w:val="1"/>
      <w:marLeft w:val="0"/>
      <w:marRight w:val="0"/>
      <w:marTop w:val="0"/>
      <w:marBottom w:val="0"/>
      <w:divBdr>
        <w:top w:val="none" w:sz="0" w:space="0" w:color="auto"/>
        <w:left w:val="none" w:sz="0" w:space="0" w:color="auto"/>
        <w:bottom w:val="none" w:sz="0" w:space="0" w:color="auto"/>
        <w:right w:val="none" w:sz="0" w:space="0" w:color="auto"/>
      </w:divBdr>
    </w:div>
    <w:div w:id="251747056">
      <w:bodyDiv w:val="1"/>
      <w:marLeft w:val="0"/>
      <w:marRight w:val="0"/>
      <w:marTop w:val="0"/>
      <w:marBottom w:val="0"/>
      <w:divBdr>
        <w:top w:val="none" w:sz="0" w:space="0" w:color="auto"/>
        <w:left w:val="none" w:sz="0" w:space="0" w:color="auto"/>
        <w:bottom w:val="none" w:sz="0" w:space="0" w:color="auto"/>
        <w:right w:val="none" w:sz="0" w:space="0" w:color="auto"/>
      </w:divBdr>
    </w:div>
    <w:div w:id="273443191">
      <w:bodyDiv w:val="1"/>
      <w:marLeft w:val="0"/>
      <w:marRight w:val="0"/>
      <w:marTop w:val="0"/>
      <w:marBottom w:val="0"/>
      <w:divBdr>
        <w:top w:val="none" w:sz="0" w:space="0" w:color="auto"/>
        <w:left w:val="none" w:sz="0" w:space="0" w:color="auto"/>
        <w:bottom w:val="none" w:sz="0" w:space="0" w:color="auto"/>
        <w:right w:val="none" w:sz="0" w:space="0" w:color="auto"/>
      </w:divBdr>
    </w:div>
    <w:div w:id="338509521">
      <w:bodyDiv w:val="1"/>
      <w:marLeft w:val="0"/>
      <w:marRight w:val="0"/>
      <w:marTop w:val="0"/>
      <w:marBottom w:val="0"/>
      <w:divBdr>
        <w:top w:val="none" w:sz="0" w:space="0" w:color="auto"/>
        <w:left w:val="none" w:sz="0" w:space="0" w:color="auto"/>
        <w:bottom w:val="none" w:sz="0" w:space="0" w:color="auto"/>
        <w:right w:val="none" w:sz="0" w:space="0" w:color="auto"/>
      </w:divBdr>
    </w:div>
    <w:div w:id="380136099">
      <w:bodyDiv w:val="1"/>
      <w:marLeft w:val="0"/>
      <w:marRight w:val="0"/>
      <w:marTop w:val="0"/>
      <w:marBottom w:val="0"/>
      <w:divBdr>
        <w:top w:val="none" w:sz="0" w:space="0" w:color="auto"/>
        <w:left w:val="none" w:sz="0" w:space="0" w:color="auto"/>
        <w:bottom w:val="none" w:sz="0" w:space="0" w:color="auto"/>
        <w:right w:val="none" w:sz="0" w:space="0" w:color="auto"/>
      </w:divBdr>
    </w:div>
    <w:div w:id="421415948">
      <w:bodyDiv w:val="1"/>
      <w:marLeft w:val="0"/>
      <w:marRight w:val="0"/>
      <w:marTop w:val="0"/>
      <w:marBottom w:val="0"/>
      <w:divBdr>
        <w:top w:val="none" w:sz="0" w:space="0" w:color="auto"/>
        <w:left w:val="none" w:sz="0" w:space="0" w:color="auto"/>
        <w:bottom w:val="none" w:sz="0" w:space="0" w:color="auto"/>
        <w:right w:val="none" w:sz="0" w:space="0" w:color="auto"/>
      </w:divBdr>
    </w:div>
    <w:div w:id="520781175">
      <w:bodyDiv w:val="1"/>
      <w:marLeft w:val="0"/>
      <w:marRight w:val="0"/>
      <w:marTop w:val="0"/>
      <w:marBottom w:val="0"/>
      <w:divBdr>
        <w:top w:val="none" w:sz="0" w:space="0" w:color="auto"/>
        <w:left w:val="none" w:sz="0" w:space="0" w:color="auto"/>
        <w:bottom w:val="none" w:sz="0" w:space="0" w:color="auto"/>
        <w:right w:val="none" w:sz="0" w:space="0" w:color="auto"/>
      </w:divBdr>
    </w:div>
    <w:div w:id="680400240">
      <w:bodyDiv w:val="1"/>
      <w:marLeft w:val="0"/>
      <w:marRight w:val="0"/>
      <w:marTop w:val="0"/>
      <w:marBottom w:val="0"/>
      <w:divBdr>
        <w:top w:val="none" w:sz="0" w:space="0" w:color="auto"/>
        <w:left w:val="none" w:sz="0" w:space="0" w:color="auto"/>
        <w:bottom w:val="none" w:sz="0" w:space="0" w:color="auto"/>
        <w:right w:val="none" w:sz="0" w:space="0" w:color="auto"/>
      </w:divBdr>
    </w:div>
    <w:div w:id="700086267">
      <w:bodyDiv w:val="1"/>
      <w:marLeft w:val="0"/>
      <w:marRight w:val="0"/>
      <w:marTop w:val="0"/>
      <w:marBottom w:val="0"/>
      <w:divBdr>
        <w:top w:val="none" w:sz="0" w:space="0" w:color="auto"/>
        <w:left w:val="none" w:sz="0" w:space="0" w:color="auto"/>
        <w:bottom w:val="none" w:sz="0" w:space="0" w:color="auto"/>
        <w:right w:val="none" w:sz="0" w:space="0" w:color="auto"/>
      </w:divBdr>
    </w:div>
    <w:div w:id="700785899">
      <w:bodyDiv w:val="1"/>
      <w:marLeft w:val="0"/>
      <w:marRight w:val="0"/>
      <w:marTop w:val="0"/>
      <w:marBottom w:val="0"/>
      <w:divBdr>
        <w:top w:val="none" w:sz="0" w:space="0" w:color="auto"/>
        <w:left w:val="none" w:sz="0" w:space="0" w:color="auto"/>
        <w:bottom w:val="none" w:sz="0" w:space="0" w:color="auto"/>
        <w:right w:val="none" w:sz="0" w:space="0" w:color="auto"/>
      </w:divBdr>
    </w:div>
    <w:div w:id="736826753">
      <w:bodyDiv w:val="1"/>
      <w:marLeft w:val="0"/>
      <w:marRight w:val="0"/>
      <w:marTop w:val="0"/>
      <w:marBottom w:val="0"/>
      <w:divBdr>
        <w:top w:val="none" w:sz="0" w:space="0" w:color="auto"/>
        <w:left w:val="none" w:sz="0" w:space="0" w:color="auto"/>
        <w:bottom w:val="none" w:sz="0" w:space="0" w:color="auto"/>
        <w:right w:val="none" w:sz="0" w:space="0" w:color="auto"/>
      </w:divBdr>
    </w:div>
    <w:div w:id="778917320">
      <w:bodyDiv w:val="1"/>
      <w:marLeft w:val="0"/>
      <w:marRight w:val="0"/>
      <w:marTop w:val="0"/>
      <w:marBottom w:val="0"/>
      <w:divBdr>
        <w:top w:val="none" w:sz="0" w:space="0" w:color="auto"/>
        <w:left w:val="none" w:sz="0" w:space="0" w:color="auto"/>
        <w:bottom w:val="none" w:sz="0" w:space="0" w:color="auto"/>
        <w:right w:val="none" w:sz="0" w:space="0" w:color="auto"/>
      </w:divBdr>
    </w:div>
    <w:div w:id="894894995">
      <w:bodyDiv w:val="1"/>
      <w:marLeft w:val="0"/>
      <w:marRight w:val="0"/>
      <w:marTop w:val="0"/>
      <w:marBottom w:val="0"/>
      <w:divBdr>
        <w:top w:val="none" w:sz="0" w:space="0" w:color="auto"/>
        <w:left w:val="none" w:sz="0" w:space="0" w:color="auto"/>
        <w:bottom w:val="none" w:sz="0" w:space="0" w:color="auto"/>
        <w:right w:val="none" w:sz="0" w:space="0" w:color="auto"/>
      </w:divBdr>
    </w:div>
    <w:div w:id="946237022">
      <w:bodyDiv w:val="1"/>
      <w:marLeft w:val="0"/>
      <w:marRight w:val="0"/>
      <w:marTop w:val="0"/>
      <w:marBottom w:val="0"/>
      <w:divBdr>
        <w:top w:val="none" w:sz="0" w:space="0" w:color="auto"/>
        <w:left w:val="none" w:sz="0" w:space="0" w:color="auto"/>
        <w:bottom w:val="none" w:sz="0" w:space="0" w:color="auto"/>
        <w:right w:val="none" w:sz="0" w:space="0" w:color="auto"/>
      </w:divBdr>
    </w:div>
    <w:div w:id="1005865405">
      <w:bodyDiv w:val="1"/>
      <w:marLeft w:val="0"/>
      <w:marRight w:val="0"/>
      <w:marTop w:val="0"/>
      <w:marBottom w:val="0"/>
      <w:divBdr>
        <w:top w:val="none" w:sz="0" w:space="0" w:color="auto"/>
        <w:left w:val="none" w:sz="0" w:space="0" w:color="auto"/>
        <w:bottom w:val="none" w:sz="0" w:space="0" w:color="auto"/>
        <w:right w:val="none" w:sz="0" w:space="0" w:color="auto"/>
      </w:divBdr>
    </w:div>
    <w:div w:id="1206017246">
      <w:bodyDiv w:val="1"/>
      <w:marLeft w:val="0"/>
      <w:marRight w:val="0"/>
      <w:marTop w:val="0"/>
      <w:marBottom w:val="0"/>
      <w:divBdr>
        <w:top w:val="none" w:sz="0" w:space="0" w:color="auto"/>
        <w:left w:val="none" w:sz="0" w:space="0" w:color="auto"/>
        <w:bottom w:val="none" w:sz="0" w:space="0" w:color="auto"/>
        <w:right w:val="none" w:sz="0" w:space="0" w:color="auto"/>
      </w:divBdr>
    </w:div>
    <w:div w:id="1253128602">
      <w:bodyDiv w:val="1"/>
      <w:marLeft w:val="0"/>
      <w:marRight w:val="0"/>
      <w:marTop w:val="0"/>
      <w:marBottom w:val="0"/>
      <w:divBdr>
        <w:top w:val="none" w:sz="0" w:space="0" w:color="auto"/>
        <w:left w:val="none" w:sz="0" w:space="0" w:color="auto"/>
        <w:bottom w:val="none" w:sz="0" w:space="0" w:color="auto"/>
        <w:right w:val="none" w:sz="0" w:space="0" w:color="auto"/>
      </w:divBdr>
    </w:div>
    <w:div w:id="1260605437">
      <w:bodyDiv w:val="1"/>
      <w:marLeft w:val="0"/>
      <w:marRight w:val="0"/>
      <w:marTop w:val="0"/>
      <w:marBottom w:val="0"/>
      <w:divBdr>
        <w:top w:val="none" w:sz="0" w:space="0" w:color="auto"/>
        <w:left w:val="none" w:sz="0" w:space="0" w:color="auto"/>
        <w:bottom w:val="none" w:sz="0" w:space="0" w:color="auto"/>
        <w:right w:val="none" w:sz="0" w:space="0" w:color="auto"/>
      </w:divBdr>
    </w:div>
    <w:div w:id="1311137589">
      <w:bodyDiv w:val="1"/>
      <w:marLeft w:val="0"/>
      <w:marRight w:val="0"/>
      <w:marTop w:val="0"/>
      <w:marBottom w:val="0"/>
      <w:divBdr>
        <w:top w:val="none" w:sz="0" w:space="0" w:color="auto"/>
        <w:left w:val="none" w:sz="0" w:space="0" w:color="auto"/>
        <w:bottom w:val="none" w:sz="0" w:space="0" w:color="auto"/>
        <w:right w:val="none" w:sz="0" w:space="0" w:color="auto"/>
      </w:divBdr>
    </w:div>
    <w:div w:id="1320889171">
      <w:bodyDiv w:val="1"/>
      <w:marLeft w:val="0"/>
      <w:marRight w:val="0"/>
      <w:marTop w:val="0"/>
      <w:marBottom w:val="0"/>
      <w:divBdr>
        <w:top w:val="none" w:sz="0" w:space="0" w:color="auto"/>
        <w:left w:val="none" w:sz="0" w:space="0" w:color="auto"/>
        <w:bottom w:val="none" w:sz="0" w:space="0" w:color="auto"/>
        <w:right w:val="none" w:sz="0" w:space="0" w:color="auto"/>
      </w:divBdr>
    </w:div>
    <w:div w:id="1361316253">
      <w:bodyDiv w:val="1"/>
      <w:marLeft w:val="0"/>
      <w:marRight w:val="0"/>
      <w:marTop w:val="0"/>
      <w:marBottom w:val="0"/>
      <w:divBdr>
        <w:top w:val="none" w:sz="0" w:space="0" w:color="auto"/>
        <w:left w:val="none" w:sz="0" w:space="0" w:color="auto"/>
        <w:bottom w:val="none" w:sz="0" w:space="0" w:color="auto"/>
        <w:right w:val="none" w:sz="0" w:space="0" w:color="auto"/>
      </w:divBdr>
    </w:div>
    <w:div w:id="1408654097">
      <w:bodyDiv w:val="1"/>
      <w:marLeft w:val="0"/>
      <w:marRight w:val="0"/>
      <w:marTop w:val="0"/>
      <w:marBottom w:val="0"/>
      <w:divBdr>
        <w:top w:val="none" w:sz="0" w:space="0" w:color="auto"/>
        <w:left w:val="none" w:sz="0" w:space="0" w:color="auto"/>
        <w:bottom w:val="none" w:sz="0" w:space="0" w:color="auto"/>
        <w:right w:val="none" w:sz="0" w:space="0" w:color="auto"/>
      </w:divBdr>
    </w:div>
    <w:div w:id="1517622753">
      <w:bodyDiv w:val="1"/>
      <w:marLeft w:val="0"/>
      <w:marRight w:val="0"/>
      <w:marTop w:val="0"/>
      <w:marBottom w:val="0"/>
      <w:divBdr>
        <w:top w:val="none" w:sz="0" w:space="0" w:color="auto"/>
        <w:left w:val="none" w:sz="0" w:space="0" w:color="auto"/>
        <w:bottom w:val="none" w:sz="0" w:space="0" w:color="auto"/>
        <w:right w:val="none" w:sz="0" w:space="0" w:color="auto"/>
      </w:divBdr>
    </w:div>
    <w:div w:id="1565527046">
      <w:bodyDiv w:val="1"/>
      <w:marLeft w:val="0"/>
      <w:marRight w:val="0"/>
      <w:marTop w:val="0"/>
      <w:marBottom w:val="0"/>
      <w:divBdr>
        <w:top w:val="none" w:sz="0" w:space="0" w:color="auto"/>
        <w:left w:val="none" w:sz="0" w:space="0" w:color="auto"/>
        <w:bottom w:val="none" w:sz="0" w:space="0" w:color="auto"/>
        <w:right w:val="none" w:sz="0" w:space="0" w:color="auto"/>
      </w:divBdr>
    </w:div>
    <w:div w:id="1623463636">
      <w:bodyDiv w:val="1"/>
      <w:marLeft w:val="0"/>
      <w:marRight w:val="0"/>
      <w:marTop w:val="0"/>
      <w:marBottom w:val="0"/>
      <w:divBdr>
        <w:top w:val="none" w:sz="0" w:space="0" w:color="auto"/>
        <w:left w:val="none" w:sz="0" w:space="0" w:color="auto"/>
        <w:bottom w:val="none" w:sz="0" w:space="0" w:color="auto"/>
        <w:right w:val="none" w:sz="0" w:space="0" w:color="auto"/>
      </w:divBdr>
    </w:div>
    <w:div w:id="1681195337">
      <w:bodyDiv w:val="1"/>
      <w:marLeft w:val="0"/>
      <w:marRight w:val="0"/>
      <w:marTop w:val="0"/>
      <w:marBottom w:val="0"/>
      <w:divBdr>
        <w:top w:val="none" w:sz="0" w:space="0" w:color="auto"/>
        <w:left w:val="none" w:sz="0" w:space="0" w:color="auto"/>
        <w:bottom w:val="none" w:sz="0" w:space="0" w:color="auto"/>
        <w:right w:val="none" w:sz="0" w:space="0" w:color="auto"/>
      </w:divBdr>
    </w:div>
    <w:div w:id="1756589168">
      <w:bodyDiv w:val="1"/>
      <w:marLeft w:val="0"/>
      <w:marRight w:val="0"/>
      <w:marTop w:val="0"/>
      <w:marBottom w:val="0"/>
      <w:divBdr>
        <w:top w:val="none" w:sz="0" w:space="0" w:color="auto"/>
        <w:left w:val="none" w:sz="0" w:space="0" w:color="auto"/>
        <w:bottom w:val="none" w:sz="0" w:space="0" w:color="auto"/>
        <w:right w:val="none" w:sz="0" w:space="0" w:color="auto"/>
      </w:divBdr>
    </w:div>
    <w:div w:id="1850825103">
      <w:bodyDiv w:val="1"/>
      <w:marLeft w:val="0"/>
      <w:marRight w:val="0"/>
      <w:marTop w:val="0"/>
      <w:marBottom w:val="0"/>
      <w:divBdr>
        <w:top w:val="none" w:sz="0" w:space="0" w:color="auto"/>
        <w:left w:val="none" w:sz="0" w:space="0" w:color="auto"/>
        <w:bottom w:val="none" w:sz="0" w:space="0" w:color="auto"/>
        <w:right w:val="none" w:sz="0" w:space="0" w:color="auto"/>
      </w:divBdr>
    </w:div>
    <w:div w:id="1916475641">
      <w:bodyDiv w:val="1"/>
      <w:marLeft w:val="0"/>
      <w:marRight w:val="0"/>
      <w:marTop w:val="0"/>
      <w:marBottom w:val="0"/>
      <w:divBdr>
        <w:top w:val="none" w:sz="0" w:space="0" w:color="auto"/>
        <w:left w:val="none" w:sz="0" w:space="0" w:color="auto"/>
        <w:bottom w:val="none" w:sz="0" w:space="0" w:color="auto"/>
        <w:right w:val="none" w:sz="0" w:space="0" w:color="auto"/>
      </w:divBdr>
    </w:div>
    <w:div w:id="2121102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5.jpg"/></Relationships>
</file>

<file path=word/_rels/footer2.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u001508\Documents\Custom%20Office%20Templates\Draft%202%20Corporate%20letterhead.dotx" TargetMode="External"/></Relationship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EB886F-D138-4A85-99B7-65D6678FF6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Draft 2 Corporate letterhead</Template>
  <TotalTime>73</TotalTime>
  <Pages>2</Pages>
  <Words>591</Words>
  <Characters>3371</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ABM LHB</Company>
  <LinksUpToDate>false</LinksUpToDate>
  <CharactersWithSpaces>3955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Bailey</dc:creator>
  <cp:keywords/>
  <dc:description/>
  <cp:lastModifiedBy>Carly Mari Jones (Swansea Bay UHB - Corporate Services )</cp:lastModifiedBy>
  <cp:revision>14</cp:revision>
  <cp:lastPrinted>2019-03-26T11:11:00Z</cp:lastPrinted>
  <dcterms:created xsi:type="dcterms:W3CDTF">2021-09-13T07:38:00Z</dcterms:created>
  <dcterms:modified xsi:type="dcterms:W3CDTF">2023-11-28T09:24:00Z</dcterms:modified>
</cp:coreProperties>
</file>