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C1396" w:rsidRPr="00DC1396">
                              <w:rPr>
                                <w:rFonts w:ascii="Verdana" w:hAnsi="Verdana"/>
                                <w:b/>
                                <w:color w:val="000000" w:themeColor="text1"/>
                                <w:sz w:val="22"/>
                                <w:szCs w:val="22"/>
                              </w:rPr>
                              <w:t>23-K-016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C1396" w:rsidRPr="00DC1396">
                        <w:rPr>
                          <w:rFonts w:ascii="Verdana" w:hAnsi="Verdana"/>
                          <w:b/>
                          <w:color w:val="000000" w:themeColor="text1"/>
                          <w:sz w:val="22"/>
                          <w:szCs w:val="22"/>
                        </w:rPr>
                        <w:t>23-K-016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DC1396" w:rsidRDefault="00A10460" w:rsidP="00D62A67">
      <w:pPr>
        <w:spacing w:before="280"/>
        <w:rPr>
          <w:rFonts w:ascii="Verdana" w:hAnsi="Verdana"/>
          <w:b/>
          <w:sz w:val="22"/>
          <w:szCs w:val="22"/>
        </w:rPr>
      </w:pPr>
      <w:r w:rsidRPr="00A10460">
        <w:rPr>
          <w:rFonts w:ascii="Verdana" w:hAnsi="Verdana"/>
          <w:sz w:val="22"/>
        </w:rPr>
        <w:br/>
      </w:r>
      <w:r w:rsidRPr="00DC1396">
        <w:rPr>
          <w:rFonts w:ascii="Verdana" w:hAnsi="Verdana"/>
          <w:b/>
          <w:sz w:val="22"/>
          <w:szCs w:val="22"/>
        </w:rPr>
        <w:t>You asked:</w:t>
      </w:r>
      <w:bookmarkStart w:id="0" w:name="_GoBack"/>
      <w:bookmarkEnd w:id="0"/>
    </w:p>
    <w:p w:rsidR="00DC1396" w:rsidRPr="00DC1396" w:rsidRDefault="00DC1396" w:rsidP="00DC1396">
      <w:pPr>
        <w:rPr>
          <w:rFonts w:ascii="Verdana" w:hAnsi="Verdana"/>
          <w:b/>
          <w:bCs/>
          <w:noProof/>
          <w:sz w:val="22"/>
          <w:szCs w:val="22"/>
        </w:rPr>
      </w:pPr>
      <w:r w:rsidRPr="00DC1396">
        <w:rPr>
          <w:rFonts w:ascii="Verdana" w:hAnsi="Verdana"/>
          <w:b/>
          <w:bCs/>
          <w:noProof/>
          <w:sz w:val="22"/>
          <w:szCs w:val="22"/>
        </w:rPr>
        <w:t xml:space="preserve">Further to FOIA request 23-H-017 </w:t>
      </w:r>
    </w:p>
    <w:p w:rsidR="00DC1396" w:rsidRPr="00DC1396" w:rsidRDefault="005076A7" w:rsidP="00DC1396">
      <w:pPr>
        <w:rPr>
          <w:rFonts w:ascii="Verdana" w:hAnsi="Verdana"/>
          <w:bCs/>
          <w:noProof/>
          <w:sz w:val="22"/>
          <w:szCs w:val="22"/>
        </w:rPr>
      </w:pPr>
      <w:hyperlink r:id="rId8" w:history="1">
        <w:r w:rsidR="00DC1396" w:rsidRPr="005076A7">
          <w:rPr>
            <w:rStyle w:val="Hyperlink"/>
            <w:rFonts w:ascii="Verdana" w:hAnsi="Verdana" w:cs="Arial"/>
            <w:bCs/>
            <w:noProof/>
            <w:sz w:val="22"/>
            <w:szCs w:val="22"/>
          </w:rPr>
          <w:t>https://sbuhb.nhs.wales/files/freedom-of-information-disclosure-log-2023/august/23-h-017-suspension-and-risk-assessments-docx/</w:t>
        </w:r>
      </w:hyperlink>
    </w:p>
    <w:p w:rsidR="00DC1396" w:rsidRPr="00DC1396" w:rsidRDefault="00DC1396" w:rsidP="00DC1396">
      <w:pPr>
        <w:rPr>
          <w:rFonts w:ascii="Verdana" w:eastAsia="Times New Roman" w:hAnsi="Verdana"/>
          <w:b/>
          <w:sz w:val="22"/>
          <w:szCs w:val="22"/>
        </w:rPr>
      </w:pPr>
      <w:r w:rsidRPr="00DC1396">
        <w:rPr>
          <w:rFonts w:ascii="Verdana" w:eastAsia="Times New Roman" w:hAnsi="Verdana"/>
          <w:b/>
          <w:sz w:val="22"/>
          <w:szCs w:val="22"/>
        </w:rPr>
        <w:t>Section 10.5 of the Policy allows for the appointment of an external investigating Officer in exceptional circumstances</w:t>
      </w:r>
    </w:p>
    <w:p w:rsidR="00DC1396" w:rsidRPr="00DC1396" w:rsidRDefault="00DC1396" w:rsidP="00DC1396">
      <w:pPr>
        <w:rPr>
          <w:rFonts w:ascii="Verdana" w:eastAsia="Times New Roman" w:hAnsi="Verdana"/>
          <w:b/>
          <w:sz w:val="22"/>
          <w:szCs w:val="22"/>
        </w:rPr>
      </w:pPr>
      <w:r w:rsidRPr="00DC1396">
        <w:rPr>
          <w:rFonts w:ascii="Verdana" w:eastAsia="Times New Roman" w:hAnsi="Verdana"/>
          <w:b/>
          <w:sz w:val="22"/>
          <w:szCs w:val="22"/>
        </w:rPr>
        <w:t>Is it your understanding and approach that any such exceptional external IO appointment should be agreed with the Employee or their Staff Side Representative </w:t>
      </w:r>
      <w:r w:rsidRPr="00DC1396">
        <w:rPr>
          <w:rFonts w:ascii="Verdana" w:eastAsia="Times New Roman" w:hAnsi="Verdana"/>
          <w:b/>
          <w:bCs/>
          <w:sz w:val="22"/>
          <w:szCs w:val="22"/>
          <w:u w:val="single"/>
        </w:rPr>
        <w:t>before</w:t>
      </w:r>
      <w:r w:rsidRPr="00DC1396">
        <w:rPr>
          <w:rFonts w:ascii="Verdana" w:eastAsia="Times New Roman" w:hAnsi="Verdana"/>
          <w:b/>
          <w:sz w:val="22"/>
          <w:szCs w:val="22"/>
        </w:rPr>
        <w:t xml:space="preserve"> that external appointment is made? </w:t>
      </w:r>
    </w:p>
    <w:p w:rsidR="00DC1396" w:rsidRPr="00DC1396" w:rsidRDefault="00A10460" w:rsidP="00421E7F">
      <w:pPr>
        <w:rPr>
          <w:rFonts w:ascii="Verdana" w:hAnsi="Verdana"/>
          <w:b/>
          <w:bCs/>
          <w:noProof/>
          <w:sz w:val="22"/>
          <w:szCs w:val="22"/>
        </w:rPr>
      </w:pPr>
      <w:r w:rsidRPr="00DC1396">
        <w:rPr>
          <w:rFonts w:ascii="Verdana" w:hAnsi="Verdana"/>
          <w:b/>
          <w:bCs/>
          <w:noProof/>
          <w:sz w:val="22"/>
          <w:szCs w:val="22"/>
        </w:rPr>
        <w:t>Our response:</w:t>
      </w:r>
    </w:p>
    <w:p w:rsidR="00DC1396" w:rsidRPr="00DC1396" w:rsidRDefault="00DC1396" w:rsidP="00DC1396">
      <w:pPr>
        <w:rPr>
          <w:rFonts w:ascii="Verdana" w:hAnsi="Verdana"/>
          <w:sz w:val="22"/>
          <w:szCs w:val="22"/>
          <w:lang w:eastAsia="en-US"/>
        </w:rPr>
      </w:pPr>
      <w:r w:rsidRPr="00DC1396">
        <w:rPr>
          <w:rFonts w:ascii="Verdana" w:hAnsi="Verdana"/>
          <w:sz w:val="22"/>
          <w:szCs w:val="22"/>
          <w:lang w:eastAsia="en-US"/>
        </w:rPr>
        <w:t xml:space="preserve">It is for the employer to ensure an appropriate investigation is carried out and this would include consideration of whether it was necessary for an external IO to be appointed. Whilst on occasions this may be considered in conjunction with the employee or their representatives, there is no requirement for that to be the case. </w:t>
      </w:r>
    </w:p>
    <w:p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34" type="#_x0000_t75" style="width:20.5pt;height:20.5pt;visibility:visible;mso-wrap-style:square" o:bullet="t">
        <v:imagedata r:id="rId1" o:title=""/>
      </v:shape>
    </w:pict>
  </w:numPicBullet>
  <w:numPicBullet w:numPicBulletId="1">
    <w:pict>
      <v:shape id="_x0000_i1235" type="#_x0000_t75" style="width:383pt;height:383pt;visibility:visible;mso-wrap-style:square" o:bullet="t">
        <v:imagedata r:id="rId2" o:title=""/>
      </v:shape>
    </w:pict>
  </w:numPicBullet>
  <w:numPicBullet w:numPicBulletId="2">
    <w:pict>
      <v:shape id="_x0000_i1236" type="#_x0000_t75" style="width:225.5pt;height:225.5pt;visibility:visible;mso-wrap-style:square" o:bullet="t">
        <v:imagedata r:id="rId3" o:title=""/>
      </v:shape>
    </w:pict>
  </w:numPicBullet>
  <w:numPicBullet w:numPicBulletId="3">
    <w:pict>
      <v:shape id="_x0000_i123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076A7"/>
    <w:rsid w:val="005317D4"/>
    <w:rsid w:val="00534D7A"/>
    <w:rsid w:val="00553E1D"/>
    <w:rsid w:val="005925B8"/>
    <w:rsid w:val="005E72C0"/>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1396"/>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5E72C0"/>
    <w:rPr>
      <w:color w:val="605E5C"/>
      <w:shd w:val="clear" w:color="auto" w:fill="E1DFDD"/>
    </w:rPr>
  </w:style>
  <w:style w:type="character" w:styleId="FollowedHyperlink">
    <w:name w:val="FollowedHyperlink"/>
    <w:basedOn w:val="DefaultParagraphFont"/>
    <w:uiPriority w:val="99"/>
    <w:semiHidden/>
    <w:unhideWhenUsed/>
    <w:rsid w:val="005076A7"/>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96576504">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41814801">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3/august/23-h-017-suspension-and-risk-assessments-doc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4D0105-23AA-45F3-B3B1-DF51D8A358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23</TotalTime>
  <Pages>1</Pages>
  <Words>197</Words>
  <Characters>1129</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13</cp:revision>
  <cp:lastPrinted>2019-03-26T11:11:00Z</cp:lastPrinted>
  <dcterms:created xsi:type="dcterms:W3CDTF">2021-09-13T07:38:00Z</dcterms:created>
  <dcterms:modified xsi:type="dcterms:W3CDTF">2023-11-27T15:37:00Z</dcterms:modified>
</cp:coreProperties>
</file>