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26D26A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362F6B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015EC3" wp14:editId="509D563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57E60563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15F48" w:rsidRPr="00B15F48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23-K-025</w:t>
                            </w:r>
                          </w:p>
                          <w:p w14:paraId="2E698587" w14:textId="77777777" w:rsidR="00DC7FA9" w:rsidRDefault="00DC7FA9" w:rsidP="00DC7FA9"/>
                          <w:p w14:paraId="213453D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F809FF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15F48" w:rsidRPr="00B15F48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23-K-025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69E910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C2ECA9B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A1F68F6" w14:textId="77777777" w:rsidR="00B15F48" w:rsidRP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1. What is your estimate of the incidence of </w:t>
      </w:r>
      <w:proofErr w:type="spellStart"/>
      <w:r w:rsidRPr="00B15F48">
        <w:rPr>
          <w:rFonts w:ascii="Verdana" w:hAnsi="Verdana"/>
          <w:b/>
          <w:color w:val="000000" w:themeColor="text1"/>
          <w:sz w:val="22"/>
          <w:szCs w:val="22"/>
        </w:rPr>
        <w:t>PoTS</w:t>
      </w:r>
      <w:proofErr w:type="spellEnd"/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 in the population of Swansea and Neath Port Talbot and how many patients have been diagnosed with the condition over the last 5 years? </w:t>
      </w:r>
    </w:p>
    <w:p w14:paraId="620A783C" w14:textId="77777777" w:rsidR="00B15F48" w:rsidRPr="00FC3B42" w:rsidRDefault="00B15F48" w:rsidP="00B15F48">
      <w:pPr>
        <w:ind w:left="715"/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46B391F4" w14:textId="77777777" w:rsid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2. Is there evidence of a growth in </w:t>
      </w:r>
      <w:proofErr w:type="spellStart"/>
      <w:r w:rsidRPr="00B15F48">
        <w:rPr>
          <w:rFonts w:ascii="Verdana" w:hAnsi="Verdana"/>
          <w:b/>
          <w:color w:val="000000" w:themeColor="text1"/>
          <w:sz w:val="22"/>
          <w:szCs w:val="22"/>
        </w:rPr>
        <w:t>PoTS</w:t>
      </w:r>
      <w:proofErr w:type="spellEnd"/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 diagnoses since May 2020 due to patients suffering with long-Covid? </w:t>
      </w:r>
    </w:p>
    <w:p w14:paraId="71F316A7" w14:textId="46E0B8EB" w:rsidR="00B15F48" w:rsidRPr="00B15F48" w:rsidRDefault="00B15F48" w:rsidP="00B15F48">
      <w:pPr>
        <w:ind w:left="720"/>
        <w:rPr>
          <w:rFonts w:ascii="Verdana" w:hAnsi="Verdana"/>
          <w:bCs/>
          <w:color w:val="000000" w:themeColor="text1"/>
          <w:sz w:val="22"/>
          <w:szCs w:val="22"/>
          <w:lang w:eastAsia="en-US"/>
        </w:rPr>
      </w:pP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Yes. However, there are no statistics available as this is not a diagnosis that is coded within the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H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ealth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B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oard. </w:t>
      </w:r>
    </w:p>
    <w:p w14:paraId="15B8FCC8" w14:textId="77777777" w:rsid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3. To which specialty within secondary care are </w:t>
      </w:r>
      <w:proofErr w:type="spellStart"/>
      <w:r w:rsidRPr="00B15F48">
        <w:rPr>
          <w:rFonts w:ascii="Verdana" w:hAnsi="Verdana"/>
          <w:b/>
          <w:color w:val="000000" w:themeColor="text1"/>
          <w:sz w:val="22"/>
          <w:szCs w:val="22"/>
        </w:rPr>
        <w:t>PoTS</w:t>
      </w:r>
      <w:proofErr w:type="spellEnd"/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 patients referred for investigation, diagnosis and longer-term management? </w:t>
      </w:r>
    </w:p>
    <w:p w14:paraId="74C63EB9" w14:textId="75FA5B89" w:rsidR="00B15F48" w:rsidRPr="00B15F48" w:rsidRDefault="00B15F48" w:rsidP="00B15F48">
      <w:pPr>
        <w:ind w:left="720"/>
        <w:rPr>
          <w:rFonts w:ascii="Verdana" w:hAnsi="Verdana"/>
          <w:bCs/>
          <w:color w:val="000000" w:themeColor="text1"/>
          <w:sz w:val="22"/>
          <w:szCs w:val="22"/>
          <w:lang w:eastAsia="en-US"/>
        </w:rPr>
      </w:pP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These patients are referred directly to Professor </w:t>
      </w:r>
      <w:proofErr w:type="spellStart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Halcox</w:t>
      </w:r>
      <w:proofErr w:type="spellEnd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, who is a consultant Cardiologist within the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H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ealth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B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oard and whom primarily manages secondary cardiology cases.  They will be seen and reviewed in his outpatient clinic in Singleton Hospital, on a face to face basis.  Investigations can also take place within Singleton Hospital, including blood pressure monitoring and heart rate monitoring, including ambulatory monitoring over longer periods of time.  Once </w:t>
      </w:r>
      <w:r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a 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patient ha</w:t>
      </w:r>
      <w:r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s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a diagnosis of POTS, Professor </w:t>
      </w:r>
      <w:proofErr w:type="spellStart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Halcox</w:t>
      </w:r>
      <w:proofErr w:type="spellEnd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continues to monitor them through follow up clinic appointments.</w:t>
      </w:r>
    </w:p>
    <w:p w14:paraId="746136A4" w14:textId="77777777" w:rsidR="00B15F48" w:rsidRP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</w:p>
    <w:p w14:paraId="507A2019" w14:textId="77777777" w:rsidR="00B15F48" w:rsidRPr="00B15F48" w:rsidRDefault="00B15F48" w:rsidP="00B15F48">
      <w:pPr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b/>
          <w:color w:val="000000" w:themeColor="text1"/>
          <w:sz w:val="22"/>
          <w:szCs w:val="22"/>
        </w:rPr>
        <w:t> </w:t>
      </w:r>
    </w:p>
    <w:p w14:paraId="782E35EC" w14:textId="77777777" w:rsid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b/>
          <w:color w:val="000000" w:themeColor="text1"/>
          <w:sz w:val="22"/>
          <w:szCs w:val="22"/>
        </w:rPr>
        <w:lastRenderedPageBreak/>
        <w:t xml:space="preserve">4. Are there established ICB patient pathways in place for the referral, diagnosis and management of a) adult patients and b) paediatric patients with </w:t>
      </w:r>
      <w:proofErr w:type="spellStart"/>
      <w:r w:rsidRPr="00B15F48">
        <w:rPr>
          <w:rFonts w:ascii="Verdana" w:hAnsi="Verdana"/>
          <w:b/>
          <w:color w:val="000000" w:themeColor="text1"/>
          <w:sz w:val="22"/>
          <w:szCs w:val="22"/>
        </w:rPr>
        <w:t>PoTS</w:t>
      </w:r>
      <w:proofErr w:type="spellEnd"/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 in your local population? </w:t>
      </w:r>
    </w:p>
    <w:p w14:paraId="1FD78C95" w14:textId="4B1B5E46" w:rsidR="00B15F48" w:rsidRPr="00B15F48" w:rsidRDefault="00B15F48" w:rsidP="00B15F48">
      <w:pPr>
        <w:ind w:left="720"/>
        <w:rPr>
          <w:rFonts w:ascii="Verdana" w:hAnsi="Verdana"/>
          <w:bCs/>
          <w:color w:val="000000" w:themeColor="text1"/>
          <w:sz w:val="22"/>
          <w:szCs w:val="22"/>
          <w:lang w:eastAsia="en-US"/>
        </w:rPr>
      </w:pP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Paediatric patients are not managed within Cardiac Services in the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H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ealth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B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oard.</w:t>
      </w:r>
      <w:r w:rsidR="00B426F0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SBUHB seek individual patient funding requests for referral to specialist paediatric </w:t>
      </w:r>
      <w:proofErr w:type="spellStart"/>
      <w:r w:rsidR="00B426F0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PoTS</w:t>
      </w:r>
      <w:proofErr w:type="spellEnd"/>
      <w:r w:rsidR="00B426F0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Consultants </w:t>
      </w:r>
      <w:r w:rsidR="003474A6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from</w:t>
      </w:r>
      <w:r w:rsidR="00B426F0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the </w:t>
      </w:r>
      <w:proofErr w:type="spellStart"/>
      <w:r w:rsidR="00B426F0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PoTS</w:t>
      </w:r>
      <w:proofErr w:type="spellEnd"/>
      <w:r w:rsidR="00B426F0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website if required.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  There is currently no multi-disciplinary team in place within the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H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ealth </w:t>
      </w:r>
      <w:r w:rsidR="00D46EAD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B</w:t>
      </w:r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oard for </w:t>
      </w:r>
      <w:proofErr w:type="spellStart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PoTS</w:t>
      </w:r>
      <w:proofErr w:type="spellEnd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patients.  If Professor </w:t>
      </w:r>
      <w:proofErr w:type="spellStart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>Halcox</w:t>
      </w:r>
      <w:proofErr w:type="spellEnd"/>
      <w:r w:rsidRPr="00B15F48">
        <w:rPr>
          <w:rFonts w:ascii="Verdana" w:hAnsi="Verdana"/>
          <w:bCs/>
          <w:color w:val="000000" w:themeColor="text1"/>
          <w:sz w:val="22"/>
          <w:szCs w:val="22"/>
          <w:lang w:eastAsia="en-US"/>
        </w:rPr>
        <w:t xml:space="preserve"> decides that a case is too complex or severe to remain under the care of SBUHB then they will be referred to a more specialised centre, including ones based in Birmingham and Bristol.</w:t>
      </w:r>
    </w:p>
    <w:p w14:paraId="2B38EEB2" w14:textId="77777777" w:rsid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5. Do a) adult patients and b) paediatric patients diagnosed with </w:t>
      </w:r>
      <w:proofErr w:type="spellStart"/>
      <w:r w:rsidRPr="00B15F48">
        <w:rPr>
          <w:rFonts w:ascii="Verdana" w:hAnsi="Verdana"/>
          <w:b/>
          <w:color w:val="000000" w:themeColor="text1"/>
          <w:sz w:val="22"/>
          <w:szCs w:val="22"/>
        </w:rPr>
        <w:t>PoTS</w:t>
      </w:r>
      <w:proofErr w:type="spellEnd"/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 have access to a specialised </w:t>
      </w:r>
      <w:proofErr w:type="spellStart"/>
      <w:r w:rsidRPr="00B15F48">
        <w:rPr>
          <w:rFonts w:ascii="Verdana" w:hAnsi="Verdana"/>
          <w:b/>
          <w:color w:val="000000" w:themeColor="text1"/>
          <w:sz w:val="22"/>
          <w:szCs w:val="22"/>
        </w:rPr>
        <w:t>PoTS</w:t>
      </w:r>
      <w:proofErr w:type="spellEnd"/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 clinic or service for treatment by dedicated clinicians with an interest/expertise in the condition?  If so, please provide details of individual adult and paediatric services patients are referred to. </w:t>
      </w:r>
    </w:p>
    <w:p w14:paraId="4229EFD7" w14:textId="77777777" w:rsid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</w:p>
    <w:p w14:paraId="5DE2E864" w14:textId="77777777" w:rsidR="00B15F48" w:rsidRP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color w:val="000000" w:themeColor="text1"/>
          <w:sz w:val="22"/>
          <w:szCs w:val="22"/>
        </w:rPr>
        <w:t>Please see Q4 response</w:t>
      </w:r>
      <w:r>
        <w:rPr>
          <w:rFonts w:ascii="Verdana" w:hAnsi="Verdana"/>
          <w:b/>
          <w:color w:val="000000" w:themeColor="text1"/>
          <w:sz w:val="22"/>
          <w:szCs w:val="22"/>
        </w:rPr>
        <w:t xml:space="preserve">. </w:t>
      </w:r>
    </w:p>
    <w:p w14:paraId="64FA23A3" w14:textId="77777777" w:rsidR="00B15F48" w:rsidRDefault="00B15F48" w:rsidP="00B15F48">
      <w:pPr>
        <w:pStyle w:val="NormalWeb"/>
        <w:ind w:left="505"/>
        <w:rPr>
          <w:rFonts w:ascii="Verdana" w:hAnsi="Verdana"/>
          <w:b/>
          <w:color w:val="000000" w:themeColor="text1"/>
          <w:sz w:val="22"/>
          <w:szCs w:val="22"/>
        </w:rPr>
      </w:pPr>
    </w:p>
    <w:p w14:paraId="6B35FFDA" w14:textId="77777777" w:rsidR="00B15F48" w:rsidRPr="00B15F48" w:rsidRDefault="00B15F48" w:rsidP="00B15F48">
      <w:pPr>
        <w:pStyle w:val="NormalWeb"/>
        <w:ind w:left="720"/>
        <w:rPr>
          <w:rFonts w:ascii="Verdana" w:hAnsi="Verdana"/>
          <w:b/>
          <w:color w:val="000000" w:themeColor="text1"/>
          <w:sz w:val="22"/>
          <w:szCs w:val="22"/>
        </w:rPr>
      </w:pPr>
      <w:r w:rsidRPr="00B15F48">
        <w:rPr>
          <w:rFonts w:ascii="Verdana" w:hAnsi="Verdana"/>
          <w:b/>
          <w:color w:val="000000" w:themeColor="text1"/>
          <w:sz w:val="22"/>
          <w:szCs w:val="22"/>
        </w:rPr>
        <w:t xml:space="preserve">6. How is activity coded for adult and paediatric patients with a diagnosis of </w:t>
      </w:r>
      <w:proofErr w:type="spellStart"/>
      <w:r w:rsidRPr="00B15F48">
        <w:rPr>
          <w:rFonts w:ascii="Verdana" w:hAnsi="Verdana"/>
          <w:b/>
          <w:color w:val="000000" w:themeColor="text1"/>
          <w:sz w:val="22"/>
          <w:szCs w:val="22"/>
        </w:rPr>
        <w:t>PoTS</w:t>
      </w:r>
      <w:proofErr w:type="spellEnd"/>
      <w:r w:rsidRPr="00B15F48">
        <w:rPr>
          <w:rFonts w:ascii="Verdana" w:hAnsi="Verdana"/>
          <w:b/>
          <w:color w:val="000000" w:themeColor="text1"/>
          <w:sz w:val="22"/>
          <w:szCs w:val="22"/>
        </w:rPr>
        <w:t>? </w:t>
      </w:r>
    </w:p>
    <w:p w14:paraId="11A52DA8" w14:textId="77777777" w:rsidR="002677FD" w:rsidRPr="00B15F48" w:rsidRDefault="00B15F48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ab/>
        <w:t xml:space="preserve">PoTS is coded under </w:t>
      </w:r>
      <w:r w:rsidRPr="00B15F48">
        <w:rPr>
          <w:rFonts w:ascii="Verdana" w:hAnsi="Verdana"/>
          <w:bCs/>
          <w:sz w:val="22"/>
          <w:szCs w:val="22"/>
          <w:lang w:val="en-US"/>
        </w:rPr>
        <w:t>I49.8 – other specified cardiac arrhythmias</w:t>
      </w:r>
    </w:p>
    <w:p w14:paraId="08D54965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796D667A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45931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C1F7D1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AC76AF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19AECA2" wp14:editId="6F74D3F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651C8C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46EAD">
      <w:rPr>
        <w:noProof/>
      </w:rPr>
      <w:t>2</w:t>
    </w:r>
    <w:r w:rsidR="00795AD1" w:rsidRPr="00795AD1">
      <w:rPr>
        <w:noProof/>
      </w:rPr>
      <w:fldChar w:fldCharType="end"/>
    </w:r>
  </w:p>
  <w:p w14:paraId="6A91474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1CE7E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674FA04" wp14:editId="00A8698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BF894D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A73618A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771A5A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DECCC3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062231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155E5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9F6F10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2DF4C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FF5D2F9" wp14:editId="44AB85A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343B5B" wp14:editId="05D5CF0E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0EEAA4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F0742C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499B62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7EE5C5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E599C2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B14123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8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8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C52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474A6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43DD"/>
    <w:rsid w:val="00A56076"/>
    <w:rsid w:val="00A84640"/>
    <w:rsid w:val="00AB4D54"/>
    <w:rsid w:val="00AF0E8B"/>
    <w:rsid w:val="00AF691A"/>
    <w:rsid w:val="00B15F48"/>
    <w:rsid w:val="00B34966"/>
    <w:rsid w:val="00B426F0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6EAD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0D2829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46EA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6E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6EA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6E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6EA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0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A83904-0891-4D74-85F4-FE79BFA45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34</TotalTime>
  <Pages>2</Pages>
  <Words>484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2023-12-19T08:44:00Z</dcterms:modified>
</cp:coreProperties>
</file>