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31DB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23-K-039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31DB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23-K-039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B31DB8" w:rsidRPr="00B31DB8" w:rsidRDefault="00B31DB8" w:rsidP="00B31DB8">
      <w:pPr>
        <w:pStyle w:val="ListParagraph"/>
        <w:numPr>
          <w:ilvl w:val="0"/>
          <w:numId w:val="18"/>
        </w:numPr>
        <w:spacing w:before="0" w:after="24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B31DB8">
        <w:rPr>
          <w:rFonts w:ascii="Verdana" w:eastAsia="Times New Roman" w:hAnsi="Verdana"/>
          <w:b/>
          <w:sz w:val="22"/>
          <w:szCs w:val="22"/>
        </w:rPr>
        <w:t xml:space="preserve">Number of cases treated in the last 5 years related to complications resulting from hyaluronic acid dermal fillers being injected into the buttocks/ hips/ breasts of patients. </w:t>
      </w:r>
    </w:p>
    <w:p w:rsidR="00B31DB8" w:rsidRPr="00B31DB8" w:rsidRDefault="00B31DB8" w:rsidP="00B31DB8">
      <w:pPr>
        <w:numPr>
          <w:ilvl w:val="0"/>
          <w:numId w:val="18"/>
        </w:numPr>
        <w:spacing w:before="0" w:after="24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B31DB8">
        <w:rPr>
          <w:rFonts w:ascii="Verdana" w:eastAsia="Times New Roman" w:hAnsi="Verdana"/>
          <w:b/>
          <w:sz w:val="22"/>
          <w:szCs w:val="22"/>
        </w:rPr>
        <w:t>Number of hospital admissions in the last 5 years related to complications resulting from hyaluronic acid dermal fillers being injected into the buttocks/ hips/ breasts of patients</w:t>
      </w:r>
    </w:p>
    <w:p w:rsidR="00B31DB8" w:rsidRPr="00B31DB8" w:rsidRDefault="00B31DB8" w:rsidP="00B31DB8">
      <w:pPr>
        <w:numPr>
          <w:ilvl w:val="0"/>
          <w:numId w:val="18"/>
        </w:numPr>
        <w:spacing w:before="0" w:after="24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B31DB8">
        <w:rPr>
          <w:rFonts w:ascii="Verdana" w:eastAsia="Times New Roman" w:hAnsi="Verdana"/>
          <w:b/>
          <w:sz w:val="22"/>
          <w:szCs w:val="22"/>
        </w:rPr>
        <w:t>Number of surgical interventions required in the last 5 years related to complications resulting from hyaluronic acid dermal fillers being injected into the buttocks/ hips/ breasts of patients</w:t>
      </w:r>
    </w:p>
    <w:p w:rsidR="005402D3" w:rsidRDefault="00B31DB8" w:rsidP="005402D3">
      <w:pPr>
        <w:numPr>
          <w:ilvl w:val="0"/>
          <w:numId w:val="18"/>
        </w:numPr>
        <w:spacing w:before="0" w:after="24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  <w:r w:rsidRPr="00B31DB8">
        <w:rPr>
          <w:rFonts w:ascii="Verdana" w:eastAsia="Times New Roman" w:hAnsi="Verdana"/>
          <w:b/>
          <w:sz w:val="22"/>
          <w:szCs w:val="22"/>
        </w:rPr>
        <w:t>Total spend in the last 5 years related to complications resulting from hyaluronic acid dermal fillers being injected into the buttocks/ hips/ breasts of patients</w:t>
      </w:r>
    </w:p>
    <w:p w:rsidR="005402D3" w:rsidRPr="005402D3" w:rsidRDefault="005402D3" w:rsidP="005402D3">
      <w:pPr>
        <w:pStyle w:val="ListParagraph"/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sz w:val="22"/>
          <w:szCs w:val="22"/>
        </w:rPr>
        <w:t>The Health Board does not centrally record procedures relating to complications from the use of hyaluronic acid dermal fillers.  Therefore t</w:t>
      </w:r>
      <w:bookmarkStart w:id="0" w:name="_GoBack"/>
      <w:bookmarkEnd w:id="0"/>
      <w:r w:rsidRPr="005402D3">
        <w:rPr>
          <w:rFonts w:ascii="Verdana" w:hAnsi="Verdana"/>
          <w:sz w:val="22"/>
          <w:szCs w:val="22"/>
        </w:rPr>
        <w:t xml:space="preserve">o obtain this information would involve a manual trawl and search of records which </w:t>
      </w:r>
      <w:r w:rsidRPr="005402D3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5402D3">
          <w:rPr>
            <w:rFonts w:ascii="Verdana" w:hAnsi="Verdana" w:cs="Times New Roman"/>
            <w:sz w:val="22"/>
            <w:szCs w:val="22"/>
          </w:rPr>
          <w:t>FOI</w:t>
        </w:r>
      </w:smartTag>
      <w:r w:rsidRPr="005402D3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5402D3">
        <w:rPr>
          <w:rFonts w:ascii="Verdana" w:hAnsi="Verdana" w:cs="Tahoma"/>
          <w:sz w:val="22"/>
          <w:szCs w:val="22"/>
        </w:rPr>
        <w:t>Section 12 of the FOI Act and T</w:t>
      </w:r>
      <w:r w:rsidRPr="005402D3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5402D3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:rsidR="00A10460" w:rsidRPr="005402D3" w:rsidRDefault="00421E7F" w:rsidP="005402D3">
      <w:pPr>
        <w:spacing w:before="0" w:after="240" w:line="240" w:lineRule="auto"/>
        <w:ind w:left="720" w:right="0"/>
        <w:rPr>
          <w:rFonts w:ascii="Verdana" w:eastAsia="Times New Roman" w:hAnsi="Verdana"/>
          <w:b/>
          <w:sz w:val="22"/>
          <w:szCs w:val="22"/>
        </w:rPr>
      </w:pPr>
      <w:r w:rsidRPr="005402D3">
        <w:rPr>
          <w:rFonts w:ascii="Verdana" w:hAnsi="Verdana"/>
          <w:b/>
          <w:bCs/>
          <w:noProof/>
          <w:sz w:val="22"/>
          <w:szCs w:val="22"/>
        </w:rPr>
        <w:br/>
      </w:r>
      <w:r w:rsidRPr="005402D3">
        <w:rPr>
          <w:rFonts w:ascii="Verdana" w:hAnsi="Verdana"/>
          <w:b/>
          <w:bCs/>
          <w:noProof/>
          <w:sz w:val="22"/>
          <w:szCs w:val="22"/>
        </w:rPr>
        <w:br/>
      </w:r>
      <w:r w:rsidRPr="005402D3">
        <w:rPr>
          <w:rFonts w:ascii="Verdana" w:hAnsi="Verdana"/>
          <w:b/>
          <w:bCs/>
          <w:noProof/>
          <w:sz w:val="22"/>
          <w:szCs w:val="22"/>
        </w:rPr>
        <w:br/>
      </w:r>
      <w:r w:rsidRPr="005402D3">
        <w:rPr>
          <w:rFonts w:ascii="Verdana" w:hAnsi="Verdana"/>
          <w:b/>
          <w:bCs/>
          <w:noProof/>
          <w:sz w:val="22"/>
          <w:szCs w:val="22"/>
        </w:rPr>
        <w:br/>
      </w:r>
      <w:r w:rsidRPr="005402D3">
        <w:rPr>
          <w:rFonts w:ascii="Verdana" w:hAnsi="Verdana"/>
          <w:b/>
          <w:bCs/>
          <w:noProof/>
          <w:sz w:val="22"/>
          <w:szCs w:val="22"/>
        </w:rPr>
        <w:br/>
      </w:r>
      <w:r w:rsidRPr="005402D3">
        <w:rPr>
          <w:rFonts w:ascii="Verdana" w:hAnsi="Verdana"/>
          <w:b/>
          <w:bCs/>
          <w:noProof/>
          <w:sz w:val="22"/>
          <w:szCs w:val="22"/>
        </w:rPr>
        <w:br/>
      </w:r>
      <w:r w:rsidRPr="005402D3">
        <w:rPr>
          <w:rFonts w:ascii="Verdana" w:hAnsi="Verdana"/>
          <w:b/>
          <w:bCs/>
          <w:noProof/>
          <w:sz w:val="22"/>
          <w:szCs w:val="22"/>
        </w:rPr>
        <w:br/>
      </w:r>
      <w:r w:rsidRPr="005402D3">
        <w:rPr>
          <w:rFonts w:ascii="Verdana" w:hAnsi="Verdana"/>
          <w:b/>
          <w:bCs/>
          <w:noProof/>
          <w:sz w:val="22"/>
          <w:szCs w:val="22"/>
        </w:rPr>
        <w:lastRenderedPageBreak/>
        <w:br/>
      </w:r>
      <w:r w:rsidRPr="005402D3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5402D3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2675E72"/>
    <w:multiLevelType w:val="hybridMultilevel"/>
    <w:tmpl w:val="81647392"/>
    <w:lvl w:ilvl="0" w:tplc="03B21378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2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402D3"/>
    <w:rsid w:val="00553E1D"/>
    <w:rsid w:val="005925B8"/>
    <w:rsid w:val="005F0E79"/>
    <w:rsid w:val="00602EE5"/>
    <w:rsid w:val="006137E4"/>
    <w:rsid w:val="00635BDA"/>
    <w:rsid w:val="006564DF"/>
    <w:rsid w:val="00684641"/>
    <w:rsid w:val="006C09FB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1DB8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CF1032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1937FB94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0FF8CFA-F8C7-40D9-93C4-C93442F398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39</TotalTime>
  <Pages>2</Pages>
  <Words>266</Words>
  <Characters>1521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4</cp:revision>
  <cp:lastPrinted>2019-03-26T11:11:00Z</cp:lastPrinted>
  <dcterms:created xsi:type="dcterms:W3CDTF">2023-12-14T08:08:00Z</dcterms:created>
  <dcterms:modified xsi:type="dcterms:W3CDTF">2023-12-14T08:58:00Z</dcterms:modified>
</cp:coreProperties>
</file>