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D8195D" w14:textId="77777777" w:rsidR="005925B8" w:rsidRDefault="007A5616" w:rsidP="007A5616">
      <w:pPr>
        <w:spacing w:before="0" w:after="240"/>
        <w:ind w:left="0"/>
        <w:jc w:val="center"/>
        <w:rPr>
          <w:sz w:val="18"/>
          <w:szCs w:val="20"/>
        </w:rPr>
      </w:pPr>
      <w:bookmarkStart w:id="0" w:name="_GoBack"/>
      <w:bookmarkEnd w:id="0"/>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1C51D2A3"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5FB43AD7" wp14:editId="20423987">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1ED2E6CA"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7639E">
                              <w:rPr>
                                <w:rFonts w:ascii="Verdana" w:hAnsi="Verdana"/>
                                <w:b/>
                                <w:sz w:val="22"/>
                                <w:szCs w:val="22"/>
                              </w:rPr>
                              <w:t>23-K-060</w:t>
                            </w:r>
                          </w:p>
                          <w:p w14:paraId="1BEC9A58" w14:textId="77777777" w:rsidR="00DC7FA9" w:rsidRDefault="00DC7FA9" w:rsidP="00DC7FA9"/>
                          <w:p w14:paraId="5EE9D5F8" w14:textId="77777777" w:rsidR="00DC7FA9" w:rsidRDefault="00DC7FA9" w:rsidP="00DC7FA9">
                            <w:pPr>
                              <w:ind w:left="0"/>
                              <w:rPr>
                                <w:rFonts w:ascii="Verdana" w:hAnsi="Verdana"/>
                                <w:color w:val="FF0000"/>
                              </w:rPr>
                            </w:pPr>
                          </w:p>
                          <w:p w14:paraId="4BC2672E"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7639E">
                        <w:rPr>
                          <w:rFonts w:ascii="Verdana" w:hAnsi="Verdana"/>
                          <w:b/>
                          <w:sz w:val="22"/>
                          <w:szCs w:val="22"/>
                        </w:rPr>
                        <w:t>23-K-060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0A0A867E" w14:textId="77777777" w:rsidR="00DC7FA9" w:rsidRPr="00A10460" w:rsidRDefault="00DC7FA9" w:rsidP="00D62A67">
      <w:pPr>
        <w:spacing w:before="280"/>
        <w:rPr>
          <w:rFonts w:ascii="Verdana" w:hAnsi="Verdana"/>
          <w:sz w:val="22"/>
        </w:rPr>
      </w:pPr>
    </w:p>
    <w:p w14:paraId="50D649FE" w14:textId="77777777" w:rsidR="00385603" w:rsidRDefault="00A10460" w:rsidP="00385603">
      <w:pPr>
        <w:spacing w:before="280"/>
        <w:rPr>
          <w:rFonts w:ascii="Verdana" w:hAnsi="Verdana"/>
          <w:b/>
          <w:sz w:val="22"/>
        </w:rPr>
      </w:pPr>
      <w:r w:rsidRPr="00A10460">
        <w:rPr>
          <w:rFonts w:ascii="Verdana" w:hAnsi="Verdana"/>
          <w:sz w:val="22"/>
        </w:rPr>
        <w:br/>
      </w:r>
      <w:r w:rsidR="00385603">
        <w:rPr>
          <w:rFonts w:ascii="Verdana" w:hAnsi="Verdana"/>
          <w:b/>
          <w:sz w:val="22"/>
        </w:rPr>
        <w:t>You asked:</w:t>
      </w:r>
    </w:p>
    <w:p w14:paraId="47E17448" w14:textId="77777777" w:rsidR="0047639E" w:rsidRPr="00385603" w:rsidRDefault="00385603" w:rsidP="00385603">
      <w:pPr>
        <w:spacing w:before="280"/>
        <w:ind w:hanging="505"/>
        <w:rPr>
          <w:rFonts w:ascii="Verdana" w:hAnsi="Verdana"/>
          <w:b/>
          <w:sz w:val="22"/>
        </w:rPr>
      </w:pPr>
      <w:r>
        <w:rPr>
          <w:rFonts w:ascii="Verdana" w:hAnsi="Verdana"/>
          <w:b/>
          <w:sz w:val="22"/>
        </w:rPr>
        <w:t>1.</w:t>
      </w:r>
      <w:r>
        <w:rPr>
          <w:rFonts w:ascii="Verdana" w:hAnsi="Verdana"/>
          <w:b/>
          <w:sz w:val="22"/>
        </w:rPr>
        <w:tab/>
      </w:r>
      <w:r w:rsidR="0047639E" w:rsidRPr="00385603">
        <w:rPr>
          <w:rFonts w:ascii="Verdana" w:eastAsia="Times New Roman" w:hAnsi="Verdana"/>
          <w:b/>
          <w:sz w:val="22"/>
          <w:szCs w:val="22"/>
        </w:rPr>
        <w:t>If your Health Boards Sexual Health Service was using the MillCare (by Mill Systems Ltd) computer system for the management of patient records, and the delivery of the sexual health service (</w:t>
      </w:r>
      <w:proofErr w:type="spellStart"/>
      <w:r w:rsidR="0047639E" w:rsidRPr="00385603">
        <w:rPr>
          <w:rFonts w:ascii="Verdana" w:eastAsia="Times New Roman" w:hAnsi="Verdana"/>
          <w:b/>
          <w:sz w:val="22"/>
          <w:szCs w:val="22"/>
        </w:rPr>
        <w:t>e.g</w:t>
      </w:r>
      <w:proofErr w:type="spellEnd"/>
      <w:r w:rsidR="0047639E" w:rsidRPr="00385603">
        <w:rPr>
          <w:rFonts w:ascii="Verdana" w:eastAsia="Times New Roman" w:hAnsi="Verdana"/>
          <w:b/>
          <w:sz w:val="22"/>
          <w:szCs w:val="22"/>
        </w:rPr>
        <w:t xml:space="preserve"> result reporting, appointment booking, texting patients) as at 01.01.23</w:t>
      </w:r>
    </w:p>
    <w:p w14:paraId="2F36D449" w14:textId="77777777" w:rsidR="0047639E" w:rsidRDefault="0047639E" w:rsidP="00385603">
      <w:pPr>
        <w:rPr>
          <w:rFonts w:ascii="Verdana" w:eastAsia="Times New Roman" w:hAnsi="Verdana"/>
          <w:sz w:val="22"/>
          <w:szCs w:val="22"/>
        </w:rPr>
      </w:pPr>
      <w:r>
        <w:rPr>
          <w:rFonts w:ascii="Verdana" w:eastAsia="Times New Roman" w:hAnsi="Verdana"/>
          <w:sz w:val="22"/>
          <w:szCs w:val="22"/>
        </w:rPr>
        <w:t>Yes</w:t>
      </w:r>
    </w:p>
    <w:p w14:paraId="657ABE19" w14:textId="77777777" w:rsidR="0047639E" w:rsidRPr="0047639E" w:rsidRDefault="0047639E" w:rsidP="0047639E">
      <w:pPr>
        <w:ind w:hanging="505"/>
        <w:rPr>
          <w:rFonts w:ascii="Verdana" w:eastAsia="Times New Roman" w:hAnsi="Verdana"/>
          <w:sz w:val="22"/>
          <w:szCs w:val="22"/>
        </w:rPr>
      </w:pPr>
      <w:r w:rsidRPr="0047639E">
        <w:rPr>
          <w:rFonts w:ascii="Verdana" w:eastAsia="Times New Roman" w:hAnsi="Verdana"/>
          <w:b/>
          <w:sz w:val="22"/>
          <w:szCs w:val="22"/>
        </w:rPr>
        <w:t>2.</w:t>
      </w:r>
      <w:r w:rsidRPr="0047639E">
        <w:rPr>
          <w:rFonts w:ascii="Verdana" w:eastAsia="Times New Roman" w:hAnsi="Verdana"/>
          <w:b/>
          <w:sz w:val="22"/>
          <w:szCs w:val="22"/>
        </w:rPr>
        <w:tab/>
      </w:r>
      <w:r>
        <w:rPr>
          <w:rFonts w:ascii="Verdana" w:eastAsia="Times New Roman" w:hAnsi="Verdana"/>
          <w:b/>
          <w:bCs/>
          <w:sz w:val="22"/>
          <w:szCs w:val="22"/>
        </w:rPr>
        <w:t>If the answer to the above is y</w:t>
      </w:r>
      <w:r w:rsidRPr="0047639E">
        <w:rPr>
          <w:rFonts w:ascii="Verdana" w:eastAsia="Times New Roman" w:hAnsi="Verdana"/>
          <w:b/>
          <w:bCs/>
          <w:sz w:val="22"/>
          <w:szCs w:val="22"/>
        </w:rPr>
        <w:t>es, please can you also supply the following information regarding communications to/from the Welsh Government following Mill Systems Ltd (supplier of MillCare) entering insolvency on 24.01.23</w:t>
      </w:r>
    </w:p>
    <w:p w14:paraId="30DBAD29" w14:textId="77777777" w:rsidR="0047639E" w:rsidRPr="0047639E" w:rsidRDefault="00385603" w:rsidP="0047639E">
      <w:pPr>
        <w:rPr>
          <w:rFonts w:ascii="Verdana" w:eastAsia="Times New Roman" w:hAnsi="Verdana"/>
          <w:b/>
          <w:sz w:val="22"/>
          <w:szCs w:val="22"/>
        </w:rPr>
      </w:pPr>
      <w:r>
        <w:rPr>
          <w:rFonts w:ascii="Verdana" w:eastAsia="Times New Roman" w:hAnsi="Verdana"/>
          <w:b/>
          <w:sz w:val="22"/>
          <w:szCs w:val="22"/>
        </w:rPr>
        <w:t>a.</w:t>
      </w:r>
      <w:r w:rsidR="0047639E" w:rsidRPr="0047639E">
        <w:rPr>
          <w:rFonts w:ascii="Verdana" w:eastAsia="Times New Roman" w:hAnsi="Verdana"/>
          <w:b/>
          <w:sz w:val="22"/>
          <w:szCs w:val="22"/>
        </w:rPr>
        <w:t>  Documents, correspondence, minutes and other records of Welsh Government's involvement and action to support your Health Boards Sexual Health Service following Mill Systems Ltd entering administration, and support to procure an alternative clinical system to replace MillCare and ensure continuity of sexual health service delivery</w:t>
      </w:r>
    </w:p>
    <w:p w14:paraId="768EBCD5" w14:textId="77777777" w:rsidR="0047639E" w:rsidRPr="0047639E" w:rsidRDefault="00385603" w:rsidP="0047639E">
      <w:pPr>
        <w:rPr>
          <w:rFonts w:ascii="Verdana" w:eastAsia="Times New Roman" w:hAnsi="Verdana"/>
          <w:b/>
          <w:sz w:val="22"/>
          <w:szCs w:val="22"/>
        </w:rPr>
      </w:pPr>
      <w:r>
        <w:rPr>
          <w:rFonts w:ascii="Verdana" w:eastAsia="Times New Roman" w:hAnsi="Verdana"/>
          <w:b/>
          <w:sz w:val="22"/>
          <w:szCs w:val="22"/>
        </w:rPr>
        <w:t>b.</w:t>
      </w:r>
      <w:r w:rsidR="0047639E" w:rsidRPr="0047639E">
        <w:rPr>
          <w:rFonts w:ascii="Verdana" w:eastAsia="Times New Roman" w:hAnsi="Verdana"/>
          <w:b/>
          <w:sz w:val="22"/>
          <w:szCs w:val="22"/>
        </w:rPr>
        <w:t xml:space="preserve"> Documents, and correspondence (internal and with Welsh Government) outlining risks to service continuity and public health identified by your health board following Mill Systems entering administration and its impact on MillCare functionality</w:t>
      </w:r>
    </w:p>
    <w:p w14:paraId="5CEF2765" w14:textId="77777777" w:rsidR="00385603" w:rsidRPr="006D2C03" w:rsidRDefault="00385603" w:rsidP="00385603">
      <w:pPr>
        <w:rPr>
          <w:rFonts w:ascii="Verdana" w:hAnsi="Verdana" w:cs="Times New Roman"/>
          <w:sz w:val="22"/>
          <w:szCs w:val="22"/>
        </w:rPr>
      </w:pPr>
      <w:r w:rsidRPr="006D2C03">
        <w:rPr>
          <w:rFonts w:ascii="Verdana" w:hAnsi="Verdana"/>
          <w:sz w:val="22"/>
          <w:szCs w:val="22"/>
        </w:rPr>
        <w:t xml:space="preserve">On a preliminary search of our IM&amp;T systems, we have identified </w:t>
      </w:r>
      <w:r>
        <w:rPr>
          <w:rFonts w:ascii="Verdana" w:hAnsi="Verdana"/>
          <w:sz w:val="22"/>
          <w:szCs w:val="22"/>
        </w:rPr>
        <w:t>338</w:t>
      </w:r>
      <w:r w:rsidRPr="006D2C03">
        <w:rPr>
          <w:rFonts w:ascii="Verdana" w:hAnsi="Verdana"/>
          <w:sz w:val="22"/>
          <w:szCs w:val="22"/>
        </w:rPr>
        <w:t xml:space="preserve"> emails potentially containing the phrase ‘</w:t>
      </w:r>
      <w:r>
        <w:rPr>
          <w:rFonts w:ascii="Verdana" w:hAnsi="Verdana"/>
          <w:sz w:val="22"/>
          <w:szCs w:val="22"/>
        </w:rPr>
        <w:t>Millcare</w:t>
      </w:r>
      <w:r w:rsidRPr="006D2C03">
        <w:rPr>
          <w:rFonts w:ascii="Verdana" w:hAnsi="Verdana"/>
          <w:sz w:val="22"/>
          <w:szCs w:val="22"/>
        </w:rPr>
        <w:t>’.  To verify this information and ensure that the emails do actually contain the phrase ‘</w:t>
      </w:r>
      <w:r>
        <w:rPr>
          <w:rFonts w:ascii="Verdana" w:hAnsi="Verdana"/>
          <w:sz w:val="22"/>
          <w:szCs w:val="22"/>
        </w:rPr>
        <w:t>Millcare</w:t>
      </w:r>
      <w:r w:rsidRPr="006D2C03">
        <w:rPr>
          <w:rFonts w:ascii="Verdana" w:hAnsi="Verdana"/>
          <w:sz w:val="22"/>
          <w:szCs w:val="22"/>
        </w:rPr>
        <w:t xml:space="preserve">’ would require a manual check of each individual email.  </w:t>
      </w:r>
      <w:r>
        <w:rPr>
          <w:rFonts w:ascii="Verdana" w:hAnsi="Verdana"/>
          <w:sz w:val="22"/>
          <w:szCs w:val="22"/>
        </w:rPr>
        <w:t xml:space="preserve">This we would estimate would take longer </w:t>
      </w:r>
      <w:r w:rsidRPr="006D2C03">
        <w:rPr>
          <w:rFonts w:ascii="Verdana" w:hAnsi="Verdana" w:cs="Times New Roman"/>
          <w:sz w:val="22"/>
          <w:szCs w:val="22"/>
        </w:rPr>
        <w:t xml:space="preserve">than the 18 hours limit set down by the FOI Act as the reasonable limit. Section 12 of the FOI Act provides that we are not obliged to spend in excess of 18 hours in any sixty day period locating, retrieving and identifying information in order to deal with a request for information and therefore we are withholding this information at this time. </w:t>
      </w:r>
    </w:p>
    <w:p w14:paraId="5DC73CCF" w14:textId="77777777" w:rsidR="00385603" w:rsidRPr="0047639E" w:rsidRDefault="00385603" w:rsidP="00385603">
      <w:pPr>
        <w:rPr>
          <w:rFonts w:ascii="Verdana" w:eastAsia="Times New Roman" w:hAnsi="Verdana"/>
          <w:b/>
          <w:sz w:val="22"/>
          <w:szCs w:val="22"/>
        </w:rPr>
      </w:pPr>
      <w:r>
        <w:rPr>
          <w:rFonts w:ascii="Verdana" w:eastAsia="Times New Roman" w:hAnsi="Verdana"/>
          <w:b/>
          <w:sz w:val="22"/>
          <w:szCs w:val="22"/>
        </w:rPr>
        <w:lastRenderedPageBreak/>
        <w:t>c.</w:t>
      </w:r>
      <w:r w:rsidRPr="0047639E">
        <w:rPr>
          <w:rFonts w:ascii="Verdana" w:eastAsia="Times New Roman" w:hAnsi="Verdana"/>
          <w:b/>
          <w:sz w:val="22"/>
          <w:szCs w:val="22"/>
        </w:rPr>
        <w:t xml:space="preserve"> If Welsh Government has provided your Health Board with additional funding to procure a new clinical system to replace MillCare, following Mill Systems Ltd entering administration, so that your Health Board can continue to deliver Sexual Health services</w:t>
      </w:r>
    </w:p>
    <w:p w14:paraId="3F74B95A" w14:textId="77777777" w:rsidR="00A10460" w:rsidRDefault="00385603" w:rsidP="00421E7F">
      <w:pPr>
        <w:rPr>
          <w:rFonts w:ascii="Verdana" w:hAnsi="Verdana"/>
          <w:b/>
          <w:bCs/>
          <w:noProof/>
          <w:sz w:val="22"/>
          <w:szCs w:val="22"/>
        </w:rPr>
      </w:pPr>
      <w:r>
        <w:rPr>
          <w:rFonts w:ascii="Verdana" w:hAnsi="Verdana"/>
          <w:bCs/>
          <w:noProof/>
          <w:sz w:val="22"/>
          <w:szCs w:val="22"/>
        </w:rPr>
        <w:t>No additional funding</w:t>
      </w:r>
      <w:r w:rsidR="00421E7F" w:rsidRPr="0047639E">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p w14:paraId="7BF7779A"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8F575E" w14:textId="77777777" w:rsidR="00DD5E37" w:rsidRDefault="00DD5E37" w:rsidP="007D6A3E">
      <w:pPr>
        <w:spacing w:before="0" w:after="0" w:line="240" w:lineRule="auto"/>
      </w:pPr>
      <w:r>
        <w:separator/>
      </w:r>
    </w:p>
  </w:endnote>
  <w:endnote w:type="continuationSeparator" w:id="0">
    <w:p w14:paraId="3B9C1565"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56E0DD"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221DBA1C" wp14:editId="69799578">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52FD56C6"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385603">
      <w:rPr>
        <w:noProof/>
      </w:rPr>
      <w:t>2</w:t>
    </w:r>
    <w:r w:rsidR="00795AD1" w:rsidRPr="00795AD1">
      <w:rPr>
        <w:noProof/>
      </w:rPr>
      <w:fldChar w:fldCharType="end"/>
    </w:r>
  </w:p>
  <w:p w14:paraId="5BF6D7A0"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552097"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2CC41057" wp14:editId="78B3A521">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3FD01F6A"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2E520831"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1C10FBBF"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52968DDA"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74CCB843"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119065" w14:textId="77777777" w:rsidR="00DD5E37" w:rsidRDefault="00DD5E37" w:rsidP="007D6A3E">
      <w:pPr>
        <w:spacing w:before="0" w:after="0" w:line="240" w:lineRule="auto"/>
      </w:pPr>
      <w:r>
        <w:separator/>
      </w:r>
    </w:p>
  </w:footnote>
  <w:footnote w:type="continuationSeparator" w:id="0">
    <w:p w14:paraId="2EFC4F8A"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FB5093"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7867F980" wp14:editId="47DBACB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517CF29E" wp14:editId="41747BF4">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77C2526C"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74E0FBC2"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76272B7F" w14:textId="77777777" w:rsidR="00937E61" w:rsidRDefault="00937E61" w:rsidP="00937E61">
                          <w:pPr>
                            <w:spacing w:before="0" w:after="0"/>
                            <w:ind w:left="0"/>
                            <w:jc w:val="right"/>
                            <w:rPr>
                              <w:color w:val="6E609E"/>
                              <w:sz w:val="18"/>
                              <w:szCs w:val="18"/>
                            </w:rPr>
                          </w:pPr>
                        </w:p>
                        <w:p w14:paraId="57BCA83D"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7B8F04CC"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6C4EFC2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8" type="#_x0000_t75" style="width:20.25pt;height:20.25pt;visibility:visible;mso-wrap-style:square" o:bullet="t">
        <v:imagedata r:id="rId1" o:title=""/>
      </v:shape>
    </w:pict>
  </w:numPicBullet>
  <w:numPicBullet w:numPicBulletId="1">
    <w:pict>
      <v:shape id="_x0000_i1139" type="#_x0000_t75" style="width:382.5pt;height:382.5pt;visibility:visible;mso-wrap-style:square" o:bullet="t">
        <v:imagedata r:id="rId2" o:title=""/>
      </v:shape>
    </w:pict>
  </w:numPicBullet>
  <w:numPicBullet w:numPicBulletId="2">
    <w:pict>
      <v:shape id="_x0000_i1140" type="#_x0000_t75" style="width:225.75pt;height:225.75pt;visibility:visible;mso-wrap-style:square" o:bullet="t">
        <v:imagedata r:id="rId3" o:title=""/>
      </v:shape>
    </w:pict>
  </w:numPicBullet>
  <w:numPicBullet w:numPicBulletId="3">
    <w:pict>
      <v:shape id="_x0000_i114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A925EF5"/>
    <w:multiLevelType w:val="hybridMultilevel"/>
    <w:tmpl w:val="12F4856E"/>
    <w:lvl w:ilvl="0" w:tplc="BBF8B7E2">
      <w:start w:val="1"/>
      <w:numFmt w:val="decimal"/>
      <w:lvlText w:val="%1."/>
      <w:lvlJc w:val="left"/>
      <w:pPr>
        <w:ind w:left="720" w:hanging="360"/>
      </w:pPr>
      <w:rPr>
        <w:rFonts w:eastAsia="Calibr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71D0115"/>
    <w:multiLevelType w:val="hybridMultilevel"/>
    <w:tmpl w:val="A95EFD5A"/>
    <w:lvl w:ilvl="0" w:tplc="0809000F">
      <w:start w:val="1"/>
      <w:numFmt w:val="decimal"/>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A7A6EE6"/>
    <w:multiLevelType w:val="hybridMultilevel"/>
    <w:tmpl w:val="C1F8E8B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9"/>
  </w:num>
  <w:num w:numId="4">
    <w:abstractNumId w:val="17"/>
  </w:num>
  <w:num w:numId="5">
    <w:abstractNumId w:val="3"/>
  </w:num>
  <w:num w:numId="6">
    <w:abstractNumId w:val="2"/>
  </w:num>
  <w:num w:numId="7">
    <w:abstractNumId w:val="12"/>
  </w:num>
  <w:num w:numId="8">
    <w:abstractNumId w:val="16"/>
  </w:num>
  <w:num w:numId="9">
    <w:abstractNumId w:val="19"/>
  </w:num>
  <w:num w:numId="10">
    <w:abstractNumId w:val="1"/>
  </w:num>
  <w:num w:numId="11">
    <w:abstractNumId w:val="10"/>
  </w:num>
  <w:num w:numId="12">
    <w:abstractNumId w:val="14"/>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5"/>
  </w:num>
  <w:num w:numId="18">
    <w:abstractNumId w:val="4"/>
  </w:num>
  <w:num w:numId="19">
    <w:abstractNumId w:val="11"/>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85603"/>
    <w:rsid w:val="0039422D"/>
    <w:rsid w:val="003B09B5"/>
    <w:rsid w:val="003F2312"/>
    <w:rsid w:val="004039EB"/>
    <w:rsid w:val="0041501C"/>
    <w:rsid w:val="00421E7F"/>
    <w:rsid w:val="00442A3A"/>
    <w:rsid w:val="00453C57"/>
    <w:rsid w:val="0047639E"/>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85CE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D64CC"/>
    <w:rsid w:val="00AF0E8B"/>
    <w:rsid w:val="00AF691A"/>
    <w:rsid w:val="00B21FD4"/>
    <w:rsid w:val="00B34966"/>
    <w:rsid w:val="00B50387"/>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8535A"/>
    <w:rsid w:val="00DC47F3"/>
    <w:rsid w:val="00DC7FA9"/>
    <w:rsid w:val="00DD5E37"/>
    <w:rsid w:val="00DF2EA1"/>
    <w:rsid w:val="00E11F2D"/>
    <w:rsid w:val="00E26720"/>
    <w:rsid w:val="00E545D8"/>
    <w:rsid w:val="00E817B3"/>
    <w:rsid w:val="00E90BC7"/>
    <w:rsid w:val="00EE0615"/>
    <w:rsid w:val="00EE763B"/>
    <w:rsid w:val="00F04DC4"/>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019293"/>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AD64CC"/>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AD64CC"/>
    <w:rPr>
      <w:rFonts w:ascii="Calibri" w:eastAsiaTheme="minorHAnsi" w:hAnsi="Calibri" w:cstheme="minorBid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273833065">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688023803">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22439913">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FCA09A-C740-44EE-8645-5992B6B11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15</TotalTime>
  <Pages>2</Pages>
  <Words>355</Words>
  <Characters>2029</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7</cp:revision>
  <cp:lastPrinted>2024-01-03T10:42:00Z</cp:lastPrinted>
  <dcterms:created xsi:type="dcterms:W3CDTF">2023-12-18T13:31:00Z</dcterms:created>
  <dcterms:modified xsi:type="dcterms:W3CDTF">2024-01-03T10:42:00Z</dcterms:modified>
</cp:coreProperties>
</file>