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64EF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23-J-006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64EF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23-J-006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D64EF7" w:rsidRDefault="00D64EF7" w:rsidP="00D64EF7">
      <w:pPr>
        <w:pStyle w:val="contentpasted0"/>
        <w:numPr>
          <w:ilvl w:val="0"/>
          <w:numId w:val="18"/>
        </w:numPr>
        <w:shd w:val="clear" w:color="auto" w:fill="FFFFFF"/>
        <w:spacing w:line="231" w:lineRule="atLeast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>For the 4 months from May to August 2023, how many patients received the following intra-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vitreal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treatments for any eye condition:</w:t>
      </w:r>
    </w:p>
    <w:p w:rsidR="00D64EF7" w:rsidRPr="00D64EF7" w:rsidRDefault="00D64EF7" w:rsidP="00D64EF7">
      <w:pPr>
        <w:pStyle w:val="contentpasted0"/>
        <w:shd w:val="clear" w:color="auto" w:fill="FFFFFF"/>
        <w:spacing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Aflibercept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1522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>Bevacizumab</w:t>
      </w:r>
      <w:r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F46584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Brolucizumab</w:t>
      </w:r>
      <w:proofErr w:type="spellEnd"/>
      <w:r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Dexamethasone - </w:t>
      </w:r>
      <w:r w:rsidR="00F46584">
        <w:rPr>
          <w:rFonts w:ascii="Verdana" w:hAnsi="Verdana" w:cs="Calibri"/>
          <w:color w:val="242424"/>
          <w:sz w:val="22"/>
          <w:szCs w:val="22"/>
        </w:rPr>
        <w:t>68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Faricimab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741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Ranibizumab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– 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Lucentis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>
        <w:rPr>
          <w:rFonts w:ascii="Verdana" w:hAnsi="Verdana" w:cs="Calibri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Ranibizumab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– 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Ongavia</w:t>
      </w:r>
      <w:proofErr w:type="spellEnd"/>
      <w:r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Default="00D64EF7" w:rsidP="00D64EF7">
      <w:pPr>
        <w:pStyle w:val="contentpasted0"/>
        <w:shd w:val="clear" w:color="auto" w:fill="FFFFFF"/>
        <w:spacing w:after="160" w:line="231" w:lineRule="atLeast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242424"/>
          <w:sz w:val="22"/>
          <w:szCs w:val="22"/>
        </w:rPr>
        <w:t> </w:t>
      </w:r>
    </w:p>
    <w:p w:rsidR="00D64EF7" w:rsidRPr="00D64EF7" w:rsidRDefault="00D64EF7" w:rsidP="00D64EF7">
      <w:pPr>
        <w:pStyle w:val="contentpasted0"/>
        <w:numPr>
          <w:ilvl w:val="0"/>
          <w:numId w:val="18"/>
        </w:numPr>
        <w:shd w:val="clear" w:color="auto" w:fill="FFFFFF"/>
        <w:spacing w:line="231" w:lineRule="atLeast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>For the patients above, how many were new to intra-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vitreal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treatment?  Please provide the patient numbers by the treatments listed below, excluding patients who previously had received any of these treatments. </w:t>
      </w:r>
    </w:p>
    <w:p w:rsidR="00D64EF7" w:rsidRPr="00D64EF7" w:rsidRDefault="00D64EF7" w:rsidP="00D64EF7">
      <w:pPr>
        <w:pStyle w:val="contentpasted0"/>
        <w:shd w:val="clear" w:color="auto" w:fill="FFFFFF"/>
        <w:spacing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Aflibercept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>Bevacizumab</w:t>
      </w:r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Brolucizumab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r w:rsidRPr="00D64EF7">
        <w:rPr>
          <w:rFonts w:ascii="Verdana" w:hAnsi="Verdana" w:cs="Calibri"/>
          <w:b/>
          <w:color w:val="242424"/>
          <w:sz w:val="22"/>
          <w:szCs w:val="22"/>
        </w:rPr>
        <w:t>Dexamethasone </w:t>
      </w:r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Faricimab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90</w:t>
      </w:r>
    </w:p>
    <w:p w:rsidR="00D64EF7" w:rsidRPr="00D64EF7" w:rsidRDefault="00D64EF7" w:rsidP="00D64EF7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 w:cs="Calibri"/>
          <w:b/>
          <w:color w:val="242424"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Ranibizumab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– 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Lucentis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> </w:t>
      </w:r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</w:p>
    <w:p w:rsidR="00A10460" w:rsidRDefault="00D64EF7" w:rsidP="00F46584">
      <w:pPr>
        <w:pStyle w:val="contentpasted0"/>
        <w:shd w:val="clear" w:color="auto" w:fill="FFFFFF"/>
        <w:spacing w:after="160" w:line="231" w:lineRule="atLeast"/>
        <w:ind w:left="720"/>
        <w:rPr>
          <w:rFonts w:ascii="Verdana" w:hAnsi="Verdana"/>
          <w:b/>
          <w:bCs/>
          <w:noProof/>
          <w:sz w:val="22"/>
          <w:szCs w:val="22"/>
        </w:rPr>
      </w:pP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Ranibizumab</w:t>
      </w:r>
      <w:proofErr w:type="spellEnd"/>
      <w:r w:rsidRPr="00D64EF7">
        <w:rPr>
          <w:rFonts w:ascii="Verdana" w:hAnsi="Verdana" w:cs="Calibri"/>
          <w:b/>
          <w:color w:val="242424"/>
          <w:sz w:val="22"/>
          <w:szCs w:val="22"/>
        </w:rPr>
        <w:t xml:space="preserve"> – </w:t>
      </w:r>
      <w:proofErr w:type="spellStart"/>
      <w:r w:rsidRPr="00D64EF7">
        <w:rPr>
          <w:rFonts w:ascii="Verdana" w:hAnsi="Verdana" w:cs="Calibri"/>
          <w:b/>
          <w:color w:val="242424"/>
          <w:sz w:val="22"/>
          <w:szCs w:val="22"/>
        </w:rPr>
        <w:t>Ongavia</w:t>
      </w:r>
      <w:proofErr w:type="spellEnd"/>
      <w:r w:rsidR="00F46584">
        <w:rPr>
          <w:rFonts w:ascii="Verdana" w:hAnsi="Verdana" w:cs="Calibri"/>
          <w:b/>
          <w:color w:val="242424"/>
          <w:sz w:val="22"/>
          <w:szCs w:val="22"/>
        </w:rPr>
        <w:t xml:space="preserve"> - </w:t>
      </w:r>
      <w:r w:rsidR="00F46584" w:rsidRPr="00F46584">
        <w:rPr>
          <w:rFonts w:ascii="Verdana" w:hAnsi="Verdana" w:cs="Calibri"/>
          <w:color w:val="242424"/>
          <w:sz w:val="22"/>
          <w:szCs w:val="22"/>
        </w:rPr>
        <w:t>0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DC1137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1C776FE"/>
    <w:multiLevelType w:val="hybridMultilevel"/>
    <w:tmpl w:val="9678DF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0EAC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64EF7"/>
    <w:rsid w:val="00DC113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46584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contentpasted0">
    <w:name w:val="contentpasted0"/>
    <w:basedOn w:val="Normal"/>
    <w:rsid w:val="00D64EF7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contentpasted01">
    <w:name w:val="contentpasted01"/>
    <w:basedOn w:val="DefaultParagraphFont"/>
    <w:rsid w:val="00D64E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6EB137-27BC-42D0-A3E9-4DCD8E4EF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1</Pages>
  <Words>149</Words>
  <Characters>812</Characters>
  <Application>Microsoft Office Word</Application>
  <DocSecurity>0</DocSecurity>
  <Lines>30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2023-10-20T07:04:00Z</dcterms:created>
  <dcterms:modified xsi:type="dcterms:W3CDTF">2023-10-24T08:21:00Z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3549f6e51730a9285b969dc775d8eea0bf870e819aeb0ba728e424608b1c8d1c</vt:lpwstr>
  </property>
</Properties>
</file>