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74338">
                              <w:rPr>
                                <w:rFonts w:ascii="Verdana" w:hAnsi="Verdana"/>
                                <w:b/>
                                <w:sz w:val="22"/>
                                <w:szCs w:val="22"/>
                              </w:rPr>
                              <w:t>23-J-011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74338">
                        <w:rPr>
                          <w:rFonts w:ascii="Verdana" w:hAnsi="Verdana"/>
                          <w:b/>
                          <w:sz w:val="22"/>
                          <w:szCs w:val="22"/>
                        </w:rPr>
                        <w:t>23-J-011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B74338" w:rsidRPr="00B74338" w:rsidRDefault="00B74338" w:rsidP="00B74338">
      <w:pPr>
        <w:rPr>
          <w:rFonts w:ascii="Verdana" w:hAnsi="Verdana"/>
          <w:b/>
          <w:sz w:val="22"/>
          <w:szCs w:val="22"/>
        </w:rPr>
      </w:pPr>
      <w:r w:rsidRPr="00B74338">
        <w:rPr>
          <w:rFonts w:ascii="Verdana" w:hAnsi="Verdana"/>
          <w:b/>
          <w:sz w:val="22"/>
          <w:szCs w:val="22"/>
        </w:rPr>
        <w:t xml:space="preserve">Question 1: </w:t>
      </w:r>
    </w:p>
    <w:p w:rsidR="00B74338" w:rsidRPr="00B74338" w:rsidRDefault="00B74338" w:rsidP="00B74338">
      <w:pPr>
        <w:numPr>
          <w:ilvl w:val="0"/>
          <w:numId w:val="18"/>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 xml:space="preserve">Please state the total number of employment tribunals/disputes brought </w:t>
      </w:r>
      <w:r w:rsidRPr="00B74338">
        <w:rPr>
          <w:rFonts w:ascii="Verdana" w:eastAsia="Times New Roman" w:hAnsi="Verdana"/>
          <w:b/>
          <w:sz w:val="22"/>
          <w:szCs w:val="22"/>
          <w:lang w:val="en-US"/>
        </w:rPr>
        <w:t xml:space="preserve">under the Public Interest Disclosure Act defended by your Board </w:t>
      </w:r>
      <w:r w:rsidRPr="00B74338">
        <w:rPr>
          <w:rFonts w:ascii="Verdana" w:eastAsia="Times New Roman" w:hAnsi="Verdana"/>
          <w:b/>
          <w:sz w:val="22"/>
          <w:szCs w:val="22"/>
        </w:rPr>
        <w:t xml:space="preserve">since April 2012. </w:t>
      </w:r>
    </w:p>
    <w:p w:rsidR="00B74338" w:rsidRPr="00B74338" w:rsidRDefault="00B74338" w:rsidP="00B74338">
      <w:pPr>
        <w:numPr>
          <w:ilvl w:val="0"/>
          <w:numId w:val="18"/>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 xml:space="preserve">If possible without triggering s40 of the FOIA, please provide a yearly breakdown in tax years (2012/13-2022/23) of question 1.a. </w:t>
      </w:r>
    </w:p>
    <w:p w:rsidR="00B74338" w:rsidRPr="00B74338" w:rsidRDefault="008E72AB" w:rsidP="008E72AB">
      <w:pPr>
        <w:rPr>
          <w:rFonts w:ascii="Verdana" w:eastAsiaTheme="minorHAnsi" w:hAnsi="Verdana"/>
          <w:b/>
          <w:sz w:val="22"/>
          <w:szCs w:val="22"/>
        </w:rPr>
      </w:pPr>
      <w:r>
        <w:rPr>
          <w:rFonts w:ascii="Verdana" w:hAnsi="Verdana"/>
          <w:sz w:val="22"/>
          <w:szCs w:val="22"/>
        </w:rPr>
        <w:t xml:space="preserve">Due to the small number of employment tribunals/disputes since 2012 (less than 5) </w:t>
      </w:r>
      <w:r w:rsidRPr="00FC3B42">
        <w:rPr>
          <w:rFonts w:ascii="Verdana" w:hAnsi="Verdana"/>
          <w:sz w:val="22"/>
          <w:szCs w:val="22"/>
        </w:rPr>
        <w:t xml:space="preserve">we are unable to provide you with </w:t>
      </w:r>
      <w:r>
        <w:rPr>
          <w:rFonts w:ascii="Verdana" w:hAnsi="Verdana"/>
          <w:sz w:val="22"/>
          <w:szCs w:val="22"/>
        </w:rPr>
        <w:t>the number, as</w:t>
      </w:r>
      <w:r w:rsidRPr="00FC3B42">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rsidR="00B74338" w:rsidRPr="00B74338" w:rsidRDefault="00B74338" w:rsidP="00B74338">
      <w:pPr>
        <w:rPr>
          <w:rFonts w:ascii="Verdana" w:hAnsi="Verdana"/>
          <w:b/>
          <w:sz w:val="22"/>
          <w:szCs w:val="22"/>
        </w:rPr>
      </w:pPr>
      <w:r w:rsidRPr="00B74338">
        <w:rPr>
          <w:rFonts w:ascii="Verdana" w:hAnsi="Verdana"/>
          <w:b/>
          <w:sz w:val="22"/>
          <w:szCs w:val="22"/>
        </w:rPr>
        <w:t xml:space="preserve">Question 2: </w:t>
      </w:r>
    </w:p>
    <w:p w:rsidR="00B74338" w:rsidRPr="00B74338" w:rsidRDefault="00B74338" w:rsidP="00B74338">
      <w:pPr>
        <w:numPr>
          <w:ilvl w:val="0"/>
          <w:numId w:val="19"/>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 xml:space="preserve">Please state the total paid out in legal fees (including legal advice) </w:t>
      </w:r>
      <w:r w:rsidRPr="00B74338">
        <w:rPr>
          <w:rFonts w:ascii="Verdana" w:eastAsia="Times New Roman" w:hAnsi="Verdana"/>
          <w:b/>
          <w:sz w:val="22"/>
          <w:szCs w:val="22"/>
          <w:lang w:val="en-US"/>
        </w:rPr>
        <w:t xml:space="preserve">by your Board defending employment tribunals/disputes brought under the Public Interest Disclosure Act </w:t>
      </w:r>
      <w:r w:rsidRPr="00B74338">
        <w:rPr>
          <w:rFonts w:ascii="Verdana" w:eastAsia="Times New Roman" w:hAnsi="Verdana"/>
          <w:b/>
          <w:sz w:val="22"/>
          <w:szCs w:val="22"/>
        </w:rPr>
        <w:t>since April 2012.</w:t>
      </w:r>
    </w:p>
    <w:p w:rsidR="00B74338" w:rsidRPr="00B74338" w:rsidRDefault="00B74338" w:rsidP="00B74338">
      <w:pPr>
        <w:numPr>
          <w:ilvl w:val="0"/>
          <w:numId w:val="19"/>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If possible without triggering s40 of the FOIA, please provide a yearly breakdown in tax years (2012/13-2022/23) of question 2.a.  </w:t>
      </w:r>
    </w:p>
    <w:p w:rsidR="00EA5289" w:rsidRDefault="00EA5289" w:rsidP="00EA5289">
      <w:pPr>
        <w:spacing w:before="0" w:after="0" w:line="240" w:lineRule="auto"/>
        <w:ind w:right="0"/>
        <w:rPr>
          <w:rFonts w:ascii="Verdana" w:hAnsi="Verdana"/>
          <w:sz w:val="22"/>
          <w:szCs w:val="22"/>
        </w:rPr>
      </w:pPr>
    </w:p>
    <w:p w:rsidR="00B917D2" w:rsidRPr="00EA5289" w:rsidRDefault="00B917D2" w:rsidP="00B917D2">
      <w:pPr>
        <w:pStyle w:val="ListParagraph"/>
        <w:spacing w:before="0" w:after="0" w:line="240" w:lineRule="auto"/>
        <w:ind w:left="360" w:right="0"/>
        <w:rPr>
          <w:rFonts w:ascii="Verdana" w:hAnsi="Verdana" w:cs="Times New Roman"/>
          <w:sz w:val="22"/>
          <w:szCs w:val="22"/>
        </w:rPr>
      </w:pPr>
      <w:r w:rsidRPr="00EA5289">
        <w:rPr>
          <w:rFonts w:ascii="Verdana" w:hAnsi="Verdana"/>
          <w:sz w:val="22"/>
          <w:szCs w:val="22"/>
        </w:rPr>
        <w:t>Claims that have been brought under the Public Interest Disclosure Act will be part of multiple claim headings which the Health Board are unable to separate into individual claim elements.  In order to provide this information the Health Board would need to manually trawl through all legal cost invoices to try and distinguish between general legal costs and those legal costs directly linked to employment disputes.</w:t>
      </w:r>
      <w:r>
        <w:rPr>
          <w:rFonts w:ascii="Verdana" w:hAnsi="Verdana"/>
          <w:sz w:val="22"/>
          <w:szCs w:val="22"/>
        </w:rPr>
        <w:t xml:space="preserve">  This </w:t>
      </w:r>
      <w:r w:rsidRPr="00EA5289">
        <w:rPr>
          <w:rFonts w:ascii="Verdana" w:hAnsi="Verdana" w:cs="Times New Roman"/>
          <w:sz w:val="22"/>
          <w:szCs w:val="22"/>
        </w:rPr>
        <w:t xml:space="preserve">we have estimated would significantly exceed the 18 hours limit set down by the </w:t>
      </w:r>
      <w:smartTag w:uri="urn:schemas-microsoft-com:office:smarttags" w:element="address">
        <w:r w:rsidRPr="00EA5289">
          <w:rPr>
            <w:rFonts w:ascii="Verdana" w:hAnsi="Verdana" w:cs="Times New Roman"/>
            <w:sz w:val="22"/>
            <w:szCs w:val="22"/>
          </w:rPr>
          <w:t>FOI</w:t>
        </w:r>
      </w:smartTag>
      <w:r w:rsidRPr="00EA5289">
        <w:rPr>
          <w:rFonts w:ascii="Verdana" w:hAnsi="Verdana" w:cs="Times New Roman"/>
          <w:sz w:val="22"/>
          <w:szCs w:val="22"/>
        </w:rPr>
        <w:t xml:space="preserve"> Act as the reasonable limit. </w:t>
      </w:r>
      <w:r w:rsidRPr="00EA5289">
        <w:rPr>
          <w:rFonts w:ascii="Verdana" w:hAnsi="Verdana" w:cs="Tahoma"/>
          <w:sz w:val="22"/>
          <w:szCs w:val="22"/>
        </w:rPr>
        <w:t>Section 12 of the FOI Act and T</w:t>
      </w:r>
      <w:r w:rsidRPr="00EA5289">
        <w:rPr>
          <w:rFonts w:ascii="Verdana" w:hAnsi="Verdana"/>
          <w:sz w:val="22"/>
          <w:szCs w:val="22"/>
        </w:rPr>
        <w:t xml:space="preserve">he Freedom of Information and Data Protection (Appropriate Limit and Fees) Regulation 2004 </w:t>
      </w:r>
      <w:r w:rsidRPr="00EA5289">
        <w:rPr>
          <w:rFonts w:ascii="Verdana" w:hAnsi="Verdana" w:cs="Times New Roman"/>
          <w:sz w:val="22"/>
          <w:szCs w:val="22"/>
        </w:rPr>
        <w:t xml:space="preserve">provides that we are not obliged to spend in excess of 18 hours in any sixty day period locating, retrieving and identifying </w:t>
      </w:r>
      <w:r w:rsidRPr="00EA5289">
        <w:rPr>
          <w:rFonts w:ascii="Verdana" w:hAnsi="Verdana" w:cs="Times New Roman"/>
          <w:sz w:val="22"/>
          <w:szCs w:val="22"/>
        </w:rPr>
        <w:lastRenderedPageBreak/>
        <w:t xml:space="preserve">information in order to deal with a request for information and therefore we are withholding this information at this time. </w:t>
      </w:r>
    </w:p>
    <w:p w:rsidR="00B74338" w:rsidRPr="00B74338" w:rsidRDefault="00B74338" w:rsidP="00B74338">
      <w:pPr>
        <w:rPr>
          <w:rFonts w:ascii="Verdana" w:hAnsi="Verdana"/>
          <w:b/>
          <w:sz w:val="22"/>
          <w:szCs w:val="22"/>
        </w:rPr>
      </w:pPr>
      <w:r w:rsidRPr="00B74338">
        <w:rPr>
          <w:rFonts w:ascii="Verdana" w:hAnsi="Verdana"/>
          <w:b/>
          <w:sz w:val="22"/>
          <w:szCs w:val="22"/>
        </w:rPr>
        <w:t xml:space="preserve">Question 3: </w:t>
      </w:r>
    </w:p>
    <w:p w:rsidR="00B74338" w:rsidRPr="00B74338" w:rsidRDefault="00B74338" w:rsidP="00B74338">
      <w:pPr>
        <w:numPr>
          <w:ilvl w:val="0"/>
          <w:numId w:val="20"/>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Please state the total amount spent on the individual employment tribunal/dispute brought under the Public Interest Disclosure Act defended by your Board, which cost your Board the highest sum in legal fees, since April 2012.  </w:t>
      </w:r>
    </w:p>
    <w:p w:rsidR="00EA5289" w:rsidRDefault="00EA5289" w:rsidP="00B917D2">
      <w:pPr>
        <w:pStyle w:val="ListParagraph"/>
        <w:spacing w:before="0" w:after="0" w:line="240" w:lineRule="auto"/>
        <w:ind w:left="360" w:right="0"/>
        <w:rPr>
          <w:rFonts w:ascii="Verdana" w:hAnsi="Verdana" w:cs="Times New Roman"/>
          <w:sz w:val="22"/>
          <w:szCs w:val="22"/>
        </w:rPr>
      </w:pPr>
      <w:r w:rsidRPr="00EA5289">
        <w:rPr>
          <w:rFonts w:ascii="Verdana" w:hAnsi="Verdana"/>
          <w:sz w:val="22"/>
          <w:szCs w:val="22"/>
        </w:rPr>
        <w:t>Claims that have been brought under the Public Interest Disclosure Act will be part of multiple claim headings which the Health Board are unable to separate into individual claim elements.  In order to provide this information the Health Board would need to manually trawl through all legal cost invoices to try and distinguish between general legal costs and those legal costs directly linked to employment disputes.</w:t>
      </w:r>
      <w:r w:rsidR="00B917D2">
        <w:rPr>
          <w:rFonts w:ascii="Verdana" w:hAnsi="Verdana"/>
          <w:sz w:val="22"/>
          <w:szCs w:val="22"/>
        </w:rPr>
        <w:t xml:space="preserve">  This </w:t>
      </w:r>
      <w:r w:rsidRPr="00EA5289">
        <w:rPr>
          <w:rFonts w:ascii="Verdana" w:hAnsi="Verdana" w:cs="Times New Roman"/>
          <w:sz w:val="22"/>
          <w:szCs w:val="22"/>
        </w:rPr>
        <w:t xml:space="preserve">we have estimated would significantly exceed the 18 hours limit set down by the </w:t>
      </w:r>
      <w:smartTag w:uri="urn:schemas-microsoft-com:office:smarttags" w:element="address">
        <w:r w:rsidRPr="00EA5289">
          <w:rPr>
            <w:rFonts w:ascii="Verdana" w:hAnsi="Verdana" w:cs="Times New Roman"/>
            <w:sz w:val="22"/>
            <w:szCs w:val="22"/>
          </w:rPr>
          <w:t>FOI</w:t>
        </w:r>
      </w:smartTag>
      <w:r w:rsidRPr="00EA5289">
        <w:rPr>
          <w:rFonts w:ascii="Verdana" w:hAnsi="Verdana" w:cs="Times New Roman"/>
          <w:sz w:val="22"/>
          <w:szCs w:val="22"/>
        </w:rPr>
        <w:t xml:space="preserve"> Act as the reasonable limit. </w:t>
      </w:r>
      <w:r w:rsidRPr="00EA5289">
        <w:rPr>
          <w:rFonts w:ascii="Verdana" w:hAnsi="Verdana" w:cs="Tahoma"/>
          <w:sz w:val="22"/>
          <w:szCs w:val="22"/>
        </w:rPr>
        <w:t>Section 12 of the FOI Act and T</w:t>
      </w:r>
      <w:r w:rsidRPr="00EA5289">
        <w:rPr>
          <w:rFonts w:ascii="Verdana" w:hAnsi="Verdana"/>
          <w:sz w:val="22"/>
          <w:szCs w:val="22"/>
        </w:rPr>
        <w:t xml:space="preserve">he Freedom of Information and Data Protection (Appropriate Limit and Fees) Regulation 2004 </w:t>
      </w:r>
      <w:r w:rsidRPr="00EA5289">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rsidR="00B917D2" w:rsidRPr="00EA5289" w:rsidRDefault="00B917D2" w:rsidP="00B917D2">
      <w:pPr>
        <w:pStyle w:val="ListParagraph"/>
        <w:spacing w:before="0" w:after="0" w:line="240" w:lineRule="auto"/>
        <w:ind w:left="360" w:right="0"/>
        <w:rPr>
          <w:rFonts w:ascii="Verdana" w:hAnsi="Verdana" w:cs="Times New Roman"/>
          <w:sz w:val="22"/>
          <w:szCs w:val="22"/>
        </w:rPr>
      </w:pPr>
      <w:bookmarkStart w:id="0" w:name="_GoBack"/>
      <w:bookmarkEnd w:id="0"/>
    </w:p>
    <w:p w:rsidR="00B74338" w:rsidRPr="00B74338" w:rsidRDefault="00B74338" w:rsidP="00B74338">
      <w:pPr>
        <w:rPr>
          <w:rFonts w:ascii="Verdana" w:hAnsi="Verdana"/>
          <w:b/>
          <w:sz w:val="22"/>
          <w:szCs w:val="22"/>
        </w:rPr>
      </w:pPr>
      <w:r w:rsidRPr="00B74338">
        <w:rPr>
          <w:rFonts w:ascii="Verdana" w:hAnsi="Verdana"/>
          <w:b/>
          <w:sz w:val="22"/>
          <w:szCs w:val="22"/>
        </w:rPr>
        <w:t xml:space="preserve">Question 4: </w:t>
      </w:r>
    </w:p>
    <w:p w:rsidR="00B74338" w:rsidRPr="00B74338" w:rsidRDefault="00B74338" w:rsidP="00B74338">
      <w:pPr>
        <w:numPr>
          <w:ilvl w:val="0"/>
          <w:numId w:val="21"/>
        </w:numPr>
        <w:spacing w:before="0" w:after="0" w:line="240" w:lineRule="auto"/>
        <w:ind w:right="0"/>
        <w:rPr>
          <w:rFonts w:ascii="Verdana" w:eastAsia="Times New Roman" w:hAnsi="Verdana"/>
          <w:b/>
          <w:sz w:val="22"/>
          <w:szCs w:val="22"/>
        </w:rPr>
      </w:pPr>
      <w:r w:rsidRPr="00B74338">
        <w:rPr>
          <w:rFonts w:ascii="Verdana" w:eastAsia="Times New Roman" w:hAnsi="Verdana"/>
          <w:b/>
          <w:sz w:val="22"/>
          <w:szCs w:val="22"/>
        </w:rPr>
        <w:t xml:space="preserve">Please state the total number of employment tribunals/disputes brought under the Public Interest Disclosure Act defended by your Board, which resulted in the use of a Non-Disclosure Agreement (‘NDA’ or ‘confidentially clause’), since April 2012. </w:t>
      </w:r>
    </w:p>
    <w:p w:rsidR="00B917D2" w:rsidRPr="00B917D2" w:rsidRDefault="00B917D2" w:rsidP="00B917D2">
      <w:pPr>
        <w:pStyle w:val="ListParagraph"/>
        <w:ind w:left="360"/>
        <w:rPr>
          <w:rFonts w:ascii="Verdana" w:eastAsiaTheme="minorHAnsi" w:hAnsi="Verdana"/>
          <w:b/>
          <w:sz w:val="22"/>
          <w:szCs w:val="22"/>
        </w:rPr>
      </w:pPr>
      <w:r w:rsidRPr="00B917D2">
        <w:rPr>
          <w:rFonts w:ascii="Verdana" w:hAnsi="Verdana"/>
          <w:sz w:val="22"/>
          <w:szCs w:val="22"/>
        </w:rPr>
        <w:t xml:space="preserve">Due to the small number of employment tribunals/disputes since 2012 (less than 5) we are unable to provide you with the number, as there is a potential risk of identifying individuals if this was disclosed.  We are therefore withholding this detail under Section 40(2) of the </w:t>
      </w:r>
      <w:smartTag w:uri="urn:schemas-microsoft-com:office:smarttags" w:element="address">
        <w:r w:rsidRPr="00B917D2">
          <w:rPr>
            <w:rFonts w:ascii="Verdana" w:hAnsi="Verdana"/>
            <w:sz w:val="22"/>
            <w:szCs w:val="22"/>
          </w:rPr>
          <w:t>Freedom of Information</w:t>
        </w:r>
      </w:smartTag>
      <w:r w:rsidRPr="00B917D2">
        <w:rPr>
          <w:rFonts w:ascii="Verdana" w:hAnsi="Verdana"/>
          <w:sz w:val="22"/>
          <w:szCs w:val="22"/>
        </w:rPr>
        <w:t xml:space="preserve"> Act 2000.  This information is protected by the </w:t>
      </w:r>
      <w:r w:rsidRPr="00B917D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B917D2">
        <w:rPr>
          <w:rFonts w:ascii="Verdana" w:hAnsi="Verdana"/>
          <w:bCs/>
          <w:iCs/>
          <w:sz w:val="22"/>
          <w:szCs w:val="22"/>
        </w:rPr>
        <w:t>in regard to</w:t>
      </w:r>
      <w:r w:rsidRPr="00B917D2">
        <w:rPr>
          <w:rFonts w:ascii="Verdana" w:hAnsi="Verdana"/>
          <w:iCs/>
          <w:sz w:val="22"/>
          <w:szCs w:val="22"/>
        </w:rPr>
        <w:t xml:space="preserve"> Articles 5, 6, and 9 of GDPR.  </w:t>
      </w:r>
      <w:r w:rsidRPr="00B917D2">
        <w:rPr>
          <w:rFonts w:ascii="Verdana" w:hAnsi="Verdana"/>
          <w:sz w:val="22"/>
          <w:szCs w:val="22"/>
        </w:rPr>
        <w:t>This exemption is absolute and therefore there is no requirement to apply the public interest test.</w:t>
      </w:r>
    </w:p>
    <w:p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917D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191764"/>
    <w:multiLevelType w:val="hybridMultilevel"/>
    <w:tmpl w:val="0D327434"/>
    <w:lvl w:ilvl="0" w:tplc="08090001">
      <w:start w:val="1"/>
      <w:numFmt w:val="bullet"/>
      <w:lvlText w:val=""/>
      <w:lvlJc w:val="left"/>
      <w:pPr>
        <w:ind w:left="773" w:hanging="360"/>
      </w:pPr>
      <w:rPr>
        <w:rFonts w:ascii="Symbol" w:hAnsi="Symbol" w:hint="default"/>
      </w:rPr>
    </w:lvl>
    <w:lvl w:ilvl="1" w:tplc="08090003">
      <w:start w:val="1"/>
      <w:numFmt w:val="bullet"/>
      <w:lvlText w:val="o"/>
      <w:lvlJc w:val="left"/>
      <w:pPr>
        <w:ind w:left="1493" w:hanging="360"/>
      </w:pPr>
      <w:rPr>
        <w:rFonts w:ascii="Courier New" w:hAnsi="Courier New" w:cs="Courier New" w:hint="default"/>
      </w:rPr>
    </w:lvl>
    <w:lvl w:ilvl="2" w:tplc="08090005">
      <w:start w:val="1"/>
      <w:numFmt w:val="bullet"/>
      <w:lvlText w:val=""/>
      <w:lvlJc w:val="left"/>
      <w:pPr>
        <w:ind w:left="2213" w:hanging="360"/>
      </w:pPr>
      <w:rPr>
        <w:rFonts w:ascii="Wingdings" w:hAnsi="Wingdings" w:hint="default"/>
      </w:rPr>
    </w:lvl>
    <w:lvl w:ilvl="3" w:tplc="08090001">
      <w:start w:val="1"/>
      <w:numFmt w:val="bullet"/>
      <w:lvlText w:val=""/>
      <w:lvlJc w:val="left"/>
      <w:pPr>
        <w:ind w:left="2933" w:hanging="360"/>
      </w:pPr>
      <w:rPr>
        <w:rFonts w:ascii="Symbol" w:hAnsi="Symbol" w:hint="default"/>
      </w:rPr>
    </w:lvl>
    <w:lvl w:ilvl="4" w:tplc="08090003">
      <w:start w:val="1"/>
      <w:numFmt w:val="bullet"/>
      <w:lvlText w:val="o"/>
      <w:lvlJc w:val="left"/>
      <w:pPr>
        <w:ind w:left="3653" w:hanging="360"/>
      </w:pPr>
      <w:rPr>
        <w:rFonts w:ascii="Courier New" w:hAnsi="Courier New" w:cs="Courier New" w:hint="default"/>
      </w:rPr>
    </w:lvl>
    <w:lvl w:ilvl="5" w:tplc="08090005">
      <w:start w:val="1"/>
      <w:numFmt w:val="bullet"/>
      <w:lvlText w:val=""/>
      <w:lvlJc w:val="left"/>
      <w:pPr>
        <w:ind w:left="4373" w:hanging="360"/>
      </w:pPr>
      <w:rPr>
        <w:rFonts w:ascii="Wingdings" w:hAnsi="Wingdings" w:hint="default"/>
      </w:rPr>
    </w:lvl>
    <w:lvl w:ilvl="6" w:tplc="08090001">
      <w:start w:val="1"/>
      <w:numFmt w:val="bullet"/>
      <w:lvlText w:val=""/>
      <w:lvlJc w:val="left"/>
      <w:pPr>
        <w:ind w:left="5093" w:hanging="360"/>
      </w:pPr>
      <w:rPr>
        <w:rFonts w:ascii="Symbol" w:hAnsi="Symbol" w:hint="default"/>
      </w:rPr>
    </w:lvl>
    <w:lvl w:ilvl="7" w:tplc="08090003">
      <w:start w:val="1"/>
      <w:numFmt w:val="bullet"/>
      <w:lvlText w:val="o"/>
      <w:lvlJc w:val="left"/>
      <w:pPr>
        <w:ind w:left="5813" w:hanging="360"/>
      </w:pPr>
      <w:rPr>
        <w:rFonts w:ascii="Courier New" w:hAnsi="Courier New" w:cs="Courier New" w:hint="default"/>
      </w:rPr>
    </w:lvl>
    <w:lvl w:ilvl="8" w:tplc="08090005">
      <w:start w:val="1"/>
      <w:numFmt w:val="bullet"/>
      <w:lvlText w:val=""/>
      <w:lvlJc w:val="left"/>
      <w:pPr>
        <w:ind w:left="6533" w:hanging="360"/>
      </w:pPr>
      <w:rPr>
        <w:rFonts w:ascii="Wingdings" w:hAnsi="Wingdings" w:hint="default"/>
      </w:rPr>
    </w:lvl>
  </w:abstractNum>
  <w:abstractNum w:abstractNumId="3" w15:restartNumberingAfterBreak="0">
    <w:nsid w:val="0B027D41"/>
    <w:multiLevelType w:val="hybridMultilevel"/>
    <w:tmpl w:val="0E2063BE"/>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B924591"/>
    <w:multiLevelType w:val="hybridMultilevel"/>
    <w:tmpl w:val="9DC40574"/>
    <w:lvl w:ilvl="0" w:tplc="0809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477646C"/>
    <w:multiLevelType w:val="multilevel"/>
    <w:tmpl w:val="C3BEFF54"/>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6A05EE2"/>
    <w:multiLevelType w:val="hybridMultilevel"/>
    <w:tmpl w:val="A0821DCE"/>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1"/>
  </w:num>
  <w:num w:numId="4">
    <w:abstractNumId w:val="19"/>
  </w:num>
  <w:num w:numId="5">
    <w:abstractNumId w:val="5"/>
  </w:num>
  <w:num w:numId="6">
    <w:abstractNumId w:val="4"/>
  </w:num>
  <w:num w:numId="7">
    <w:abstractNumId w:val="13"/>
  </w:num>
  <w:num w:numId="8">
    <w:abstractNumId w:val="17"/>
  </w:num>
  <w:num w:numId="9">
    <w:abstractNumId w:val="21"/>
  </w:num>
  <w:num w:numId="10">
    <w:abstractNumId w:val="1"/>
  </w:num>
  <w:num w:numId="11">
    <w:abstractNumId w:val="12"/>
  </w:num>
  <w:num w:numId="12">
    <w:abstractNumId w:val="15"/>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0E0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E72A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74338"/>
    <w:rsid w:val="00B82C9E"/>
    <w:rsid w:val="00B8458F"/>
    <w:rsid w:val="00B917D2"/>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A528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760B32E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08080586">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6498348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367C4D-919E-4EC6-BA52-1D3957BC9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2</Pages>
  <Words>744</Words>
  <Characters>3914</Characters>
  <Application>Microsoft Office Word</Application>
  <DocSecurity>0</DocSecurity>
  <Lines>71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cp:revision>
  <cp:lastPrinted>2019-03-26T11:11:00Z</cp:lastPrinted>
  <dcterms:created xsi:type="dcterms:W3CDTF">2023-10-20T07:54:00Z</dcterms:created>
  <dcterms:modified xsi:type="dcterms:W3CDTF">2023-10-27T07:31:00Z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3549f6e51730a9285b969dc775d8eea0bf870e819aeb0ba728e424608b1c8d1c</vt:lpwstr>
  </property>
</Properties>
</file>