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74338">
                              <w:rPr>
                                <w:rFonts w:ascii="Verdana" w:hAnsi="Verdana"/>
                                <w:b/>
                                <w:sz w:val="22"/>
                                <w:szCs w:val="22"/>
                              </w:rPr>
                              <w:t>23-J-011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74338">
                        <w:rPr>
                          <w:rFonts w:ascii="Verdana" w:hAnsi="Verdana"/>
                          <w:b/>
                          <w:sz w:val="22"/>
                          <w:szCs w:val="22"/>
                        </w:rPr>
                        <w:t>23-J-011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845188" w:rsidRDefault="00A10460" w:rsidP="00845188">
      <w:pPr>
        <w:rPr>
          <w:rFonts w:ascii="Verdana" w:hAnsi="Verdana"/>
          <w:b/>
          <w:sz w:val="22"/>
        </w:rPr>
      </w:pPr>
      <w:r w:rsidRPr="00845188">
        <w:rPr>
          <w:rFonts w:ascii="Verdana" w:hAnsi="Verdana"/>
          <w:sz w:val="22"/>
          <w:szCs w:val="22"/>
        </w:rPr>
        <w:br/>
      </w:r>
      <w:r w:rsidRPr="00A10460">
        <w:rPr>
          <w:rFonts w:ascii="Verdana" w:hAnsi="Verdana"/>
          <w:b/>
          <w:sz w:val="22"/>
        </w:rPr>
        <w:t>You asked</w:t>
      </w:r>
      <w:r w:rsidR="00845188">
        <w:rPr>
          <w:rFonts w:ascii="Verdana" w:hAnsi="Verdana"/>
          <w:b/>
          <w:sz w:val="22"/>
        </w:rPr>
        <w:t xml:space="preserve"> further questions in relation to our response to you on 6</w:t>
      </w:r>
      <w:r w:rsidR="00845188" w:rsidRPr="00845188">
        <w:rPr>
          <w:rFonts w:ascii="Verdana" w:hAnsi="Verdana"/>
          <w:b/>
          <w:sz w:val="22"/>
          <w:vertAlign w:val="superscript"/>
        </w:rPr>
        <w:t>th</w:t>
      </w:r>
      <w:r w:rsidR="00845188">
        <w:rPr>
          <w:rFonts w:ascii="Verdana" w:hAnsi="Verdana"/>
          <w:b/>
          <w:sz w:val="22"/>
        </w:rPr>
        <w:t xml:space="preserve"> November 2023.  </w:t>
      </w:r>
    </w:p>
    <w:p w:rsidR="00845188" w:rsidRPr="00845188" w:rsidRDefault="00845188" w:rsidP="00845188">
      <w:pPr>
        <w:rPr>
          <w:rFonts w:ascii="Verdana" w:hAnsi="Verdana"/>
          <w:b/>
          <w:sz w:val="22"/>
          <w:szCs w:val="22"/>
        </w:rPr>
      </w:pPr>
      <w:r w:rsidRPr="00845188">
        <w:rPr>
          <w:rFonts w:ascii="Verdana" w:hAnsi="Verdana"/>
          <w:b/>
          <w:sz w:val="22"/>
          <w:szCs w:val="22"/>
        </w:rPr>
        <w:t>Re</w:t>
      </w:r>
      <w:r w:rsidRPr="00845188">
        <w:rPr>
          <w:rFonts w:ascii="Verdana" w:hAnsi="Verdana"/>
          <w:b/>
          <w:sz w:val="22"/>
          <w:szCs w:val="22"/>
        </w:rPr>
        <w:t>garding</w:t>
      </w:r>
      <w:r w:rsidRPr="00845188">
        <w:rPr>
          <w:rFonts w:ascii="Verdana" w:hAnsi="Verdana"/>
          <w:b/>
          <w:sz w:val="22"/>
          <w:szCs w:val="22"/>
        </w:rPr>
        <w:t xml:space="preserve"> questions 2 and 3, please provide the </w:t>
      </w:r>
      <w:r w:rsidRPr="00845188">
        <w:rPr>
          <w:rFonts w:ascii="Verdana" w:hAnsi="Verdana"/>
          <w:b/>
          <w:i/>
          <w:iCs/>
          <w:sz w:val="22"/>
          <w:szCs w:val="22"/>
        </w:rPr>
        <w:t xml:space="preserve">total </w:t>
      </w:r>
      <w:r w:rsidRPr="00845188">
        <w:rPr>
          <w:rFonts w:ascii="Verdana" w:hAnsi="Verdana"/>
          <w:b/>
          <w:sz w:val="22"/>
          <w:szCs w:val="22"/>
        </w:rPr>
        <w:t xml:space="preserve">amount spent on legal fees for the case which was </w:t>
      </w:r>
      <w:r w:rsidRPr="00845188">
        <w:rPr>
          <w:rFonts w:ascii="Verdana" w:hAnsi="Verdana"/>
          <w:b/>
          <w:i/>
          <w:iCs/>
          <w:sz w:val="22"/>
          <w:szCs w:val="22"/>
        </w:rPr>
        <w:t>in part</w:t>
      </w:r>
      <w:r w:rsidRPr="00845188">
        <w:rPr>
          <w:rFonts w:ascii="Verdana" w:hAnsi="Verdana"/>
          <w:b/>
          <w:sz w:val="22"/>
          <w:szCs w:val="22"/>
        </w:rPr>
        <w:t xml:space="preserve"> brought under the Public Interest Disclosure Act (you do not need to separate the money spent on the whistleblowing element from the other heads of claim as I understand that would be impossible). </w:t>
      </w:r>
    </w:p>
    <w:p w:rsidR="00845188" w:rsidRPr="00EA5289" w:rsidRDefault="00845188" w:rsidP="00845188">
      <w:pPr>
        <w:pStyle w:val="ListParagraph"/>
        <w:spacing w:before="0" w:after="0" w:line="240" w:lineRule="auto"/>
        <w:ind w:left="505" w:right="0"/>
        <w:rPr>
          <w:rFonts w:ascii="Verdana" w:hAnsi="Verdana" w:cs="Times New Roman"/>
          <w:sz w:val="22"/>
          <w:szCs w:val="22"/>
        </w:rPr>
      </w:pPr>
      <w:r>
        <w:rPr>
          <w:rFonts w:ascii="Verdana" w:hAnsi="Verdana"/>
          <w:sz w:val="22"/>
          <w:szCs w:val="22"/>
        </w:rPr>
        <w:t>As previously stated c</w:t>
      </w:r>
      <w:r w:rsidRPr="00EA5289">
        <w:rPr>
          <w:rFonts w:ascii="Verdana" w:hAnsi="Verdana"/>
          <w:sz w:val="22"/>
          <w:szCs w:val="22"/>
        </w:rPr>
        <w:t xml:space="preserve">laims that have been brought under the Public Interest Disclosure Act will be part of multiple claim headings which the Health Board are unable to separate into individual claim elements.  In order to provide this information the Health Board would need to manually trawl through all legal cost invoices </w:t>
      </w:r>
      <w:r w:rsidR="006A1B76">
        <w:rPr>
          <w:rFonts w:ascii="Verdana" w:hAnsi="Verdana"/>
          <w:sz w:val="22"/>
          <w:szCs w:val="22"/>
        </w:rPr>
        <w:t>to find cases t</w:t>
      </w:r>
      <w:bookmarkStart w:id="0" w:name="_GoBack"/>
      <w:bookmarkEnd w:id="0"/>
      <w:r>
        <w:rPr>
          <w:rFonts w:ascii="Verdana" w:hAnsi="Verdana"/>
          <w:sz w:val="22"/>
          <w:szCs w:val="22"/>
        </w:rPr>
        <w:t>herefore we cannot provide this total figure.</w:t>
      </w:r>
      <w:r>
        <w:rPr>
          <w:rFonts w:ascii="Verdana" w:hAnsi="Verdana"/>
          <w:sz w:val="22"/>
          <w:szCs w:val="22"/>
        </w:rPr>
        <w:t xml:space="preserve">  This </w:t>
      </w:r>
      <w:r w:rsidRPr="00EA5289">
        <w:rPr>
          <w:rFonts w:ascii="Verdana" w:hAnsi="Verdana" w:cs="Times New Roman"/>
          <w:sz w:val="22"/>
          <w:szCs w:val="22"/>
        </w:rPr>
        <w:t xml:space="preserve">we have estimated would significantly exceed the 18 hours limit set down by the FOI Act as the reasonable limit. </w:t>
      </w:r>
      <w:r w:rsidRPr="00EA5289">
        <w:rPr>
          <w:rFonts w:ascii="Verdana" w:hAnsi="Verdana" w:cs="Tahoma"/>
          <w:sz w:val="22"/>
          <w:szCs w:val="22"/>
        </w:rPr>
        <w:t>Section 12 of the FOI Act and T</w:t>
      </w:r>
      <w:r w:rsidRPr="00EA5289">
        <w:rPr>
          <w:rFonts w:ascii="Verdana" w:hAnsi="Verdana"/>
          <w:sz w:val="22"/>
          <w:szCs w:val="22"/>
        </w:rPr>
        <w:t xml:space="preserve">he Freedom of Information and Data Protection (Appropriate Limit and Fees) Regulation 2004 </w:t>
      </w:r>
      <w:r w:rsidRPr="00EA5289">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rsidR="00845188" w:rsidRPr="00845188" w:rsidRDefault="00845188" w:rsidP="00845188">
      <w:pPr>
        <w:rPr>
          <w:rFonts w:ascii="Verdana" w:hAnsi="Verdana"/>
          <w:b/>
          <w:sz w:val="22"/>
          <w:szCs w:val="22"/>
        </w:rPr>
      </w:pPr>
      <w:r w:rsidRPr="00845188">
        <w:rPr>
          <w:rFonts w:ascii="Verdana" w:hAnsi="Verdana"/>
          <w:b/>
          <w:sz w:val="22"/>
          <w:szCs w:val="22"/>
        </w:rPr>
        <w:t xml:space="preserve">I assume your answers to questions 1 and 4 mean “at least 1 case” – please let me know (i.e. state zero) if my assumption is incorrect. </w:t>
      </w:r>
    </w:p>
    <w:p w:rsidR="00845188" w:rsidRDefault="00845188" w:rsidP="00845188">
      <w:pPr>
        <w:pBdr>
          <w:bottom w:val="single" w:sz="6" w:space="1" w:color="auto"/>
        </w:pBdr>
        <w:rPr>
          <w:rFonts w:ascii="Verdana" w:hAnsi="Verdana"/>
          <w:sz w:val="22"/>
          <w:szCs w:val="22"/>
        </w:rPr>
      </w:pPr>
      <w:r w:rsidRPr="00845188">
        <w:rPr>
          <w:rFonts w:ascii="Verdana" w:hAnsi="Verdana"/>
          <w:sz w:val="22"/>
          <w:szCs w:val="22"/>
        </w:rPr>
        <w:t xml:space="preserve">As previously stated to you in our response to question 1 and 4, the numbers are less than 5.  Therefore, </w:t>
      </w:r>
      <w:r w:rsidRPr="00845188">
        <w:rPr>
          <w:rFonts w:ascii="Verdana" w:hAnsi="Verdana"/>
          <w:sz w:val="22"/>
          <w:szCs w:val="22"/>
        </w:rPr>
        <w:t xml:space="preserve">we are unable to provide you with the number, as there is a potential risk of identifying individuals if this was disclosed.  We are therefore withholding this detail under Section 40(2) of the Freedom of Information Act 2000.  This information is protected by the </w:t>
      </w:r>
      <w:r w:rsidRPr="00845188">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845188">
        <w:rPr>
          <w:rFonts w:ascii="Verdana" w:hAnsi="Verdana"/>
          <w:bCs/>
          <w:iCs/>
          <w:sz w:val="22"/>
          <w:szCs w:val="22"/>
        </w:rPr>
        <w:t>in regard to</w:t>
      </w:r>
      <w:r w:rsidRPr="00845188">
        <w:rPr>
          <w:rFonts w:ascii="Verdana" w:hAnsi="Verdana"/>
          <w:iCs/>
          <w:sz w:val="22"/>
          <w:szCs w:val="22"/>
        </w:rPr>
        <w:t xml:space="preserve"> Articles 5, 6, and 9 of GDPR.  </w:t>
      </w:r>
      <w:r w:rsidRPr="00845188">
        <w:rPr>
          <w:rFonts w:ascii="Verdana" w:hAnsi="Verdana"/>
          <w:sz w:val="22"/>
          <w:szCs w:val="22"/>
        </w:rPr>
        <w:t>This exemption is absolute and therefore there is no requirement to apply the public interest test.</w:t>
      </w:r>
    </w:p>
    <w:p w:rsidR="00845188" w:rsidRPr="00845188" w:rsidRDefault="00845188" w:rsidP="00845188">
      <w:pPr>
        <w:pBdr>
          <w:bottom w:val="single" w:sz="6" w:space="1" w:color="auto"/>
        </w:pBdr>
        <w:rPr>
          <w:rFonts w:ascii="Verdana" w:eastAsiaTheme="minorHAnsi" w:hAnsi="Verdana"/>
          <w:b/>
          <w:sz w:val="22"/>
          <w:szCs w:val="22"/>
        </w:rPr>
      </w:pPr>
    </w:p>
    <w:p w:rsidR="00845188" w:rsidRPr="00A10460" w:rsidRDefault="00845188" w:rsidP="00D62A67">
      <w:pPr>
        <w:spacing w:before="280"/>
        <w:rPr>
          <w:rFonts w:ascii="Verdana" w:hAnsi="Verdana"/>
          <w:b/>
          <w:sz w:val="22"/>
        </w:rPr>
      </w:pPr>
    </w:p>
    <w:sectPr w:rsidR="00845188"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A1B76">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191764"/>
    <w:multiLevelType w:val="hybridMultilevel"/>
    <w:tmpl w:val="0D327434"/>
    <w:lvl w:ilvl="0" w:tplc="08090001">
      <w:start w:val="1"/>
      <w:numFmt w:val="bullet"/>
      <w:lvlText w:val=""/>
      <w:lvlJc w:val="left"/>
      <w:pPr>
        <w:ind w:left="773" w:hanging="360"/>
      </w:pPr>
      <w:rPr>
        <w:rFonts w:ascii="Symbol" w:hAnsi="Symbol" w:hint="default"/>
      </w:rPr>
    </w:lvl>
    <w:lvl w:ilvl="1" w:tplc="08090003">
      <w:start w:val="1"/>
      <w:numFmt w:val="bullet"/>
      <w:lvlText w:val="o"/>
      <w:lvlJc w:val="left"/>
      <w:pPr>
        <w:ind w:left="1493" w:hanging="360"/>
      </w:pPr>
      <w:rPr>
        <w:rFonts w:ascii="Courier New" w:hAnsi="Courier New" w:cs="Courier New" w:hint="default"/>
      </w:rPr>
    </w:lvl>
    <w:lvl w:ilvl="2" w:tplc="08090005">
      <w:start w:val="1"/>
      <w:numFmt w:val="bullet"/>
      <w:lvlText w:val=""/>
      <w:lvlJc w:val="left"/>
      <w:pPr>
        <w:ind w:left="2213" w:hanging="360"/>
      </w:pPr>
      <w:rPr>
        <w:rFonts w:ascii="Wingdings" w:hAnsi="Wingdings" w:hint="default"/>
      </w:rPr>
    </w:lvl>
    <w:lvl w:ilvl="3" w:tplc="08090001">
      <w:start w:val="1"/>
      <w:numFmt w:val="bullet"/>
      <w:lvlText w:val=""/>
      <w:lvlJc w:val="left"/>
      <w:pPr>
        <w:ind w:left="2933" w:hanging="360"/>
      </w:pPr>
      <w:rPr>
        <w:rFonts w:ascii="Symbol" w:hAnsi="Symbol" w:hint="default"/>
      </w:rPr>
    </w:lvl>
    <w:lvl w:ilvl="4" w:tplc="08090003">
      <w:start w:val="1"/>
      <w:numFmt w:val="bullet"/>
      <w:lvlText w:val="o"/>
      <w:lvlJc w:val="left"/>
      <w:pPr>
        <w:ind w:left="3653" w:hanging="360"/>
      </w:pPr>
      <w:rPr>
        <w:rFonts w:ascii="Courier New" w:hAnsi="Courier New" w:cs="Courier New" w:hint="default"/>
      </w:rPr>
    </w:lvl>
    <w:lvl w:ilvl="5" w:tplc="08090005">
      <w:start w:val="1"/>
      <w:numFmt w:val="bullet"/>
      <w:lvlText w:val=""/>
      <w:lvlJc w:val="left"/>
      <w:pPr>
        <w:ind w:left="4373" w:hanging="360"/>
      </w:pPr>
      <w:rPr>
        <w:rFonts w:ascii="Wingdings" w:hAnsi="Wingdings" w:hint="default"/>
      </w:rPr>
    </w:lvl>
    <w:lvl w:ilvl="6" w:tplc="08090001">
      <w:start w:val="1"/>
      <w:numFmt w:val="bullet"/>
      <w:lvlText w:val=""/>
      <w:lvlJc w:val="left"/>
      <w:pPr>
        <w:ind w:left="5093" w:hanging="360"/>
      </w:pPr>
      <w:rPr>
        <w:rFonts w:ascii="Symbol" w:hAnsi="Symbol" w:hint="default"/>
      </w:rPr>
    </w:lvl>
    <w:lvl w:ilvl="7" w:tplc="08090003">
      <w:start w:val="1"/>
      <w:numFmt w:val="bullet"/>
      <w:lvlText w:val="o"/>
      <w:lvlJc w:val="left"/>
      <w:pPr>
        <w:ind w:left="5813" w:hanging="360"/>
      </w:pPr>
      <w:rPr>
        <w:rFonts w:ascii="Courier New" w:hAnsi="Courier New" w:cs="Courier New" w:hint="default"/>
      </w:rPr>
    </w:lvl>
    <w:lvl w:ilvl="8" w:tplc="08090005">
      <w:start w:val="1"/>
      <w:numFmt w:val="bullet"/>
      <w:lvlText w:val=""/>
      <w:lvlJc w:val="left"/>
      <w:pPr>
        <w:ind w:left="6533" w:hanging="360"/>
      </w:pPr>
      <w:rPr>
        <w:rFonts w:ascii="Wingdings" w:hAnsi="Wingdings" w:hint="default"/>
      </w:rPr>
    </w:lvl>
  </w:abstractNum>
  <w:abstractNum w:abstractNumId="3" w15:restartNumberingAfterBreak="0">
    <w:nsid w:val="0B027D41"/>
    <w:multiLevelType w:val="hybridMultilevel"/>
    <w:tmpl w:val="0E2063BE"/>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B924591"/>
    <w:multiLevelType w:val="hybridMultilevel"/>
    <w:tmpl w:val="9DC40574"/>
    <w:lvl w:ilvl="0" w:tplc="08090017">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477646C"/>
    <w:multiLevelType w:val="multilevel"/>
    <w:tmpl w:val="C3BEFF54"/>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6A05EE2"/>
    <w:multiLevelType w:val="hybridMultilevel"/>
    <w:tmpl w:val="A0821DCE"/>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1"/>
  </w:num>
  <w:num w:numId="4">
    <w:abstractNumId w:val="19"/>
  </w:num>
  <w:num w:numId="5">
    <w:abstractNumId w:val="5"/>
  </w:num>
  <w:num w:numId="6">
    <w:abstractNumId w:val="4"/>
  </w:num>
  <w:num w:numId="7">
    <w:abstractNumId w:val="13"/>
  </w:num>
  <w:num w:numId="8">
    <w:abstractNumId w:val="17"/>
  </w:num>
  <w:num w:numId="9">
    <w:abstractNumId w:val="21"/>
  </w:num>
  <w:num w:numId="10">
    <w:abstractNumId w:val="1"/>
  </w:num>
  <w:num w:numId="11">
    <w:abstractNumId w:val="12"/>
  </w:num>
  <w:num w:numId="12">
    <w:abstractNumId w:val="15"/>
  </w:num>
  <w:num w:numId="13">
    <w:abstractNumId w:val="2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70E0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A1B76"/>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5188"/>
    <w:rsid w:val="00846C1D"/>
    <w:rsid w:val="0089491A"/>
    <w:rsid w:val="008A2D60"/>
    <w:rsid w:val="008E72AB"/>
    <w:rsid w:val="0090178A"/>
    <w:rsid w:val="00912B14"/>
    <w:rsid w:val="009269BD"/>
    <w:rsid w:val="00937E61"/>
    <w:rsid w:val="00950C33"/>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74338"/>
    <w:rsid w:val="00B82C9E"/>
    <w:rsid w:val="00B8458F"/>
    <w:rsid w:val="00B917D2"/>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A528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269DF7D"/>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08080586">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64983489">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27254595">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CDA553-D62D-47C7-882B-6E5461676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TotalTime>
  <Pages>1</Pages>
  <Words>358</Words>
  <Characters>2043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cp:revision>
  <cp:lastPrinted>2019-03-26T11:11:00Z</cp:lastPrinted>
  <dcterms:created xsi:type="dcterms:W3CDTF">2023-11-30T13:34:00Z</dcterms:created>
  <dcterms:modified xsi:type="dcterms:W3CDTF">2023-11-30T13:47:00Z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3549f6e51730a9285b969dc775d8eea0bf870e819aeb0ba728e424608b1c8d1c</vt:lpwstr>
  </property>
</Properties>
</file>