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094A1F"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46D62F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B6FE6B3" wp14:editId="1EF24DAD">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001F2BBB"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17C65" w:rsidRPr="00217C65">
                              <w:rPr>
                                <w:rFonts w:ascii="Verdana" w:hAnsi="Verdana"/>
                                <w:b/>
                                <w:sz w:val="22"/>
                                <w:szCs w:val="22"/>
                              </w:rPr>
                              <w:t>23-J-020</w:t>
                            </w:r>
                          </w:p>
                          <w:p w14:paraId="46DD6705" w14:textId="77777777" w:rsidR="00DC7FA9" w:rsidRDefault="00DC7FA9" w:rsidP="00DC7FA9"/>
                          <w:p w14:paraId="36C60C9A" w14:textId="77777777" w:rsidR="00DC7FA9" w:rsidRDefault="00DC7FA9" w:rsidP="00DC7FA9">
                            <w:pPr>
                              <w:ind w:left="0"/>
                              <w:rPr>
                                <w:rFonts w:ascii="Verdana" w:hAnsi="Verdana"/>
                                <w:color w:val="FF0000"/>
                              </w:rPr>
                            </w:pPr>
                          </w:p>
                          <w:p w14:paraId="66DE3361"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17C65" w:rsidRPr="00217C65">
                        <w:rPr>
                          <w:rFonts w:ascii="Verdana" w:hAnsi="Verdana"/>
                          <w:b/>
                          <w:sz w:val="22"/>
                          <w:szCs w:val="22"/>
                        </w:rPr>
                        <w:t>23-J-020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537AD0E2" w14:textId="77777777" w:rsidR="00DC7FA9" w:rsidRPr="00A10460" w:rsidRDefault="00DC7FA9" w:rsidP="00D62A67">
      <w:pPr>
        <w:spacing w:before="280"/>
        <w:rPr>
          <w:rFonts w:ascii="Verdana" w:hAnsi="Verdana"/>
          <w:sz w:val="22"/>
        </w:rPr>
      </w:pPr>
    </w:p>
    <w:p w14:paraId="29AC538E"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30E462D" w14:textId="77777777" w:rsidR="00217C65" w:rsidRPr="00217C65" w:rsidRDefault="00217C65" w:rsidP="00217C65">
      <w:pPr>
        <w:spacing w:after="0"/>
        <w:rPr>
          <w:rFonts w:ascii="Verdana" w:hAnsi="Verdana"/>
          <w:b/>
          <w:sz w:val="22"/>
          <w:szCs w:val="22"/>
          <w:lang w:val="en-US"/>
        </w:rPr>
      </w:pPr>
      <w:r w:rsidRPr="00217C65">
        <w:rPr>
          <w:rFonts w:ascii="Verdana" w:hAnsi="Verdana"/>
          <w:b/>
          <w:sz w:val="22"/>
          <w:szCs w:val="22"/>
        </w:rPr>
        <w:t>Q1. How many patients have been treated in the past 3 months (July- Sept</w:t>
      </w:r>
      <w:r>
        <w:rPr>
          <w:rFonts w:ascii="Verdana" w:hAnsi="Verdana"/>
          <w:b/>
          <w:sz w:val="22"/>
          <w:szCs w:val="22"/>
        </w:rPr>
        <w:t>ember</w:t>
      </w:r>
      <w:r w:rsidRPr="00217C65">
        <w:rPr>
          <w:rFonts w:ascii="Verdana" w:hAnsi="Verdana"/>
          <w:b/>
          <w:sz w:val="22"/>
          <w:szCs w:val="22"/>
        </w:rPr>
        <w:t>) with the following agents for renal cell carcinoma (any stage) :</w:t>
      </w:r>
    </w:p>
    <w:p w14:paraId="65A71326" w14:textId="77777777" w:rsidR="00217C65" w:rsidRPr="00217C65" w:rsidRDefault="00217C65" w:rsidP="00217C65">
      <w:pPr>
        <w:spacing w:after="0"/>
        <w:rPr>
          <w:rFonts w:ascii="Verdana" w:hAnsi="Verdana"/>
          <w:b/>
          <w:sz w:val="22"/>
          <w:szCs w:val="22"/>
        </w:rPr>
      </w:pPr>
    </w:p>
    <w:p w14:paraId="55967ABC" w14:textId="77777777" w:rsidR="00D31EB6" w:rsidRPr="00D31EB6" w:rsidRDefault="00217C65" w:rsidP="00D31EB6">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Avelumab + Axitinib</w:t>
      </w:r>
      <w:r w:rsidR="00D31EB6">
        <w:rPr>
          <w:rFonts w:ascii="Verdana" w:hAnsi="Verdana"/>
          <w:b/>
          <w:sz w:val="22"/>
          <w:szCs w:val="22"/>
        </w:rPr>
        <w:t xml:space="preserve"> - </w:t>
      </w:r>
      <w:r w:rsidRPr="00217C65">
        <w:rPr>
          <w:rFonts w:ascii="Verdana" w:hAnsi="Verdana"/>
          <w:b/>
          <w:sz w:val="22"/>
          <w:szCs w:val="22"/>
        </w:rPr>
        <w:t xml:space="preserve"> </w:t>
      </w:r>
      <w:r w:rsidR="00D31EB6">
        <w:rPr>
          <w:rFonts w:ascii="Verdana" w:hAnsi="Verdana"/>
          <w:sz w:val="22"/>
          <w:szCs w:val="22"/>
        </w:rPr>
        <w:t>6</w:t>
      </w:r>
    </w:p>
    <w:p w14:paraId="08EF67A6" w14:textId="77777777" w:rsidR="00D31EB6" w:rsidRPr="00D31EB6" w:rsidRDefault="00217C65" w:rsidP="00A13F2A">
      <w:pPr>
        <w:pStyle w:val="ListParagraph"/>
        <w:numPr>
          <w:ilvl w:val="0"/>
          <w:numId w:val="18"/>
        </w:numPr>
        <w:spacing w:before="0" w:after="0" w:line="254" w:lineRule="auto"/>
        <w:ind w:right="0"/>
        <w:rPr>
          <w:rFonts w:ascii="Verdana" w:hAnsi="Verdana"/>
          <w:b/>
          <w:sz w:val="22"/>
          <w:szCs w:val="22"/>
          <w:lang w:val="en-US"/>
        </w:rPr>
      </w:pPr>
      <w:r w:rsidRPr="00D31EB6">
        <w:rPr>
          <w:rFonts w:ascii="Verdana" w:hAnsi="Verdana"/>
          <w:b/>
          <w:sz w:val="22"/>
          <w:szCs w:val="22"/>
        </w:rPr>
        <w:t>Axinitib</w:t>
      </w:r>
      <w:r w:rsidR="00D31EB6">
        <w:rPr>
          <w:rFonts w:ascii="Verdana" w:hAnsi="Verdana"/>
          <w:b/>
          <w:sz w:val="22"/>
          <w:szCs w:val="22"/>
        </w:rPr>
        <w:t xml:space="preserve">  - </w:t>
      </w:r>
      <w:r w:rsidR="00D31EB6">
        <w:rPr>
          <w:rFonts w:ascii="Verdana" w:hAnsi="Verdana"/>
          <w:sz w:val="22"/>
          <w:szCs w:val="22"/>
        </w:rPr>
        <w:t>5</w:t>
      </w:r>
    </w:p>
    <w:p w14:paraId="63680D9D" w14:textId="77777777" w:rsidR="00217C65" w:rsidRPr="00D31EB6" w:rsidRDefault="00217C65" w:rsidP="00A13F2A">
      <w:pPr>
        <w:pStyle w:val="ListParagraph"/>
        <w:numPr>
          <w:ilvl w:val="0"/>
          <w:numId w:val="18"/>
        </w:numPr>
        <w:spacing w:before="0" w:after="0" w:line="254" w:lineRule="auto"/>
        <w:ind w:right="0"/>
        <w:rPr>
          <w:rFonts w:ascii="Verdana" w:hAnsi="Verdana"/>
          <w:b/>
          <w:sz w:val="22"/>
          <w:szCs w:val="22"/>
          <w:lang w:val="en-US"/>
        </w:rPr>
      </w:pPr>
      <w:r w:rsidRPr="00D31EB6">
        <w:rPr>
          <w:rFonts w:ascii="Verdana" w:hAnsi="Verdana"/>
          <w:b/>
          <w:sz w:val="22"/>
          <w:szCs w:val="22"/>
        </w:rPr>
        <w:t xml:space="preserve">Cabozantinib </w:t>
      </w:r>
      <w:r w:rsidR="00D31EB6">
        <w:rPr>
          <w:rFonts w:ascii="Verdana" w:hAnsi="Verdana"/>
          <w:b/>
          <w:sz w:val="22"/>
          <w:szCs w:val="22"/>
        </w:rPr>
        <w:t xml:space="preserve"> - </w:t>
      </w:r>
      <w:r w:rsidR="00D31EB6">
        <w:rPr>
          <w:rFonts w:ascii="Verdana" w:hAnsi="Verdana"/>
          <w:sz w:val="22"/>
          <w:szCs w:val="22"/>
        </w:rPr>
        <w:t>22</w:t>
      </w:r>
    </w:p>
    <w:p w14:paraId="29DF36B9"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Everolimus</w:t>
      </w:r>
      <w:r w:rsidR="00D31EB6">
        <w:rPr>
          <w:rFonts w:ascii="Verdana" w:hAnsi="Verdana"/>
          <w:b/>
          <w:sz w:val="22"/>
          <w:szCs w:val="22"/>
        </w:rPr>
        <w:t xml:space="preserve">  - </w:t>
      </w:r>
      <w:r w:rsidR="00D31EB6">
        <w:rPr>
          <w:rFonts w:ascii="Verdana" w:hAnsi="Verdana"/>
          <w:sz w:val="22"/>
          <w:szCs w:val="22"/>
        </w:rPr>
        <w:t xml:space="preserve">Nil </w:t>
      </w:r>
    </w:p>
    <w:p w14:paraId="73432641"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 xml:space="preserve">Lenvantinib + Everolimus </w:t>
      </w:r>
      <w:r w:rsidR="00D31EB6">
        <w:rPr>
          <w:rFonts w:ascii="Verdana" w:hAnsi="Verdana"/>
          <w:b/>
          <w:sz w:val="22"/>
          <w:szCs w:val="22"/>
        </w:rPr>
        <w:t xml:space="preserve"> - </w:t>
      </w:r>
      <w:r w:rsidR="00D31EB6">
        <w:rPr>
          <w:rFonts w:ascii="Verdana" w:hAnsi="Verdana"/>
          <w:sz w:val="22"/>
          <w:szCs w:val="22"/>
        </w:rPr>
        <w:t>&lt;5*</w:t>
      </w:r>
    </w:p>
    <w:p w14:paraId="721F7DA7"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Nivolumab monotherapy</w:t>
      </w:r>
      <w:r w:rsidR="00D31EB6">
        <w:rPr>
          <w:rFonts w:ascii="Verdana" w:hAnsi="Verdana"/>
          <w:b/>
          <w:sz w:val="22"/>
          <w:szCs w:val="22"/>
        </w:rPr>
        <w:t xml:space="preserve">  - </w:t>
      </w:r>
      <w:r w:rsidR="00D31EB6">
        <w:rPr>
          <w:rFonts w:ascii="Verdana" w:hAnsi="Verdana"/>
          <w:sz w:val="22"/>
          <w:szCs w:val="22"/>
        </w:rPr>
        <w:t>8</w:t>
      </w:r>
    </w:p>
    <w:p w14:paraId="3D245B31"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Nivolumab + Cabozantinib</w:t>
      </w:r>
      <w:r w:rsidR="00D31EB6">
        <w:rPr>
          <w:rFonts w:ascii="Verdana" w:hAnsi="Verdana"/>
          <w:sz w:val="22"/>
          <w:szCs w:val="22"/>
        </w:rPr>
        <w:t xml:space="preserve">  - Nil </w:t>
      </w:r>
    </w:p>
    <w:p w14:paraId="36CB3374"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Nivolumab + Ipilimumab</w:t>
      </w:r>
      <w:r w:rsidR="00D31EB6">
        <w:rPr>
          <w:rFonts w:ascii="Verdana" w:hAnsi="Verdana"/>
          <w:b/>
          <w:sz w:val="22"/>
          <w:szCs w:val="22"/>
        </w:rPr>
        <w:t xml:space="preserve"> -  </w:t>
      </w:r>
      <w:r w:rsidR="00D31EB6">
        <w:rPr>
          <w:rFonts w:ascii="Verdana" w:hAnsi="Verdana"/>
          <w:sz w:val="22"/>
          <w:szCs w:val="22"/>
        </w:rPr>
        <w:t>5</w:t>
      </w:r>
    </w:p>
    <w:p w14:paraId="2C81BC03"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Pazopani</w:t>
      </w:r>
      <w:r w:rsidR="00D31EB6">
        <w:rPr>
          <w:rFonts w:ascii="Verdana" w:hAnsi="Verdana"/>
          <w:b/>
          <w:sz w:val="22"/>
          <w:szCs w:val="22"/>
        </w:rPr>
        <w:t xml:space="preserve">b -  </w:t>
      </w:r>
      <w:r w:rsidR="00D31EB6">
        <w:rPr>
          <w:rFonts w:ascii="Verdana" w:hAnsi="Verdana"/>
          <w:sz w:val="22"/>
          <w:szCs w:val="22"/>
        </w:rPr>
        <w:t>&lt;5*</w:t>
      </w:r>
    </w:p>
    <w:p w14:paraId="081694E3"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Pembrolizumab monotherapy</w:t>
      </w:r>
      <w:r w:rsidR="00D31EB6">
        <w:rPr>
          <w:rFonts w:ascii="Verdana" w:hAnsi="Verdana"/>
          <w:b/>
          <w:sz w:val="22"/>
          <w:szCs w:val="22"/>
        </w:rPr>
        <w:t xml:space="preserve">  - </w:t>
      </w:r>
      <w:r w:rsidR="00D31EB6">
        <w:rPr>
          <w:rFonts w:ascii="Verdana" w:hAnsi="Verdana"/>
          <w:sz w:val="22"/>
          <w:szCs w:val="22"/>
        </w:rPr>
        <w:t>&lt;5*</w:t>
      </w:r>
    </w:p>
    <w:p w14:paraId="655A7B1D"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Pembrolizumab + Axitinib</w:t>
      </w:r>
      <w:r w:rsidR="00D31EB6">
        <w:rPr>
          <w:rFonts w:ascii="Verdana" w:hAnsi="Verdana"/>
          <w:b/>
          <w:sz w:val="22"/>
          <w:szCs w:val="22"/>
        </w:rPr>
        <w:t xml:space="preserve"> - </w:t>
      </w:r>
      <w:r w:rsidRPr="00217C65">
        <w:rPr>
          <w:rFonts w:ascii="Verdana" w:hAnsi="Verdana"/>
          <w:b/>
          <w:sz w:val="22"/>
          <w:szCs w:val="22"/>
        </w:rPr>
        <w:t xml:space="preserve"> </w:t>
      </w:r>
      <w:r w:rsidR="00D31EB6">
        <w:rPr>
          <w:rFonts w:ascii="Verdana" w:hAnsi="Verdana"/>
          <w:sz w:val="22"/>
          <w:szCs w:val="22"/>
        </w:rPr>
        <w:t>Nil</w:t>
      </w:r>
    </w:p>
    <w:p w14:paraId="5B31FFA5"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Pembrolizumab + Lenvatinib</w:t>
      </w:r>
      <w:r w:rsidR="00D31EB6">
        <w:rPr>
          <w:rFonts w:ascii="Verdana" w:hAnsi="Verdana"/>
          <w:b/>
          <w:sz w:val="22"/>
          <w:szCs w:val="22"/>
        </w:rPr>
        <w:t xml:space="preserve"> -  </w:t>
      </w:r>
      <w:r w:rsidR="00D31EB6">
        <w:rPr>
          <w:rFonts w:ascii="Verdana" w:hAnsi="Verdana"/>
          <w:sz w:val="22"/>
          <w:szCs w:val="22"/>
        </w:rPr>
        <w:t>&lt;5*</w:t>
      </w:r>
    </w:p>
    <w:p w14:paraId="28293D4D"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Radiotherapy only</w:t>
      </w:r>
      <w:r w:rsidR="00D31EB6">
        <w:rPr>
          <w:rFonts w:ascii="Verdana" w:hAnsi="Verdana"/>
          <w:b/>
          <w:sz w:val="22"/>
          <w:szCs w:val="22"/>
        </w:rPr>
        <w:t xml:space="preserve"> -  </w:t>
      </w:r>
      <w:r w:rsidR="00F032F7">
        <w:rPr>
          <w:rFonts w:ascii="Verdana" w:hAnsi="Verdana"/>
          <w:sz w:val="22"/>
          <w:szCs w:val="22"/>
        </w:rPr>
        <w:t>**</w:t>
      </w:r>
    </w:p>
    <w:p w14:paraId="51217D13"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Sunitinib</w:t>
      </w:r>
      <w:r w:rsidR="00D31EB6">
        <w:rPr>
          <w:rFonts w:ascii="Verdana" w:hAnsi="Verdana"/>
          <w:b/>
          <w:sz w:val="22"/>
          <w:szCs w:val="22"/>
        </w:rPr>
        <w:t xml:space="preserve"> - </w:t>
      </w:r>
      <w:r w:rsidR="00D31EB6">
        <w:rPr>
          <w:rFonts w:ascii="Verdana" w:hAnsi="Verdana"/>
          <w:sz w:val="22"/>
          <w:szCs w:val="22"/>
        </w:rPr>
        <w:t>&lt;5*</w:t>
      </w:r>
    </w:p>
    <w:p w14:paraId="0CC83465"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 xml:space="preserve">Temsirolimus </w:t>
      </w:r>
      <w:r w:rsidR="00D31EB6">
        <w:rPr>
          <w:rFonts w:ascii="Verdana" w:hAnsi="Verdana"/>
          <w:sz w:val="22"/>
          <w:szCs w:val="22"/>
        </w:rPr>
        <w:t xml:space="preserve"> - Nil </w:t>
      </w:r>
    </w:p>
    <w:p w14:paraId="778ECF25"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 xml:space="preserve">Tivozanib </w:t>
      </w:r>
      <w:r w:rsidR="00D31EB6">
        <w:rPr>
          <w:rFonts w:ascii="Verdana" w:hAnsi="Verdana"/>
          <w:sz w:val="22"/>
          <w:szCs w:val="22"/>
        </w:rPr>
        <w:t xml:space="preserve"> - 13</w:t>
      </w:r>
    </w:p>
    <w:p w14:paraId="3CADB115"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Other active systemic anti-cancer therapy</w:t>
      </w:r>
      <w:r w:rsidR="00D31EB6">
        <w:rPr>
          <w:rFonts w:ascii="Verdana" w:hAnsi="Verdana"/>
          <w:sz w:val="22"/>
          <w:szCs w:val="22"/>
        </w:rPr>
        <w:t xml:space="preserve"> - Nil</w:t>
      </w:r>
    </w:p>
    <w:p w14:paraId="6E6F492B" w14:textId="77777777" w:rsidR="00217C65" w:rsidRPr="00217C65" w:rsidRDefault="00217C65" w:rsidP="00217C65">
      <w:pPr>
        <w:pStyle w:val="ListParagraph"/>
        <w:numPr>
          <w:ilvl w:val="0"/>
          <w:numId w:val="18"/>
        </w:numPr>
        <w:spacing w:before="0" w:after="0" w:line="254" w:lineRule="auto"/>
        <w:ind w:right="0"/>
        <w:rPr>
          <w:rFonts w:ascii="Verdana" w:hAnsi="Verdana"/>
          <w:b/>
          <w:sz w:val="22"/>
          <w:szCs w:val="22"/>
          <w:lang w:val="en-US"/>
        </w:rPr>
      </w:pPr>
      <w:r w:rsidRPr="00217C65">
        <w:rPr>
          <w:rFonts w:ascii="Verdana" w:hAnsi="Verdana"/>
          <w:b/>
          <w:sz w:val="22"/>
          <w:szCs w:val="22"/>
        </w:rPr>
        <w:t>Palliative care only</w:t>
      </w:r>
      <w:r w:rsidR="00D31EB6">
        <w:rPr>
          <w:rFonts w:ascii="Verdana" w:hAnsi="Verdana"/>
          <w:b/>
          <w:sz w:val="22"/>
          <w:szCs w:val="22"/>
        </w:rPr>
        <w:t xml:space="preserve"> </w:t>
      </w:r>
      <w:r w:rsidR="00D31EB6">
        <w:rPr>
          <w:rFonts w:ascii="Verdana" w:hAnsi="Verdana"/>
          <w:sz w:val="22"/>
          <w:szCs w:val="22"/>
        </w:rPr>
        <w:t xml:space="preserve"> - </w:t>
      </w:r>
      <w:r w:rsidR="00F032F7">
        <w:rPr>
          <w:rFonts w:ascii="Verdana" w:hAnsi="Verdana"/>
          <w:sz w:val="22"/>
          <w:szCs w:val="22"/>
        </w:rPr>
        <w:t>**</w:t>
      </w:r>
    </w:p>
    <w:p w14:paraId="3E56EEF5" w14:textId="77777777" w:rsidR="00217C65" w:rsidRPr="00217C65" w:rsidRDefault="00217C65" w:rsidP="00217C65">
      <w:pPr>
        <w:spacing w:after="0"/>
        <w:rPr>
          <w:rFonts w:ascii="Verdana" w:hAnsi="Verdana"/>
          <w:b/>
          <w:sz w:val="22"/>
          <w:szCs w:val="22"/>
        </w:rPr>
      </w:pPr>
    </w:p>
    <w:p w14:paraId="2819FC0E" w14:textId="77777777" w:rsidR="00217C65" w:rsidRPr="00217C65" w:rsidRDefault="00217C65" w:rsidP="00217C65">
      <w:pPr>
        <w:spacing w:after="0"/>
        <w:rPr>
          <w:rFonts w:ascii="Verdana" w:hAnsi="Verdana"/>
          <w:b/>
          <w:sz w:val="22"/>
          <w:szCs w:val="22"/>
          <w:lang w:val="en-US"/>
        </w:rPr>
      </w:pPr>
      <w:r w:rsidRPr="00217C65">
        <w:rPr>
          <w:rFonts w:ascii="Verdana" w:hAnsi="Verdana"/>
          <w:b/>
          <w:sz w:val="22"/>
          <w:szCs w:val="22"/>
        </w:rPr>
        <w:t>Q2. How many patients have been treated in the past 3 months</w:t>
      </w:r>
      <w:r>
        <w:rPr>
          <w:rFonts w:ascii="Verdana" w:hAnsi="Verdana"/>
          <w:b/>
          <w:sz w:val="22"/>
          <w:szCs w:val="22"/>
        </w:rPr>
        <w:t xml:space="preserve"> (Jul-September)</w:t>
      </w:r>
      <w:r w:rsidRPr="00217C65">
        <w:rPr>
          <w:rFonts w:ascii="Verdana" w:hAnsi="Verdana"/>
          <w:b/>
          <w:sz w:val="22"/>
          <w:szCs w:val="22"/>
        </w:rPr>
        <w:t xml:space="preserve"> with the following agents for melanoma (any stage) :</w:t>
      </w:r>
    </w:p>
    <w:p w14:paraId="07E770C4" w14:textId="77777777" w:rsidR="00217C65" w:rsidRPr="00217C65" w:rsidRDefault="00217C65" w:rsidP="00217C65">
      <w:pPr>
        <w:spacing w:after="0"/>
        <w:rPr>
          <w:rFonts w:ascii="Verdana" w:hAnsi="Verdana"/>
          <w:b/>
          <w:sz w:val="22"/>
          <w:szCs w:val="22"/>
        </w:rPr>
      </w:pPr>
    </w:p>
    <w:p w14:paraId="54DDD436"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Cobimetinib</w:t>
      </w:r>
      <w:r w:rsidR="00D31EB6">
        <w:rPr>
          <w:rFonts w:ascii="Verdana" w:hAnsi="Verdana"/>
          <w:sz w:val="22"/>
          <w:szCs w:val="22"/>
        </w:rPr>
        <w:t xml:space="preserve"> – Nil </w:t>
      </w:r>
    </w:p>
    <w:p w14:paraId="5D23009E"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Dabrafenib</w:t>
      </w:r>
      <w:r w:rsidR="00D31EB6">
        <w:rPr>
          <w:rFonts w:ascii="Verdana" w:hAnsi="Verdana"/>
          <w:sz w:val="22"/>
          <w:szCs w:val="22"/>
        </w:rPr>
        <w:t xml:space="preserve"> - &lt;5*</w:t>
      </w:r>
    </w:p>
    <w:p w14:paraId="22DBA7E9"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Dabrafenib + Trametinib</w:t>
      </w:r>
      <w:r w:rsidR="00D31EB6">
        <w:rPr>
          <w:rFonts w:ascii="Verdana" w:hAnsi="Verdana"/>
          <w:b/>
          <w:sz w:val="22"/>
          <w:szCs w:val="22"/>
        </w:rPr>
        <w:t xml:space="preserve"> </w:t>
      </w:r>
      <w:r w:rsidR="00D31EB6">
        <w:rPr>
          <w:rFonts w:ascii="Verdana" w:hAnsi="Verdana"/>
          <w:sz w:val="22"/>
          <w:szCs w:val="22"/>
        </w:rPr>
        <w:t xml:space="preserve"> - 14</w:t>
      </w:r>
    </w:p>
    <w:p w14:paraId="5FC54872"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Dacarbazine</w:t>
      </w:r>
      <w:r w:rsidR="00D31EB6">
        <w:rPr>
          <w:rFonts w:ascii="Verdana" w:hAnsi="Verdana"/>
          <w:sz w:val="22"/>
          <w:szCs w:val="22"/>
        </w:rPr>
        <w:t xml:space="preserve"> - Nil</w:t>
      </w:r>
    </w:p>
    <w:p w14:paraId="2E791D19"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lastRenderedPageBreak/>
        <w:t>Denosumab</w:t>
      </w:r>
      <w:r w:rsidR="00D31EB6">
        <w:rPr>
          <w:rFonts w:ascii="Verdana" w:hAnsi="Verdana"/>
          <w:sz w:val="22"/>
          <w:szCs w:val="22"/>
        </w:rPr>
        <w:t xml:space="preserve"> - Nil</w:t>
      </w:r>
    </w:p>
    <w:p w14:paraId="775E2032"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Encorafenib + Binimetinib</w:t>
      </w:r>
      <w:r w:rsidR="00D31EB6">
        <w:rPr>
          <w:rFonts w:ascii="Verdana" w:hAnsi="Verdana"/>
          <w:sz w:val="22"/>
          <w:szCs w:val="22"/>
        </w:rPr>
        <w:t xml:space="preserve"> - 8</w:t>
      </w:r>
    </w:p>
    <w:p w14:paraId="71060F61"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Ipilimumab</w:t>
      </w:r>
      <w:r w:rsidR="00D31EB6">
        <w:rPr>
          <w:rFonts w:ascii="Verdana" w:hAnsi="Verdana"/>
          <w:sz w:val="22"/>
          <w:szCs w:val="22"/>
        </w:rPr>
        <w:t xml:space="preserve"> - Nil</w:t>
      </w:r>
    </w:p>
    <w:p w14:paraId="1088E7C3"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Ipilimumab + Nivolumab</w:t>
      </w:r>
      <w:r w:rsidR="00D31EB6">
        <w:rPr>
          <w:rFonts w:ascii="Verdana" w:hAnsi="Verdana"/>
          <w:sz w:val="22"/>
          <w:szCs w:val="22"/>
        </w:rPr>
        <w:t xml:space="preserve"> - &lt;5*</w:t>
      </w:r>
    </w:p>
    <w:p w14:paraId="6F2FF07D"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 xml:space="preserve">Nivolumab </w:t>
      </w:r>
      <w:r w:rsidR="00D31EB6">
        <w:rPr>
          <w:rFonts w:ascii="Verdana" w:hAnsi="Verdana"/>
          <w:sz w:val="22"/>
          <w:szCs w:val="22"/>
        </w:rPr>
        <w:t>- 11</w:t>
      </w:r>
    </w:p>
    <w:p w14:paraId="1D29E4A6"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Pembrolizumab </w:t>
      </w:r>
      <w:r w:rsidR="00D31EB6">
        <w:t>- 18</w:t>
      </w:r>
    </w:p>
    <w:p w14:paraId="6B3563E2"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 xml:space="preserve">Trametinib </w:t>
      </w:r>
      <w:r w:rsidR="00D31EB6">
        <w:rPr>
          <w:rFonts w:ascii="Verdana" w:hAnsi="Verdana"/>
          <w:sz w:val="22"/>
          <w:szCs w:val="22"/>
        </w:rPr>
        <w:t xml:space="preserve"> - Nil</w:t>
      </w:r>
    </w:p>
    <w:p w14:paraId="7A45BC0D"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Vemurafenib</w:t>
      </w:r>
      <w:r w:rsidR="00D31EB6">
        <w:rPr>
          <w:rFonts w:ascii="Verdana" w:hAnsi="Verdana"/>
          <w:sz w:val="22"/>
          <w:szCs w:val="22"/>
        </w:rPr>
        <w:t xml:space="preserve"> - &lt;5*</w:t>
      </w:r>
    </w:p>
    <w:p w14:paraId="604C2EBD"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Vemurafenib + Cobimetinib</w:t>
      </w:r>
      <w:r w:rsidR="00D31EB6">
        <w:rPr>
          <w:rFonts w:ascii="Verdana" w:hAnsi="Verdana"/>
          <w:sz w:val="22"/>
          <w:szCs w:val="22"/>
        </w:rPr>
        <w:t xml:space="preserve"> - Nil</w:t>
      </w:r>
    </w:p>
    <w:p w14:paraId="65A9F7C7"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Other active systemic anti-cancer therapy</w:t>
      </w:r>
      <w:r w:rsidR="00D31EB6">
        <w:rPr>
          <w:rFonts w:ascii="Verdana" w:hAnsi="Verdana"/>
          <w:sz w:val="22"/>
          <w:szCs w:val="22"/>
        </w:rPr>
        <w:t xml:space="preserve"> – Nil </w:t>
      </w:r>
    </w:p>
    <w:p w14:paraId="44937571" w14:textId="77777777" w:rsidR="00217C65" w:rsidRPr="00217C65" w:rsidRDefault="00217C65" w:rsidP="00217C65">
      <w:pPr>
        <w:pStyle w:val="ListParagraph"/>
        <w:numPr>
          <w:ilvl w:val="0"/>
          <w:numId w:val="19"/>
        </w:numPr>
        <w:spacing w:before="0" w:after="0" w:line="254" w:lineRule="auto"/>
        <w:ind w:right="0"/>
        <w:rPr>
          <w:rFonts w:ascii="Verdana" w:hAnsi="Verdana"/>
          <w:b/>
          <w:sz w:val="22"/>
          <w:szCs w:val="22"/>
          <w:lang w:val="en-US"/>
        </w:rPr>
      </w:pPr>
      <w:r w:rsidRPr="00217C65">
        <w:rPr>
          <w:rFonts w:ascii="Verdana" w:hAnsi="Verdana"/>
          <w:b/>
          <w:sz w:val="22"/>
          <w:szCs w:val="22"/>
        </w:rPr>
        <w:t>Palliative care only</w:t>
      </w:r>
      <w:r w:rsidR="00D31EB6">
        <w:rPr>
          <w:rFonts w:ascii="Verdana" w:hAnsi="Verdana"/>
          <w:b/>
          <w:sz w:val="22"/>
          <w:szCs w:val="22"/>
        </w:rPr>
        <w:t xml:space="preserve"> </w:t>
      </w:r>
      <w:r w:rsidR="00D31EB6">
        <w:rPr>
          <w:rFonts w:ascii="Verdana" w:hAnsi="Verdana"/>
          <w:sz w:val="22"/>
          <w:szCs w:val="22"/>
        </w:rPr>
        <w:t xml:space="preserve">– </w:t>
      </w:r>
      <w:r w:rsidR="00F032F7">
        <w:rPr>
          <w:rFonts w:ascii="Verdana" w:hAnsi="Verdana"/>
          <w:sz w:val="22"/>
          <w:szCs w:val="22"/>
        </w:rPr>
        <w:t>**</w:t>
      </w:r>
    </w:p>
    <w:p w14:paraId="680D5C52" w14:textId="77777777" w:rsidR="00217C65" w:rsidRPr="00217C65" w:rsidRDefault="00217C65" w:rsidP="00217C65">
      <w:pPr>
        <w:spacing w:after="0"/>
        <w:rPr>
          <w:rFonts w:ascii="Verdana" w:hAnsi="Verdana"/>
          <w:b/>
          <w:sz w:val="22"/>
          <w:szCs w:val="22"/>
        </w:rPr>
      </w:pPr>
    </w:p>
    <w:p w14:paraId="639BA1AF" w14:textId="77777777" w:rsidR="00217C65" w:rsidRPr="00217C65" w:rsidRDefault="00217C65" w:rsidP="00217C65">
      <w:pPr>
        <w:spacing w:after="0"/>
        <w:rPr>
          <w:rFonts w:ascii="Verdana" w:hAnsi="Verdana"/>
          <w:b/>
          <w:sz w:val="22"/>
          <w:szCs w:val="22"/>
          <w:lang w:val="en-US"/>
        </w:rPr>
      </w:pPr>
      <w:r w:rsidRPr="00217C65">
        <w:rPr>
          <w:rFonts w:ascii="Verdana" w:hAnsi="Verdana"/>
          <w:b/>
          <w:sz w:val="22"/>
          <w:szCs w:val="22"/>
        </w:rPr>
        <w:t xml:space="preserve">Q3. If possible, could you please provide the patients treated in the past 3 months </w:t>
      </w:r>
      <w:r>
        <w:rPr>
          <w:rFonts w:ascii="Verdana" w:hAnsi="Verdana"/>
          <w:b/>
          <w:sz w:val="22"/>
          <w:szCs w:val="22"/>
        </w:rPr>
        <w:t xml:space="preserve">(July to September) </w:t>
      </w:r>
      <w:r w:rsidRPr="00217C65">
        <w:rPr>
          <w:rFonts w:ascii="Verdana" w:hAnsi="Verdana"/>
          <w:b/>
          <w:sz w:val="22"/>
          <w:szCs w:val="22"/>
        </w:rPr>
        <w:t xml:space="preserve">with the following agents for metastatic melanoma ONLY: </w:t>
      </w:r>
    </w:p>
    <w:p w14:paraId="6496A5FE" w14:textId="77777777" w:rsidR="00217C65" w:rsidRPr="00217C65" w:rsidRDefault="00217C65" w:rsidP="00217C65">
      <w:pPr>
        <w:spacing w:after="0"/>
        <w:rPr>
          <w:rFonts w:ascii="Verdana" w:hAnsi="Verdana"/>
          <w:b/>
          <w:sz w:val="22"/>
          <w:szCs w:val="22"/>
        </w:rPr>
      </w:pPr>
    </w:p>
    <w:p w14:paraId="026ADEF0" w14:textId="77777777" w:rsidR="00217C65" w:rsidRPr="00217C65" w:rsidRDefault="00217C65" w:rsidP="00217C65">
      <w:pPr>
        <w:pStyle w:val="ListParagraph"/>
        <w:numPr>
          <w:ilvl w:val="0"/>
          <w:numId w:val="20"/>
        </w:numPr>
        <w:spacing w:before="0" w:after="0" w:line="254" w:lineRule="auto"/>
        <w:ind w:right="0"/>
        <w:rPr>
          <w:rFonts w:ascii="Verdana" w:hAnsi="Verdana"/>
          <w:b/>
          <w:sz w:val="22"/>
          <w:szCs w:val="22"/>
          <w:lang w:val="en-US"/>
        </w:rPr>
      </w:pPr>
      <w:r w:rsidRPr="00217C65">
        <w:rPr>
          <w:rFonts w:ascii="Verdana" w:hAnsi="Verdana"/>
          <w:b/>
          <w:sz w:val="22"/>
          <w:szCs w:val="22"/>
        </w:rPr>
        <w:t xml:space="preserve">Ipilimumab </w:t>
      </w:r>
      <w:r w:rsidR="00D31EB6">
        <w:rPr>
          <w:rFonts w:ascii="Verdana" w:hAnsi="Verdana"/>
          <w:sz w:val="22"/>
          <w:szCs w:val="22"/>
        </w:rPr>
        <w:t xml:space="preserve"> - Nil</w:t>
      </w:r>
    </w:p>
    <w:p w14:paraId="58F7529C" w14:textId="77777777" w:rsidR="00217C65" w:rsidRPr="00217C65" w:rsidRDefault="00217C65" w:rsidP="00217C65">
      <w:pPr>
        <w:pStyle w:val="ListParagraph"/>
        <w:numPr>
          <w:ilvl w:val="0"/>
          <w:numId w:val="20"/>
        </w:numPr>
        <w:spacing w:before="0" w:after="0" w:line="254" w:lineRule="auto"/>
        <w:ind w:right="0"/>
        <w:rPr>
          <w:rFonts w:ascii="Verdana" w:hAnsi="Verdana"/>
          <w:b/>
          <w:sz w:val="22"/>
          <w:szCs w:val="22"/>
          <w:lang w:val="en-US"/>
        </w:rPr>
      </w:pPr>
      <w:r w:rsidRPr="00217C65">
        <w:rPr>
          <w:rFonts w:ascii="Verdana" w:hAnsi="Verdana"/>
          <w:b/>
          <w:sz w:val="22"/>
          <w:szCs w:val="22"/>
        </w:rPr>
        <w:t>Ipilimumab + Nivolumab</w:t>
      </w:r>
      <w:r w:rsidR="00D31EB6">
        <w:rPr>
          <w:rFonts w:ascii="Verdana" w:hAnsi="Verdana"/>
          <w:b/>
          <w:sz w:val="22"/>
          <w:szCs w:val="22"/>
        </w:rPr>
        <w:t xml:space="preserve"> </w:t>
      </w:r>
      <w:r w:rsidR="00D31EB6">
        <w:rPr>
          <w:rFonts w:ascii="Verdana" w:hAnsi="Verdana"/>
          <w:sz w:val="22"/>
          <w:szCs w:val="22"/>
        </w:rPr>
        <w:t xml:space="preserve"> - &lt;5*</w:t>
      </w:r>
    </w:p>
    <w:p w14:paraId="23291812" w14:textId="77777777" w:rsidR="00217C65" w:rsidRPr="00217C65" w:rsidRDefault="00217C65" w:rsidP="00217C65">
      <w:pPr>
        <w:pStyle w:val="ListParagraph"/>
        <w:numPr>
          <w:ilvl w:val="0"/>
          <w:numId w:val="20"/>
        </w:numPr>
        <w:spacing w:before="0" w:after="0" w:line="254" w:lineRule="auto"/>
        <w:ind w:right="0"/>
        <w:rPr>
          <w:rFonts w:ascii="Verdana" w:hAnsi="Verdana"/>
          <w:b/>
          <w:sz w:val="22"/>
          <w:szCs w:val="22"/>
          <w:lang w:val="en-US"/>
        </w:rPr>
      </w:pPr>
      <w:r w:rsidRPr="00217C65">
        <w:rPr>
          <w:rFonts w:ascii="Verdana" w:hAnsi="Verdana"/>
          <w:b/>
          <w:sz w:val="22"/>
          <w:szCs w:val="22"/>
        </w:rPr>
        <w:t xml:space="preserve">Nivolumab </w:t>
      </w:r>
      <w:r w:rsidR="00D31EB6">
        <w:softHyphen/>
        <w:t>- 10</w:t>
      </w:r>
    </w:p>
    <w:p w14:paraId="7A8D3C82" w14:textId="77777777" w:rsidR="00217C65" w:rsidRPr="00217C65" w:rsidRDefault="00217C65" w:rsidP="00217C65">
      <w:pPr>
        <w:pStyle w:val="ListParagraph"/>
        <w:numPr>
          <w:ilvl w:val="0"/>
          <w:numId w:val="20"/>
        </w:numPr>
        <w:spacing w:before="0" w:after="0" w:line="254" w:lineRule="auto"/>
        <w:ind w:right="0"/>
        <w:rPr>
          <w:rFonts w:ascii="Verdana" w:hAnsi="Verdana"/>
          <w:b/>
          <w:sz w:val="22"/>
          <w:szCs w:val="22"/>
          <w:lang w:val="en-US"/>
        </w:rPr>
      </w:pPr>
      <w:r w:rsidRPr="00217C65">
        <w:rPr>
          <w:rFonts w:ascii="Verdana" w:hAnsi="Verdana"/>
          <w:b/>
          <w:sz w:val="22"/>
          <w:szCs w:val="22"/>
        </w:rPr>
        <w:t>Pembrolizumab </w:t>
      </w:r>
      <w:r w:rsidR="00D31EB6">
        <w:rPr>
          <w:rFonts w:ascii="Verdana" w:hAnsi="Verdana"/>
          <w:sz w:val="22"/>
          <w:szCs w:val="22"/>
        </w:rPr>
        <w:t xml:space="preserve"> - 7</w:t>
      </w:r>
    </w:p>
    <w:p w14:paraId="17573C7E" w14:textId="77777777" w:rsidR="00217C65" w:rsidRPr="00217C65" w:rsidRDefault="00217C65" w:rsidP="00217C65">
      <w:pPr>
        <w:pStyle w:val="ListParagraph"/>
        <w:numPr>
          <w:ilvl w:val="0"/>
          <w:numId w:val="20"/>
        </w:numPr>
        <w:spacing w:before="0" w:after="0" w:line="254" w:lineRule="auto"/>
        <w:ind w:right="0"/>
        <w:rPr>
          <w:rFonts w:ascii="Verdana" w:hAnsi="Verdana"/>
          <w:b/>
          <w:sz w:val="22"/>
          <w:szCs w:val="22"/>
          <w:lang w:val="en-US"/>
        </w:rPr>
      </w:pPr>
      <w:r w:rsidRPr="00217C65">
        <w:rPr>
          <w:rFonts w:ascii="Verdana" w:hAnsi="Verdana"/>
          <w:b/>
          <w:sz w:val="22"/>
          <w:szCs w:val="22"/>
        </w:rPr>
        <w:t>Any Targeted Therapy (Dabrafenib /Dabrafenib AND Trametinib /Encorafenib AND Binimetinib  /Trametinib  /Vemurafenib  /Vemurafenib AND Cobimetinib)</w:t>
      </w:r>
      <w:r w:rsidR="00D31EB6">
        <w:rPr>
          <w:rFonts w:ascii="Verdana" w:hAnsi="Verdana"/>
          <w:sz w:val="22"/>
          <w:szCs w:val="22"/>
        </w:rPr>
        <w:t xml:space="preserve"> - 18</w:t>
      </w:r>
    </w:p>
    <w:p w14:paraId="08B86B98" w14:textId="77777777" w:rsidR="00217C65" w:rsidRPr="00217C65" w:rsidRDefault="00217C65" w:rsidP="00217C65">
      <w:pPr>
        <w:pStyle w:val="ListParagraph"/>
        <w:numPr>
          <w:ilvl w:val="0"/>
          <w:numId w:val="20"/>
        </w:numPr>
        <w:spacing w:before="0" w:after="0" w:line="254" w:lineRule="auto"/>
        <w:ind w:right="0"/>
        <w:rPr>
          <w:rFonts w:ascii="Verdana" w:hAnsi="Verdana"/>
          <w:b/>
          <w:sz w:val="22"/>
          <w:szCs w:val="22"/>
          <w:lang w:val="en-US"/>
        </w:rPr>
      </w:pPr>
      <w:r w:rsidRPr="00217C65">
        <w:rPr>
          <w:rFonts w:ascii="Verdana" w:hAnsi="Verdana"/>
          <w:b/>
          <w:sz w:val="22"/>
          <w:szCs w:val="22"/>
        </w:rPr>
        <w:t>Other active systemic anti-cancer therapy</w:t>
      </w:r>
      <w:r w:rsidR="00D31EB6">
        <w:softHyphen/>
        <w:t xml:space="preserve"> - &lt;5*</w:t>
      </w:r>
    </w:p>
    <w:p w14:paraId="26045414" w14:textId="77777777" w:rsidR="00217C65" w:rsidRPr="00217C65" w:rsidRDefault="00217C65" w:rsidP="00217C65">
      <w:pPr>
        <w:pStyle w:val="ListParagraph"/>
        <w:numPr>
          <w:ilvl w:val="0"/>
          <w:numId w:val="20"/>
        </w:numPr>
        <w:spacing w:before="0" w:after="0" w:line="254" w:lineRule="auto"/>
        <w:ind w:right="0"/>
        <w:rPr>
          <w:rFonts w:ascii="Verdana" w:hAnsi="Verdana"/>
          <w:b/>
          <w:sz w:val="22"/>
          <w:szCs w:val="22"/>
          <w:lang w:val="en-US"/>
        </w:rPr>
      </w:pPr>
      <w:r w:rsidRPr="00217C65">
        <w:rPr>
          <w:rFonts w:ascii="Verdana" w:hAnsi="Verdana"/>
          <w:b/>
          <w:sz w:val="22"/>
          <w:szCs w:val="22"/>
        </w:rPr>
        <w:t>Palliative care only</w:t>
      </w:r>
      <w:r w:rsidR="00D31EB6">
        <w:rPr>
          <w:rFonts w:ascii="Verdana" w:hAnsi="Verdana"/>
          <w:b/>
          <w:sz w:val="22"/>
          <w:szCs w:val="22"/>
        </w:rPr>
        <w:t xml:space="preserve"> – </w:t>
      </w:r>
      <w:r w:rsidR="00F032F7">
        <w:rPr>
          <w:rFonts w:ascii="Verdana" w:hAnsi="Verdana"/>
          <w:sz w:val="22"/>
          <w:szCs w:val="22"/>
        </w:rPr>
        <w:t>**</w:t>
      </w:r>
      <w:r w:rsidR="00D31EB6">
        <w:rPr>
          <w:rFonts w:ascii="Verdana" w:hAnsi="Verdana"/>
          <w:sz w:val="22"/>
          <w:szCs w:val="22"/>
        </w:rPr>
        <w:t xml:space="preserve"> </w:t>
      </w:r>
    </w:p>
    <w:p w14:paraId="0F1A3D0A" w14:textId="77777777" w:rsidR="00217C65" w:rsidRPr="00217C65" w:rsidRDefault="00217C65" w:rsidP="00217C65">
      <w:pPr>
        <w:spacing w:after="0"/>
        <w:rPr>
          <w:rFonts w:ascii="Verdana" w:hAnsi="Verdana"/>
          <w:b/>
          <w:sz w:val="22"/>
          <w:szCs w:val="22"/>
        </w:rPr>
      </w:pPr>
    </w:p>
    <w:p w14:paraId="7CA45DD4" w14:textId="40A9D27D" w:rsidR="00217C65" w:rsidRPr="00217C65" w:rsidRDefault="00217C65" w:rsidP="00217C65">
      <w:pPr>
        <w:spacing w:after="0"/>
        <w:rPr>
          <w:rFonts w:ascii="Verdana" w:hAnsi="Verdana"/>
          <w:b/>
          <w:sz w:val="22"/>
          <w:szCs w:val="22"/>
          <w:lang w:val="en-US"/>
        </w:rPr>
      </w:pPr>
      <w:r w:rsidRPr="00217C65">
        <w:rPr>
          <w:rFonts w:ascii="Verdana" w:hAnsi="Verdana"/>
          <w:b/>
          <w:sz w:val="22"/>
          <w:szCs w:val="22"/>
        </w:rPr>
        <w:t>Q4. Does you</w:t>
      </w:r>
      <w:r w:rsidR="00F3100A">
        <w:rPr>
          <w:rFonts w:ascii="Verdana" w:hAnsi="Verdana"/>
          <w:b/>
          <w:sz w:val="22"/>
          <w:szCs w:val="22"/>
        </w:rPr>
        <w:t>r</w:t>
      </w:r>
      <w:r w:rsidRPr="00217C65">
        <w:rPr>
          <w:rFonts w:ascii="Verdana" w:hAnsi="Verdana"/>
          <w:b/>
          <w:sz w:val="22"/>
          <w:szCs w:val="22"/>
        </w:rPr>
        <w:t xml:space="preserve"> </w:t>
      </w:r>
      <w:r w:rsidR="00F3100A">
        <w:rPr>
          <w:rFonts w:ascii="Verdana" w:hAnsi="Verdana"/>
          <w:b/>
          <w:sz w:val="22"/>
          <w:szCs w:val="22"/>
        </w:rPr>
        <w:t>Health Board</w:t>
      </w:r>
      <w:r w:rsidRPr="00217C65">
        <w:rPr>
          <w:rFonts w:ascii="Verdana" w:hAnsi="Verdana"/>
          <w:b/>
          <w:sz w:val="22"/>
          <w:szCs w:val="22"/>
        </w:rPr>
        <w:t xml:space="preserve"> participate in any clinical trials for the treatment of renal cell carcinoma? If so please provide the name of each trial and number of patients that are taking part?</w:t>
      </w:r>
    </w:p>
    <w:p w14:paraId="48B08CDE" w14:textId="77777777" w:rsidR="00217C65" w:rsidRPr="00D31EB6" w:rsidRDefault="00D31EB6" w:rsidP="00D31EB6">
      <w:pPr>
        <w:ind w:left="0" w:firstLine="505"/>
        <w:rPr>
          <w:rFonts w:ascii="Verdana" w:hAnsi="Verdana"/>
          <w:b/>
          <w:bCs/>
          <w:noProof/>
          <w:sz w:val="22"/>
          <w:szCs w:val="22"/>
        </w:rPr>
      </w:pPr>
      <w:r>
        <w:rPr>
          <w:rFonts w:ascii="Verdana" w:hAnsi="Verdana"/>
          <w:bCs/>
          <w:noProof/>
          <w:sz w:val="22"/>
          <w:szCs w:val="22"/>
        </w:rPr>
        <w:t>T</w:t>
      </w:r>
      <w:r w:rsidR="00217C65" w:rsidRPr="00D31EB6">
        <w:rPr>
          <w:rFonts w:ascii="Verdana" w:hAnsi="Verdana"/>
          <w:bCs/>
          <w:noProof/>
          <w:sz w:val="22"/>
          <w:szCs w:val="22"/>
        </w:rPr>
        <w:t>here are two trials which are both commercial</w:t>
      </w:r>
      <w:r w:rsidR="00217C65" w:rsidRPr="00D31EB6">
        <w:rPr>
          <w:rFonts w:ascii="Verdana" w:hAnsi="Verdana"/>
          <w:b/>
          <w:bCs/>
          <w:noProof/>
          <w:sz w:val="22"/>
          <w:szCs w:val="22"/>
        </w:rPr>
        <w:t>:</w:t>
      </w:r>
    </w:p>
    <w:p w14:paraId="38190E6B" w14:textId="77777777" w:rsidR="00217C65" w:rsidRDefault="00217C65" w:rsidP="00217C65">
      <w:pPr>
        <w:pStyle w:val="ListParagraph"/>
        <w:ind w:left="865"/>
        <w:rPr>
          <w:rFonts w:ascii="Verdana" w:hAnsi="Verdana"/>
          <w:b/>
          <w:bCs/>
          <w:noProof/>
          <w:sz w:val="22"/>
          <w:szCs w:val="22"/>
        </w:rPr>
      </w:pPr>
    </w:p>
    <w:p w14:paraId="344AFCAF" w14:textId="77777777" w:rsidR="00217C65" w:rsidRPr="00217C65" w:rsidRDefault="00217C65" w:rsidP="00217C65">
      <w:pPr>
        <w:pStyle w:val="ListParagraph"/>
        <w:numPr>
          <w:ilvl w:val="0"/>
          <w:numId w:val="23"/>
        </w:numPr>
        <w:autoSpaceDE w:val="0"/>
        <w:autoSpaceDN w:val="0"/>
        <w:spacing w:before="0" w:after="0" w:line="240" w:lineRule="auto"/>
        <w:ind w:right="0"/>
        <w:rPr>
          <w:rFonts w:ascii="Verdana" w:eastAsia="Times New Roman" w:hAnsi="Verdana"/>
          <w:sz w:val="22"/>
          <w:szCs w:val="22"/>
        </w:rPr>
      </w:pPr>
      <w:r w:rsidRPr="00217C65">
        <w:rPr>
          <w:rFonts w:ascii="Verdana" w:eastAsia="Times New Roman" w:hAnsi="Verdana"/>
          <w:sz w:val="22"/>
          <w:szCs w:val="22"/>
        </w:rPr>
        <w:t>An Open-label, Randomized, Phase 3 Study of MK-6482 in Combination with Lenvatinib (MK-7902) vs Cabozantinib for Treatment in Participants with Advanced Renal Cell Carcinoma Who Have Progressed After Prior Anti-PD-1/L1 Therapy – closed to recruitment in August 2023</w:t>
      </w:r>
    </w:p>
    <w:p w14:paraId="3BCC88EF" w14:textId="234F2BC7" w:rsidR="00217C65" w:rsidRPr="00217C65" w:rsidRDefault="00217C65" w:rsidP="00217C65">
      <w:pPr>
        <w:pStyle w:val="ListParagraph"/>
        <w:numPr>
          <w:ilvl w:val="1"/>
          <w:numId w:val="23"/>
        </w:numPr>
        <w:autoSpaceDE w:val="0"/>
        <w:autoSpaceDN w:val="0"/>
        <w:spacing w:before="0" w:after="0" w:line="240" w:lineRule="auto"/>
        <w:ind w:right="0"/>
        <w:rPr>
          <w:rFonts w:ascii="Verdana" w:eastAsia="Times New Roman" w:hAnsi="Verdana"/>
          <w:sz w:val="22"/>
          <w:szCs w:val="22"/>
        </w:rPr>
      </w:pPr>
      <w:r w:rsidRPr="00217C65">
        <w:rPr>
          <w:rFonts w:ascii="Verdana" w:eastAsia="Times New Roman" w:hAnsi="Verdana"/>
          <w:sz w:val="22"/>
          <w:szCs w:val="22"/>
        </w:rPr>
        <w:t xml:space="preserve">– </w:t>
      </w:r>
      <w:r w:rsidR="00F95764">
        <w:rPr>
          <w:rFonts w:ascii="Verdana" w:eastAsia="Times New Roman" w:hAnsi="Verdana"/>
          <w:sz w:val="22"/>
          <w:szCs w:val="22"/>
        </w:rPr>
        <w:t>&lt;5</w:t>
      </w:r>
      <w:r w:rsidR="000D7AFA">
        <w:rPr>
          <w:rFonts w:ascii="Verdana" w:eastAsia="Times New Roman" w:hAnsi="Verdana"/>
          <w:sz w:val="22"/>
          <w:szCs w:val="22"/>
        </w:rPr>
        <w:t>*</w:t>
      </w:r>
      <w:r w:rsidRPr="00217C65">
        <w:rPr>
          <w:rFonts w:ascii="Verdana" w:eastAsia="Times New Roman" w:hAnsi="Verdana"/>
          <w:sz w:val="22"/>
          <w:szCs w:val="22"/>
        </w:rPr>
        <w:t xml:space="preserve"> patients randomised. </w:t>
      </w:r>
    </w:p>
    <w:p w14:paraId="22C0E1E7" w14:textId="77777777" w:rsidR="00217C65" w:rsidRPr="00217C65" w:rsidRDefault="00217C65" w:rsidP="00217C65">
      <w:pPr>
        <w:autoSpaceDE w:val="0"/>
        <w:autoSpaceDN w:val="0"/>
        <w:spacing w:after="0" w:line="240" w:lineRule="auto"/>
        <w:rPr>
          <w:rFonts w:ascii="Verdana" w:eastAsiaTheme="minorHAnsi" w:hAnsi="Verdana"/>
          <w:sz w:val="22"/>
          <w:szCs w:val="22"/>
        </w:rPr>
      </w:pPr>
      <w:bookmarkStart w:id="0" w:name="_GoBack"/>
      <w:bookmarkEnd w:id="0"/>
    </w:p>
    <w:p w14:paraId="5CA72BD7" w14:textId="77777777" w:rsidR="00217C65" w:rsidRPr="00217C65" w:rsidRDefault="00217C65" w:rsidP="00217C65">
      <w:pPr>
        <w:pStyle w:val="ListParagraph"/>
        <w:numPr>
          <w:ilvl w:val="0"/>
          <w:numId w:val="23"/>
        </w:numPr>
        <w:autoSpaceDE w:val="0"/>
        <w:autoSpaceDN w:val="0"/>
        <w:spacing w:before="0" w:after="0" w:line="240" w:lineRule="auto"/>
        <w:ind w:right="0"/>
        <w:rPr>
          <w:rFonts w:ascii="Verdana" w:eastAsia="Times New Roman" w:hAnsi="Verdana"/>
          <w:sz w:val="22"/>
          <w:szCs w:val="22"/>
        </w:rPr>
      </w:pPr>
      <w:r w:rsidRPr="00217C65">
        <w:rPr>
          <w:rFonts w:ascii="Verdana" w:eastAsia="Times New Roman" w:hAnsi="Verdana"/>
          <w:sz w:val="22"/>
          <w:szCs w:val="22"/>
        </w:rPr>
        <w:t>Multicenter, Double-blind, Randomized Phase 3 Study to Compare the Efficacy and Safety of Belzutifan (MK-6482) Plus Pembrolizumab (MK-3475) Versus Placebo Plus Pembrolizumab, in the Adjuvant Treatment of Clear Cell Renal Cell Carcinoma (ccRCC) Post Nephrectomy (MK-6482-022)</w:t>
      </w:r>
    </w:p>
    <w:p w14:paraId="1449B78B" w14:textId="77777777" w:rsidR="00217C65" w:rsidRPr="00217C65" w:rsidRDefault="00217C65" w:rsidP="00217C65">
      <w:pPr>
        <w:pStyle w:val="ListParagraph"/>
        <w:rPr>
          <w:rFonts w:ascii="Verdana" w:eastAsiaTheme="minorHAnsi" w:hAnsi="Verdana"/>
          <w:sz w:val="22"/>
          <w:szCs w:val="22"/>
        </w:rPr>
      </w:pPr>
    </w:p>
    <w:p w14:paraId="6B12FA34" w14:textId="18417C6D" w:rsidR="00217C65" w:rsidRPr="00217C65" w:rsidRDefault="00217C65" w:rsidP="00217C65">
      <w:pPr>
        <w:pStyle w:val="ListParagraph"/>
        <w:numPr>
          <w:ilvl w:val="1"/>
          <w:numId w:val="23"/>
        </w:numPr>
        <w:autoSpaceDE w:val="0"/>
        <w:autoSpaceDN w:val="0"/>
        <w:spacing w:before="0" w:after="0" w:line="240" w:lineRule="auto"/>
        <w:ind w:right="0"/>
        <w:rPr>
          <w:rFonts w:ascii="Verdana" w:eastAsia="Times New Roman" w:hAnsi="Verdana"/>
          <w:sz w:val="22"/>
          <w:szCs w:val="22"/>
        </w:rPr>
      </w:pPr>
      <w:r w:rsidRPr="00217C65">
        <w:rPr>
          <w:rFonts w:ascii="Verdana" w:eastAsia="Times New Roman" w:hAnsi="Verdana"/>
          <w:sz w:val="22"/>
          <w:szCs w:val="22"/>
        </w:rPr>
        <w:t xml:space="preserve">– </w:t>
      </w:r>
      <w:r w:rsidR="00F95764">
        <w:rPr>
          <w:rFonts w:ascii="Verdana" w:eastAsia="Times New Roman" w:hAnsi="Verdana"/>
          <w:sz w:val="22"/>
          <w:szCs w:val="22"/>
        </w:rPr>
        <w:t>&lt;5</w:t>
      </w:r>
      <w:r w:rsidR="000D7AFA">
        <w:rPr>
          <w:rFonts w:ascii="Verdana" w:eastAsia="Times New Roman" w:hAnsi="Verdana"/>
          <w:sz w:val="22"/>
          <w:szCs w:val="22"/>
        </w:rPr>
        <w:t>*</w:t>
      </w:r>
      <w:r w:rsidRPr="00217C65">
        <w:rPr>
          <w:rFonts w:ascii="Verdana" w:eastAsia="Times New Roman" w:hAnsi="Verdana"/>
          <w:sz w:val="22"/>
          <w:szCs w:val="22"/>
        </w:rPr>
        <w:t xml:space="preserve"> patient randomised, screening on hold.</w:t>
      </w:r>
    </w:p>
    <w:p w14:paraId="52158B42" w14:textId="2288D5F2" w:rsidR="00D31EB6" w:rsidRDefault="00421E7F" w:rsidP="00217C65">
      <w:pPr>
        <w:pStyle w:val="ListParagraph"/>
        <w:ind w:left="865"/>
        <w:rPr>
          <w:rFonts w:ascii="Verdana" w:hAnsi="Verdana"/>
          <w:b/>
          <w:bCs/>
          <w:noProof/>
          <w:sz w:val="22"/>
          <w:szCs w:val="22"/>
        </w:rPr>
      </w:pPr>
      <w:r w:rsidRPr="00217C65">
        <w:rPr>
          <w:rFonts w:ascii="Verdana" w:hAnsi="Verdana"/>
          <w:b/>
          <w:bCs/>
          <w:noProof/>
          <w:sz w:val="22"/>
          <w:szCs w:val="22"/>
        </w:rPr>
        <w:br/>
      </w:r>
      <w:r w:rsidRPr="00217C65">
        <w:rPr>
          <w:rFonts w:ascii="Verdana" w:hAnsi="Verdana"/>
          <w:b/>
          <w:bCs/>
          <w:noProof/>
          <w:sz w:val="22"/>
          <w:szCs w:val="22"/>
        </w:rPr>
        <w:br/>
      </w:r>
      <w:r w:rsidRPr="00217C65">
        <w:rPr>
          <w:rFonts w:ascii="Verdana" w:hAnsi="Verdana"/>
          <w:b/>
          <w:bCs/>
          <w:noProof/>
          <w:sz w:val="22"/>
          <w:szCs w:val="22"/>
        </w:rPr>
        <w:br/>
      </w:r>
    </w:p>
    <w:p w14:paraId="1F8C523F" w14:textId="77777777" w:rsidR="00A10460" w:rsidRPr="00217C65" w:rsidRDefault="00217C65" w:rsidP="00217C65">
      <w:pPr>
        <w:pStyle w:val="ListParagraph"/>
        <w:ind w:left="865"/>
        <w:rPr>
          <w:rFonts w:ascii="Verdana" w:hAnsi="Verdana"/>
          <w:b/>
          <w:bCs/>
          <w:noProof/>
          <w:sz w:val="22"/>
          <w:szCs w:val="22"/>
        </w:rPr>
      </w:pPr>
      <w:r>
        <w:rPr>
          <w:rFonts w:ascii="Verdana" w:hAnsi="Verdana"/>
          <w:b/>
          <w:bCs/>
          <w:noProof/>
          <w:sz w:val="22"/>
          <w:szCs w:val="22"/>
        </w:rPr>
        <w:lastRenderedPageBreak/>
        <w:t>*</w:t>
      </w:r>
      <w:r w:rsidRPr="00217C65">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r w:rsidR="00421E7F" w:rsidRPr="00F032F7">
        <w:rPr>
          <w:rFonts w:ascii="Verdana" w:hAnsi="Verdana"/>
          <w:b/>
          <w:bCs/>
          <w:noProof/>
          <w:sz w:val="22"/>
          <w:szCs w:val="22"/>
        </w:rPr>
        <w:br/>
      </w:r>
      <w:r w:rsidR="00F032F7" w:rsidRPr="00F032F7">
        <w:rPr>
          <w:rFonts w:ascii="Verdana" w:hAnsi="Verdana"/>
          <w:sz w:val="22"/>
          <w:szCs w:val="22"/>
        </w:rPr>
        <w:t>**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I hope this information is helpful. If you require anything further please contact us a</w:t>
      </w:r>
      <w:r w:rsidR="00421E7F" w:rsidRPr="00F032F7">
        <w:rPr>
          <w:rFonts w:ascii="Verdana" w:hAnsi="Verdana"/>
          <w:b/>
          <w:bCs/>
          <w:noProof/>
          <w:sz w:val="22"/>
          <w:szCs w:val="22"/>
        </w:rPr>
        <w:br/>
      </w:r>
    </w:p>
    <w:p w14:paraId="653C0A9C"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24DF6C" w14:textId="77777777" w:rsidR="00DD5E37" w:rsidRDefault="00DD5E37" w:rsidP="007D6A3E">
      <w:pPr>
        <w:spacing w:before="0" w:after="0" w:line="240" w:lineRule="auto"/>
      </w:pPr>
      <w:r>
        <w:separator/>
      </w:r>
    </w:p>
  </w:endnote>
  <w:endnote w:type="continuationSeparator" w:id="0">
    <w:p w14:paraId="281D28D5"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E15E9B"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B1193E4" wp14:editId="3C634754">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78F74E14" w14:textId="038E8396"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54211">
      <w:rPr>
        <w:noProof/>
      </w:rPr>
      <w:t>3</w:t>
    </w:r>
    <w:r w:rsidR="00795AD1" w:rsidRPr="00795AD1">
      <w:rPr>
        <w:noProof/>
      </w:rPr>
      <w:fldChar w:fldCharType="end"/>
    </w:r>
  </w:p>
  <w:p w14:paraId="427B4A14"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C752B1"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7F574B1" wp14:editId="5E8A7108">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1ABC0C65"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B344C18"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058008B"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2B19CDC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7F9349A"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336CB9" w14:textId="77777777" w:rsidR="00DD5E37" w:rsidRDefault="00DD5E37" w:rsidP="007D6A3E">
      <w:pPr>
        <w:spacing w:before="0" w:after="0" w:line="240" w:lineRule="auto"/>
      </w:pPr>
      <w:r>
        <w:separator/>
      </w:r>
    </w:p>
  </w:footnote>
  <w:footnote w:type="continuationSeparator" w:id="0">
    <w:p w14:paraId="2AFFD2FD"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804095"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7B42F84" wp14:editId="668FB829">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298FB99" wp14:editId="31F8FC5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4B3080C"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43489F35"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4108ED7" w14:textId="77777777" w:rsidR="00937E61" w:rsidRDefault="00937E61" w:rsidP="00937E61">
                          <w:pPr>
                            <w:spacing w:before="0" w:after="0"/>
                            <w:ind w:left="0"/>
                            <w:jc w:val="right"/>
                            <w:rPr>
                              <w:color w:val="6E609E"/>
                              <w:sz w:val="18"/>
                              <w:szCs w:val="18"/>
                            </w:rPr>
                          </w:pPr>
                        </w:p>
                        <w:p w14:paraId="1A44BF1A"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A63F89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083A7205"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20.5pt;height:20.5pt;visibility:visible;mso-wrap-style:square" o:bullet="t">
        <v:imagedata r:id="rId1" o:title=""/>
      </v:shape>
    </w:pict>
  </w:numPicBullet>
  <w:numPicBullet w:numPicBulletId="1">
    <w:pict>
      <v:shape id="_x0000_i1047" type="#_x0000_t75" style="width:382.5pt;height:382.5pt;visibility:visible;mso-wrap-style:square" o:bullet="t">
        <v:imagedata r:id="rId2" o:title=""/>
      </v:shape>
    </w:pict>
  </w:numPicBullet>
  <w:numPicBullet w:numPicBulletId="2">
    <w:pict>
      <v:shape id="_x0000_i1048" type="#_x0000_t75" style="width:225.5pt;height:225.5pt;visibility:visible;mso-wrap-style:square" o:bullet="t">
        <v:imagedata r:id="rId3" o:title=""/>
      </v:shape>
    </w:pict>
  </w:numPicBullet>
  <w:numPicBullet w:numPicBulletId="3">
    <w:pict>
      <v:shape id="_x0000_i104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EC69F6"/>
    <w:multiLevelType w:val="hybridMultilevel"/>
    <w:tmpl w:val="2CAC3700"/>
    <w:lvl w:ilvl="0" w:tplc="35F0BD1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2811C7B"/>
    <w:multiLevelType w:val="hybridMultilevel"/>
    <w:tmpl w:val="CA967E90"/>
    <w:lvl w:ilvl="0" w:tplc="430468F4">
      <w:start w:val="1"/>
      <w:numFmt w:val="decimal"/>
      <w:lvlText w:val="%1."/>
      <w:lvlJc w:val="left"/>
      <w:pPr>
        <w:ind w:left="865" w:hanging="360"/>
      </w:pPr>
      <w:rPr>
        <w:rFonts w:hint="default"/>
        <w:b w:val="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944486B"/>
    <w:multiLevelType w:val="hybridMultilevel"/>
    <w:tmpl w:val="4D90ED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29C4D00"/>
    <w:multiLevelType w:val="hybridMultilevel"/>
    <w:tmpl w:val="9C5CE4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5F25B54"/>
    <w:multiLevelType w:val="hybridMultilevel"/>
    <w:tmpl w:val="F2880E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37143B2"/>
    <w:multiLevelType w:val="hybridMultilevel"/>
    <w:tmpl w:val="74D80C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1"/>
  </w:num>
  <w:num w:numId="4">
    <w:abstractNumId w:val="20"/>
  </w:num>
  <w:num w:numId="5">
    <w:abstractNumId w:val="5"/>
  </w:num>
  <w:num w:numId="6">
    <w:abstractNumId w:val="4"/>
  </w:num>
  <w:num w:numId="7">
    <w:abstractNumId w:val="13"/>
  </w:num>
  <w:num w:numId="8">
    <w:abstractNumId w:val="18"/>
  </w:num>
  <w:num w:numId="9">
    <w:abstractNumId w:val="22"/>
  </w:num>
  <w:num w:numId="10">
    <w:abstractNumId w:val="2"/>
  </w:num>
  <w:num w:numId="11">
    <w:abstractNumId w:val="12"/>
  </w:num>
  <w:num w:numId="12">
    <w:abstractNumId w:val="15"/>
  </w:num>
  <w:num w:numId="13">
    <w:abstractNumId w:val="21"/>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16"/>
  </w:num>
  <w:num w:numId="19">
    <w:abstractNumId w:val="19"/>
  </w:num>
  <w:num w:numId="20">
    <w:abstractNumId w:val="8"/>
  </w:num>
  <w:num w:numId="21">
    <w:abstractNumId w:val="1"/>
  </w:num>
  <w:num w:numId="22">
    <w:abstractNumId w:val="3"/>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GB" w:vendorID="64" w:dllVersion="4096" w:nlCheck="1" w:checkStyle="0"/>
  <w:activeWritingStyle w:appName="MSWord" w:lang="en-GB" w:vendorID="64" w:dllVersion="6" w:nlCheck="1" w:checkStyle="1"/>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5D6C"/>
    <w:rsid w:val="00040038"/>
    <w:rsid w:val="00095DF5"/>
    <w:rsid w:val="000C00ED"/>
    <w:rsid w:val="000D7AFA"/>
    <w:rsid w:val="00111757"/>
    <w:rsid w:val="001276F0"/>
    <w:rsid w:val="00185784"/>
    <w:rsid w:val="001B1339"/>
    <w:rsid w:val="001E2D50"/>
    <w:rsid w:val="00213076"/>
    <w:rsid w:val="002156AF"/>
    <w:rsid w:val="00217C65"/>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4211"/>
    <w:rsid w:val="006564DF"/>
    <w:rsid w:val="00684641"/>
    <w:rsid w:val="006C4048"/>
    <w:rsid w:val="006D5578"/>
    <w:rsid w:val="006F121E"/>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07FC"/>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31EB6"/>
    <w:rsid w:val="00D62A67"/>
    <w:rsid w:val="00DC47F3"/>
    <w:rsid w:val="00DC7FA9"/>
    <w:rsid w:val="00DD5E37"/>
    <w:rsid w:val="00DF2EA1"/>
    <w:rsid w:val="00E11F2D"/>
    <w:rsid w:val="00E26720"/>
    <w:rsid w:val="00E545D8"/>
    <w:rsid w:val="00E817B3"/>
    <w:rsid w:val="00E90BC7"/>
    <w:rsid w:val="00EE0615"/>
    <w:rsid w:val="00F032F7"/>
    <w:rsid w:val="00F26B29"/>
    <w:rsid w:val="00F3100A"/>
    <w:rsid w:val="00F91A7E"/>
    <w:rsid w:val="00F95764"/>
    <w:rsid w:val="00F96598"/>
    <w:rsid w:val="00FA0C91"/>
    <w:rsid w:val="00FA177F"/>
    <w:rsid w:val="00FB1E56"/>
    <w:rsid w:val="00FD04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162BEA2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9307FC"/>
    <w:rPr>
      <w:sz w:val="16"/>
      <w:szCs w:val="16"/>
    </w:rPr>
  </w:style>
  <w:style w:type="paragraph" w:styleId="CommentText">
    <w:name w:val="annotation text"/>
    <w:basedOn w:val="Normal"/>
    <w:link w:val="CommentTextChar"/>
    <w:uiPriority w:val="99"/>
    <w:semiHidden/>
    <w:unhideWhenUsed/>
    <w:rsid w:val="009307FC"/>
    <w:pPr>
      <w:spacing w:line="240" w:lineRule="auto"/>
    </w:pPr>
    <w:rPr>
      <w:sz w:val="20"/>
      <w:szCs w:val="20"/>
    </w:rPr>
  </w:style>
  <w:style w:type="character" w:customStyle="1" w:styleId="CommentTextChar">
    <w:name w:val="Comment Text Char"/>
    <w:basedOn w:val="DefaultParagraphFont"/>
    <w:link w:val="CommentText"/>
    <w:uiPriority w:val="99"/>
    <w:semiHidden/>
    <w:rsid w:val="009307FC"/>
  </w:style>
  <w:style w:type="paragraph" w:styleId="CommentSubject">
    <w:name w:val="annotation subject"/>
    <w:basedOn w:val="CommentText"/>
    <w:next w:val="CommentText"/>
    <w:link w:val="CommentSubjectChar"/>
    <w:uiPriority w:val="99"/>
    <w:semiHidden/>
    <w:unhideWhenUsed/>
    <w:rsid w:val="009307FC"/>
    <w:rPr>
      <w:b/>
      <w:bCs/>
    </w:rPr>
  </w:style>
  <w:style w:type="character" w:customStyle="1" w:styleId="CommentSubjectChar">
    <w:name w:val="Comment Subject Char"/>
    <w:basedOn w:val="CommentTextChar"/>
    <w:link w:val="CommentSubject"/>
    <w:uiPriority w:val="99"/>
    <w:semiHidden/>
    <w:rsid w:val="009307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62079575">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69987127">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82BA98-69F3-471A-BFA3-EC5A48278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71</TotalTime>
  <Pages>3</Pages>
  <Words>607</Words>
  <Characters>3462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21</cp:revision>
  <cp:lastPrinted>2019-03-26T11:11:00Z</cp:lastPrinted>
  <dcterms:created xsi:type="dcterms:W3CDTF">2021-09-13T07:38:00Z</dcterms:created>
  <dcterms:modified xsi:type="dcterms:W3CDTF">2023-11-22T13:13:00Z</dcterms:modified>
</cp:coreProperties>
</file>