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11DFC9"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4C2D08C"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70B10AF" wp14:editId="7E8BFC7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4CE1A1E"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3573" w:rsidRPr="00863573">
                              <w:rPr>
                                <w:rFonts w:ascii="Verdana" w:hAnsi="Verdana"/>
                                <w:b/>
                                <w:sz w:val="22"/>
                                <w:szCs w:val="22"/>
                              </w:rPr>
                              <w:t>23-J-023</w:t>
                            </w:r>
                          </w:p>
                          <w:p w14:paraId="21CCF5C0" w14:textId="77777777" w:rsidR="00DC7FA9" w:rsidRDefault="00DC7FA9" w:rsidP="00DC7FA9"/>
                          <w:p w14:paraId="4EFC7C2C" w14:textId="77777777" w:rsidR="00DC7FA9" w:rsidRDefault="00DC7FA9" w:rsidP="00DC7FA9">
                            <w:pPr>
                              <w:ind w:left="0"/>
                              <w:rPr>
                                <w:rFonts w:ascii="Verdana" w:hAnsi="Verdana"/>
                                <w:color w:val="FF0000"/>
                              </w:rPr>
                            </w:pPr>
                          </w:p>
                          <w:p w14:paraId="4734916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0B10AF"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74CE1A1E"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3573" w:rsidRPr="00863573">
                        <w:rPr>
                          <w:rFonts w:ascii="Verdana" w:hAnsi="Verdana"/>
                          <w:b/>
                          <w:sz w:val="22"/>
                          <w:szCs w:val="22"/>
                        </w:rPr>
                        <w:t>23-J-023</w:t>
                      </w:r>
                    </w:p>
                    <w:p w14:paraId="21CCF5C0" w14:textId="77777777" w:rsidR="00DC7FA9" w:rsidRDefault="00DC7FA9" w:rsidP="00DC7FA9"/>
                    <w:p w14:paraId="4EFC7C2C" w14:textId="77777777" w:rsidR="00DC7FA9" w:rsidRDefault="00DC7FA9" w:rsidP="00DC7FA9">
                      <w:pPr>
                        <w:ind w:left="0"/>
                        <w:rPr>
                          <w:rFonts w:ascii="Verdana" w:hAnsi="Verdana"/>
                          <w:color w:val="FF0000"/>
                        </w:rPr>
                      </w:pPr>
                    </w:p>
                    <w:p w14:paraId="47349161" w14:textId="77777777" w:rsidR="00DC7FA9" w:rsidRPr="00A52B53" w:rsidRDefault="00DC7FA9" w:rsidP="00DC7FA9">
                      <w:pPr>
                        <w:ind w:left="0"/>
                        <w:rPr>
                          <w:rFonts w:ascii="Verdana" w:hAnsi="Verdana"/>
                          <w:color w:val="FF0000"/>
                        </w:rPr>
                      </w:pPr>
                    </w:p>
                  </w:txbxContent>
                </v:textbox>
              </v:shape>
            </w:pict>
          </mc:Fallback>
        </mc:AlternateContent>
      </w:r>
    </w:p>
    <w:p w14:paraId="70C78357" w14:textId="77777777" w:rsidR="00DC7FA9" w:rsidRPr="00A10460" w:rsidRDefault="00DC7FA9" w:rsidP="00D62A67">
      <w:pPr>
        <w:spacing w:before="280"/>
        <w:rPr>
          <w:rFonts w:ascii="Verdana" w:hAnsi="Verdana"/>
          <w:sz w:val="22"/>
        </w:rPr>
      </w:pPr>
    </w:p>
    <w:p w14:paraId="50E70423" w14:textId="41A65763" w:rsidR="00DC7FA9" w:rsidRDefault="00A10460" w:rsidP="00D62A67">
      <w:pPr>
        <w:spacing w:before="280"/>
        <w:rPr>
          <w:rFonts w:ascii="Verdana" w:hAnsi="Verdana"/>
          <w:b/>
          <w:sz w:val="22"/>
        </w:rPr>
      </w:pPr>
      <w:r w:rsidRPr="00A10460">
        <w:rPr>
          <w:rFonts w:ascii="Verdana" w:hAnsi="Verdana"/>
          <w:b/>
          <w:sz w:val="22"/>
        </w:rPr>
        <w:t>You asked:</w:t>
      </w:r>
    </w:p>
    <w:p w14:paraId="25734C3B" w14:textId="3305526F" w:rsidR="00D0434A" w:rsidRPr="00CC3683" w:rsidRDefault="00D0434A" w:rsidP="00D62A67">
      <w:pPr>
        <w:spacing w:before="280"/>
        <w:rPr>
          <w:rFonts w:ascii="Verdana" w:hAnsi="Verdana"/>
          <w:sz w:val="22"/>
          <w:szCs w:val="22"/>
        </w:rPr>
      </w:pPr>
      <w:r w:rsidRPr="00CC3683">
        <w:rPr>
          <w:rFonts w:ascii="Verdana" w:hAnsi="Verdana"/>
          <w:sz w:val="22"/>
          <w:szCs w:val="22"/>
        </w:rPr>
        <w:t>For further information in response to our request that we sent you on 22</w:t>
      </w:r>
      <w:r w:rsidRPr="00CC3683">
        <w:rPr>
          <w:rFonts w:ascii="Verdana" w:hAnsi="Verdana"/>
          <w:sz w:val="22"/>
          <w:szCs w:val="22"/>
          <w:vertAlign w:val="superscript"/>
        </w:rPr>
        <w:t>nd</w:t>
      </w:r>
      <w:r w:rsidRPr="00CC3683">
        <w:rPr>
          <w:rFonts w:ascii="Verdana" w:hAnsi="Verdana"/>
          <w:sz w:val="22"/>
          <w:szCs w:val="22"/>
        </w:rPr>
        <w:t xml:space="preserve"> December 2023 related to staffing.</w:t>
      </w:r>
    </w:p>
    <w:p w14:paraId="6E384C15" w14:textId="7DB638DB" w:rsidR="00CC3683" w:rsidRPr="00CC3683" w:rsidRDefault="00CC3683" w:rsidP="00D62A67">
      <w:pPr>
        <w:spacing w:before="280"/>
        <w:rPr>
          <w:rFonts w:ascii="Verdana" w:hAnsi="Verdana"/>
          <w:sz w:val="22"/>
          <w:szCs w:val="22"/>
        </w:rPr>
      </w:pPr>
      <w:r w:rsidRPr="00CC3683">
        <w:rPr>
          <w:rFonts w:ascii="Verdana" w:hAnsi="Verdana"/>
          <w:sz w:val="22"/>
          <w:szCs w:val="22"/>
        </w:rPr>
        <w:t xml:space="preserve">Please note that due to the way our Health Board records information, numbers of staff and vacancy information will be recorded differently.  </w:t>
      </w:r>
    </w:p>
    <w:p w14:paraId="7F3D2133" w14:textId="77777777"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So that there is no misunderstanding on my part please clarify precisely what you mean by (M&amp;D) Roles </w:t>
      </w:r>
    </w:p>
    <w:p w14:paraId="7899B3E7" w14:textId="035E9F1B" w:rsidR="00D0434A" w:rsidRPr="00CC3683" w:rsidRDefault="00D0434A"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This is Medical &amp; Dental</w:t>
      </w:r>
    </w:p>
    <w:p w14:paraId="6F1AD245" w14:textId="7280D82C"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With respect to the response to 1. above if a Medically trained individual occupies one of these roles is that person allowed or able to practice medicine within SBUHB and be counted as Medically qualified as in your response of 871</w:t>
      </w:r>
      <w:r w:rsidRPr="00CC3683">
        <w:rPr>
          <w:rFonts w:ascii="Verdana" w:eastAsia="Times New Roman" w:hAnsi="Verdana"/>
          <w:b/>
          <w:color w:val="1F497D"/>
          <w:sz w:val="22"/>
          <w:szCs w:val="22"/>
        </w:rPr>
        <w:t xml:space="preserve"> </w:t>
      </w:r>
    </w:p>
    <w:p w14:paraId="3B97AF50" w14:textId="6967CA25" w:rsidR="00D0434A" w:rsidRPr="00CC3683" w:rsidRDefault="00CC3683"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Y</w:t>
      </w:r>
      <w:r w:rsidR="00D0434A" w:rsidRPr="00CC3683">
        <w:rPr>
          <w:rFonts w:ascii="Verdana" w:eastAsia="Times New Roman" w:hAnsi="Verdana"/>
          <w:sz w:val="22"/>
          <w:szCs w:val="22"/>
        </w:rPr>
        <w:t>es</w:t>
      </w:r>
    </w:p>
    <w:p w14:paraId="0B2D28FA" w14:textId="77777777"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If the response to 2. above is YES what precisely is the number of medically trained personnel included in these M&amp;D roles?</w:t>
      </w:r>
      <w:r w:rsidRPr="00CC3683">
        <w:rPr>
          <w:rFonts w:ascii="Verdana" w:eastAsia="Times New Roman" w:hAnsi="Verdana"/>
          <w:b/>
          <w:color w:val="1F497D"/>
          <w:sz w:val="22"/>
          <w:szCs w:val="22"/>
        </w:rPr>
        <w:t xml:space="preserve"> </w:t>
      </w:r>
    </w:p>
    <w:p w14:paraId="452D566C" w14:textId="636722BD" w:rsidR="00D0434A" w:rsidRPr="00CC3683" w:rsidRDefault="00CC3683"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871</w:t>
      </w:r>
    </w:p>
    <w:p w14:paraId="77593636" w14:textId="77777777" w:rsidR="00D0434A" w:rsidRPr="00CC3683" w:rsidRDefault="00D0434A" w:rsidP="00D0434A">
      <w:pPr>
        <w:numPr>
          <w:ilvl w:val="0"/>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Your response para’s 3 &amp; 4</w:t>
      </w:r>
    </w:p>
    <w:p w14:paraId="32A61979" w14:textId="77777777"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Again so that there is no misunderstanding on my part please clarify precisely what you mean by (FTE) as I am not aware that you can have less than a whole 100% person within a vacancy </w:t>
      </w:r>
    </w:p>
    <w:p w14:paraId="5BE2C322" w14:textId="77777777" w:rsidR="00AE26CF" w:rsidRDefault="00D0434A"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Full time equivalent or FTE means the total amount of full-time employees</w:t>
      </w:r>
      <w:r w:rsidR="00AE26CF">
        <w:rPr>
          <w:rFonts w:ascii="Verdana" w:eastAsia="Times New Roman" w:hAnsi="Verdana"/>
          <w:sz w:val="22"/>
          <w:szCs w:val="22"/>
        </w:rPr>
        <w:t xml:space="preserve">.  </w:t>
      </w:r>
    </w:p>
    <w:p w14:paraId="3481B2AC" w14:textId="69697FB8" w:rsidR="00D0434A" w:rsidRPr="00CC3683" w:rsidRDefault="00AE26CF" w:rsidP="00D0434A">
      <w:pPr>
        <w:spacing w:before="100" w:beforeAutospacing="1" w:after="100" w:afterAutospacing="1" w:line="240" w:lineRule="auto"/>
        <w:ind w:left="1440" w:right="0"/>
        <w:rPr>
          <w:rFonts w:ascii="Verdana" w:eastAsia="Times New Roman" w:hAnsi="Verdana"/>
          <w:sz w:val="22"/>
          <w:szCs w:val="22"/>
        </w:rPr>
      </w:pPr>
      <w:r>
        <w:rPr>
          <w:rFonts w:ascii="Verdana" w:eastAsia="Times New Roman" w:hAnsi="Verdana"/>
          <w:sz w:val="22"/>
          <w:szCs w:val="22"/>
        </w:rPr>
        <w:t>Due to the way we record information, this will not be held by headcount for vacancies, this will be held in FTE.</w:t>
      </w:r>
    </w:p>
    <w:p w14:paraId="454397F0" w14:textId="07352B22"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lastRenderedPageBreak/>
        <w:t>Connected with 1. Above</w:t>
      </w:r>
      <w:r w:rsidR="00AE26CF">
        <w:rPr>
          <w:rFonts w:ascii="Verdana" w:eastAsia="Times New Roman" w:hAnsi="Verdana"/>
          <w:b/>
          <w:sz w:val="22"/>
          <w:szCs w:val="22"/>
        </w:rPr>
        <w:t>,</w:t>
      </w:r>
      <w:r w:rsidRPr="00CC3683">
        <w:rPr>
          <w:rFonts w:ascii="Verdana" w:eastAsia="Times New Roman" w:hAnsi="Verdana"/>
          <w:b/>
          <w:sz w:val="22"/>
          <w:szCs w:val="22"/>
        </w:rPr>
        <w:t xml:space="preserve"> in my experience headcount is based on a person or persons, what does 1154.19 and 357.20 actually mean? </w:t>
      </w:r>
    </w:p>
    <w:p w14:paraId="16B0D505" w14:textId="77777777" w:rsidR="00CC3683" w:rsidRPr="00CC3683" w:rsidRDefault="00D0434A"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 xml:space="preserve">Yes headcount is based on a ‘person’. </w:t>
      </w:r>
    </w:p>
    <w:p w14:paraId="47F54C62" w14:textId="77777777" w:rsidR="004835B3" w:rsidRDefault="00D0434A"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However due to the ways are systems record information in relation to vacancies we only record the information by FTE (full-time equivalent)</w:t>
      </w:r>
      <w:r w:rsidR="004835B3">
        <w:rPr>
          <w:rFonts w:ascii="Verdana" w:eastAsia="Times New Roman" w:hAnsi="Verdana"/>
          <w:sz w:val="22"/>
          <w:szCs w:val="22"/>
        </w:rPr>
        <w:t>, so 1 FTE could have a number of staff filling it</w:t>
      </w:r>
      <w:r w:rsidRPr="00CC3683">
        <w:rPr>
          <w:rFonts w:ascii="Verdana" w:eastAsia="Times New Roman" w:hAnsi="Verdana"/>
          <w:sz w:val="22"/>
          <w:szCs w:val="22"/>
        </w:rPr>
        <w:t xml:space="preserve">.  </w:t>
      </w:r>
    </w:p>
    <w:p w14:paraId="61096BAA" w14:textId="15E69783" w:rsidR="004835B3" w:rsidRDefault="004835B3" w:rsidP="00D0434A">
      <w:pPr>
        <w:spacing w:before="100" w:beforeAutospacing="1" w:after="100" w:afterAutospacing="1" w:line="240" w:lineRule="auto"/>
        <w:ind w:left="1440" w:right="0"/>
        <w:rPr>
          <w:rFonts w:ascii="Verdana" w:eastAsia="Times New Roman" w:hAnsi="Verdana"/>
          <w:sz w:val="22"/>
          <w:szCs w:val="22"/>
        </w:rPr>
      </w:pPr>
      <w:r>
        <w:rPr>
          <w:rFonts w:ascii="Verdana" w:eastAsia="Times New Roman" w:hAnsi="Verdana"/>
          <w:sz w:val="22"/>
          <w:szCs w:val="22"/>
        </w:rPr>
        <w:t xml:space="preserve">FTE therefore counts hours worked rather than the number of employees.  So for example if an employer considers 40 hours per week as full-time, then someone who works 35 hours has a 0.875 FTE.   </w:t>
      </w:r>
    </w:p>
    <w:p w14:paraId="537DFD3B" w14:textId="27AF2195" w:rsidR="00D0434A" w:rsidRPr="00CC3683" w:rsidRDefault="00D0434A" w:rsidP="00D0434A">
      <w:pPr>
        <w:spacing w:before="100" w:beforeAutospacing="1" w:after="100" w:afterAutospacing="1" w:line="240" w:lineRule="auto"/>
        <w:ind w:left="1440" w:right="0"/>
        <w:rPr>
          <w:rFonts w:ascii="Verdana" w:eastAsia="Times New Roman" w:hAnsi="Verdana"/>
          <w:sz w:val="22"/>
          <w:szCs w:val="22"/>
        </w:rPr>
      </w:pPr>
      <w:r w:rsidRPr="00CC3683">
        <w:rPr>
          <w:rFonts w:ascii="Verdana" w:eastAsia="Times New Roman" w:hAnsi="Verdana"/>
          <w:sz w:val="22"/>
          <w:szCs w:val="22"/>
        </w:rPr>
        <w:t>T</w:t>
      </w:r>
      <w:r w:rsidR="00CC3683" w:rsidRPr="00CC3683">
        <w:rPr>
          <w:rFonts w:ascii="Verdana" w:eastAsia="Times New Roman" w:hAnsi="Verdana"/>
          <w:sz w:val="22"/>
          <w:szCs w:val="22"/>
        </w:rPr>
        <w:t>he f</w:t>
      </w:r>
      <w:r w:rsidR="004835B3">
        <w:rPr>
          <w:rFonts w:ascii="Verdana" w:eastAsia="Times New Roman" w:hAnsi="Verdana"/>
          <w:sz w:val="22"/>
          <w:szCs w:val="22"/>
        </w:rPr>
        <w:t>igures 1154.19 and 357.20 will b</w:t>
      </w:r>
      <w:r w:rsidR="00CC3683" w:rsidRPr="00CC3683">
        <w:rPr>
          <w:rFonts w:ascii="Verdana" w:eastAsia="Times New Roman" w:hAnsi="Verdana"/>
          <w:sz w:val="22"/>
          <w:szCs w:val="22"/>
        </w:rPr>
        <w:t>e</w:t>
      </w:r>
      <w:r w:rsidRPr="00CC3683">
        <w:rPr>
          <w:rFonts w:ascii="Verdana" w:eastAsia="Times New Roman" w:hAnsi="Verdana"/>
          <w:sz w:val="22"/>
          <w:szCs w:val="22"/>
        </w:rPr>
        <w:t xml:space="preserve"> related to FTE vacancies</w:t>
      </w:r>
      <w:r w:rsidR="004835B3">
        <w:rPr>
          <w:rFonts w:ascii="Verdana" w:eastAsia="Times New Roman" w:hAnsi="Verdana"/>
          <w:sz w:val="22"/>
          <w:szCs w:val="22"/>
        </w:rPr>
        <w:t xml:space="preserve"> i.e. hours</w:t>
      </w:r>
      <w:r w:rsidRPr="00CC3683">
        <w:rPr>
          <w:rFonts w:ascii="Verdana" w:eastAsia="Times New Roman" w:hAnsi="Verdana"/>
          <w:sz w:val="22"/>
          <w:szCs w:val="22"/>
        </w:rPr>
        <w:t>.</w:t>
      </w:r>
    </w:p>
    <w:p w14:paraId="362458E0" w14:textId="20C5106A"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Specific to the .19 and the .20 please explain precisely what you exactly mean by in particular are these portions of real Headcount working in other roles if so how is this accounted for ?</w:t>
      </w:r>
      <w:r w:rsidRPr="00CC3683">
        <w:rPr>
          <w:rFonts w:ascii="Verdana" w:eastAsia="Times New Roman" w:hAnsi="Verdana"/>
          <w:b/>
          <w:color w:val="FF0000"/>
          <w:sz w:val="22"/>
          <w:szCs w:val="22"/>
        </w:rPr>
        <w:t xml:space="preserve"> </w:t>
      </w:r>
    </w:p>
    <w:p w14:paraId="0B1CCEF2" w14:textId="0BCE5A8B" w:rsidR="004835B3" w:rsidRDefault="00D0434A" w:rsidP="004835B3">
      <w:pPr>
        <w:spacing w:before="100" w:beforeAutospacing="1" w:after="100" w:afterAutospacing="1" w:line="240" w:lineRule="auto"/>
        <w:ind w:left="1440" w:right="0"/>
        <w:rPr>
          <w:rFonts w:ascii="Verdana" w:eastAsia="Times New Roman" w:hAnsi="Verdana"/>
          <w:sz w:val="22"/>
          <w:szCs w:val="22"/>
        </w:rPr>
      </w:pPr>
      <w:r w:rsidRPr="004835B3">
        <w:rPr>
          <w:rFonts w:ascii="Verdana" w:eastAsia="Times New Roman" w:hAnsi="Verdana"/>
          <w:sz w:val="22"/>
          <w:szCs w:val="22"/>
        </w:rPr>
        <w:t xml:space="preserve">No, </w:t>
      </w:r>
      <w:r w:rsidR="004835B3">
        <w:rPr>
          <w:rFonts w:ascii="Verdana" w:eastAsia="Times New Roman" w:hAnsi="Verdana"/>
          <w:sz w:val="22"/>
          <w:szCs w:val="22"/>
        </w:rPr>
        <w:t xml:space="preserve">see q2.   </w:t>
      </w:r>
    </w:p>
    <w:p w14:paraId="4A991A13" w14:textId="76F2E9DC" w:rsidR="00D0434A" w:rsidRPr="00CC3683" w:rsidRDefault="00D0434A" w:rsidP="00D0434A">
      <w:pPr>
        <w:numPr>
          <w:ilvl w:val="0"/>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Your response to q5.</w:t>
      </w:r>
    </w:p>
    <w:p w14:paraId="6E8A37EC" w14:textId="78FAD4BA"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I believe you have not answered my question in anyway shape or form?</w:t>
      </w:r>
    </w:p>
    <w:p w14:paraId="47903D96" w14:textId="6E407FCE"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In reality I am expecting to see information relating to Temporary staff and Agency Staff and what of these are they fully medically trained or are they administrative staff.</w:t>
      </w:r>
    </w:p>
    <w:p w14:paraId="03979038" w14:textId="77777777" w:rsidR="00D0434A" w:rsidRPr="00CC3683" w:rsidRDefault="00D0434A" w:rsidP="00D0434A">
      <w:pPr>
        <w:numPr>
          <w:ilvl w:val="1"/>
          <w:numId w:val="19"/>
        </w:numPr>
        <w:spacing w:before="100" w:beforeAutospacing="1" w:after="100" w:afterAutospacing="1" w:line="240" w:lineRule="auto"/>
        <w:ind w:right="0"/>
        <w:rPr>
          <w:rFonts w:ascii="Verdana" w:eastAsia="Times New Roman" w:hAnsi="Verdana"/>
          <w:b/>
          <w:sz w:val="22"/>
          <w:szCs w:val="22"/>
        </w:rPr>
      </w:pPr>
      <w:r w:rsidRPr="00CC3683">
        <w:rPr>
          <w:rFonts w:ascii="Verdana" w:eastAsia="Times New Roman" w:hAnsi="Verdana"/>
          <w:b/>
          <w:sz w:val="22"/>
          <w:szCs w:val="22"/>
        </w:rPr>
        <w:t>Your 2 columns of response is totally meaningless in relation to the question asked.</w:t>
      </w:r>
    </w:p>
    <w:p w14:paraId="2B8F381B" w14:textId="01D782E6" w:rsidR="00B70728" w:rsidRDefault="00B70728" w:rsidP="00B70728">
      <w:pPr>
        <w:ind w:left="1440"/>
        <w:rPr>
          <w:rFonts w:ascii="Verdana" w:hAnsi="Verdana"/>
          <w:sz w:val="22"/>
          <w:szCs w:val="22"/>
        </w:rPr>
      </w:pPr>
      <w:r w:rsidRPr="00B70728">
        <w:rPr>
          <w:rFonts w:ascii="Verdana" w:hAnsi="Verdana"/>
          <w:sz w:val="22"/>
          <w:szCs w:val="22"/>
        </w:rPr>
        <w:t xml:space="preserve">Your original question asked ‘In relation to Temporary or Agency staff, please identify medically qualified and those that are considered administrative separately, for the first 6 months of 2023’. </w:t>
      </w:r>
    </w:p>
    <w:p w14:paraId="108B75E7" w14:textId="0F2D5F2F" w:rsidR="00AE26CF" w:rsidRPr="00B70728" w:rsidRDefault="004B4161" w:rsidP="00B70728">
      <w:pPr>
        <w:ind w:left="1440"/>
        <w:rPr>
          <w:rFonts w:ascii="Verdana" w:hAnsi="Verdana"/>
          <w:sz w:val="22"/>
          <w:szCs w:val="22"/>
        </w:rPr>
      </w:pPr>
      <w:r>
        <w:rPr>
          <w:rFonts w:ascii="Verdana" w:hAnsi="Verdana"/>
          <w:sz w:val="22"/>
          <w:szCs w:val="22"/>
        </w:rPr>
        <w:t>As a result of your follow</w:t>
      </w:r>
      <w:r w:rsidR="001A12D4">
        <w:rPr>
          <w:rFonts w:ascii="Verdana" w:hAnsi="Verdana"/>
          <w:sz w:val="22"/>
          <w:szCs w:val="22"/>
        </w:rPr>
        <w:t>-</w:t>
      </w:r>
      <w:r>
        <w:rPr>
          <w:rFonts w:ascii="Verdana" w:hAnsi="Verdana"/>
          <w:sz w:val="22"/>
          <w:szCs w:val="22"/>
        </w:rPr>
        <w:t>up question</w:t>
      </w:r>
      <w:r w:rsidR="001A12D4">
        <w:rPr>
          <w:rFonts w:ascii="Verdana" w:hAnsi="Verdana"/>
          <w:sz w:val="22"/>
          <w:szCs w:val="22"/>
        </w:rPr>
        <w:t>s</w:t>
      </w:r>
      <w:r>
        <w:rPr>
          <w:rFonts w:ascii="Verdana" w:hAnsi="Verdana"/>
          <w:sz w:val="22"/>
          <w:szCs w:val="22"/>
        </w:rPr>
        <w:t>, we have taken the oppor</w:t>
      </w:r>
      <w:r w:rsidR="001A12D4">
        <w:rPr>
          <w:rFonts w:ascii="Verdana" w:hAnsi="Verdana"/>
          <w:sz w:val="22"/>
          <w:szCs w:val="22"/>
        </w:rPr>
        <w:t>tunity</w:t>
      </w:r>
      <w:r>
        <w:rPr>
          <w:rFonts w:ascii="Verdana" w:hAnsi="Verdana"/>
          <w:sz w:val="22"/>
          <w:szCs w:val="22"/>
        </w:rPr>
        <w:t xml:space="preserve"> to fully review your response and provide an update below which focuses only on </w:t>
      </w:r>
      <w:r w:rsidR="001A12D4">
        <w:rPr>
          <w:rFonts w:ascii="Verdana" w:hAnsi="Verdana"/>
          <w:sz w:val="22"/>
          <w:szCs w:val="22"/>
        </w:rPr>
        <w:t xml:space="preserve">‘qualified </w:t>
      </w:r>
      <w:r>
        <w:rPr>
          <w:rFonts w:ascii="Verdana" w:hAnsi="Verdana"/>
          <w:sz w:val="22"/>
          <w:szCs w:val="22"/>
        </w:rPr>
        <w:t>medical and dental</w:t>
      </w:r>
      <w:r w:rsidR="001A12D4">
        <w:rPr>
          <w:rFonts w:ascii="Verdana" w:hAnsi="Verdana"/>
          <w:sz w:val="22"/>
          <w:szCs w:val="22"/>
        </w:rPr>
        <w:t>’</w:t>
      </w:r>
      <w:r>
        <w:rPr>
          <w:rFonts w:ascii="Verdana" w:hAnsi="Verdana"/>
          <w:sz w:val="22"/>
          <w:szCs w:val="22"/>
        </w:rPr>
        <w:t xml:space="preserve"> and </w:t>
      </w:r>
      <w:r w:rsidR="001A12D4">
        <w:rPr>
          <w:rFonts w:ascii="Verdana" w:hAnsi="Verdana"/>
          <w:sz w:val="22"/>
          <w:szCs w:val="22"/>
        </w:rPr>
        <w:t>‘</w:t>
      </w:r>
      <w:r>
        <w:rPr>
          <w:rFonts w:ascii="Verdana" w:hAnsi="Verdana"/>
          <w:sz w:val="22"/>
          <w:szCs w:val="22"/>
        </w:rPr>
        <w:t>admin</w:t>
      </w:r>
      <w:r w:rsidR="001A12D4">
        <w:rPr>
          <w:rFonts w:ascii="Verdana" w:hAnsi="Verdana"/>
          <w:sz w:val="22"/>
          <w:szCs w:val="22"/>
        </w:rPr>
        <w:t>istrative and clerical’</w:t>
      </w:r>
      <w:r>
        <w:rPr>
          <w:rFonts w:ascii="Verdana" w:hAnsi="Verdana"/>
          <w:sz w:val="22"/>
          <w:szCs w:val="22"/>
        </w:rPr>
        <w:t xml:space="preserve">:  </w:t>
      </w:r>
    </w:p>
    <w:p w14:paraId="259CAE52" w14:textId="69B655FD" w:rsidR="00B70728" w:rsidRDefault="00B70728" w:rsidP="001A12D4">
      <w:pPr>
        <w:pStyle w:val="ListParagraph"/>
        <w:spacing w:before="0" w:after="0" w:line="240" w:lineRule="auto"/>
        <w:ind w:left="1440" w:right="0"/>
        <w:contextualSpacing w:val="0"/>
        <w:rPr>
          <w:rFonts w:ascii="Verdana" w:hAnsi="Verdana"/>
          <w:sz w:val="22"/>
          <w:szCs w:val="22"/>
        </w:rPr>
      </w:pPr>
      <w:r w:rsidRPr="00B70728">
        <w:rPr>
          <w:rFonts w:ascii="Verdana" w:hAnsi="Verdana"/>
          <w:sz w:val="22"/>
          <w:szCs w:val="22"/>
        </w:rPr>
        <w:t xml:space="preserve">Total FTE Temporary or Agency Staff </w:t>
      </w:r>
      <w:r w:rsidRPr="001A12D4">
        <w:rPr>
          <w:rFonts w:ascii="Verdana" w:hAnsi="Verdana"/>
          <w:sz w:val="22"/>
          <w:szCs w:val="22"/>
          <w:u w:val="single"/>
        </w:rPr>
        <w:t xml:space="preserve">qualified </w:t>
      </w:r>
      <w:r w:rsidR="001A12D4" w:rsidRPr="001A12D4">
        <w:rPr>
          <w:rFonts w:ascii="Verdana" w:hAnsi="Verdana"/>
          <w:sz w:val="22"/>
          <w:szCs w:val="22"/>
          <w:u w:val="single"/>
        </w:rPr>
        <w:t>medical staff</w:t>
      </w:r>
      <w:r w:rsidR="001A12D4">
        <w:rPr>
          <w:rFonts w:ascii="Verdana" w:hAnsi="Verdana"/>
          <w:sz w:val="22"/>
          <w:szCs w:val="22"/>
        </w:rPr>
        <w:t xml:space="preserve"> </w:t>
      </w:r>
      <w:r w:rsidRPr="00B70728">
        <w:rPr>
          <w:rFonts w:ascii="Verdana" w:hAnsi="Verdana"/>
          <w:sz w:val="22"/>
          <w:szCs w:val="22"/>
        </w:rPr>
        <w:t>incurred during the first 6 months of 2023:</w:t>
      </w:r>
    </w:p>
    <w:p w14:paraId="31834015" w14:textId="1BAB6CB3" w:rsidR="001A12D4" w:rsidRDefault="001A12D4" w:rsidP="001A12D4">
      <w:pPr>
        <w:pStyle w:val="ListParagraph"/>
        <w:spacing w:before="0" w:after="0" w:line="240" w:lineRule="auto"/>
        <w:ind w:left="1440" w:right="0"/>
        <w:contextualSpacing w:val="0"/>
        <w:rPr>
          <w:rFonts w:ascii="Verdana" w:hAnsi="Verdana"/>
          <w:sz w:val="22"/>
          <w:szCs w:val="22"/>
        </w:rPr>
      </w:pPr>
    </w:p>
    <w:tbl>
      <w:tblPr>
        <w:tblStyle w:val="TableGrid"/>
        <w:tblW w:w="0" w:type="auto"/>
        <w:tblInd w:w="1440" w:type="dxa"/>
        <w:tblLook w:val="04A0" w:firstRow="1" w:lastRow="0" w:firstColumn="1" w:lastColumn="0" w:noHBand="0" w:noVBand="1"/>
      </w:tblPr>
      <w:tblGrid>
        <w:gridCol w:w="2254"/>
        <w:gridCol w:w="2254"/>
      </w:tblGrid>
      <w:tr w:rsidR="001A12D4" w14:paraId="6995D1BA" w14:textId="77777777" w:rsidTr="001A12D4">
        <w:tc>
          <w:tcPr>
            <w:tcW w:w="2254" w:type="dxa"/>
            <w:shd w:val="clear" w:color="auto" w:fill="A6A6A6" w:themeFill="background1" w:themeFillShade="A6"/>
          </w:tcPr>
          <w:p w14:paraId="39A72C54" w14:textId="77777777" w:rsidR="001A12D4" w:rsidRDefault="001A12D4" w:rsidP="001A12D4">
            <w:pPr>
              <w:pStyle w:val="ListParagraph"/>
              <w:spacing w:before="0" w:after="0" w:line="240" w:lineRule="auto"/>
              <w:ind w:left="0" w:right="0"/>
              <w:contextualSpacing w:val="0"/>
              <w:rPr>
                <w:rFonts w:ascii="Verdana" w:hAnsi="Verdana"/>
                <w:sz w:val="22"/>
                <w:szCs w:val="22"/>
              </w:rPr>
            </w:pPr>
          </w:p>
        </w:tc>
        <w:tc>
          <w:tcPr>
            <w:tcW w:w="2254" w:type="dxa"/>
            <w:shd w:val="clear" w:color="auto" w:fill="A6A6A6" w:themeFill="background1" w:themeFillShade="A6"/>
          </w:tcPr>
          <w:p w14:paraId="5D5C5ABF" w14:textId="7753EC2D"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Jan – June 2023</w:t>
            </w:r>
          </w:p>
        </w:tc>
      </w:tr>
      <w:tr w:rsidR="001A12D4" w14:paraId="73F97EE7" w14:textId="77777777" w:rsidTr="001A12D4">
        <w:tc>
          <w:tcPr>
            <w:tcW w:w="2254" w:type="dxa"/>
          </w:tcPr>
          <w:p w14:paraId="339BAE47" w14:textId="077AC4B8"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Agency</w:t>
            </w:r>
          </w:p>
        </w:tc>
        <w:tc>
          <w:tcPr>
            <w:tcW w:w="2254" w:type="dxa"/>
          </w:tcPr>
          <w:p w14:paraId="7679AE3C" w14:textId="2766AFB6"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21.81</w:t>
            </w:r>
            <w:bookmarkStart w:id="0" w:name="_GoBack"/>
            <w:bookmarkEnd w:id="0"/>
          </w:p>
        </w:tc>
      </w:tr>
      <w:tr w:rsidR="001A12D4" w14:paraId="7EAEEE90" w14:textId="77777777" w:rsidTr="001A12D4">
        <w:tc>
          <w:tcPr>
            <w:tcW w:w="2254" w:type="dxa"/>
          </w:tcPr>
          <w:p w14:paraId="54DDD8E2" w14:textId="697BD29C"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Locum</w:t>
            </w:r>
          </w:p>
        </w:tc>
        <w:tc>
          <w:tcPr>
            <w:tcW w:w="2254" w:type="dxa"/>
          </w:tcPr>
          <w:p w14:paraId="5DD63B54" w14:textId="44110C8A"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356.36</w:t>
            </w:r>
          </w:p>
        </w:tc>
      </w:tr>
      <w:tr w:rsidR="001A12D4" w14:paraId="2257AA44" w14:textId="77777777" w:rsidTr="001A12D4">
        <w:tc>
          <w:tcPr>
            <w:tcW w:w="2254" w:type="dxa"/>
          </w:tcPr>
          <w:p w14:paraId="699D7CB5" w14:textId="30864923"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Total</w:t>
            </w:r>
          </w:p>
        </w:tc>
        <w:tc>
          <w:tcPr>
            <w:tcW w:w="2254" w:type="dxa"/>
          </w:tcPr>
          <w:p w14:paraId="59C62A75" w14:textId="7BEFC4F6" w:rsidR="001A12D4" w:rsidRDefault="001A12D4" w:rsidP="001A12D4">
            <w:pPr>
              <w:pStyle w:val="ListParagraph"/>
              <w:spacing w:before="0" w:after="0" w:line="240" w:lineRule="auto"/>
              <w:ind w:left="0" w:right="0"/>
              <w:contextualSpacing w:val="0"/>
              <w:rPr>
                <w:rFonts w:ascii="Verdana" w:hAnsi="Verdana"/>
                <w:sz w:val="22"/>
                <w:szCs w:val="22"/>
              </w:rPr>
            </w:pPr>
            <w:r>
              <w:rPr>
                <w:rFonts w:ascii="Verdana" w:hAnsi="Verdana"/>
                <w:sz w:val="22"/>
                <w:szCs w:val="22"/>
              </w:rPr>
              <w:t>378.17</w:t>
            </w:r>
          </w:p>
        </w:tc>
      </w:tr>
    </w:tbl>
    <w:p w14:paraId="1A75CC2C" w14:textId="77777777" w:rsidR="001A12D4" w:rsidRDefault="001A12D4" w:rsidP="001A12D4">
      <w:pPr>
        <w:pStyle w:val="ListParagraph"/>
        <w:spacing w:before="0" w:after="0" w:line="240" w:lineRule="auto"/>
        <w:ind w:left="1440" w:right="0"/>
        <w:contextualSpacing w:val="0"/>
        <w:rPr>
          <w:rFonts w:ascii="Verdana" w:hAnsi="Verdana"/>
          <w:sz w:val="22"/>
          <w:szCs w:val="22"/>
        </w:rPr>
      </w:pPr>
    </w:p>
    <w:p w14:paraId="7F344B8C" w14:textId="3EFD3BD9" w:rsidR="00B70728" w:rsidRDefault="00B70728" w:rsidP="001A12D4">
      <w:pPr>
        <w:pStyle w:val="ListParagraph"/>
        <w:spacing w:before="0" w:after="0" w:line="240" w:lineRule="auto"/>
        <w:ind w:left="1440" w:right="0"/>
        <w:contextualSpacing w:val="0"/>
        <w:rPr>
          <w:rFonts w:ascii="Verdana" w:hAnsi="Verdana"/>
          <w:sz w:val="22"/>
          <w:szCs w:val="22"/>
        </w:rPr>
      </w:pPr>
      <w:r w:rsidRPr="00B70728">
        <w:rPr>
          <w:rFonts w:ascii="Verdana" w:hAnsi="Verdana"/>
          <w:sz w:val="22"/>
          <w:szCs w:val="22"/>
        </w:rPr>
        <w:t xml:space="preserve">Total FTE Temporary or Agency Staff categorised as </w:t>
      </w:r>
      <w:r w:rsidRPr="001A12D4">
        <w:rPr>
          <w:rFonts w:ascii="Verdana" w:hAnsi="Verdana"/>
          <w:sz w:val="22"/>
          <w:szCs w:val="22"/>
          <w:u w:val="single"/>
        </w:rPr>
        <w:t xml:space="preserve">Administrative &amp; Clerical </w:t>
      </w:r>
      <w:r w:rsidRPr="00B70728">
        <w:rPr>
          <w:rFonts w:ascii="Verdana" w:hAnsi="Verdana"/>
          <w:sz w:val="22"/>
          <w:szCs w:val="22"/>
        </w:rPr>
        <w:t>incurred during the first 6 months of 2023:</w:t>
      </w:r>
    </w:p>
    <w:tbl>
      <w:tblPr>
        <w:tblStyle w:val="TableGrid"/>
        <w:tblW w:w="0" w:type="auto"/>
        <w:tblInd w:w="1440" w:type="dxa"/>
        <w:tblLook w:val="04A0" w:firstRow="1" w:lastRow="0" w:firstColumn="1" w:lastColumn="0" w:noHBand="0" w:noVBand="1"/>
      </w:tblPr>
      <w:tblGrid>
        <w:gridCol w:w="2254"/>
        <w:gridCol w:w="2254"/>
      </w:tblGrid>
      <w:tr w:rsidR="001A12D4" w14:paraId="4917CD37" w14:textId="77777777" w:rsidTr="00EE6842">
        <w:tc>
          <w:tcPr>
            <w:tcW w:w="2254" w:type="dxa"/>
            <w:shd w:val="clear" w:color="auto" w:fill="A6A6A6" w:themeFill="background1" w:themeFillShade="A6"/>
          </w:tcPr>
          <w:p w14:paraId="3CFD9561" w14:textId="77777777" w:rsidR="001A12D4" w:rsidRDefault="001A12D4" w:rsidP="00EE6842">
            <w:pPr>
              <w:pStyle w:val="ListParagraph"/>
              <w:spacing w:before="0" w:after="0" w:line="240" w:lineRule="auto"/>
              <w:ind w:left="0" w:right="0"/>
              <w:contextualSpacing w:val="0"/>
              <w:rPr>
                <w:rFonts w:ascii="Verdana" w:hAnsi="Verdana"/>
                <w:sz w:val="22"/>
                <w:szCs w:val="22"/>
              </w:rPr>
            </w:pPr>
          </w:p>
        </w:tc>
        <w:tc>
          <w:tcPr>
            <w:tcW w:w="2254" w:type="dxa"/>
            <w:shd w:val="clear" w:color="auto" w:fill="A6A6A6" w:themeFill="background1" w:themeFillShade="A6"/>
          </w:tcPr>
          <w:p w14:paraId="67587F48" w14:textId="77777777" w:rsidR="001A12D4" w:rsidRDefault="001A12D4" w:rsidP="00EE6842">
            <w:pPr>
              <w:pStyle w:val="ListParagraph"/>
              <w:spacing w:before="0" w:after="0" w:line="240" w:lineRule="auto"/>
              <w:ind w:left="0" w:right="0"/>
              <w:contextualSpacing w:val="0"/>
              <w:rPr>
                <w:rFonts w:ascii="Verdana" w:hAnsi="Verdana"/>
                <w:sz w:val="22"/>
                <w:szCs w:val="22"/>
              </w:rPr>
            </w:pPr>
            <w:r>
              <w:rPr>
                <w:rFonts w:ascii="Verdana" w:hAnsi="Verdana"/>
                <w:sz w:val="22"/>
                <w:szCs w:val="22"/>
              </w:rPr>
              <w:t>Jan – June 2023</w:t>
            </w:r>
          </w:p>
        </w:tc>
      </w:tr>
      <w:tr w:rsidR="001A12D4" w14:paraId="61065769" w14:textId="77777777" w:rsidTr="00EE6842">
        <w:tc>
          <w:tcPr>
            <w:tcW w:w="2254" w:type="dxa"/>
          </w:tcPr>
          <w:p w14:paraId="31288B93" w14:textId="77777777" w:rsidR="001A12D4" w:rsidRDefault="001A12D4" w:rsidP="00EE6842">
            <w:pPr>
              <w:pStyle w:val="ListParagraph"/>
              <w:spacing w:before="0" w:after="0" w:line="240" w:lineRule="auto"/>
              <w:ind w:left="0" w:right="0"/>
              <w:contextualSpacing w:val="0"/>
              <w:rPr>
                <w:rFonts w:ascii="Verdana" w:hAnsi="Verdana"/>
                <w:sz w:val="22"/>
                <w:szCs w:val="22"/>
              </w:rPr>
            </w:pPr>
            <w:r>
              <w:rPr>
                <w:rFonts w:ascii="Verdana" w:hAnsi="Verdana"/>
                <w:sz w:val="22"/>
                <w:szCs w:val="22"/>
              </w:rPr>
              <w:t>Agency</w:t>
            </w:r>
          </w:p>
        </w:tc>
        <w:tc>
          <w:tcPr>
            <w:tcW w:w="2254" w:type="dxa"/>
          </w:tcPr>
          <w:p w14:paraId="7B7F6303" w14:textId="57CF1FF5" w:rsidR="001A12D4" w:rsidRDefault="001A12D4" w:rsidP="00EE6842">
            <w:pPr>
              <w:pStyle w:val="ListParagraph"/>
              <w:spacing w:before="0" w:after="0" w:line="240" w:lineRule="auto"/>
              <w:ind w:left="0" w:right="0"/>
              <w:contextualSpacing w:val="0"/>
              <w:rPr>
                <w:rFonts w:ascii="Verdana" w:hAnsi="Verdana"/>
                <w:sz w:val="22"/>
                <w:szCs w:val="22"/>
              </w:rPr>
            </w:pPr>
            <w:r>
              <w:rPr>
                <w:rFonts w:ascii="Verdana" w:hAnsi="Verdana"/>
                <w:sz w:val="22"/>
                <w:szCs w:val="22"/>
              </w:rPr>
              <w:t>59.20</w:t>
            </w:r>
          </w:p>
        </w:tc>
      </w:tr>
      <w:tr w:rsidR="001A12D4" w14:paraId="6706DF71" w14:textId="77777777" w:rsidTr="00EE6842">
        <w:tc>
          <w:tcPr>
            <w:tcW w:w="2254" w:type="dxa"/>
          </w:tcPr>
          <w:p w14:paraId="5F2D9238" w14:textId="77777777" w:rsidR="001A12D4" w:rsidRDefault="001A12D4" w:rsidP="00EE6842">
            <w:pPr>
              <w:pStyle w:val="ListParagraph"/>
              <w:spacing w:before="0" w:after="0" w:line="240" w:lineRule="auto"/>
              <w:ind w:left="0" w:right="0"/>
              <w:contextualSpacing w:val="0"/>
              <w:rPr>
                <w:rFonts w:ascii="Verdana" w:hAnsi="Verdana"/>
                <w:sz w:val="22"/>
                <w:szCs w:val="22"/>
              </w:rPr>
            </w:pPr>
            <w:r>
              <w:rPr>
                <w:rFonts w:ascii="Verdana" w:hAnsi="Verdana"/>
                <w:sz w:val="22"/>
                <w:szCs w:val="22"/>
              </w:rPr>
              <w:t>Total</w:t>
            </w:r>
          </w:p>
        </w:tc>
        <w:tc>
          <w:tcPr>
            <w:tcW w:w="2254" w:type="dxa"/>
          </w:tcPr>
          <w:p w14:paraId="724F4B41" w14:textId="5915205F" w:rsidR="001A12D4" w:rsidRDefault="001A12D4" w:rsidP="00EE6842">
            <w:pPr>
              <w:pStyle w:val="ListParagraph"/>
              <w:spacing w:before="0" w:after="0" w:line="240" w:lineRule="auto"/>
              <w:ind w:left="0" w:right="0"/>
              <w:contextualSpacing w:val="0"/>
              <w:rPr>
                <w:rFonts w:ascii="Verdana" w:hAnsi="Verdana"/>
                <w:sz w:val="22"/>
                <w:szCs w:val="22"/>
              </w:rPr>
            </w:pPr>
            <w:r>
              <w:rPr>
                <w:rFonts w:ascii="Verdana" w:hAnsi="Verdana"/>
                <w:sz w:val="22"/>
                <w:szCs w:val="22"/>
              </w:rPr>
              <w:t>59.20</w:t>
            </w:r>
          </w:p>
        </w:tc>
      </w:tr>
    </w:tbl>
    <w:p w14:paraId="13EDCFB2" w14:textId="77777777" w:rsidR="001A12D4" w:rsidRPr="00B70728" w:rsidRDefault="001A12D4" w:rsidP="001A12D4">
      <w:pPr>
        <w:pStyle w:val="ListParagraph"/>
        <w:spacing w:before="0" w:after="0" w:line="240" w:lineRule="auto"/>
        <w:ind w:left="1080" w:right="0"/>
        <w:contextualSpacing w:val="0"/>
        <w:rPr>
          <w:rFonts w:ascii="Verdana" w:hAnsi="Verdana"/>
          <w:sz w:val="22"/>
          <w:szCs w:val="22"/>
        </w:rPr>
      </w:pPr>
    </w:p>
    <w:p w14:paraId="14434797" w14:textId="2B76C05F" w:rsidR="00B70728" w:rsidRPr="00B70728" w:rsidRDefault="00B70728" w:rsidP="00B70728">
      <w:pPr>
        <w:pStyle w:val="ListParagraph"/>
        <w:rPr>
          <w:rFonts w:ascii="Verdana" w:hAnsi="Verdana"/>
          <w:sz w:val="22"/>
          <w:szCs w:val="22"/>
        </w:rPr>
      </w:pPr>
    </w:p>
    <w:p w14:paraId="741E222D" w14:textId="77777777" w:rsidR="00B70728" w:rsidRPr="00B70728" w:rsidRDefault="00B70728" w:rsidP="00B70728">
      <w:pPr>
        <w:rPr>
          <w:rFonts w:ascii="Verdana" w:hAnsi="Verdana"/>
          <w:sz w:val="22"/>
          <w:szCs w:val="22"/>
        </w:rPr>
      </w:pPr>
    </w:p>
    <w:p w14:paraId="3E12CA3A" w14:textId="77777777" w:rsidR="00A10460" w:rsidRPr="00CC3683" w:rsidRDefault="00421E7F" w:rsidP="00421E7F">
      <w:pPr>
        <w:rPr>
          <w:rFonts w:ascii="Verdana" w:hAnsi="Verdana"/>
          <w:b/>
          <w:bCs/>
          <w:noProof/>
          <w:sz w:val="22"/>
          <w:szCs w:val="22"/>
        </w:rPr>
      </w:pPr>
      <w:r w:rsidRPr="00CC3683">
        <w:rPr>
          <w:rFonts w:ascii="Verdana" w:hAnsi="Verdana"/>
          <w:b/>
          <w:bCs/>
          <w:noProof/>
          <w:sz w:val="22"/>
          <w:szCs w:val="22"/>
        </w:rPr>
        <w:lastRenderedPageBreak/>
        <w:t xml:space="preserve">___________________________________________________________ </w:t>
      </w:r>
    </w:p>
    <w:p w14:paraId="71E4F154" w14:textId="77777777" w:rsidR="00421E7F" w:rsidRPr="00CC3683" w:rsidRDefault="00421E7F" w:rsidP="002677FD">
      <w:pPr>
        <w:rPr>
          <w:rFonts w:ascii="Verdana" w:hAnsi="Verdana"/>
          <w:b/>
          <w:bCs/>
          <w:noProof/>
          <w:sz w:val="22"/>
          <w:szCs w:val="22"/>
        </w:rPr>
      </w:pPr>
    </w:p>
    <w:sectPr w:rsidR="00421E7F" w:rsidRPr="00CC3683"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17FDF" w14:textId="77777777" w:rsidR="00DD5E37" w:rsidRDefault="00DD5E37" w:rsidP="007D6A3E">
      <w:pPr>
        <w:spacing w:before="0" w:after="0" w:line="240" w:lineRule="auto"/>
      </w:pPr>
      <w:r>
        <w:separator/>
      </w:r>
    </w:p>
  </w:endnote>
  <w:endnote w:type="continuationSeparator" w:id="0">
    <w:p w14:paraId="15D80D1E"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A183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AA4FB8A" wp14:editId="2652D41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A9F5730" w14:textId="5C8A87FE"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A12D4">
      <w:rPr>
        <w:noProof/>
      </w:rPr>
      <w:t>3</w:t>
    </w:r>
    <w:r w:rsidR="00795AD1" w:rsidRPr="00795AD1">
      <w:rPr>
        <w:noProof/>
      </w:rPr>
      <w:fldChar w:fldCharType="end"/>
    </w:r>
  </w:p>
  <w:p w14:paraId="3DE08D2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27B1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FF2C000" wp14:editId="0EBC9C8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498818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9AD50F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5906D29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5C8D42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480917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152A96" w14:textId="77777777" w:rsidR="00DD5E37" w:rsidRDefault="00DD5E37" w:rsidP="007D6A3E">
      <w:pPr>
        <w:spacing w:before="0" w:after="0" w:line="240" w:lineRule="auto"/>
      </w:pPr>
      <w:r>
        <w:separator/>
      </w:r>
    </w:p>
  </w:footnote>
  <w:footnote w:type="continuationSeparator" w:id="0">
    <w:p w14:paraId="207F701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DF43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2A06DD2" wp14:editId="6FA1F2D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2EE3557" wp14:editId="7781219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2374DA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EAA805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E0A7BCC" w14:textId="77777777" w:rsidR="00937E61" w:rsidRDefault="00937E61" w:rsidP="00937E61">
                          <w:pPr>
                            <w:spacing w:before="0" w:after="0"/>
                            <w:ind w:left="0"/>
                            <w:jc w:val="right"/>
                            <w:rPr>
                              <w:color w:val="6E609E"/>
                              <w:sz w:val="18"/>
                              <w:szCs w:val="18"/>
                            </w:rPr>
                          </w:pPr>
                        </w:p>
                        <w:p w14:paraId="333C140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2DA39D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EE355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32374DA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EAA805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E0A7BCC" w14:textId="77777777" w:rsidR="00937E61" w:rsidRDefault="00937E61" w:rsidP="00937E61">
                    <w:pPr>
                      <w:spacing w:before="0" w:after="0"/>
                      <w:ind w:left="0"/>
                      <w:jc w:val="right"/>
                      <w:rPr>
                        <w:color w:val="6E609E"/>
                        <w:sz w:val="18"/>
                        <w:szCs w:val="18"/>
                      </w:rPr>
                    </w:pPr>
                  </w:p>
                  <w:p w14:paraId="333C140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2DA39D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D1FFF10"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5pt;height:20.5pt;visibility:visible;mso-wrap-style:square" o:bullet="t">
        <v:imagedata r:id="rId1" o:title=""/>
      </v:shape>
    </w:pict>
  </w:numPicBullet>
  <w:numPicBullet w:numPicBulletId="1">
    <w:pict>
      <v:shape id="_x0000_i1031" type="#_x0000_t75" style="width:382.5pt;height:382.5pt;visibility:visible;mso-wrap-style:square" o:bullet="t">
        <v:imagedata r:id="rId2" o:title=""/>
      </v:shape>
    </w:pict>
  </w:numPicBullet>
  <w:numPicBullet w:numPicBulletId="2">
    <w:pict>
      <v:shape id="_x0000_i1032" type="#_x0000_t75" style="width:225.5pt;height:225.5pt;visibility:visible;mso-wrap-style:square" o:bullet="t">
        <v:imagedata r:id="rId3" o:title=""/>
      </v:shape>
    </w:pict>
  </w:numPicBullet>
  <w:numPicBullet w:numPicBulletId="3">
    <w:pict>
      <v:shape id="_x0000_i103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BE66CA4"/>
    <w:multiLevelType w:val="multilevel"/>
    <w:tmpl w:val="455AE8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4D03325E"/>
    <w:multiLevelType w:val="hybridMultilevel"/>
    <w:tmpl w:val="5718A33C"/>
    <w:lvl w:ilvl="0" w:tplc="83E6AC3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C05199"/>
    <w:multiLevelType w:val="hybridMultilevel"/>
    <w:tmpl w:val="43128758"/>
    <w:lvl w:ilvl="0" w:tplc="0809000F">
      <w:start w:val="1"/>
      <w:numFmt w:val="decimal"/>
      <w:lvlText w:val="%1."/>
      <w:lvlJc w:val="left"/>
      <w:pPr>
        <w:ind w:left="1080" w:hanging="360"/>
      </w:p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7FC15724"/>
    <w:multiLevelType w:val="hybridMultilevel"/>
    <w:tmpl w:val="A2BEF7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7"/>
  </w:num>
  <w:num w:numId="4">
    <w:abstractNumId w:val="16"/>
  </w:num>
  <w:num w:numId="5">
    <w:abstractNumId w:val="3"/>
  </w:num>
  <w:num w:numId="6">
    <w:abstractNumId w:val="2"/>
  </w:num>
  <w:num w:numId="7">
    <w:abstractNumId w:val="11"/>
  </w:num>
  <w:num w:numId="8">
    <w:abstractNumId w:val="15"/>
  </w:num>
  <w:num w:numId="9">
    <w:abstractNumId w:val="18"/>
  </w:num>
  <w:num w:numId="10">
    <w:abstractNumId w:val="1"/>
  </w:num>
  <w:num w:numId="11">
    <w:abstractNumId w:val="8"/>
  </w:num>
  <w:num w:numId="12">
    <w:abstractNumId w:val="13"/>
  </w:num>
  <w:num w:numId="13">
    <w:abstractNumId w:val="1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0"/>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lvlOverride w:ilvl="2"/>
    <w:lvlOverride w:ilvl="3"/>
    <w:lvlOverride w:ilvl="4"/>
    <w:lvlOverride w:ilvl="5"/>
    <w:lvlOverride w:ilvl="6"/>
    <w:lvlOverride w:ilvl="7"/>
    <w:lvlOverride w:ilvl="8"/>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73AF5"/>
    <w:rsid w:val="00095DF5"/>
    <w:rsid w:val="000C00ED"/>
    <w:rsid w:val="00111757"/>
    <w:rsid w:val="001276F0"/>
    <w:rsid w:val="00185784"/>
    <w:rsid w:val="001A12D4"/>
    <w:rsid w:val="001B1339"/>
    <w:rsid w:val="001E2D50"/>
    <w:rsid w:val="00213076"/>
    <w:rsid w:val="002156AF"/>
    <w:rsid w:val="002677FD"/>
    <w:rsid w:val="00296FDA"/>
    <w:rsid w:val="002B74C8"/>
    <w:rsid w:val="002C252B"/>
    <w:rsid w:val="002D32B6"/>
    <w:rsid w:val="002E02A9"/>
    <w:rsid w:val="00304A21"/>
    <w:rsid w:val="00310F97"/>
    <w:rsid w:val="003170A1"/>
    <w:rsid w:val="0035435D"/>
    <w:rsid w:val="00355B9A"/>
    <w:rsid w:val="003648A8"/>
    <w:rsid w:val="0039422D"/>
    <w:rsid w:val="003B09B5"/>
    <w:rsid w:val="003F2312"/>
    <w:rsid w:val="004039EB"/>
    <w:rsid w:val="00421E7F"/>
    <w:rsid w:val="004232E3"/>
    <w:rsid w:val="00442A3A"/>
    <w:rsid w:val="00453C57"/>
    <w:rsid w:val="004835B3"/>
    <w:rsid w:val="0048724F"/>
    <w:rsid w:val="004B4161"/>
    <w:rsid w:val="004C59CA"/>
    <w:rsid w:val="004C7B47"/>
    <w:rsid w:val="004E1954"/>
    <w:rsid w:val="004F1E5A"/>
    <w:rsid w:val="005317D4"/>
    <w:rsid w:val="00534D7A"/>
    <w:rsid w:val="00553E1D"/>
    <w:rsid w:val="005925B8"/>
    <w:rsid w:val="005F0E79"/>
    <w:rsid w:val="00602EE5"/>
    <w:rsid w:val="006137E4"/>
    <w:rsid w:val="00630044"/>
    <w:rsid w:val="00635BDA"/>
    <w:rsid w:val="006564DF"/>
    <w:rsid w:val="00684641"/>
    <w:rsid w:val="006C4048"/>
    <w:rsid w:val="006D5578"/>
    <w:rsid w:val="006E35CF"/>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63573"/>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26CF"/>
    <w:rsid w:val="00AF0E8B"/>
    <w:rsid w:val="00AF691A"/>
    <w:rsid w:val="00B01B29"/>
    <w:rsid w:val="00B34966"/>
    <w:rsid w:val="00B61DE2"/>
    <w:rsid w:val="00B70728"/>
    <w:rsid w:val="00B82C9E"/>
    <w:rsid w:val="00B8458F"/>
    <w:rsid w:val="00BB4931"/>
    <w:rsid w:val="00BC67E1"/>
    <w:rsid w:val="00BF08B8"/>
    <w:rsid w:val="00C021A4"/>
    <w:rsid w:val="00C050BE"/>
    <w:rsid w:val="00C10646"/>
    <w:rsid w:val="00C75A00"/>
    <w:rsid w:val="00CA07E3"/>
    <w:rsid w:val="00CB2BBE"/>
    <w:rsid w:val="00CC3683"/>
    <w:rsid w:val="00CE1516"/>
    <w:rsid w:val="00CE325E"/>
    <w:rsid w:val="00CE3DBC"/>
    <w:rsid w:val="00D0434A"/>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610BC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10646"/>
    <w:rPr>
      <w:sz w:val="16"/>
      <w:szCs w:val="16"/>
    </w:rPr>
  </w:style>
  <w:style w:type="paragraph" w:styleId="CommentText">
    <w:name w:val="annotation text"/>
    <w:basedOn w:val="Normal"/>
    <w:link w:val="CommentTextChar"/>
    <w:uiPriority w:val="99"/>
    <w:semiHidden/>
    <w:unhideWhenUsed/>
    <w:rsid w:val="00C10646"/>
    <w:pPr>
      <w:spacing w:line="240" w:lineRule="auto"/>
    </w:pPr>
    <w:rPr>
      <w:sz w:val="20"/>
      <w:szCs w:val="20"/>
    </w:rPr>
  </w:style>
  <w:style w:type="character" w:customStyle="1" w:styleId="CommentTextChar">
    <w:name w:val="Comment Text Char"/>
    <w:basedOn w:val="DefaultParagraphFont"/>
    <w:link w:val="CommentText"/>
    <w:uiPriority w:val="99"/>
    <w:semiHidden/>
    <w:rsid w:val="00C10646"/>
  </w:style>
  <w:style w:type="paragraph" w:styleId="CommentSubject">
    <w:name w:val="annotation subject"/>
    <w:basedOn w:val="CommentText"/>
    <w:next w:val="CommentText"/>
    <w:link w:val="CommentSubjectChar"/>
    <w:uiPriority w:val="99"/>
    <w:semiHidden/>
    <w:unhideWhenUsed/>
    <w:rsid w:val="00C10646"/>
    <w:rPr>
      <w:b/>
      <w:bCs/>
    </w:rPr>
  </w:style>
  <w:style w:type="character" w:customStyle="1" w:styleId="CommentSubjectChar">
    <w:name w:val="Comment Subject Char"/>
    <w:basedOn w:val="CommentTextChar"/>
    <w:link w:val="CommentSubject"/>
    <w:uiPriority w:val="99"/>
    <w:semiHidden/>
    <w:rsid w:val="00C1064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29345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916604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1530192">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984089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6EBDC-6D6F-4239-8D5E-9538E835E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3</Pages>
  <Words>514</Words>
  <Characters>2936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cp:revision>
  <cp:lastPrinted>2019-03-26T11:11:00Z</cp:lastPrinted>
  <dcterms:created xsi:type="dcterms:W3CDTF">2024-02-02T13:04:00Z</dcterms:created>
  <dcterms:modified xsi:type="dcterms:W3CDTF">2024-02-02T13:04:00Z</dcterms:modified>
</cp:coreProperties>
</file>