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422F46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2F4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23-J-033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422F46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22F4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23-J-033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422F46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422F46">
        <w:rPr>
          <w:rFonts w:ascii="Verdana" w:hAnsi="Verdana"/>
          <w:b/>
          <w:sz w:val="22"/>
          <w:szCs w:val="22"/>
        </w:rPr>
        <w:t>You asked:</w:t>
      </w:r>
    </w:p>
    <w:p w:rsidR="002677FD" w:rsidRPr="00422F46" w:rsidRDefault="007F0512" w:rsidP="002677FD">
      <w:pPr>
        <w:rPr>
          <w:rFonts w:ascii="Verdana" w:hAnsi="Verdana"/>
          <w:bCs/>
          <w:noProof/>
          <w:sz w:val="22"/>
          <w:szCs w:val="22"/>
        </w:rPr>
      </w:pPr>
      <w:r w:rsidRPr="00422F46">
        <w:rPr>
          <w:rFonts w:ascii="Verdana" w:hAnsi="Verdana"/>
          <w:bCs/>
          <w:noProof/>
          <w:sz w:val="22"/>
          <w:szCs w:val="22"/>
        </w:rPr>
        <w:t>You clarified on 15</w:t>
      </w:r>
      <w:r w:rsidRPr="00422F46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422F46">
        <w:rPr>
          <w:rFonts w:ascii="Verdana" w:hAnsi="Verdana"/>
          <w:bCs/>
          <w:noProof/>
          <w:sz w:val="22"/>
          <w:szCs w:val="22"/>
        </w:rPr>
        <w:t xml:space="preserve"> November 2023 that NMNC is Non-medical Non-clinical.</w:t>
      </w:r>
    </w:p>
    <w:p w:rsidR="00A10460" w:rsidRPr="00422F46" w:rsidRDefault="007F0512" w:rsidP="007F0512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422F46">
        <w:rPr>
          <w:rFonts w:ascii="Verdana" w:hAnsi="Verdana" w:cs="Calibri"/>
          <w:b/>
          <w:sz w:val="22"/>
          <w:szCs w:val="22"/>
          <w:lang w:val="en-US"/>
        </w:rPr>
        <w:t>Please provide details of any e-job planning systems or community scheduling systems you have in place and contract end dates with suppliers </w:t>
      </w:r>
      <w:r w:rsidRPr="00422F46">
        <w:rPr>
          <w:rFonts w:ascii="Verdana" w:hAnsi="Verdana" w:cs="Calibri"/>
          <w:b/>
          <w:sz w:val="22"/>
          <w:szCs w:val="22"/>
        </w:rPr>
        <w:t>:</w:t>
      </w:r>
    </w:p>
    <w:p w:rsidR="007F0512" w:rsidRPr="00422F46" w:rsidRDefault="007F0512" w:rsidP="007F0512">
      <w:pPr>
        <w:pStyle w:val="ListParagraph"/>
        <w:ind w:left="865"/>
        <w:rPr>
          <w:rFonts w:ascii="Verdana" w:hAnsi="Verdana" w:cs="Calibri"/>
          <w:sz w:val="22"/>
          <w:szCs w:val="22"/>
        </w:rPr>
      </w:pPr>
      <w:r w:rsidRPr="00422F46">
        <w:rPr>
          <w:rFonts w:ascii="Verdana" w:hAnsi="Verdana" w:cs="Calibri"/>
          <w:sz w:val="22"/>
          <w:szCs w:val="22"/>
        </w:rPr>
        <w:t>Locum – Allocate</w:t>
      </w:r>
    </w:p>
    <w:p w:rsidR="007F0512" w:rsidRPr="00422F46" w:rsidRDefault="007F0512" w:rsidP="007F0512">
      <w:pPr>
        <w:pStyle w:val="ListParagraph"/>
        <w:ind w:left="865"/>
        <w:rPr>
          <w:rFonts w:ascii="Verdana" w:hAnsi="Verdana" w:cs="Calibri"/>
          <w:sz w:val="22"/>
          <w:szCs w:val="22"/>
        </w:rPr>
      </w:pPr>
      <w:r w:rsidRPr="00422F46">
        <w:rPr>
          <w:rFonts w:ascii="Verdana" w:hAnsi="Verdana" w:cs="Calibri"/>
          <w:sz w:val="22"/>
          <w:szCs w:val="22"/>
        </w:rPr>
        <w:t>Nurse – see below</w:t>
      </w:r>
      <w:r w:rsidR="00422F46">
        <w:rPr>
          <w:rFonts w:ascii="Verdana" w:hAnsi="Verdana" w:cs="Calibri"/>
          <w:sz w:val="22"/>
          <w:szCs w:val="22"/>
        </w:rPr>
        <w:t xml:space="preserve"> in relation to community nursing*</w:t>
      </w:r>
    </w:p>
    <w:p w:rsidR="007F0512" w:rsidRPr="00422F46" w:rsidRDefault="007F0512" w:rsidP="007F0512">
      <w:pPr>
        <w:pStyle w:val="ListParagraph"/>
        <w:ind w:left="865"/>
        <w:rPr>
          <w:rFonts w:ascii="Verdana" w:hAnsi="Verdana" w:cs="Calibri"/>
          <w:sz w:val="22"/>
          <w:szCs w:val="22"/>
        </w:rPr>
      </w:pPr>
      <w:r w:rsidRPr="00422F46">
        <w:rPr>
          <w:rFonts w:ascii="Verdana" w:hAnsi="Verdana" w:cs="Calibri"/>
          <w:sz w:val="22"/>
          <w:szCs w:val="22"/>
        </w:rPr>
        <w:t>Allied health Professionals – Not applicable</w:t>
      </w:r>
    </w:p>
    <w:p w:rsidR="007F0512" w:rsidRPr="00422F46" w:rsidRDefault="007F0512" w:rsidP="007F0512">
      <w:pPr>
        <w:pStyle w:val="ListParagraph"/>
        <w:ind w:left="865"/>
        <w:rPr>
          <w:rFonts w:ascii="Verdana" w:hAnsi="Verdana" w:cs="Calibri"/>
          <w:sz w:val="22"/>
          <w:szCs w:val="22"/>
        </w:rPr>
      </w:pPr>
      <w:r w:rsidRPr="00422F46">
        <w:rPr>
          <w:rFonts w:ascii="Verdana" w:hAnsi="Verdana" w:cs="Calibri"/>
          <w:sz w:val="22"/>
          <w:szCs w:val="22"/>
        </w:rPr>
        <w:t>NMNC – Not applicable</w:t>
      </w:r>
    </w:p>
    <w:p w:rsidR="007F0512" w:rsidRPr="00422F46" w:rsidRDefault="00422F46" w:rsidP="00422F46">
      <w:pPr>
        <w:ind w:left="865"/>
        <w:jc w:val="both"/>
        <w:rPr>
          <w:rFonts w:ascii="Verdana" w:hAnsi="Verdana" w:cs="Segoe UI"/>
          <w:sz w:val="22"/>
          <w:szCs w:val="22"/>
        </w:rPr>
      </w:pPr>
      <w:r>
        <w:rPr>
          <w:rFonts w:ascii="Verdana" w:hAnsi="Verdana" w:cs="Segoe UI"/>
          <w:sz w:val="22"/>
          <w:szCs w:val="22"/>
        </w:rPr>
        <w:t>*</w:t>
      </w:r>
      <w:r w:rsidR="007F0512" w:rsidRPr="00422F46">
        <w:rPr>
          <w:rFonts w:ascii="Verdana" w:hAnsi="Verdana" w:cs="Segoe UI"/>
          <w:sz w:val="22"/>
          <w:szCs w:val="22"/>
        </w:rPr>
        <w:t>The</w:t>
      </w:r>
      <w:r w:rsidR="007F0512" w:rsidRPr="00422F46">
        <w:rPr>
          <w:rFonts w:ascii="Verdana" w:hAnsi="Verdana" w:cs="Segoe UI"/>
          <w:sz w:val="22"/>
          <w:szCs w:val="22"/>
        </w:rPr>
        <w:t>re is</w:t>
      </w:r>
      <w:r w:rsidR="007F0512" w:rsidRPr="00422F46">
        <w:rPr>
          <w:rFonts w:ascii="Verdana" w:hAnsi="Verdana" w:cs="Segoe UI"/>
          <w:sz w:val="22"/>
          <w:szCs w:val="22"/>
        </w:rPr>
        <w:t xml:space="preserve"> community scheduling system used by </w:t>
      </w:r>
      <w:r w:rsidR="007F0512" w:rsidRPr="00422F46">
        <w:rPr>
          <w:rFonts w:ascii="Verdana" w:hAnsi="Verdana" w:cs="Segoe UI"/>
          <w:sz w:val="22"/>
          <w:szCs w:val="22"/>
        </w:rPr>
        <w:t>community nursing t</w:t>
      </w:r>
      <w:r w:rsidR="007F0512" w:rsidRPr="00422F46">
        <w:rPr>
          <w:rFonts w:ascii="Verdana" w:hAnsi="Verdana" w:cs="Segoe UI"/>
          <w:sz w:val="22"/>
          <w:szCs w:val="22"/>
        </w:rPr>
        <w:t xml:space="preserve">eams </w:t>
      </w:r>
      <w:r w:rsidR="007F0512" w:rsidRPr="00422F46">
        <w:rPr>
          <w:rFonts w:ascii="Verdana" w:hAnsi="Verdana" w:cs="Segoe UI"/>
          <w:sz w:val="22"/>
          <w:szCs w:val="22"/>
        </w:rPr>
        <w:t xml:space="preserve">which </w:t>
      </w:r>
      <w:r w:rsidR="007F0512" w:rsidRPr="00422F46">
        <w:rPr>
          <w:rFonts w:ascii="Verdana" w:hAnsi="Verdana" w:cs="Segoe UI"/>
          <w:sz w:val="22"/>
          <w:szCs w:val="22"/>
        </w:rPr>
        <w:t xml:space="preserve">is </w:t>
      </w:r>
      <w:proofErr w:type="spellStart"/>
      <w:r w:rsidR="007F0512" w:rsidRPr="00422F46">
        <w:rPr>
          <w:rFonts w:ascii="Verdana" w:hAnsi="Verdana" w:cs="Segoe UI"/>
          <w:sz w:val="22"/>
          <w:szCs w:val="22"/>
        </w:rPr>
        <w:t>Civica</w:t>
      </w:r>
      <w:proofErr w:type="spellEnd"/>
      <w:r w:rsidR="007F0512" w:rsidRPr="00422F46">
        <w:rPr>
          <w:rFonts w:ascii="Verdana" w:hAnsi="Verdana" w:cs="Segoe UI"/>
          <w:sz w:val="22"/>
          <w:szCs w:val="22"/>
        </w:rPr>
        <w:t xml:space="preserve"> (formerly known as </w:t>
      </w:r>
      <w:proofErr w:type="spellStart"/>
      <w:r w:rsidR="007F0512" w:rsidRPr="00422F46">
        <w:rPr>
          <w:rFonts w:ascii="Verdana" w:hAnsi="Verdana" w:cs="Segoe UI"/>
          <w:sz w:val="22"/>
          <w:szCs w:val="22"/>
        </w:rPr>
        <w:t>Malinko</w:t>
      </w:r>
      <w:proofErr w:type="spellEnd"/>
      <w:r w:rsidR="007F0512" w:rsidRPr="00422F46">
        <w:rPr>
          <w:rFonts w:ascii="Verdana" w:hAnsi="Verdana" w:cs="Segoe UI"/>
          <w:sz w:val="22"/>
          <w:szCs w:val="22"/>
        </w:rPr>
        <w:t xml:space="preserve">).  </w:t>
      </w:r>
      <w:r w:rsidR="007F0512" w:rsidRPr="00422F46">
        <w:rPr>
          <w:rFonts w:ascii="Verdana" w:hAnsi="Verdana" w:cs="Segoe UI"/>
          <w:sz w:val="22"/>
          <w:szCs w:val="22"/>
        </w:rPr>
        <w:t>T</w:t>
      </w:r>
      <w:r w:rsidR="007F0512" w:rsidRPr="00422F46">
        <w:rPr>
          <w:rFonts w:ascii="Verdana" w:hAnsi="Verdana" w:cs="Segoe UI"/>
          <w:sz w:val="22"/>
          <w:szCs w:val="22"/>
        </w:rPr>
        <w:t xml:space="preserve">he system </w:t>
      </w:r>
      <w:r w:rsidR="007F0512" w:rsidRPr="00422F46">
        <w:rPr>
          <w:rFonts w:ascii="Verdana" w:hAnsi="Verdana" w:cs="Segoe UI"/>
          <w:sz w:val="22"/>
          <w:szCs w:val="22"/>
        </w:rPr>
        <w:t xml:space="preserve">can </w:t>
      </w:r>
      <w:r w:rsidR="007F0512" w:rsidRPr="00422F46">
        <w:rPr>
          <w:rFonts w:ascii="Verdana" w:hAnsi="Verdana" w:cs="Segoe UI"/>
          <w:sz w:val="22"/>
          <w:szCs w:val="22"/>
        </w:rPr>
        <w:t>schedule planned visits and provide information required on demand/capacity.  The contract for the system is due to end 31</w:t>
      </w:r>
      <w:r w:rsidR="007F0512" w:rsidRPr="00422F46">
        <w:rPr>
          <w:rFonts w:ascii="Verdana" w:hAnsi="Verdana" w:cs="Segoe UI"/>
          <w:sz w:val="22"/>
          <w:szCs w:val="22"/>
          <w:vertAlign w:val="superscript"/>
        </w:rPr>
        <w:t>st</w:t>
      </w:r>
      <w:r w:rsidR="007F0512" w:rsidRPr="00422F46">
        <w:rPr>
          <w:rFonts w:ascii="Verdana" w:hAnsi="Verdana" w:cs="Segoe UI"/>
          <w:sz w:val="22"/>
          <w:szCs w:val="22"/>
        </w:rPr>
        <w:t xml:space="preserve"> March 2024. </w:t>
      </w:r>
    </w:p>
    <w:p w:rsidR="007F0512" w:rsidRPr="00422F46" w:rsidRDefault="007F0512" w:rsidP="007F0512">
      <w:pPr>
        <w:pStyle w:val="NormalWeb"/>
        <w:numPr>
          <w:ilvl w:val="0"/>
          <w:numId w:val="18"/>
        </w:numPr>
        <w:textAlignment w:val="baseline"/>
        <w:rPr>
          <w:rFonts w:ascii="Verdana" w:hAnsi="Verdana"/>
          <w:b/>
          <w:sz w:val="22"/>
          <w:szCs w:val="22"/>
        </w:rPr>
      </w:pPr>
      <w:r w:rsidRPr="00422F46">
        <w:rPr>
          <w:rFonts w:ascii="Verdana" w:hAnsi="Verdana" w:cs="Calibri"/>
          <w:b/>
          <w:sz w:val="22"/>
          <w:szCs w:val="22"/>
          <w:lang w:val="en-US"/>
        </w:rPr>
        <w:t>Please advise what arrangements are in place for workforce planning </w:t>
      </w:r>
      <w:r w:rsidRPr="00422F46">
        <w:rPr>
          <w:rFonts w:ascii="Verdana" w:hAnsi="Verdana" w:cs="Calibri"/>
          <w:b/>
          <w:sz w:val="22"/>
          <w:szCs w:val="22"/>
        </w:rPr>
        <w:t> </w:t>
      </w:r>
    </w:p>
    <w:p w:rsidR="007F0512" w:rsidRPr="00422F46" w:rsidRDefault="007F0512" w:rsidP="007F0512">
      <w:pPr>
        <w:pStyle w:val="NormalWeb"/>
        <w:textAlignment w:val="baseline"/>
        <w:rPr>
          <w:rFonts w:ascii="Verdana" w:hAnsi="Verdana" w:cs="Calibri"/>
          <w:b/>
          <w:sz w:val="22"/>
          <w:szCs w:val="22"/>
        </w:rPr>
      </w:pPr>
    </w:p>
    <w:p w:rsidR="007F0512" w:rsidRPr="00422F46" w:rsidRDefault="007F0512" w:rsidP="007F051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422F46">
        <w:rPr>
          <w:rFonts w:ascii="Verdana" w:hAnsi="Verdana" w:cs="Segoe UI"/>
          <w:sz w:val="22"/>
          <w:szCs w:val="22"/>
        </w:rPr>
        <w:t>W</w:t>
      </w:r>
      <w:r w:rsidRPr="00422F46">
        <w:rPr>
          <w:rFonts w:ascii="Verdana" w:hAnsi="Verdana" w:cs="Segoe UI"/>
          <w:sz w:val="22"/>
          <w:szCs w:val="22"/>
        </w:rPr>
        <w:t xml:space="preserve">orkforce planning arrangements </w:t>
      </w:r>
      <w:proofErr w:type="gramStart"/>
      <w:r w:rsidRPr="00422F46">
        <w:rPr>
          <w:rFonts w:ascii="Verdana" w:hAnsi="Verdana" w:cs="Segoe UI"/>
          <w:sz w:val="22"/>
          <w:szCs w:val="22"/>
        </w:rPr>
        <w:t>are managed</w:t>
      </w:r>
      <w:proofErr w:type="gramEnd"/>
      <w:r w:rsidRPr="00422F46">
        <w:rPr>
          <w:rFonts w:ascii="Verdana" w:hAnsi="Verdana" w:cs="Segoe UI"/>
          <w:sz w:val="22"/>
          <w:szCs w:val="22"/>
        </w:rPr>
        <w:t xml:space="preserve"> locally on an operational basis</w:t>
      </w:r>
    </w:p>
    <w:p w:rsidR="007F0512" w:rsidRPr="00422F46" w:rsidRDefault="007F0512" w:rsidP="007F0512">
      <w:pPr>
        <w:pStyle w:val="NormalWeb"/>
        <w:textAlignment w:val="baseline"/>
        <w:rPr>
          <w:rFonts w:ascii="Verdana" w:hAnsi="Verdana" w:cs="Calibri"/>
          <w:sz w:val="22"/>
          <w:szCs w:val="22"/>
        </w:rPr>
      </w:pPr>
    </w:p>
    <w:p w:rsidR="007F0512" w:rsidRPr="00422F46" w:rsidRDefault="007F0512" w:rsidP="007F0512">
      <w:pPr>
        <w:pStyle w:val="NormalWeb"/>
        <w:numPr>
          <w:ilvl w:val="0"/>
          <w:numId w:val="18"/>
        </w:numPr>
        <w:textAlignment w:val="baseline"/>
        <w:rPr>
          <w:rFonts w:ascii="Verdana" w:hAnsi="Verdana"/>
          <w:b/>
          <w:sz w:val="22"/>
          <w:szCs w:val="22"/>
        </w:rPr>
      </w:pPr>
      <w:r w:rsidRPr="00422F46">
        <w:rPr>
          <w:rFonts w:ascii="Verdana" w:hAnsi="Verdana" w:cs="Calibri"/>
          <w:b/>
          <w:sz w:val="22"/>
          <w:szCs w:val="22"/>
          <w:lang w:val="en-US"/>
        </w:rPr>
        <w:t>What is currently in place to support development of Bank workers – e.g. Care certificate training, additional clinical and non-clinical training?</w:t>
      </w:r>
    </w:p>
    <w:p w:rsidR="007F0512" w:rsidRPr="00422F46" w:rsidRDefault="007F0512" w:rsidP="007F0512">
      <w:pPr>
        <w:ind w:left="865" w:firstLine="70"/>
        <w:jc w:val="both"/>
        <w:rPr>
          <w:rFonts w:ascii="Verdana" w:hAnsi="Verdana" w:cs="Segoe UI"/>
          <w:sz w:val="22"/>
          <w:szCs w:val="22"/>
        </w:rPr>
      </w:pPr>
      <w:r w:rsidRPr="00422F46">
        <w:rPr>
          <w:rFonts w:ascii="Verdana" w:hAnsi="Verdana" w:cs="Segoe UI"/>
          <w:sz w:val="22"/>
          <w:szCs w:val="22"/>
        </w:rPr>
        <w:t xml:space="preserve">Bank workers </w:t>
      </w:r>
      <w:proofErr w:type="gramStart"/>
      <w:r w:rsidRPr="00422F46">
        <w:rPr>
          <w:rFonts w:ascii="Verdana" w:hAnsi="Verdana" w:cs="Segoe UI"/>
          <w:sz w:val="22"/>
          <w:szCs w:val="22"/>
        </w:rPr>
        <w:t>will be expected</w:t>
      </w:r>
      <w:proofErr w:type="gramEnd"/>
      <w:r w:rsidRPr="00422F46">
        <w:rPr>
          <w:rFonts w:ascii="Verdana" w:hAnsi="Verdana" w:cs="Segoe UI"/>
          <w:sz w:val="22"/>
          <w:szCs w:val="22"/>
        </w:rPr>
        <w:t xml:space="preserve"> to complete their statutory and mandatory training on appointment and this is monitored to ensure training is kept up to date.</w:t>
      </w:r>
      <w:r w:rsidRPr="00422F46">
        <w:rPr>
          <w:rFonts w:ascii="Verdana" w:hAnsi="Verdana" w:cs="Segoe UI"/>
          <w:sz w:val="22"/>
          <w:szCs w:val="22"/>
        </w:rPr>
        <w:t xml:space="preserve">  </w:t>
      </w:r>
      <w:r w:rsidRPr="00422F46">
        <w:rPr>
          <w:rFonts w:ascii="Verdana" w:hAnsi="Verdana" w:cs="Segoe UI"/>
          <w:sz w:val="22"/>
          <w:szCs w:val="22"/>
        </w:rPr>
        <w:t xml:space="preserve"> </w:t>
      </w:r>
    </w:p>
    <w:p w:rsidR="007F0512" w:rsidRPr="005A0AA3" w:rsidRDefault="007F0512" w:rsidP="007F0512">
      <w:pPr>
        <w:rPr>
          <w:rFonts w:ascii="Calibri" w:hAnsi="Calibri" w:cs="Calibri"/>
          <w:color w:val="1F497D"/>
          <w:sz w:val="22"/>
          <w:szCs w:val="22"/>
          <w:lang w:eastAsia="en-US"/>
        </w:rPr>
      </w:pPr>
      <w:r w:rsidRPr="006D4A1D">
        <w:rPr>
          <w:rFonts w:ascii="Verdana" w:hAnsi="Verdana" w:cs="Segoe UI"/>
        </w:rPr>
        <w:t xml:space="preserve"> 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F0512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57F2980"/>
    <w:multiLevelType w:val="hybridMultilevel"/>
    <w:tmpl w:val="25384F44"/>
    <w:lvl w:ilvl="0" w:tplc="0784B42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2F46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0512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6B5ED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9522B7-BB57-4F3E-BB15-78D9EAD73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2024-01-12T12:01:00Z</dcterms:modified>
</cp:coreProperties>
</file>