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A17BE" w:rsidRPr="003A17BE">
                              <w:rPr>
                                <w:rFonts w:ascii="Verdana" w:hAnsi="Verdana"/>
                                <w:b/>
                                <w:color w:val="000000" w:themeColor="text1"/>
                                <w:sz w:val="22"/>
                                <w:szCs w:val="22"/>
                              </w:rPr>
                              <w:t>23-J-048 (c )</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A17BE" w:rsidRPr="003A17BE">
                        <w:rPr>
                          <w:rFonts w:ascii="Verdana" w:hAnsi="Verdana"/>
                          <w:b/>
                          <w:color w:val="000000" w:themeColor="text1"/>
                          <w:sz w:val="22"/>
                          <w:szCs w:val="22"/>
                        </w:rPr>
                        <w:t>23-J-048 (c )</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3A17BE" w:rsidRPr="003A17BE" w:rsidRDefault="003A17BE" w:rsidP="003A17BE">
      <w:pPr>
        <w:pStyle w:val="PlainText"/>
        <w:ind w:left="505"/>
        <w:rPr>
          <w:rFonts w:ascii="Verdana" w:hAnsi="Verdana"/>
          <w:b/>
        </w:rPr>
      </w:pPr>
      <w:r w:rsidRPr="003A17BE">
        <w:rPr>
          <w:rFonts w:ascii="Verdana" w:hAnsi="Verdana"/>
          <w:b/>
        </w:rPr>
        <w:t xml:space="preserve">Can you confirm that the WFI accepts referrals from GPs for Fertility Preservation for Trans and Gender Diverse People, and that the only criterion for acceptance is that the person referred has first been referred to the Welsh Gender Team? </w:t>
      </w:r>
    </w:p>
    <w:p w:rsidR="003A17BE" w:rsidRDefault="00A10460" w:rsidP="00421E7F">
      <w:pPr>
        <w:rPr>
          <w:rFonts w:ascii="Verdana" w:hAnsi="Verdana"/>
          <w:b/>
          <w:bCs/>
          <w:noProof/>
          <w:sz w:val="22"/>
          <w:szCs w:val="22"/>
        </w:rPr>
      </w:pPr>
      <w:r w:rsidRPr="00A10460">
        <w:rPr>
          <w:rFonts w:ascii="Verdana" w:hAnsi="Verdana"/>
          <w:b/>
          <w:bCs/>
          <w:noProof/>
          <w:sz w:val="22"/>
          <w:szCs w:val="22"/>
        </w:rPr>
        <w:t>Our response:</w:t>
      </w:r>
    </w:p>
    <w:p w:rsidR="003A17BE" w:rsidRPr="003A17BE" w:rsidRDefault="003A17BE" w:rsidP="003A17BE">
      <w:pPr>
        <w:pStyle w:val="PlainText"/>
        <w:ind w:firstLine="505"/>
        <w:rPr>
          <w:rFonts w:ascii="Verdana" w:hAnsi="Verdana"/>
        </w:rPr>
      </w:pPr>
      <w:r w:rsidRPr="003A17BE">
        <w:rPr>
          <w:rFonts w:ascii="Verdana" w:hAnsi="Verdana"/>
        </w:rPr>
        <w:t xml:space="preserve">The patient leaflet sent previously describes the referral process. </w:t>
      </w:r>
    </w:p>
    <w:p w:rsidR="003A17BE" w:rsidRPr="003A17BE" w:rsidRDefault="003A17BE" w:rsidP="003A17BE">
      <w:pPr>
        <w:pStyle w:val="PlainText"/>
        <w:ind w:left="505"/>
        <w:rPr>
          <w:rFonts w:ascii="Verdana" w:hAnsi="Verdana"/>
        </w:rPr>
      </w:pPr>
      <w:r w:rsidRPr="003A17BE">
        <w:rPr>
          <w:rFonts w:ascii="Verdana" w:hAnsi="Verdana"/>
        </w:rPr>
        <w:t xml:space="preserve">The referral criteria as previously stated has been set out and agreed by both WFI and the Welsh Gender service </w:t>
      </w:r>
      <w:r>
        <w:rPr>
          <w:rFonts w:ascii="Verdana" w:hAnsi="Verdana"/>
        </w:rPr>
        <w:t xml:space="preserve">for </w:t>
      </w:r>
      <w:r w:rsidRPr="003A17BE">
        <w:rPr>
          <w:rFonts w:ascii="Verdana" w:hAnsi="Verdana"/>
        </w:rPr>
        <w:t>acceptance of referrals from the Welsh Gender Service only. The service does not accept GP direct referrals for any element of its NHS care.</w:t>
      </w:r>
    </w:p>
    <w:p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rsidR="00421E7F" w:rsidRPr="00A10460" w:rsidRDefault="00421E7F" w:rsidP="002677FD">
      <w:pPr>
        <w:rPr>
          <w:rFonts w:ascii="Verdana" w:hAnsi="Verdana"/>
          <w:b/>
          <w:bCs/>
          <w:noProof/>
          <w:sz w:val="22"/>
          <w:szCs w:val="22"/>
        </w:rPr>
      </w:pPr>
      <w:bookmarkStart w:id="0" w:name="_GoBack"/>
      <w:bookmarkEnd w:id="0"/>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5158" type="#_x0000_t75" style="width:20.25pt;height:20.25pt;visibility:visible;mso-wrap-style:square" o:bullet="t">
        <v:imagedata r:id="rId1" o:title=""/>
      </v:shape>
    </w:pict>
  </w:numPicBullet>
  <w:numPicBullet w:numPicBulletId="1">
    <w:pict>
      <v:shape id="_x0000_i5159" type="#_x0000_t75" style="width:383.25pt;height:383.25pt;visibility:visible;mso-wrap-style:square" o:bullet="t">
        <v:imagedata r:id="rId2" o:title=""/>
      </v:shape>
    </w:pict>
  </w:numPicBullet>
  <w:numPicBullet w:numPicBulletId="2">
    <w:pict>
      <v:shape id="_x0000_i5160" type="#_x0000_t75" style="width:225.75pt;height:225.75pt;visibility:visible;mso-wrap-style:square" o:bullet="t">
        <v:imagedata r:id="rId3" o:title=""/>
      </v:shape>
    </w:pict>
  </w:numPicBullet>
  <w:numPicBullet w:numPicBulletId="3">
    <w:pict>
      <v:shape id="_x0000_i516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A17BE"/>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206CCB"/>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3A17BE"/>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semiHidden/>
    <w:rsid w:val="003A17BE"/>
    <w:rPr>
      <w:rFonts w:ascii="Calibri" w:eastAsiaTheme="minorHAnsi" w:hAnsi="Calibri" w:cstheme="minorBidi"/>
      <w:sz w:val="22"/>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19120574">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57278659">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603560-0412-48AA-BB13-F376E59B51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TotalTime>
  <Pages>1</Pages>
  <Words>140</Words>
  <Characters>798</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11</cp:revision>
  <cp:lastPrinted>2019-03-26T11:11:00Z</cp:lastPrinted>
  <dcterms:created xsi:type="dcterms:W3CDTF">2021-09-13T07:38:00Z</dcterms:created>
  <dcterms:modified xsi:type="dcterms:W3CDTF">2024-02-08T10:26:00Z</dcterms:modified>
</cp:coreProperties>
</file>