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488B" w:rsidRPr="00A0488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23-I-023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0488B" w:rsidRPr="00A0488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23-I-023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0488B" w:rsidRDefault="00A0488B" w:rsidP="00A0488B">
      <w:pPr>
        <w:pStyle w:val="ListParagraph"/>
        <w:numPr>
          <w:ilvl w:val="0"/>
          <w:numId w:val="18"/>
        </w:numPr>
        <w:spacing w:after="0" w:line="256" w:lineRule="auto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>How many of the following intra-</w:t>
      </w:r>
      <w:proofErr w:type="spellStart"/>
      <w:r>
        <w:rPr>
          <w:rFonts w:ascii="Verdana" w:hAnsi="Verdana"/>
          <w:b/>
          <w:sz w:val="22"/>
          <w:szCs w:val="22"/>
        </w:rPr>
        <w:t>vitreal</w:t>
      </w:r>
      <w:proofErr w:type="spellEnd"/>
      <w:r>
        <w:rPr>
          <w:rFonts w:ascii="Verdana" w:hAnsi="Verdana"/>
          <w:b/>
          <w:sz w:val="22"/>
          <w:szCs w:val="22"/>
        </w:rPr>
        <w:t xml:space="preserve"> in</w:t>
      </w:r>
      <w:r w:rsidR="00D42514">
        <w:rPr>
          <w:rFonts w:ascii="Verdana" w:hAnsi="Verdana"/>
          <w:b/>
          <w:sz w:val="22"/>
          <w:szCs w:val="22"/>
        </w:rPr>
        <w:t>jections/implants has your Health Board</w:t>
      </w:r>
      <w:bookmarkStart w:id="0" w:name="_GoBack"/>
      <w:bookmarkEnd w:id="0"/>
      <w:r>
        <w:rPr>
          <w:rFonts w:ascii="Verdana" w:hAnsi="Verdana"/>
          <w:b/>
          <w:sz w:val="22"/>
          <w:szCs w:val="22"/>
        </w:rPr>
        <w:t xml:space="preserve"> administered in the four-month period from May to August 2023:</w:t>
      </w:r>
    </w:p>
    <w:p w:rsidR="00A0488B" w:rsidRDefault="00A0488B" w:rsidP="00A0488B">
      <w:pPr>
        <w:spacing w:after="0"/>
        <w:rPr>
          <w:rFonts w:ascii="Verdana" w:hAnsi="Verdana"/>
          <w:sz w:val="22"/>
          <w:szCs w:val="22"/>
        </w:rPr>
      </w:pP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Aflibercept                                                            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  <w:t> 1522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Bevacizumab – Avastin                                           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  0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Bevacizumab – Biosimilar                                      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  0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proofErr w:type="spellStart"/>
      <w:r>
        <w:rPr>
          <w:rFonts w:ascii="Verdana" w:eastAsia="Times New Roman" w:hAnsi="Verdana"/>
          <w:b/>
          <w:sz w:val="22"/>
          <w:szCs w:val="22"/>
        </w:rPr>
        <w:t>Brolucizumab</w:t>
      </w:r>
      <w:proofErr w:type="spellEnd"/>
      <w:r>
        <w:rPr>
          <w:rFonts w:ascii="Verdana" w:eastAsia="Times New Roman" w:hAnsi="Verdana"/>
          <w:b/>
          <w:sz w:val="22"/>
          <w:szCs w:val="22"/>
        </w:rPr>
        <w:t xml:space="preserve">                                                             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  0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 xml:space="preserve">Dexamethasone                                                         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68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Faricimab                                                                  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  741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 xml:space="preserve">Fluocinolone acetonide                                            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  0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Ranibizumab - Lucentis (pre-filled syringes)       </w:t>
      </w:r>
      <w:r>
        <w:rPr>
          <w:rFonts w:ascii="Verdana" w:eastAsia="Times New Roman" w:hAnsi="Verdana"/>
          <w:b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  0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b/>
          <w:sz w:val="22"/>
          <w:szCs w:val="22"/>
        </w:rPr>
      </w:pPr>
      <w:r>
        <w:rPr>
          <w:rFonts w:ascii="Verdana" w:eastAsia="Times New Roman" w:hAnsi="Verdana"/>
          <w:b/>
          <w:sz w:val="22"/>
          <w:szCs w:val="22"/>
        </w:rPr>
        <w:t>Ranibizumab - Lucentis (vials)                              </w:t>
      </w:r>
      <w:r>
        <w:rPr>
          <w:rFonts w:ascii="Verdana" w:eastAsia="Times New Roman" w:hAnsi="Verdana"/>
          <w:b/>
          <w:sz w:val="22"/>
          <w:szCs w:val="22"/>
        </w:rPr>
        <w:tab/>
        <w:t> </w:t>
      </w:r>
      <w:r>
        <w:rPr>
          <w:rFonts w:ascii="Verdana" w:eastAsia="Times New Roman" w:hAnsi="Verdana"/>
          <w:b/>
          <w:sz w:val="22"/>
          <w:szCs w:val="22"/>
        </w:rPr>
        <w:tab/>
        <w:t xml:space="preserve">       0</w:t>
      </w:r>
    </w:p>
    <w:p w:rsidR="00A0488B" w:rsidRDefault="00A0488B" w:rsidP="00A0488B">
      <w:pPr>
        <w:pStyle w:val="ListParagraph"/>
        <w:numPr>
          <w:ilvl w:val="0"/>
          <w:numId w:val="19"/>
        </w:numPr>
        <w:spacing w:before="0" w:after="0" w:line="252" w:lineRule="auto"/>
        <w:ind w:right="0"/>
        <w:rPr>
          <w:rFonts w:ascii="Verdana" w:eastAsia="Times New Roman" w:hAnsi="Verdana"/>
          <w:sz w:val="22"/>
          <w:szCs w:val="22"/>
        </w:rPr>
      </w:pPr>
      <w:proofErr w:type="spellStart"/>
      <w:r>
        <w:rPr>
          <w:rFonts w:ascii="Verdana" w:eastAsia="Times New Roman" w:hAnsi="Verdana"/>
          <w:b/>
          <w:sz w:val="22"/>
          <w:szCs w:val="22"/>
        </w:rPr>
        <w:t>Ranibizumab</w:t>
      </w:r>
      <w:proofErr w:type="spellEnd"/>
      <w:r>
        <w:rPr>
          <w:rFonts w:ascii="Verdana" w:eastAsia="Times New Roman" w:hAnsi="Verdana"/>
          <w:b/>
          <w:sz w:val="22"/>
          <w:szCs w:val="22"/>
        </w:rPr>
        <w:t xml:space="preserve"> – </w:t>
      </w:r>
      <w:proofErr w:type="spellStart"/>
      <w:r>
        <w:rPr>
          <w:rFonts w:ascii="Verdana" w:eastAsia="Times New Roman" w:hAnsi="Verdana"/>
          <w:b/>
          <w:sz w:val="22"/>
          <w:szCs w:val="22"/>
        </w:rPr>
        <w:t>Ongavia</w:t>
      </w:r>
      <w:proofErr w:type="spellEnd"/>
      <w:r>
        <w:rPr>
          <w:rFonts w:ascii="Verdana" w:eastAsia="Times New Roman" w:hAnsi="Verdana"/>
          <w:sz w:val="22"/>
          <w:szCs w:val="22"/>
        </w:rPr>
        <w:t>                                        </w:t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sz w:val="22"/>
          <w:szCs w:val="22"/>
        </w:rPr>
        <w:tab/>
      </w:r>
      <w:r>
        <w:rPr>
          <w:rFonts w:ascii="Verdana" w:eastAsia="Times New Roman" w:hAnsi="Verdana"/>
          <w:b/>
          <w:sz w:val="22"/>
          <w:szCs w:val="22"/>
        </w:rPr>
        <w:t xml:space="preserve">       0</w:t>
      </w:r>
    </w:p>
    <w:p w:rsidR="00A0488B" w:rsidRDefault="00A0488B" w:rsidP="00A0488B">
      <w:pPr>
        <w:spacing w:after="0"/>
        <w:rPr>
          <w:rFonts w:ascii="Verdana" w:eastAsiaTheme="minorHAnsi" w:hAnsi="Verdana"/>
          <w:sz w:val="22"/>
          <w:szCs w:val="22"/>
        </w:rPr>
      </w:pPr>
    </w:p>
    <w:p w:rsidR="00A0488B" w:rsidRDefault="00A0488B" w:rsidP="00A0488B">
      <w:pPr>
        <w:spacing w:after="0"/>
        <w:ind w:left="72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2. Please provide the number of injections/implants by eye condition for the four-month period from May to August 2023:  </w:t>
      </w:r>
    </w:p>
    <w:tbl>
      <w:tblPr>
        <w:tblW w:w="9356" w:type="dxa"/>
        <w:tblInd w:w="5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41"/>
        <w:gridCol w:w="2446"/>
        <w:gridCol w:w="1602"/>
        <w:gridCol w:w="564"/>
        <w:gridCol w:w="1396"/>
        <w:gridCol w:w="407"/>
      </w:tblGrid>
      <w:tr w:rsidR="00A0488B" w:rsidTr="00A0488B">
        <w:trPr>
          <w:trHeight w:val="315"/>
        </w:trPr>
        <w:tc>
          <w:tcPr>
            <w:tcW w:w="6989" w:type="dxa"/>
            <w:gridSpan w:val="3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A0488B" w:rsidRDefault="00A0488B">
            <w:pPr>
              <w:spacing w:after="0" w:line="240" w:lineRule="auto"/>
              <w:ind w:left="0"/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  <w:t>Number of Injections/Implants: May - August 2023</w:t>
            </w:r>
          </w:p>
          <w:p w:rsidR="00A0488B" w:rsidRDefault="00A0488B">
            <w:pPr>
              <w:spacing w:after="0" w:line="240" w:lineRule="auto"/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1960" w:type="dxa"/>
            <w:gridSpan w:val="2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A0488B" w:rsidRDefault="00A0488B">
            <w:pPr>
              <w:rPr>
                <w:rFonts w:ascii="Verdana" w:hAnsi="Verdana"/>
                <w:sz w:val="22"/>
                <w:szCs w:val="22"/>
                <w:lang w:eastAsia="en-US"/>
              </w:rPr>
            </w:pPr>
            <w:r>
              <w:rPr>
                <w:rFonts w:ascii="Verdana" w:hAnsi="Verdana"/>
                <w:sz w:val="22"/>
                <w:szCs w:val="22"/>
              </w:rPr>
              <w:t> </w:t>
            </w:r>
          </w:p>
        </w:tc>
      </w:tr>
      <w:tr w:rsidR="00A0488B" w:rsidTr="00DD4622">
        <w:trPr>
          <w:trHeight w:val="300"/>
        </w:trPr>
        <w:tc>
          <w:tcPr>
            <w:tcW w:w="294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FD50DA" w:rsidRDefault="00A0488B">
            <w:pPr>
              <w:rPr>
                <w:rFonts w:ascii="Verdana" w:hAnsi="Verdana"/>
                <w:sz w:val="22"/>
                <w:szCs w:val="22"/>
                <w:lang w:eastAsia="en-US"/>
              </w:rPr>
            </w:pPr>
          </w:p>
        </w:tc>
        <w:tc>
          <w:tcPr>
            <w:tcW w:w="64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488B" w:rsidRDefault="00A0488B">
            <w:pPr>
              <w:spacing w:after="0" w:line="240" w:lineRule="auto"/>
              <w:jc w:val="center"/>
              <w:rPr>
                <w:rFonts w:ascii="Verdana" w:eastAsiaTheme="minorHAnsi" w:hAnsi="Verdana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  <w:t>Eye Conditions</w:t>
            </w:r>
          </w:p>
        </w:tc>
      </w:tr>
      <w:tr w:rsidR="00A0488B" w:rsidTr="00DD4622">
        <w:trPr>
          <w:trHeight w:val="1200"/>
        </w:trPr>
        <w:tc>
          <w:tcPr>
            <w:tcW w:w="29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488B" w:rsidRDefault="00A0488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b/>
                <w:bCs/>
                <w:color w:val="000000"/>
                <w:sz w:val="22"/>
                <w:szCs w:val="22"/>
                <w:lang w:val="en-US"/>
              </w:rPr>
              <w:t>Treatment</w:t>
            </w:r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488B" w:rsidRDefault="00A0488B" w:rsidP="00A0488B">
            <w:pPr>
              <w:spacing w:after="0" w:line="240" w:lineRule="auto"/>
              <w:ind w:left="0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Wet Age-Related Macular Degeneration (</w:t>
            </w:r>
            <w:proofErr w:type="spellStart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wAMD</w:t>
            </w:r>
            <w:proofErr w:type="spellEnd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)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488B" w:rsidRDefault="00A0488B" w:rsidP="00A0488B">
            <w:pPr>
              <w:spacing w:after="0" w:line="240" w:lineRule="auto"/>
              <w:ind w:left="0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Diabetic Macular </w:t>
            </w:r>
            <w:proofErr w:type="spellStart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Oedema</w:t>
            </w:r>
            <w:proofErr w:type="spellEnd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 (DMO)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0488B" w:rsidRDefault="00A0488B" w:rsidP="00A0488B">
            <w:pPr>
              <w:spacing w:after="0" w:line="240" w:lineRule="auto"/>
              <w:ind w:left="0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Retinal Vein Occlusion (RVO)</w:t>
            </w:r>
          </w:p>
        </w:tc>
      </w:tr>
      <w:tr w:rsidR="00A0488B" w:rsidTr="00A0488B">
        <w:trPr>
          <w:trHeight w:val="300"/>
        </w:trPr>
        <w:tc>
          <w:tcPr>
            <w:tcW w:w="29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Aflibercept</w:t>
            </w:r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 1472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> 42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> 8</w:t>
            </w:r>
          </w:p>
        </w:tc>
      </w:tr>
      <w:tr w:rsidR="00A0488B" w:rsidTr="00A0488B">
        <w:trPr>
          <w:trHeight w:val="300"/>
        </w:trPr>
        <w:tc>
          <w:tcPr>
            <w:tcW w:w="29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Bevacizumab</w:t>
            </w:r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      0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 xml:space="preserve">   0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 xml:space="preserve"> 0 </w:t>
            </w:r>
          </w:p>
        </w:tc>
      </w:tr>
      <w:tr w:rsidR="00A0488B" w:rsidTr="00A0488B">
        <w:trPr>
          <w:trHeight w:val="300"/>
        </w:trPr>
        <w:tc>
          <w:tcPr>
            <w:tcW w:w="29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Dexamethasone</w:t>
            </w:r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      0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> 68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 xml:space="preserve"> 0</w:t>
            </w:r>
          </w:p>
        </w:tc>
      </w:tr>
      <w:tr w:rsidR="00A0488B" w:rsidTr="00A0488B">
        <w:trPr>
          <w:trHeight w:val="300"/>
        </w:trPr>
        <w:tc>
          <w:tcPr>
            <w:tcW w:w="29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Faricimab</w:t>
            </w:r>
            <w:proofErr w:type="spellEnd"/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  741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>   0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 xml:space="preserve"> 0</w:t>
            </w:r>
          </w:p>
        </w:tc>
      </w:tr>
      <w:tr w:rsidR="00A0488B" w:rsidTr="00A0488B">
        <w:trPr>
          <w:trHeight w:val="300"/>
        </w:trPr>
        <w:tc>
          <w:tcPr>
            <w:tcW w:w="29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Ranibizumab - Lucentis</w:t>
            </w:r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      0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 xml:space="preserve">   0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Pr="00D42514" w:rsidRDefault="00A0488B">
            <w:pPr>
              <w:spacing w:after="0" w:line="240" w:lineRule="auto"/>
              <w:rPr>
                <w:rFonts w:ascii="Verdana" w:hAnsi="Verdana"/>
                <w:sz w:val="22"/>
                <w:szCs w:val="22"/>
                <w:lang w:val="en-US"/>
              </w:rPr>
            </w:pPr>
            <w:r w:rsidRPr="00D42514">
              <w:rPr>
                <w:rFonts w:ascii="Verdana" w:hAnsi="Verdana"/>
                <w:sz w:val="22"/>
                <w:szCs w:val="22"/>
                <w:lang w:val="en-US"/>
              </w:rPr>
              <w:t xml:space="preserve"> 0 </w:t>
            </w:r>
          </w:p>
        </w:tc>
      </w:tr>
      <w:tr w:rsidR="00A0488B" w:rsidTr="00A0488B">
        <w:trPr>
          <w:trHeight w:val="300"/>
        </w:trPr>
        <w:tc>
          <w:tcPr>
            <w:tcW w:w="29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proofErr w:type="spellStart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Ranibizumab</w:t>
            </w:r>
            <w:proofErr w:type="spellEnd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 - </w:t>
            </w:r>
            <w:proofErr w:type="spellStart"/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Ongavia</w:t>
            </w:r>
            <w:proofErr w:type="spellEnd"/>
          </w:p>
        </w:tc>
        <w:tc>
          <w:tcPr>
            <w:tcW w:w="2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>      0</w:t>
            </w:r>
          </w:p>
        </w:tc>
        <w:tc>
          <w:tcPr>
            <w:tcW w:w="216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   0</w:t>
            </w:r>
          </w:p>
        </w:tc>
        <w:tc>
          <w:tcPr>
            <w:tcW w:w="18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A0488B" w:rsidRDefault="00A0488B">
            <w:pPr>
              <w:spacing w:after="0" w:line="240" w:lineRule="auto"/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  <w:lang w:val="en-US"/>
              </w:rPr>
              <w:t xml:space="preserve"> 0 </w:t>
            </w:r>
          </w:p>
        </w:tc>
      </w:tr>
      <w:tr w:rsidR="00A0488B" w:rsidTr="00A0488B">
        <w:tc>
          <w:tcPr>
            <w:tcW w:w="2941" w:type="dxa"/>
            <w:vAlign w:val="center"/>
            <w:hideMark/>
          </w:tcPr>
          <w:p w:rsidR="00A0488B" w:rsidRDefault="00A0488B">
            <w:pPr>
              <w:rPr>
                <w:rFonts w:ascii="Verdana" w:hAnsi="Verdana"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446" w:type="dxa"/>
            <w:vAlign w:val="center"/>
            <w:hideMark/>
          </w:tcPr>
          <w:p w:rsidR="00A0488B" w:rsidRDefault="00A0488B">
            <w:pPr>
              <w:spacing w:before="0"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602" w:type="dxa"/>
            <w:vAlign w:val="center"/>
            <w:hideMark/>
          </w:tcPr>
          <w:p w:rsidR="00A0488B" w:rsidRDefault="00A0488B">
            <w:pPr>
              <w:spacing w:before="0"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564" w:type="dxa"/>
            <w:vAlign w:val="center"/>
            <w:hideMark/>
          </w:tcPr>
          <w:p w:rsidR="00A0488B" w:rsidRDefault="00A0488B">
            <w:pPr>
              <w:spacing w:before="0"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396" w:type="dxa"/>
            <w:vAlign w:val="center"/>
            <w:hideMark/>
          </w:tcPr>
          <w:p w:rsidR="00A0488B" w:rsidRDefault="00A0488B">
            <w:pPr>
              <w:spacing w:before="0"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407" w:type="dxa"/>
            <w:vAlign w:val="center"/>
            <w:hideMark/>
          </w:tcPr>
          <w:p w:rsidR="00A0488B" w:rsidRDefault="00A0488B">
            <w:pPr>
              <w:spacing w:before="0"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</w:tbl>
    <w:p w:rsidR="00A0488B" w:rsidRDefault="00A0488B" w:rsidP="00A0488B">
      <w:pPr>
        <w:rPr>
          <w:rFonts w:ascii="Verdana" w:hAnsi="Verdana"/>
          <w:bCs/>
          <w:noProof/>
          <w:sz w:val="22"/>
          <w:szCs w:val="22"/>
        </w:rPr>
      </w:pPr>
    </w:p>
    <w:sectPr w:rsidR="00A0488B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D62A67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5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D5D6D5E"/>
    <w:multiLevelType w:val="hybridMultilevel"/>
    <w:tmpl w:val="DE7E17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20C0757"/>
    <w:multiLevelType w:val="hybridMultilevel"/>
    <w:tmpl w:val="601EF930"/>
    <w:lvl w:ilvl="0" w:tplc="201C1C42">
      <w:start w:val="1"/>
      <w:numFmt w:val="decimal"/>
      <w:lvlText w:val="%1."/>
      <w:lvlJc w:val="left"/>
      <w:pPr>
        <w:ind w:left="1080" w:hanging="360"/>
      </w:pPr>
      <w:rPr>
        <w:sz w:val="24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488B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42514"/>
    <w:rsid w:val="00D62A67"/>
    <w:rsid w:val="00DC47F3"/>
    <w:rsid w:val="00DC7FA9"/>
    <w:rsid w:val="00DD4622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5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D64A5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0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AD016-B34C-451C-96E5-2B2A66D97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2023-10-05T07:16:00Z</dcterms:modified>
</cp:coreProperties>
</file>