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D3BCD1"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CFF705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608043E" wp14:editId="4C978E6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156E6E89"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2525" w:rsidRPr="006B2525">
                              <w:rPr>
                                <w:rFonts w:ascii="Verdana" w:hAnsi="Verdana"/>
                                <w:b/>
                                <w:sz w:val="22"/>
                                <w:szCs w:val="22"/>
                              </w:rPr>
                              <w:t>23-I-032</w:t>
                            </w:r>
                            <w:r w:rsidR="00CA13AE">
                              <w:rPr>
                                <w:rFonts w:ascii="Verdana" w:hAnsi="Verdana"/>
                                <w:b/>
                                <w:sz w:val="22"/>
                                <w:szCs w:val="22"/>
                              </w:rPr>
                              <w:t xml:space="preserve"> </w:t>
                            </w:r>
                          </w:p>
                          <w:p w14:paraId="48932927" w14:textId="77777777" w:rsidR="00DC7FA9" w:rsidRDefault="00DC7FA9" w:rsidP="00DC7FA9"/>
                          <w:p w14:paraId="509E9D86" w14:textId="77777777" w:rsidR="00DC7FA9" w:rsidRDefault="00DC7FA9" w:rsidP="00DC7FA9">
                            <w:pPr>
                              <w:ind w:left="0"/>
                              <w:rPr>
                                <w:rFonts w:ascii="Verdana" w:hAnsi="Verdana"/>
                                <w:color w:val="FF0000"/>
                              </w:rPr>
                            </w:pPr>
                          </w:p>
                          <w:p w14:paraId="700E0E2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2525" w:rsidRPr="006B2525">
                        <w:rPr>
                          <w:rFonts w:ascii="Verdana" w:hAnsi="Verdana"/>
                          <w:b/>
                          <w:sz w:val="22"/>
                          <w:szCs w:val="22"/>
                        </w:rPr>
                        <w:t>23-I-032</w:t>
                      </w:r>
                      <w:r w:rsidR="00CA13AE">
                        <w:rPr>
                          <w:rFonts w:ascii="Verdana" w:hAnsi="Verdana"/>
                          <w:b/>
                          <w:sz w:val="22"/>
                          <w:szCs w:val="22"/>
                        </w:rPr>
                        <w:t xml:space="preserve"> </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3E85D8AE" w14:textId="77777777" w:rsidR="00DC7FA9" w:rsidRPr="00A10460" w:rsidRDefault="00DC7FA9" w:rsidP="00D62A67">
      <w:pPr>
        <w:spacing w:before="280"/>
        <w:rPr>
          <w:rFonts w:ascii="Verdana" w:hAnsi="Verdana"/>
          <w:sz w:val="22"/>
        </w:rPr>
      </w:pPr>
    </w:p>
    <w:p w14:paraId="2FD65697"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CC4AE5B" w14:textId="77777777" w:rsidR="006B2525" w:rsidRPr="006B2525" w:rsidRDefault="006B2525" w:rsidP="006B2525">
      <w:pPr>
        <w:pStyle w:val="PlainText"/>
        <w:ind w:firstLine="505"/>
        <w:rPr>
          <w:rFonts w:ascii="Verdana" w:hAnsi="Verdana"/>
          <w:b/>
        </w:rPr>
      </w:pPr>
      <w:r w:rsidRPr="006B2525">
        <w:rPr>
          <w:rFonts w:ascii="Verdana" w:hAnsi="Verdana"/>
          <w:b/>
        </w:rPr>
        <w:t>I am writing to request clarification:</w:t>
      </w:r>
    </w:p>
    <w:p w14:paraId="3061A82F" w14:textId="77777777" w:rsidR="006B2525" w:rsidRPr="006B2525" w:rsidRDefault="006B2525" w:rsidP="006B2525">
      <w:pPr>
        <w:pStyle w:val="PlainText"/>
        <w:rPr>
          <w:rFonts w:ascii="Verdana" w:hAnsi="Verdana"/>
          <w:b/>
        </w:rPr>
      </w:pPr>
    </w:p>
    <w:p w14:paraId="2D7DE5B9" w14:textId="77777777" w:rsidR="006B2525" w:rsidRDefault="006B2525" w:rsidP="006B2525">
      <w:pPr>
        <w:pStyle w:val="PlainText"/>
        <w:numPr>
          <w:ilvl w:val="0"/>
          <w:numId w:val="18"/>
        </w:numPr>
        <w:rPr>
          <w:rFonts w:ascii="Verdana" w:hAnsi="Verdana"/>
          <w:b/>
        </w:rPr>
      </w:pPr>
      <w:r w:rsidRPr="006B2525">
        <w:rPr>
          <w:rFonts w:ascii="Verdana" w:hAnsi="Verdana"/>
          <w:b/>
        </w:rPr>
        <w:t>Please would you indicate how many hours you estimate it would take for you to provide the requested information?</w:t>
      </w:r>
    </w:p>
    <w:p w14:paraId="51E2AB18" w14:textId="77777777" w:rsidR="006B2525" w:rsidRDefault="006B2525" w:rsidP="006B2525">
      <w:pPr>
        <w:pStyle w:val="PlainText"/>
        <w:ind w:left="865"/>
        <w:rPr>
          <w:rFonts w:ascii="Verdana" w:hAnsi="Verdana"/>
          <w:b/>
        </w:rPr>
      </w:pPr>
    </w:p>
    <w:p w14:paraId="7FCA9D18" w14:textId="77777777" w:rsidR="006B2525" w:rsidRDefault="006B2525" w:rsidP="006B2525">
      <w:pPr>
        <w:pStyle w:val="PlainText"/>
        <w:ind w:left="865"/>
        <w:rPr>
          <w:rFonts w:ascii="Verdana" w:hAnsi="Verdana"/>
        </w:rPr>
      </w:pPr>
      <w:r w:rsidRPr="006B2525">
        <w:rPr>
          <w:rFonts w:ascii="Verdana" w:hAnsi="Verdana"/>
        </w:rPr>
        <w:t xml:space="preserve">This is difficult to estimate but would exceed the 18 hour time limit </w:t>
      </w:r>
      <w:r>
        <w:rPr>
          <w:rFonts w:ascii="Verdana" w:hAnsi="Verdana"/>
        </w:rPr>
        <w:t>set down by the FOI Act as the reasonable limit.</w:t>
      </w:r>
    </w:p>
    <w:p w14:paraId="1AF998B5" w14:textId="77777777" w:rsidR="006B2525" w:rsidRDefault="006B2525" w:rsidP="006B2525">
      <w:pPr>
        <w:pStyle w:val="PlainText"/>
        <w:ind w:left="865"/>
        <w:rPr>
          <w:rFonts w:ascii="Verdana" w:hAnsi="Verdana" w:cs="Tahoma"/>
          <w:szCs w:val="22"/>
        </w:rPr>
      </w:pPr>
    </w:p>
    <w:p w14:paraId="74641C4F" w14:textId="77777777" w:rsidR="006B2525" w:rsidRPr="006B2525" w:rsidRDefault="006B2525" w:rsidP="006B2525">
      <w:pPr>
        <w:pStyle w:val="PlainText"/>
        <w:ind w:left="865"/>
        <w:rPr>
          <w:rFonts w:ascii="Verdana" w:hAnsi="Verdana"/>
        </w:rPr>
      </w:pPr>
      <w:r w:rsidRPr="00FC3B42">
        <w:rPr>
          <w:rFonts w:ascii="Verdana" w:hAnsi="Verdana" w:cs="Tahoma"/>
          <w:szCs w:val="22"/>
        </w:rPr>
        <w:t>Section 12 of the FOI Act and T</w:t>
      </w:r>
      <w:r w:rsidRPr="00FC3B42">
        <w:rPr>
          <w:rFonts w:ascii="Verdana" w:hAnsi="Verdana"/>
          <w:szCs w:val="22"/>
        </w:rPr>
        <w:t xml:space="preserve">he Freedom of Information and Data Protection (Appropriate Limit and Fees) Regulation 2004 </w:t>
      </w:r>
      <w:r w:rsidRPr="00FC3B42">
        <w:rPr>
          <w:rFonts w:ascii="Verdana" w:hAnsi="Verdana" w:cs="Times New Roman"/>
          <w:szCs w:val="22"/>
        </w:rPr>
        <w:t>provides that we are not obliged to spend in excess of 18 hours in any sixty day period locating, retrieving and identifying information in order to deal with a request for information</w:t>
      </w:r>
      <w:r>
        <w:rPr>
          <w:rFonts w:ascii="Verdana" w:hAnsi="Verdana" w:cs="Times New Roman"/>
          <w:szCs w:val="22"/>
        </w:rPr>
        <w:t>.</w:t>
      </w:r>
    </w:p>
    <w:p w14:paraId="3F9F0A9F" w14:textId="77777777" w:rsidR="006B2525" w:rsidRDefault="006B2525" w:rsidP="006B2525">
      <w:pPr>
        <w:pStyle w:val="PlainText"/>
        <w:rPr>
          <w:rFonts w:ascii="Verdana" w:hAnsi="Verdana"/>
          <w:b/>
        </w:rPr>
      </w:pPr>
    </w:p>
    <w:p w14:paraId="53673C6B" w14:textId="77777777" w:rsidR="006B2525" w:rsidRDefault="006B2525" w:rsidP="006B2525">
      <w:pPr>
        <w:pStyle w:val="PlainText"/>
        <w:numPr>
          <w:ilvl w:val="0"/>
          <w:numId w:val="18"/>
        </w:numPr>
        <w:rPr>
          <w:rFonts w:ascii="Verdana" w:hAnsi="Verdana"/>
          <w:b/>
        </w:rPr>
      </w:pPr>
      <w:r w:rsidRPr="006B2525">
        <w:rPr>
          <w:rFonts w:ascii="Verdana" w:hAnsi="Verdana"/>
          <w:b/>
        </w:rPr>
        <w:t>As Midazolam is a controlled drug, please will you explain why the requested information is not held centrally by the hospital pharmacy?</w:t>
      </w:r>
    </w:p>
    <w:p w14:paraId="3A85B9BA" w14:textId="77777777" w:rsidR="005C5BAC" w:rsidRDefault="005C5BAC" w:rsidP="006B2525">
      <w:pPr>
        <w:pStyle w:val="PlainText"/>
        <w:ind w:left="865"/>
        <w:rPr>
          <w:rFonts w:ascii="Verdana" w:hAnsi="Verdana"/>
        </w:rPr>
      </w:pPr>
    </w:p>
    <w:p w14:paraId="3732DAC7" w14:textId="77777777" w:rsidR="006B2525" w:rsidRDefault="005C5BAC" w:rsidP="006B2525">
      <w:pPr>
        <w:pStyle w:val="PlainText"/>
        <w:ind w:left="865"/>
        <w:rPr>
          <w:rFonts w:ascii="Verdana" w:hAnsi="Verdana"/>
        </w:rPr>
      </w:pPr>
      <w:r>
        <w:rPr>
          <w:rFonts w:ascii="Verdana" w:hAnsi="Verdana"/>
        </w:rPr>
        <w:t>Pharmacy hold the information of amount of Midazolam issued daily to the wards</w:t>
      </w:r>
      <w:r w:rsidR="00CA13AE">
        <w:rPr>
          <w:rFonts w:ascii="Verdana" w:hAnsi="Verdana"/>
        </w:rPr>
        <w:t xml:space="preserve">. However, the total amount of Midazolam administered </w:t>
      </w:r>
      <w:r>
        <w:rPr>
          <w:rFonts w:ascii="Verdana" w:hAnsi="Verdana"/>
        </w:rPr>
        <w:t xml:space="preserve">to patients </w:t>
      </w:r>
      <w:r w:rsidR="00CA13AE">
        <w:rPr>
          <w:rFonts w:ascii="Verdana" w:hAnsi="Verdana"/>
        </w:rPr>
        <w:t>in a certain time period would require a manual trawl of patient records and</w:t>
      </w:r>
      <w:r w:rsidR="006B2525">
        <w:rPr>
          <w:rFonts w:ascii="Verdana" w:hAnsi="Verdana"/>
        </w:rPr>
        <w:t xml:space="preserve"> would exceed the 18 hour time limit set down by the FOI Act as the reasonable limit. </w:t>
      </w:r>
    </w:p>
    <w:p w14:paraId="34FFE5B3" w14:textId="77777777" w:rsidR="006B2525" w:rsidRDefault="006B2525" w:rsidP="006B2525">
      <w:pPr>
        <w:pStyle w:val="PlainText"/>
        <w:ind w:left="865"/>
        <w:rPr>
          <w:rFonts w:ascii="Verdana" w:hAnsi="Verdana"/>
          <w:b/>
        </w:rPr>
      </w:pPr>
    </w:p>
    <w:p w14:paraId="581BE2F6" w14:textId="77777777" w:rsidR="006B2525" w:rsidRPr="006B2525" w:rsidRDefault="006B2525" w:rsidP="006B2525">
      <w:pPr>
        <w:pStyle w:val="PlainText"/>
        <w:ind w:left="865"/>
        <w:rPr>
          <w:rFonts w:ascii="Verdana" w:hAnsi="Verdana"/>
        </w:rPr>
      </w:pPr>
      <w:r w:rsidRPr="00FC3B42">
        <w:rPr>
          <w:rFonts w:ascii="Verdana" w:hAnsi="Verdana" w:cs="Tahoma"/>
          <w:szCs w:val="22"/>
        </w:rPr>
        <w:t>Section 12 of the FOI Act and T</w:t>
      </w:r>
      <w:r w:rsidRPr="00FC3B42">
        <w:rPr>
          <w:rFonts w:ascii="Verdana" w:hAnsi="Verdana"/>
          <w:szCs w:val="22"/>
        </w:rPr>
        <w:t xml:space="preserve">he Freedom of Information and Data Protection (Appropriate Limit and Fees) Regulation 2004 </w:t>
      </w:r>
      <w:r w:rsidRPr="00FC3B42">
        <w:rPr>
          <w:rFonts w:ascii="Verdana" w:hAnsi="Verdana" w:cs="Times New Roman"/>
          <w:szCs w:val="22"/>
        </w:rPr>
        <w:t>provides that we are not obliged to spend in excess of 18 hours in any sixty day period locating, retrieving and identifying information in order to deal with a request for information</w:t>
      </w:r>
      <w:r>
        <w:rPr>
          <w:rFonts w:ascii="Verdana" w:hAnsi="Verdana" w:cs="Times New Roman"/>
          <w:szCs w:val="22"/>
        </w:rPr>
        <w:t>.</w:t>
      </w:r>
    </w:p>
    <w:p w14:paraId="40DED687" w14:textId="77777777" w:rsidR="006B2525" w:rsidRPr="006B2525" w:rsidRDefault="006B2525" w:rsidP="006B2525">
      <w:pPr>
        <w:pStyle w:val="PlainText"/>
        <w:ind w:left="865"/>
        <w:rPr>
          <w:rFonts w:ascii="Verdana" w:hAnsi="Verdana"/>
          <w:b/>
        </w:rPr>
      </w:pPr>
    </w:p>
    <w:p w14:paraId="3FD8C6BE" w14:textId="77777777" w:rsidR="006B2525" w:rsidRPr="006B2525" w:rsidRDefault="006B2525" w:rsidP="006B2525">
      <w:pPr>
        <w:pStyle w:val="PlainText"/>
        <w:rPr>
          <w:rFonts w:ascii="Verdana" w:hAnsi="Verdana"/>
          <w:b/>
        </w:rPr>
      </w:pPr>
    </w:p>
    <w:p w14:paraId="7A4D4EB9" w14:textId="77777777" w:rsidR="006B2525" w:rsidRDefault="006B2525" w:rsidP="006B2525">
      <w:pPr>
        <w:pStyle w:val="PlainText"/>
        <w:numPr>
          <w:ilvl w:val="0"/>
          <w:numId w:val="18"/>
        </w:numPr>
        <w:rPr>
          <w:rFonts w:ascii="Verdana" w:hAnsi="Verdana"/>
          <w:b/>
        </w:rPr>
      </w:pPr>
      <w:r w:rsidRPr="006B2525">
        <w:rPr>
          <w:rFonts w:ascii="Verdana" w:hAnsi="Verdana"/>
          <w:b/>
        </w:rPr>
        <w:t>Are you stating that the hospital keeps no accessible record of how much of this drug it is dispensing?</w:t>
      </w:r>
    </w:p>
    <w:p w14:paraId="02D1F809" w14:textId="77777777" w:rsidR="006B2525" w:rsidRDefault="006B2525" w:rsidP="006B2525">
      <w:pPr>
        <w:pStyle w:val="PlainText"/>
        <w:ind w:left="720"/>
        <w:rPr>
          <w:rFonts w:ascii="Verdana" w:hAnsi="Verdana"/>
          <w:b/>
        </w:rPr>
      </w:pPr>
    </w:p>
    <w:p w14:paraId="4C25293E" w14:textId="44D6E995" w:rsidR="005C5BAC" w:rsidRDefault="005C5BAC" w:rsidP="005C5BAC">
      <w:pPr>
        <w:pStyle w:val="PlainText"/>
        <w:ind w:left="865"/>
        <w:rPr>
          <w:rFonts w:ascii="Verdana" w:hAnsi="Verdana"/>
        </w:rPr>
      </w:pPr>
      <w:r>
        <w:rPr>
          <w:rFonts w:ascii="Verdana" w:hAnsi="Verdana"/>
        </w:rPr>
        <w:t xml:space="preserve">A record is kept of patients that are administered Midazolam and it would be recorded accurately on patient records. However, for the information requested it would mean accessing individual patient records and </w:t>
      </w:r>
      <w:r w:rsidR="009653FA">
        <w:rPr>
          <w:rFonts w:ascii="Verdana" w:hAnsi="Verdana"/>
        </w:rPr>
        <w:t>C</w:t>
      </w:r>
      <w:r>
        <w:rPr>
          <w:rFonts w:ascii="Verdana" w:hAnsi="Verdana"/>
        </w:rPr>
        <w:t xml:space="preserve">ontrolled </w:t>
      </w:r>
      <w:r w:rsidR="009653FA">
        <w:rPr>
          <w:rFonts w:ascii="Verdana" w:hAnsi="Verdana"/>
        </w:rPr>
        <w:t>D</w:t>
      </w:r>
      <w:r>
        <w:rPr>
          <w:rFonts w:ascii="Verdana" w:hAnsi="Verdana"/>
        </w:rPr>
        <w:t xml:space="preserve">rug </w:t>
      </w:r>
      <w:r w:rsidR="009653FA">
        <w:rPr>
          <w:rFonts w:ascii="Verdana" w:hAnsi="Verdana"/>
        </w:rPr>
        <w:t>Re</w:t>
      </w:r>
      <w:r>
        <w:rPr>
          <w:rFonts w:ascii="Verdana" w:hAnsi="Verdana"/>
        </w:rPr>
        <w:t xml:space="preserve">gisters on each ward in </w:t>
      </w:r>
      <w:r>
        <w:rPr>
          <w:rFonts w:ascii="Verdana" w:hAnsi="Verdana"/>
        </w:rPr>
        <w:lastRenderedPageBreak/>
        <w:t xml:space="preserve">Swansea Bay University Health Board which would exceed the 18 hour time limit set down by the FOI Act as the reasonable limit. </w:t>
      </w:r>
    </w:p>
    <w:p w14:paraId="48ABFD4D" w14:textId="77777777" w:rsidR="005C5BAC" w:rsidRDefault="005C5BAC" w:rsidP="005C5BAC">
      <w:pPr>
        <w:pStyle w:val="PlainText"/>
        <w:ind w:left="865"/>
        <w:rPr>
          <w:rFonts w:ascii="Verdana" w:hAnsi="Verdana" w:cs="Tahoma"/>
          <w:szCs w:val="22"/>
        </w:rPr>
      </w:pPr>
    </w:p>
    <w:p w14:paraId="09215249" w14:textId="77777777" w:rsidR="005C5BAC" w:rsidRPr="006B2525" w:rsidRDefault="005C5BAC" w:rsidP="005C5BAC">
      <w:pPr>
        <w:pStyle w:val="PlainText"/>
        <w:ind w:left="865"/>
        <w:rPr>
          <w:rFonts w:ascii="Verdana" w:hAnsi="Verdana"/>
        </w:rPr>
      </w:pPr>
      <w:r w:rsidRPr="00FC3B42">
        <w:rPr>
          <w:rFonts w:ascii="Verdana" w:hAnsi="Verdana" w:cs="Tahoma"/>
          <w:szCs w:val="22"/>
        </w:rPr>
        <w:t>Section 12 of the FOI Act and T</w:t>
      </w:r>
      <w:r w:rsidRPr="00FC3B42">
        <w:rPr>
          <w:rFonts w:ascii="Verdana" w:hAnsi="Verdana"/>
          <w:szCs w:val="22"/>
        </w:rPr>
        <w:t xml:space="preserve">he Freedom of Information and Data Protection (Appropriate Limit and Fees) Regulation 2004 </w:t>
      </w:r>
      <w:r w:rsidRPr="00FC3B42">
        <w:rPr>
          <w:rFonts w:ascii="Verdana" w:hAnsi="Verdana" w:cs="Times New Roman"/>
          <w:szCs w:val="22"/>
        </w:rPr>
        <w:t>provides that we are not obliged to spend in excess of 18 hours in any sixty day period locating, retrieving and identifying information in order to deal with a request for information</w:t>
      </w:r>
      <w:r>
        <w:rPr>
          <w:rFonts w:ascii="Verdana" w:hAnsi="Verdana" w:cs="Times New Roman"/>
          <w:szCs w:val="22"/>
        </w:rPr>
        <w:t>.</w:t>
      </w:r>
    </w:p>
    <w:p w14:paraId="5E5E6FCB" w14:textId="77777777" w:rsidR="005C5BAC" w:rsidRDefault="005C5BAC" w:rsidP="005C5BAC">
      <w:pPr>
        <w:pStyle w:val="PlainText"/>
        <w:ind w:left="865"/>
        <w:rPr>
          <w:rFonts w:ascii="Verdana" w:hAnsi="Verdana"/>
        </w:rPr>
      </w:pPr>
    </w:p>
    <w:p w14:paraId="67F39E34" w14:textId="77777777" w:rsidR="005C5BAC" w:rsidRDefault="005C5BAC" w:rsidP="006B2525">
      <w:pPr>
        <w:pStyle w:val="contentpasted0"/>
        <w:shd w:val="clear" w:color="auto" w:fill="FFFFFF"/>
        <w:ind w:left="865"/>
        <w:rPr>
          <w:rFonts w:ascii="Verdana" w:hAnsi="Verdana"/>
        </w:rPr>
      </w:pPr>
      <w:r>
        <w:rPr>
          <w:rFonts w:ascii="Verdana" w:hAnsi="Verdana"/>
        </w:rPr>
        <w:t>We have however attached the daily ward issue data below:</w:t>
      </w:r>
    </w:p>
    <w:p w14:paraId="08091A78" w14:textId="77777777" w:rsidR="005C5BAC" w:rsidRDefault="005C5BAC" w:rsidP="006B2525">
      <w:pPr>
        <w:pStyle w:val="contentpasted0"/>
        <w:shd w:val="clear" w:color="auto" w:fill="FFFFFF"/>
        <w:ind w:left="865"/>
        <w:rPr>
          <w:rFonts w:ascii="Verdana" w:hAnsi="Verdana"/>
        </w:rPr>
      </w:pPr>
    </w:p>
    <w:p w14:paraId="60491E72" w14:textId="77777777" w:rsidR="00CA13AE" w:rsidRPr="00CA13AE" w:rsidRDefault="00CA13AE" w:rsidP="005C5BAC">
      <w:pPr>
        <w:pStyle w:val="contentpasted0"/>
        <w:shd w:val="clear" w:color="auto" w:fill="FFFFFF"/>
        <w:ind w:left="720"/>
        <w:rPr>
          <w:rFonts w:ascii="Verdana" w:hAnsi="Verdana"/>
          <w:color w:val="242424"/>
        </w:rPr>
      </w:pPr>
      <w:r w:rsidRPr="00CA13AE">
        <w:rPr>
          <w:rFonts w:ascii="Verdana" w:hAnsi="Verdana"/>
          <w:color w:val="242424"/>
        </w:rPr>
        <w:t xml:space="preserve">1. The total amount of Midazolam </w:t>
      </w:r>
      <w:r w:rsidRPr="00CA13AE">
        <w:rPr>
          <w:rFonts w:ascii="Verdana" w:hAnsi="Verdana"/>
          <w:b/>
          <w:bCs/>
          <w:color w:val="242424"/>
        </w:rPr>
        <w:t>issued </w:t>
      </w:r>
      <w:r w:rsidRPr="00CA13AE">
        <w:rPr>
          <w:rFonts w:ascii="Verdana" w:hAnsi="Verdana"/>
          <w:color w:val="242424"/>
        </w:rPr>
        <w:t>at Morriston Hospital from 1 January 2023 to 31 August 2023, in mg. </w:t>
      </w:r>
    </w:p>
    <w:p w14:paraId="7021E5BC"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r>
        <w:rPr>
          <w:rFonts w:ascii="Verdana" w:hAnsi="Verdana" w:cs="Calibri"/>
          <w:color w:val="242424"/>
          <w:sz w:val="22"/>
          <w:szCs w:val="22"/>
        </w:rPr>
        <w:tab/>
      </w:r>
    </w:p>
    <w:tbl>
      <w:tblPr>
        <w:tblW w:w="3800" w:type="dxa"/>
        <w:tblInd w:w="3335" w:type="dxa"/>
        <w:tblLook w:val="04A0" w:firstRow="1" w:lastRow="0" w:firstColumn="1" w:lastColumn="0" w:noHBand="0" w:noVBand="1"/>
      </w:tblPr>
      <w:tblGrid>
        <w:gridCol w:w="1546"/>
        <w:gridCol w:w="2254"/>
      </w:tblGrid>
      <w:tr w:rsidR="00CA13AE" w:rsidRPr="00CA13AE" w14:paraId="1B9EDA39" w14:textId="77777777" w:rsidTr="00CA13AE">
        <w:trPr>
          <w:trHeight w:val="338"/>
        </w:trPr>
        <w:tc>
          <w:tcPr>
            <w:tcW w:w="1546"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5F7753D5"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Row Labels</w:t>
            </w:r>
          </w:p>
        </w:tc>
        <w:tc>
          <w:tcPr>
            <w:tcW w:w="2254"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7FD7FA00" w14:textId="77777777" w:rsidR="00CA13AE" w:rsidRPr="00CA13AE" w:rsidRDefault="00CA13AE" w:rsidP="00CA13AE">
            <w:pPr>
              <w:spacing w:before="0" w:after="0" w:line="240" w:lineRule="auto"/>
              <w:ind w:left="0" w:right="0"/>
              <w:rPr>
                <w:rFonts w:ascii="Verdana" w:eastAsia="Times New Roman" w:hAnsi="Verdana" w:cs="Calibri"/>
                <w:b/>
                <w:bCs/>
                <w:color w:val="000000"/>
                <w:sz w:val="22"/>
                <w:szCs w:val="22"/>
              </w:rPr>
            </w:pPr>
            <w:r w:rsidRPr="00CA13AE">
              <w:rPr>
                <w:rFonts w:ascii="Verdana" w:eastAsia="Times New Roman" w:hAnsi="Verdana" w:cs="Calibri"/>
                <w:b/>
                <w:bCs/>
                <w:color w:val="000000"/>
                <w:sz w:val="22"/>
                <w:szCs w:val="22"/>
              </w:rPr>
              <w:t>Count of Drug Strength</w:t>
            </w:r>
          </w:p>
        </w:tc>
      </w:tr>
      <w:tr w:rsidR="00CA13AE" w:rsidRPr="00CA13AE" w14:paraId="62CE5017" w14:textId="77777777" w:rsidTr="00CA13AE">
        <w:trPr>
          <w:trHeight w:val="345"/>
        </w:trPr>
        <w:tc>
          <w:tcPr>
            <w:tcW w:w="1546"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382678E0"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1mL</w:t>
            </w:r>
          </w:p>
        </w:tc>
        <w:tc>
          <w:tcPr>
            <w:tcW w:w="2254"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36F7FDBF"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5</w:t>
            </w:r>
          </w:p>
        </w:tc>
      </w:tr>
      <w:tr w:rsidR="00CA13AE" w:rsidRPr="00CA13AE" w14:paraId="109CA5AB" w14:textId="77777777" w:rsidTr="00CA13AE">
        <w:trPr>
          <w:trHeight w:val="345"/>
        </w:trPr>
        <w:tc>
          <w:tcPr>
            <w:tcW w:w="1546"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FE37C0B"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2mL</w:t>
            </w:r>
          </w:p>
        </w:tc>
        <w:tc>
          <w:tcPr>
            <w:tcW w:w="2254"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51A64DF"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282</w:t>
            </w:r>
          </w:p>
        </w:tc>
      </w:tr>
      <w:tr w:rsidR="00CA13AE" w:rsidRPr="00CA13AE" w14:paraId="44DAEE50" w14:textId="77777777" w:rsidTr="00CA13AE">
        <w:trPr>
          <w:trHeight w:val="345"/>
        </w:trPr>
        <w:tc>
          <w:tcPr>
            <w:tcW w:w="1546"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48C3EE6"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2.5 mg in 0.5mL</w:t>
            </w:r>
          </w:p>
        </w:tc>
        <w:tc>
          <w:tcPr>
            <w:tcW w:w="2254"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355FD14"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4</w:t>
            </w:r>
          </w:p>
        </w:tc>
      </w:tr>
      <w:tr w:rsidR="00CA13AE" w:rsidRPr="00CA13AE" w14:paraId="5E805FA6" w14:textId="77777777" w:rsidTr="00CA13AE">
        <w:trPr>
          <w:trHeight w:val="345"/>
        </w:trPr>
        <w:tc>
          <w:tcPr>
            <w:tcW w:w="1546"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DF54B41"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2.5 mg in 1mL</w:t>
            </w:r>
          </w:p>
        </w:tc>
        <w:tc>
          <w:tcPr>
            <w:tcW w:w="2254"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654CE6F"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w:t>
            </w:r>
          </w:p>
        </w:tc>
      </w:tr>
      <w:tr w:rsidR="00CA13AE" w:rsidRPr="00CA13AE" w14:paraId="71260AFE" w14:textId="77777777" w:rsidTr="00CA13AE">
        <w:trPr>
          <w:trHeight w:val="345"/>
        </w:trPr>
        <w:tc>
          <w:tcPr>
            <w:tcW w:w="1546"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DE24FA6"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5 mg in 1mL</w:t>
            </w:r>
          </w:p>
        </w:tc>
        <w:tc>
          <w:tcPr>
            <w:tcW w:w="2254"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E16862B"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7</w:t>
            </w:r>
          </w:p>
        </w:tc>
      </w:tr>
      <w:tr w:rsidR="00CA13AE" w:rsidRPr="00CA13AE" w14:paraId="4D1BE41D" w14:textId="77777777" w:rsidTr="00CA13AE">
        <w:trPr>
          <w:trHeight w:val="345"/>
        </w:trPr>
        <w:tc>
          <w:tcPr>
            <w:tcW w:w="1546"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B80975A"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7.5 mg in 1.5mL</w:t>
            </w:r>
          </w:p>
        </w:tc>
        <w:tc>
          <w:tcPr>
            <w:tcW w:w="2254" w:type="dxa"/>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F3B32E1"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7</w:t>
            </w:r>
          </w:p>
        </w:tc>
      </w:tr>
      <w:tr w:rsidR="00CA13AE" w:rsidRPr="00CA13AE" w14:paraId="05850331" w14:textId="77777777" w:rsidTr="00CA13AE">
        <w:trPr>
          <w:trHeight w:val="338"/>
        </w:trPr>
        <w:tc>
          <w:tcPr>
            <w:tcW w:w="1546" w:type="dxa"/>
            <w:tcBorders>
              <w:top w:val="single" w:sz="4" w:space="0" w:color="95B3D7"/>
              <w:left w:val="nil"/>
              <w:bottom w:val="nil"/>
              <w:right w:val="nil"/>
            </w:tcBorders>
            <w:shd w:val="clear" w:color="auto" w:fill="DCE6F1"/>
            <w:tcMar>
              <w:top w:w="15" w:type="dxa"/>
              <w:left w:w="15" w:type="dxa"/>
              <w:bottom w:w="15" w:type="dxa"/>
              <w:right w:w="15" w:type="dxa"/>
            </w:tcMar>
            <w:vAlign w:val="bottom"/>
            <w:hideMark/>
          </w:tcPr>
          <w:p w14:paraId="420B0879"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Grand Total</w:t>
            </w:r>
          </w:p>
        </w:tc>
        <w:tc>
          <w:tcPr>
            <w:tcW w:w="2254" w:type="dxa"/>
            <w:tcBorders>
              <w:top w:val="single" w:sz="4" w:space="0" w:color="95B3D7"/>
              <w:left w:val="nil"/>
              <w:bottom w:val="nil"/>
              <w:right w:val="nil"/>
            </w:tcBorders>
            <w:shd w:val="clear" w:color="auto" w:fill="DCE6F1"/>
            <w:tcMar>
              <w:top w:w="15" w:type="dxa"/>
              <w:left w:w="15" w:type="dxa"/>
              <w:bottom w:w="15" w:type="dxa"/>
              <w:right w:w="15" w:type="dxa"/>
            </w:tcMar>
            <w:vAlign w:val="bottom"/>
            <w:hideMark/>
          </w:tcPr>
          <w:p w14:paraId="3C50DEED"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307</w:t>
            </w:r>
          </w:p>
        </w:tc>
      </w:tr>
    </w:tbl>
    <w:p w14:paraId="5AD82127"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p w14:paraId="307CB168"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p w14:paraId="3AAEAD43" w14:textId="77777777" w:rsidR="00CA13AE" w:rsidRPr="00CA13AE" w:rsidRDefault="00CA13AE" w:rsidP="00CA13AE">
      <w:pPr>
        <w:shd w:val="clear" w:color="auto" w:fill="FFFFFF"/>
        <w:spacing w:before="0" w:after="0" w:line="240" w:lineRule="auto"/>
        <w:ind w:left="720" w:right="0"/>
        <w:rPr>
          <w:rFonts w:ascii="Verdana" w:hAnsi="Verdana" w:cs="Calibri"/>
          <w:color w:val="242424"/>
          <w:sz w:val="22"/>
          <w:szCs w:val="22"/>
        </w:rPr>
      </w:pPr>
      <w:r w:rsidRPr="00CA13AE">
        <w:rPr>
          <w:rFonts w:ascii="Verdana" w:hAnsi="Verdana" w:cs="Calibri"/>
          <w:color w:val="242424"/>
          <w:sz w:val="22"/>
          <w:szCs w:val="22"/>
        </w:rPr>
        <w:t xml:space="preserve">2. The total amount of Midazolam </w:t>
      </w:r>
      <w:r w:rsidRPr="00CA13AE">
        <w:rPr>
          <w:rFonts w:ascii="Verdana" w:hAnsi="Verdana" w:cs="Calibri"/>
          <w:b/>
          <w:bCs/>
          <w:color w:val="242424"/>
          <w:sz w:val="22"/>
          <w:szCs w:val="22"/>
        </w:rPr>
        <w:t xml:space="preserve">issued </w:t>
      </w:r>
      <w:r w:rsidRPr="00CA13AE">
        <w:rPr>
          <w:rFonts w:ascii="Verdana" w:hAnsi="Verdana" w:cs="Calibri"/>
          <w:color w:val="242424"/>
          <w:sz w:val="22"/>
          <w:szCs w:val="22"/>
        </w:rPr>
        <w:t>at Morriston Hospital from 1 August 2023 to 31 August 2023, in mg.</w:t>
      </w:r>
    </w:p>
    <w:p w14:paraId="5A39ABF2"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tbl>
      <w:tblPr>
        <w:tblW w:w="3800" w:type="dxa"/>
        <w:tblInd w:w="3335" w:type="dxa"/>
        <w:tblLook w:val="04A0" w:firstRow="1" w:lastRow="0" w:firstColumn="1" w:lastColumn="0" w:noHBand="0" w:noVBand="1"/>
      </w:tblPr>
      <w:tblGrid>
        <w:gridCol w:w="1788"/>
        <w:gridCol w:w="2012"/>
      </w:tblGrid>
      <w:tr w:rsidR="00CA13AE" w:rsidRPr="00CA13AE" w14:paraId="5373CEF0" w14:textId="77777777" w:rsidTr="00CA13AE">
        <w:trPr>
          <w:trHeight w:val="300"/>
        </w:trPr>
        <w:tc>
          <w:tcPr>
            <w:tcW w:w="1712"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71863D20"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Row Labels</w:t>
            </w:r>
          </w:p>
        </w:tc>
        <w:tc>
          <w:tcPr>
            <w:tcW w:w="2088"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45E3E923" w14:textId="77777777" w:rsidR="00CA13AE" w:rsidRPr="00CA13AE" w:rsidRDefault="00CA13AE" w:rsidP="00CA13AE">
            <w:pPr>
              <w:spacing w:before="0" w:after="0" w:line="240" w:lineRule="auto"/>
              <w:ind w:left="0" w:right="0"/>
              <w:rPr>
                <w:rFonts w:ascii="Verdana" w:eastAsia="Times New Roman" w:hAnsi="Verdana" w:cs="Calibri"/>
                <w:b/>
                <w:bCs/>
                <w:color w:val="000000"/>
                <w:sz w:val="22"/>
                <w:szCs w:val="22"/>
              </w:rPr>
            </w:pPr>
            <w:r w:rsidRPr="00CA13AE">
              <w:rPr>
                <w:rFonts w:ascii="Verdana" w:eastAsia="Times New Roman" w:hAnsi="Verdana" w:cs="Calibri"/>
                <w:b/>
                <w:bCs/>
                <w:color w:val="000000"/>
                <w:sz w:val="22"/>
                <w:szCs w:val="22"/>
              </w:rPr>
              <w:t>Count of Drug Strength</w:t>
            </w:r>
          </w:p>
        </w:tc>
      </w:tr>
      <w:tr w:rsidR="00CA13AE" w:rsidRPr="00CA13AE" w14:paraId="44B98E6A"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CD6A442"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2mL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1682DFF"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30</w:t>
            </w:r>
          </w:p>
        </w:tc>
      </w:tr>
      <w:tr w:rsidR="00CA13AE" w:rsidRPr="00CA13AE" w14:paraId="09B80EF3"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D995F3D"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2.5 mg in 1mL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FE75BC3"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2</w:t>
            </w:r>
          </w:p>
        </w:tc>
      </w:tr>
      <w:tr w:rsidR="00CA13AE" w:rsidRPr="00CA13AE" w14:paraId="12F98163"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5224236"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7.5 mg in 1.5mL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3E530BD3"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1</w:t>
            </w:r>
          </w:p>
        </w:tc>
      </w:tr>
    </w:tbl>
    <w:p w14:paraId="08E55D61"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p w14:paraId="623BFE5F" w14:textId="77777777" w:rsidR="00CA13AE" w:rsidRDefault="00CA13AE" w:rsidP="00CA13AE">
      <w:pPr>
        <w:shd w:val="clear" w:color="auto" w:fill="FFFFFF"/>
        <w:spacing w:before="0" w:after="0" w:line="240" w:lineRule="auto"/>
        <w:ind w:left="0" w:right="0" w:firstLine="720"/>
        <w:rPr>
          <w:rFonts w:ascii="Verdana" w:hAnsi="Verdana" w:cs="Calibri"/>
          <w:color w:val="242424"/>
          <w:sz w:val="22"/>
          <w:szCs w:val="22"/>
        </w:rPr>
      </w:pPr>
    </w:p>
    <w:p w14:paraId="329A5BD4" w14:textId="77777777" w:rsidR="00CA13AE" w:rsidRPr="00CA13AE" w:rsidRDefault="00CA13AE" w:rsidP="00CA13AE">
      <w:pPr>
        <w:shd w:val="clear" w:color="auto" w:fill="FFFFFF"/>
        <w:spacing w:before="0" w:after="0" w:line="240" w:lineRule="auto"/>
        <w:ind w:left="0" w:right="0" w:firstLine="720"/>
        <w:rPr>
          <w:rFonts w:ascii="Verdana" w:hAnsi="Verdana" w:cs="Calibri"/>
          <w:color w:val="242424"/>
          <w:sz w:val="22"/>
          <w:szCs w:val="22"/>
        </w:rPr>
      </w:pPr>
      <w:r w:rsidRPr="00CA13AE">
        <w:rPr>
          <w:rFonts w:ascii="Verdana" w:hAnsi="Verdana" w:cs="Calibri"/>
          <w:color w:val="242424"/>
          <w:sz w:val="22"/>
          <w:szCs w:val="22"/>
        </w:rPr>
        <w:t>3). Total amount issued to wards at from 1 January 2023 to 31 August 2023.</w:t>
      </w:r>
    </w:p>
    <w:p w14:paraId="66C19B45"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tbl>
      <w:tblPr>
        <w:tblW w:w="3800" w:type="dxa"/>
        <w:tblInd w:w="3335" w:type="dxa"/>
        <w:tblLook w:val="04A0" w:firstRow="1" w:lastRow="0" w:firstColumn="1" w:lastColumn="0" w:noHBand="0" w:noVBand="1"/>
      </w:tblPr>
      <w:tblGrid>
        <w:gridCol w:w="1788"/>
        <w:gridCol w:w="2012"/>
      </w:tblGrid>
      <w:tr w:rsidR="00CA13AE" w:rsidRPr="00CA13AE" w14:paraId="055C0698" w14:textId="77777777" w:rsidTr="00CA13AE">
        <w:trPr>
          <w:trHeight w:val="300"/>
        </w:trPr>
        <w:tc>
          <w:tcPr>
            <w:tcW w:w="1712"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2C6E9C4E"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Row Labels</w:t>
            </w:r>
          </w:p>
        </w:tc>
        <w:tc>
          <w:tcPr>
            <w:tcW w:w="2088"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2A6F27F1" w14:textId="77777777" w:rsidR="00CA13AE" w:rsidRPr="00CA13AE" w:rsidRDefault="00CA13AE" w:rsidP="00CA13AE">
            <w:pPr>
              <w:spacing w:before="0" w:after="0" w:line="240" w:lineRule="auto"/>
              <w:ind w:left="0" w:right="0"/>
              <w:rPr>
                <w:rFonts w:ascii="Verdana" w:eastAsia="Times New Roman" w:hAnsi="Verdana" w:cs="Calibri"/>
                <w:b/>
                <w:bCs/>
                <w:color w:val="000000"/>
                <w:sz w:val="22"/>
                <w:szCs w:val="22"/>
              </w:rPr>
            </w:pPr>
            <w:r w:rsidRPr="00CA13AE">
              <w:rPr>
                <w:rFonts w:ascii="Verdana" w:eastAsia="Times New Roman" w:hAnsi="Verdana" w:cs="Calibri"/>
                <w:b/>
                <w:bCs/>
                <w:color w:val="000000"/>
                <w:sz w:val="22"/>
                <w:szCs w:val="22"/>
              </w:rPr>
              <w:t>Count of Drug Strength</w:t>
            </w:r>
          </w:p>
        </w:tc>
      </w:tr>
      <w:tr w:rsidR="00CA13AE" w:rsidRPr="00CA13AE" w14:paraId="2CABCC54"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3675B7FB"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1mL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D1FEBF4"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14</w:t>
            </w:r>
          </w:p>
        </w:tc>
      </w:tr>
      <w:tr w:rsidR="00CA13AE" w:rsidRPr="00CA13AE" w14:paraId="3CA52AB5"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5CA8071"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2mL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4AE454B"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338</w:t>
            </w:r>
          </w:p>
        </w:tc>
      </w:tr>
      <w:tr w:rsidR="00CA13AE" w:rsidRPr="00CA13AE" w14:paraId="12492B21"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27644124"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 mg in 2mL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4C23BE52"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94</w:t>
            </w:r>
          </w:p>
        </w:tc>
      </w:tr>
      <w:tr w:rsidR="00CA13AE" w:rsidRPr="00CA13AE" w14:paraId="77CA17CC"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C085493"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2.5 mg in 0.5mL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06A15F1A"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2</w:t>
            </w:r>
          </w:p>
        </w:tc>
      </w:tr>
      <w:tr w:rsidR="00CA13AE" w:rsidRPr="00CA13AE" w14:paraId="7111CBED"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EFFE586"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2.5 mg in 1mL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A14F542"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8</w:t>
            </w:r>
          </w:p>
        </w:tc>
      </w:tr>
      <w:tr w:rsidR="00CA13AE" w:rsidRPr="00CA13AE" w14:paraId="3C09F10A"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2C932F7"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lastRenderedPageBreak/>
              <w:t>5 mg in 1mL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0BB50EEA"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3</w:t>
            </w:r>
          </w:p>
        </w:tc>
      </w:tr>
      <w:tr w:rsidR="00CA13AE" w:rsidRPr="00CA13AE" w14:paraId="79FDAD0D"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470D1CA"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5 mg in 5mL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72D2552"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282</w:t>
            </w:r>
          </w:p>
        </w:tc>
      </w:tr>
      <w:tr w:rsidR="00CA13AE" w:rsidRPr="00CA13AE" w14:paraId="14200CD9"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3E4CC01"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50 mg in 50mL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4B72F4A4"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85</w:t>
            </w:r>
          </w:p>
        </w:tc>
      </w:tr>
      <w:tr w:rsidR="00CA13AE" w:rsidRPr="00CA13AE" w14:paraId="5E6B0E52"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2C99AF6F"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7.5 mg in 1.5mL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EEBFD8F"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2</w:t>
            </w:r>
          </w:p>
        </w:tc>
      </w:tr>
      <w:tr w:rsidR="00CA13AE" w:rsidRPr="00CA13AE" w14:paraId="2DC0E246" w14:textId="77777777" w:rsidTr="00CA13AE">
        <w:trPr>
          <w:trHeight w:val="300"/>
        </w:trPr>
        <w:tc>
          <w:tcPr>
            <w:tcW w:w="0" w:type="auto"/>
            <w:tcBorders>
              <w:top w:val="single" w:sz="4" w:space="0" w:color="95B3D7"/>
              <w:left w:val="nil"/>
              <w:bottom w:val="nil"/>
              <w:right w:val="nil"/>
            </w:tcBorders>
            <w:shd w:val="clear" w:color="auto" w:fill="DCE6F1"/>
            <w:tcMar>
              <w:top w:w="15" w:type="dxa"/>
              <w:left w:w="15" w:type="dxa"/>
              <w:bottom w:w="15" w:type="dxa"/>
              <w:right w:w="15" w:type="dxa"/>
            </w:tcMar>
            <w:vAlign w:val="bottom"/>
            <w:hideMark/>
          </w:tcPr>
          <w:p w14:paraId="4C11428B"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Grand Total</w:t>
            </w:r>
          </w:p>
        </w:tc>
        <w:tc>
          <w:tcPr>
            <w:tcW w:w="0" w:type="auto"/>
            <w:tcBorders>
              <w:top w:val="single" w:sz="4" w:space="0" w:color="95B3D7"/>
              <w:left w:val="nil"/>
              <w:bottom w:val="nil"/>
              <w:right w:val="nil"/>
            </w:tcBorders>
            <w:shd w:val="clear" w:color="auto" w:fill="DCE6F1"/>
            <w:tcMar>
              <w:top w:w="15" w:type="dxa"/>
              <w:left w:w="15" w:type="dxa"/>
              <w:bottom w:w="15" w:type="dxa"/>
              <w:right w:w="15" w:type="dxa"/>
            </w:tcMar>
            <w:vAlign w:val="bottom"/>
            <w:hideMark/>
          </w:tcPr>
          <w:p w14:paraId="4D32B7C5" w14:textId="77777777" w:rsidR="00CA13AE" w:rsidRPr="00CA13AE" w:rsidRDefault="00CA13AE" w:rsidP="00CA13AE">
            <w:pPr>
              <w:spacing w:before="0" w:after="0" w:line="240" w:lineRule="auto"/>
              <w:ind w:left="0" w:right="0"/>
              <w:jc w:val="right"/>
              <w:rPr>
                <w:rFonts w:ascii="Verdana" w:eastAsia="Times New Roman" w:hAnsi="Verdana" w:cs="Calibri"/>
                <w:b/>
                <w:bCs/>
                <w:sz w:val="22"/>
                <w:szCs w:val="22"/>
              </w:rPr>
            </w:pPr>
            <w:r w:rsidRPr="00CA13AE">
              <w:rPr>
                <w:rFonts w:ascii="Verdana" w:eastAsia="Times New Roman" w:hAnsi="Verdana" w:cs="Calibri"/>
                <w:b/>
                <w:bCs/>
                <w:sz w:val="22"/>
                <w:szCs w:val="22"/>
              </w:rPr>
              <w:t>828</w:t>
            </w:r>
          </w:p>
        </w:tc>
      </w:tr>
    </w:tbl>
    <w:p w14:paraId="5BB56BDF"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p w14:paraId="59F83F0C" w14:textId="77777777" w:rsidR="00CA13AE" w:rsidRDefault="00CA13AE" w:rsidP="00CA13AE">
      <w:pPr>
        <w:shd w:val="clear" w:color="auto" w:fill="FFFFFF"/>
        <w:spacing w:before="0" w:after="0" w:line="240" w:lineRule="auto"/>
        <w:ind w:left="0" w:right="0"/>
        <w:rPr>
          <w:rFonts w:ascii="Verdana" w:hAnsi="Verdana" w:cs="Calibri"/>
          <w:color w:val="242424"/>
          <w:sz w:val="22"/>
          <w:szCs w:val="22"/>
        </w:rPr>
      </w:pPr>
    </w:p>
    <w:p w14:paraId="2397A4ED" w14:textId="77777777" w:rsidR="00CA13AE" w:rsidRDefault="00CA13AE" w:rsidP="00CA13AE">
      <w:pPr>
        <w:shd w:val="clear" w:color="auto" w:fill="FFFFFF"/>
        <w:spacing w:before="0" w:after="0" w:line="240" w:lineRule="auto"/>
        <w:ind w:left="0" w:right="0"/>
        <w:rPr>
          <w:rFonts w:ascii="Verdana" w:hAnsi="Verdana" w:cs="Calibri"/>
          <w:color w:val="242424"/>
          <w:sz w:val="22"/>
          <w:szCs w:val="22"/>
        </w:rPr>
      </w:pPr>
    </w:p>
    <w:p w14:paraId="0B9ECB5A" w14:textId="77777777" w:rsidR="00CA13AE" w:rsidRPr="00CA13AE" w:rsidRDefault="00CA13AE" w:rsidP="00CA13AE">
      <w:pPr>
        <w:shd w:val="clear" w:color="auto" w:fill="FFFFFF"/>
        <w:spacing w:before="0" w:after="0" w:line="240" w:lineRule="auto"/>
        <w:ind w:left="720" w:right="0"/>
        <w:rPr>
          <w:rFonts w:ascii="Verdana" w:hAnsi="Verdana" w:cs="Calibri"/>
          <w:color w:val="242424"/>
          <w:sz w:val="22"/>
          <w:szCs w:val="22"/>
        </w:rPr>
      </w:pPr>
      <w:r w:rsidRPr="00CA13AE">
        <w:rPr>
          <w:rFonts w:ascii="Verdana" w:hAnsi="Verdana" w:cs="Calibri"/>
          <w:color w:val="242424"/>
          <w:sz w:val="22"/>
          <w:szCs w:val="22"/>
        </w:rPr>
        <w:t>4). The total amount issues to wards Hospital from 1 August 2023 to 31 August 2023. </w:t>
      </w:r>
    </w:p>
    <w:p w14:paraId="65EBF876" w14:textId="77777777" w:rsidR="00CA13AE" w:rsidRPr="00CA13AE" w:rsidRDefault="00CA13AE" w:rsidP="00CA13AE">
      <w:pPr>
        <w:shd w:val="clear" w:color="auto" w:fill="FFFFFF"/>
        <w:spacing w:before="0" w:after="0" w:line="240" w:lineRule="auto"/>
        <w:ind w:left="0" w:right="0"/>
        <w:rPr>
          <w:rFonts w:ascii="Verdana" w:hAnsi="Verdana" w:cs="Calibri"/>
          <w:color w:val="242424"/>
          <w:sz w:val="22"/>
          <w:szCs w:val="22"/>
        </w:rPr>
      </w:pPr>
    </w:p>
    <w:tbl>
      <w:tblPr>
        <w:tblW w:w="3680" w:type="dxa"/>
        <w:tblInd w:w="3395" w:type="dxa"/>
        <w:tblLook w:val="04A0" w:firstRow="1" w:lastRow="0" w:firstColumn="1" w:lastColumn="0" w:noHBand="0" w:noVBand="1"/>
      </w:tblPr>
      <w:tblGrid>
        <w:gridCol w:w="1649"/>
        <w:gridCol w:w="2031"/>
      </w:tblGrid>
      <w:tr w:rsidR="00CA13AE" w:rsidRPr="00CA13AE" w14:paraId="70DE209A" w14:textId="77777777" w:rsidTr="00CA13AE">
        <w:trPr>
          <w:trHeight w:val="300"/>
        </w:trPr>
        <w:tc>
          <w:tcPr>
            <w:tcW w:w="1583"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28A7AC9F"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Row Labels</w:t>
            </w:r>
          </w:p>
        </w:tc>
        <w:tc>
          <w:tcPr>
            <w:tcW w:w="2097" w:type="dxa"/>
            <w:tcBorders>
              <w:top w:val="nil"/>
              <w:left w:val="nil"/>
              <w:bottom w:val="single" w:sz="4" w:space="0" w:color="95B3D7"/>
              <w:right w:val="nil"/>
            </w:tcBorders>
            <w:shd w:val="clear" w:color="auto" w:fill="DCE6F1"/>
            <w:tcMar>
              <w:top w:w="15" w:type="dxa"/>
              <w:left w:w="15" w:type="dxa"/>
              <w:bottom w:w="15" w:type="dxa"/>
              <w:right w:w="15" w:type="dxa"/>
            </w:tcMar>
            <w:vAlign w:val="bottom"/>
            <w:hideMark/>
          </w:tcPr>
          <w:p w14:paraId="43961CDD" w14:textId="77777777" w:rsidR="00CA13AE" w:rsidRPr="00CA13AE" w:rsidRDefault="00CA13AE" w:rsidP="00CA13AE">
            <w:pPr>
              <w:spacing w:before="0" w:after="0" w:line="240" w:lineRule="auto"/>
              <w:ind w:left="0" w:right="0"/>
              <w:rPr>
                <w:rFonts w:ascii="Verdana" w:eastAsia="Times New Roman" w:hAnsi="Verdana" w:cs="Calibri"/>
                <w:b/>
                <w:bCs/>
                <w:color w:val="000000"/>
                <w:sz w:val="22"/>
                <w:szCs w:val="22"/>
              </w:rPr>
            </w:pPr>
            <w:r w:rsidRPr="00CA13AE">
              <w:rPr>
                <w:rFonts w:ascii="Verdana" w:eastAsia="Times New Roman" w:hAnsi="Verdana" w:cs="Calibri"/>
                <w:b/>
                <w:bCs/>
                <w:color w:val="000000"/>
                <w:sz w:val="22"/>
                <w:szCs w:val="22"/>
              </w:rPr>
              <w:t>Count of Drug Strength</w:t>
            </w:r>
          </w:p>
        </w:tc>
      </w:tr>
      <w:tr w:rsidR="00CA13AE" w:rsidRPr="00CA13AE" w14:paraId="421D1691"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14959761"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1mL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49DD1936"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1</w:t>
            </w:r>
          </w:p>
        </w:tc>
      </w:tr>
      <w:tr w:rsidR="00CA13AE" w:rsidRPr="00CA13AE" w14:paraId="61501F7A"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0F78C5E"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10 mg in 2mL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3D0EE3A"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44</w:t>
            </w:r>
          </w:p>
        </w:tc>
      </w:tr>
      <w:tr w:rsidR="00CA13AE" w:rsidRPr="00CA13AE" w14:paraId="2B1E1AE2"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9D4878D"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 mg in 2mL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49610C35"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13</w:t>
            </w:r>
          </w:p>
        </w:tc>
      </w:tr>
      <w:tr w:rsidR="00CA13AE" w:rsidRPr="00CA13AE" w14:paraId="7B7FAE04"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3CFA0A79"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2.5 mg in 1mL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5F708A8A"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3</w:t>
            </w:r>
          </w:p>
        </w:tc>
      </w:tr>
      <w:tr w:rsidR="00CA13AE" w:rsidRPr="00CA13AE" w14:paraId="72CA007C"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C43C025"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5 mg in 5mL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7E2F2C78"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38</w:t>
            </w:r>
          </w:p>
        </w:tc>
      </w:tr>
      <w:tr w:rsidR="00CA13AE" w:rsidRPr="00CA13AE" w14:paraId="17B813DF" w14:textId="77777777" w:rsidTr="00CA13AE">
        <w:trPr>
          <w:trHeight w:val="300"/>
        </w:trPr>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4A818FDB" w14:textId="77777777" w:rsidR="00CA13AE" w:rsidRPr="00CA13AE" w:rsidRDefault="00CA13AE" w:rsidP="00CA13AE">
            <w:pPr>
              <w:spacing w:before="0" w:after="0" w:line="240" w:lineRule="auto"/>
              <w:ind w:left="0" w:right="0"/>
              <w:rPr>
                <w:rFonts w:ascii="Verdana" w:eastAsia="Times New Roman" w:hAnsi="Verdana" w:cs="Calibri"/>
                <w:sz w:val="22"/>
                <w:szCs w:val="22"/>
              </w:rPr>
            </w:pPr>
            <w:r w:rsidRPr="00CA13AE">
              <w:rPr>
                <w:rFonts w:ascii="Verdana" w:eastAsia="Times New Roman" w:hAnsi="Verdana" w:cs="Calibri"/>
                <w:sz w:val="22"/>
                <w:szCs w:val="22"/>
              </w:rPr>
              <w:t>50 mg in 50mL</w:t>
            </w:r>
          </w:p>
        </w:tc>
        <w:tc>
          <w:tcPr>
            <w:tcW w:w="0" w:type="auto"/>
            <w:tcBorders>
              <w:top w:val="single" w:sz="6" w:space="0" w:color="D4D4D4"/>
              <w:left w:val="single" w:sz="6" w:space="0" w:color="D4D4D4"/>
              <w:bottom w:val="single" w:sz="6" w:space="0" w:color="D4D4D4"/>
              <w:right w:val="single" w:sz="6" w:space="0" w:color="D4D4D4"/>
            </w:tcBorders>
            <w:tcMar>
              <w:top w:w="15" w:type="dxa"/>
              <w:left w:w="15" w:type="dxa"/>
              <w:bottom w:w="15" w:type="dxa"/>
              <w:right w:w="15" w:type="dxa"/>
            </w:tcMar>
            <w:vAlign w:val="bottom"/>
            <w:hideMark/>
          </w:tcPr>
          <w:p w14:paraId="6778934E" w14:textId="77777777" w:rsidR="00CA13AE" w:rsidRPr="00CA13AE" w:rsidRDefault="00CA13AE" w:rsidP="00CA13AE">
            <w:pPr>
              <w:spacing w:before="0" w:after="0" w:line="240" w:lineRule="auto"/>
              <w:ind w:left="0" w:right="0"/>
              <w:jc w:val="right"/>
              <w:rPr>
                <w:rFonts w:ascii="Verdana" w:eastAsia="Times New Roman" w:hAnsi="Verdana" w:cs="Calibri"/>
                <w:sz w:val="22"/>
                <w:szCs w:val="22"/>
              </w:rPr>
            </w:pPr>
            <w:r w:rsidRPr="00CA13AE">
              <w:rPr>
                <w:rFonts w:ascii="Verdana" w:eastAsia="Times New Roman" w:hAnsi="Verdana" w:cs="Calibri"/>
                <w:sz w:val="22"/>
                <w:szCs w:val="22"/>
              </w:rPr>
              <w:t>8</w:t>
            </w:r>
          </w:p>
        </w:tc>
      </w:tr>
      <w:tr w:rsidR="00CA13AE" w:rsidRPr="00CA13AE" w14:paraId="5C4C275C" w14:textId="77777777" w:rsidTr="00CA13AE">
        <w:trPr>
          <w:trHeight w:val="300"/>
        </w:trPr>
        <w:tc>
          <w:tcPr>
            <w:tcW w:w="0" w:type="auto"/>
            <w:tcBorders>
              <w:top w:val="single" w:sz="4" w:space="0" w:color="95B3D7"/>
              <w:left w:val="nil"/>
              <w:bottom w:val="nil"/>
              <w:right w:val="nil"/>
            </w:tcBorders>
            <w:shd w:val="clear" w:color="auto" w:fill="DCE6F1"/>
            <w:tcMar>
              <w:top w:w="15" w:type="dxa"/>
              <w:left w:w="15" w:type="dxa"/>
              <w:bottom w:w="15" w:type="dxa"/>
              <w:right w:w="15" w:type="dxa"/>
            </w:tcMar>
            <w:vAlign w:val="bottom"/>
            <w:hideMark/>
          </w:tcPr>
          <w:p w14:paraId="0BDF0125" w14:textId="77777777" w:rsidR="00CA13AE" w:rsidRPr="00CA13AE" w:rsidRDefault="00CA13AE" w:rsidP="00CA13AE">
            <w:pPr>
              <w:spacing w:before="0" w:after="0" w:line="240" w:lineRule="auto"/>
              <w:ind w:left="0" w:right="0"/>
              <w:rPr>
                <w:rFonts w:ascii="Verdana" w:eastAsia="Times New Roman" w:hAnsi="Verdana" w:cs="Calibri"/>
                <w:b/>
                <w:bCs/>
                <w:sz w:val="22"/>
                <w:szCs w:val="22"/>
              </w:rPr>
            </w:pPr>
            <w:r w:rsidRPr="00CA13AE">
              <w:rPr>
                <w:rFonts w:ascii="Verdana" w:eastAsia="Times New Roman" w:hAnsi="Verdana" w:cs="Calibri"/>
                <w:b/>
                <w:bCs/>
                <w:sz w:val="22"/>
                <w:szCs w:val="22"/>
              </w:rPr>
              <w:t>Grand Total</w:t>
            </w:r>
          </w:p>
        </w:tc>
        <w:tc>
          <w:tcPr>
            <w:tcW w:w="0" w:type="auto"/>
            <w:tcBorders>
              <w:top w:val="single" w:sz="4" w:space="0" w:color="95B3D7"/>
              <w:left w:val="nil"/>
              <w:bottom w:val="nil"/>
              <w:right w:val="nil"/>
            </w:tcBorders>
            <w:shd w:val="clear" w:color="auto" w:fill="DCE6F1"/>
            <w:tcMar>
              <w:top w:w="15" w:type="dxa"/>
              <w:left w:w="15" w:type="dxa"/>
              <w:bottom w:w="15" w:type="dxa"/>
              <w:right w:w="15" w:type="dxa"/>
            </w:tcMar>
            <w:vAlign w:val="bottom"/>
            <w:hideMark/>
          </w:tcPr>
          <w:p w14:paraId="053BA596" w14:textId="77777777" w:rsidR="00CA13AE" w:rsidRPr="00CA13AE" w:rsidRDefault="00CA13AE" w:rsidP="00CA13AE">
            <w:pPr>
              <w:spacing w:before="0" w:after="0" w:line="240" w:lineRule="auto"/>
              <w:ind w:left="0" w:right="0"/>
              <w:jc w:val="right"/>
              <w:rPr>
                <w:rFonts w:ascii="Verdana" w:eastAsia="Times New Roman" w:hAnsi="Verdana" w:cs="Calibri"/>
                <w:b/>
                <w:bCs/>
                <w:sz w:val="22"/>
                <w:szCs w:val="22"/>
              </w:rPr>
            </w:pPr>
            <w:r w:rsidRPr="00CA13AE">
              <w:rPr>
                <w:rFonts w:ascii="Verdana" w:eastAsia="Times New Roman" w:hAnsi="Verdana" w:cs="Calibri"/>
                <w:b/>
                <w:bCs/>
                <w:sz w:val="22"/>
                <w:szCs w:val="22"/>
              </w:rPr>
              <w:t>107</w:t>
            </w:r>
          </w:p>
        </w:tc>
      </w:tr>
    </w:tbl>
    <w:p w14:paraId="708ED347" w14:textId="77777777" w:rsidR="00CA13AE" w:rsidRPr="00CA13AE" w:rsidRDefault="00CA13AE" w:rsidP="00CA13AE">
      <w:pPr>
        <w:shd w:val="clear" w:color="auto" w:fill="FFFFFF"/>
        <w:spacing w:before="0" w:after="0" w:line="240" w:lineRule="auto"/>
        <w:ind w:left="0" w:right="0"/>
        <w:rPr>
          <w:rFonts w:ascii="Calibri" w:hAnsi="Calibri" w:cs="Calibri"/>
          <w:color w:val="242424"/>
          <w:sz w:val="22"/>
          <w:szCs w:val="22"/>
        </w:rPr>
      </w:pPr>
    </w:p>
    <w:p w14:paraId="324C4959" w14:textId="77777777" w:rsidR="00CA13AE" w:rsidRDefault="00CA13AE" w:rsidP="006B2525">
      <w:pPr>
        <w:pStyle w:val="contentpasted0"/>
        <w:shd w:val="clear" w:color="auto" w:fill="FFFFFF"/>
        <w:ind w:left="865"/>
        <w:rPr>
          <w:rFonts w:ascii="Verdana" w:hAnsi="Verdana"/>
        </w:rPr>
      </w:pPr>
    </w:p>
    <w:p w14:paraId="33A6AD3B" w14:textId="77777777" w:rsidR="00CA13AE" w:rsidRDefault="00CA13AE" w:rsidP="006B2525">
      <w:pPr>
        <w:pStyle w:val="contentpasted0"/>
        <w:shd w:val="clear" w:color="auto" w:fill="FFFFFF"/>
        <w:ind w:left="865"/>
        <w:rPr>
          <w:rFonts w:ascii="Verdana" w:hAnsi="Verdana"/>
        </w:rPr>
      </w:pPr>
    </w:p>
    <w:p w14:paraId="1C50785E" w14:textId="77777777" w:rsidR="006B2525" w:rsidRDefault="006B2525" w:rsidP="006B2525">
      <w:pPr>
        <w:pStyle w:val="contentpasted0"/>
        <w:shd w:val="clear" w:color="auto" w:fill="FFFFFF"/>
        <w:ind w:left="720"/>
        <w:rPr>
          <w:rFonts w:ascii="Verdana" w:hAnsi="Verdana"/>
        </w:rPr>
      </w:pPr>
    </w:p>
    <w:p w14:paraId="56267002" w14:textId="77777777" w:rsidR="006B2525" w:rsidRDefault="006B2525" w:rsidP="006B2525">
      <w:pPr>
        <w:pStyle w:val="contentpasted0"/>
        <w:numPr>
          <w:ilvl w:val="0"/>
          <w:numId w:val="18"/>
        </w:numPr>
        <w:shd w:val="clear" w:color="auto" w:fill="FFFFFF"/>
        <w:rPr>
          <w:rFonts w:ascii="Verdana" w:eastAsia="Times New Roman" w:hAnsi="Verdana"/>
          <w:b/>
        </w:rPr>
      </w:pPr>
      <w:r w:rsidRPr="006B2525">
        <w:rPr>
          <w:rFonts w:ascii="Verdana" w:eastAsia="Times New Roman" w:hAnsi="Verdana"/>
          <w:b/>
        </w:rPr>
        <w:t>Does the hospital not keep a record of how much money it spends on Midazolam per annum?</w:t>
      </w:r>
    </w:p>
    <w:p w14:paraId="1BA3EFF8" w14:textId="77777777" w:rsidR="006B2525" w:rsidRDefault="006B2525" w:rsidP="006B2525">
      <w:pPr>
        <w:pStyle w:val="contentpasted0"/>
        <w:shd w:val="clear" w:color="auto" w:fill="FFFFFF"/>
        <w:rPr>
          <w:rFonts w:ascii="Verdana" w:hAnsi="Verdana"/>
          <w:b/>
        </w:rPr>
      </w:pPr>
    </w:p>
    <w:p w14:paraId="096812E2" w14:textId="77777777" w:rsidR="00445A80" w:rsidRDefault="006B2525" w:rsidP="00467FB0">
      <w:pPr>
        <w:pStyle w:val="contentpasted0"/>
        <w:shd w:val="clear" w:color="auto" w:fill="FFFFFF"/>
        <w:ind w:left="865"/>
        <w:rPr>
          <w:rFonts w:ascii="Verdana" w:hAnsi="Verdana" w:cs="Tahoma"/>
        </w:rPr>
      </w:pPr>
      <w:r>
        <w:rPr>
          <w:rFonts w:ascii="Verdana" w:hAnsi="Verdana"/>
        </w:rPr>
        <w:t>There is a record kept</w:t>
      </w:r>
      <w:r w:rsidR="0029582D">
        <w:rPr>
          <w:rFonts w:ascii="Verdana" w:hAnsi="Verdana"/>
        </w:rPr>
        <w:t>. H</w:t>
      </w:r>
      <w:r w:rsidR="00467FB0">
        <w:rPr>
          <w:rFonts w:ascii="Verdana" w:hAnsi="Verdana"/>
        </w:rPr>
        <w:t xml:space="preserve">owever, we are withholding this </w:t>
      </w:r>
      <w:r w:rsidR="00467FB0" w:rsidRPr="00FC3B42">
        <w:rPr>
          <w:rFonts w:ascii="Verdana" w:hAnsi="Verdana" w:cs="Tahoma"/>
        </w:rPr>
        <w:t xml:space="preserve">information </w:t>
      </w:r>
      <w:r w:rsidR="00467FB0">
        <w:rPr>
          <w:rFonts w:ascii="Verdana" w:hAnsi="Verdana" w:cs="Tahoma"/>
        </w:rPr>
        <w:t xml:space="preserve">under Section 43 of the Freedom of Information Act. </w:t>
      </w:r>
    </w:p>
    <w:p w14:paraId="5A17515E" w14:textId="77777777" w:rsidR="00445A80" w:rsidRDefault="00445A80" w:rsidP="00467FB0">
      <w:pPr>
        <w:pStyle w:val="contentpasted0"/>
        <w:shd w:val="clear" w:color="auto" w:fill="FFFFFF"/>
        <w:ind w:left="865"/>
        <w:rPr>
          <w:rFonts w:ascii="Verdana" w:hAnsi="Verdana" w:cs="Tahoma"/>
        </w:rPr>
      </w:pPr>
    </w:p>
    <w:p w14:paraId="57DE500F" w14:textId="7E8FF8C9" w:rsidR="00445A80" w:rsidRPr="00FC3B42" w:rsidRDefault="00445A80" w:rsidP="00445A80">
      <w:pPr>
        <w:ind w:left="865"/>
        <w:rPr>
          <w:rFonts w:ascii="Verdana" w:hAnsi="Verdana"/>
          <w:sz w:val="22"/>
          <w:szCs w:val="22"/>
        </w:rPr>
      </w:pPr>
      <w:r w:rsidRPr="007C255D">
        <w:rPr>
          <w:rFonts w:ascii="Verdana" w:hAnsi="Verdana"/>
          <w:sz w:val="22"/>
          <w:szCs w:val="22"/>
        </w:rPr>
        <w:t xml:space="preserve">To provide the total cost, along with the other information provided may lead to the ability to work out (an approximate figure could be obtained) of the cost per unit.  Whilst the Health Board accepts that there is a public interest in ensuring </w:t>
      </w:r>
      <w:r w:rsidRPr="00FC3B42">
        <w:rPr>
          <w:rFonts w:ascii="Verdana" w:hAnsi="Verdana"/>
          <w:sz w:val="22"/>
          <w:szCs w:val="22"/>
        </w:rPr>
        <w:t xml:space="preserve">openness and transparency and there is an interest in the public being aware of how much money is spent and the benefits derived from that expenditure.  The Health Board believes that disclosure of information in a manner which fails to </w:t>
      </w:r>
      <w:bookmarkStart w:id="0" w:name="_GoBack"/>
      <w:bookmarkEnd w:id="0"/>
      <w:r w:rsidRPr="00FC3B42">
        <w:rPr>
          <w:rFonts w:ascii="Verdana" w:hAnsi="Verdana"/>
          <w:sz w:val="22"/>
          <w:szCs w:val="22"/>
        </w:rPr>
        <w:t>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p>
    <w:p w14:paraId="6392E92B" w14:textId="0AA192BA" w:rsidR="006B2525" w:rsidRDefault="00467FB0" w:rsidP="00445A80">
      <w:pPr>
        <w:pStyle w:val="contentpasted0"/>
        <w:shd w:val="clear" w:color="auto" w:fill="FFFFFF"/>
        <w:ind w:left="865"/>
        <w:rPr>
          <w:color w:val="242424"/>
        </w:rPr>
      </w:pPr>
      <w:r w:rsidRPr="00FC3B42">
        <w:rPr>
          <w:rFonts w:ascii="Verdana" w:hAnsi="Verdana" w:cs="Tahoma"/>
        </w:rPr>
        <w:br/>
      </w:r>
    </w:p>
    <w:sectPr w:rsidR="006B2525"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87F1CD" w14:textId="77777777" w:rsidR="00DD5E37" w:rsidRDefault="00DD5E37" w:rsidP="007D6A3E">
      <w:pPr>
        <w:spacing w:before="0" w:after="0" w:line="240" w:lineRule="auto"/>
      </w:pPr>
      <w:r>
        <w:separator/>
      </w:r>
    </w:p>
  </w:endnote>
  <w:endnote w:type="continuationSeparator" w:id="0">
    <w:p w14:paraId="45C5C94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89478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05A7E38" wp14:editId="2AA8CDC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488CB66" w14:textId="6A60CB21"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45A80">
      <w:rPr>
        <w:noProof/>
      </w:rPr>
      <w:t>2</w:t>
    </w:r>
    <w:r w:rsidR="00795AD1" w:rsidRPr="00795AD1">
      <w:rPr>
        <w:noProof/>
      </w:rPr>
      <w:fldChar w:fldCharType="end"/>
    </w:r>
  </w:p>
  <w:p w14:paraId="5EEFCFFC"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81CB60"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919811C" wp14:editId="127B0B5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863C2B2"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630EF93"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E639AC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E352C2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8EC34B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9DBB03" w14:textId="77777777" w:rsidR="00DD5E37" w:rsidRDefault="00DD5E37" w:rsidP="007D6A3E">
      <w:pPr>
        <w:spacing w:before="0" w:after="0" w:line="240" w:lineRule="auto"/>
      </w:pPr>
      <w:r>
        <w:separator/>
      </w:r>
    </w:p>
  </w:footnote>
  <w:footnote w:type="continuationSeparator" w:id="0">
    <w:p w14:paraId="3AE5CC2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111EC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8EB6EA4" wp14:editId="6B004A8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5387C7C" wp14:editId="630C4755">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278967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72FF6D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61E749F" w14:textId="77777777" w:rsidR="00937E61" w:rsidRDefault="00937E61" w:rsidP="00937E61">
                          <w:pPr>
                            <w:spacing w:before="0" w:after="0"/>
                            <w:ind w:left="0"/>
                            <w:jc w:val="right"/>
                            <w:rPr>
                              <w:color w:val="6E609E"/>
                              <w:sz w:val="18"/>
                              <w:szCs w:val="18"/>
                            </w:rPr>
                          </w:pPr>
                        </w:p>
                        <w:p w14:paraId="196CC6AA"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D0E257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0D7AC9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0" type="#_x0000_t75" style="width:20.25pt;height:20.25pt;visibility:visible;mso-wrap-style:square" o:bullet="t">
        <v:imagedata r:id="rId1" o:title=""/>
      </v:shape>
    </w:pict>
  </w:numPicBullet>
  <w:numPicBullet w:numPicBulletId="1">
    <w:pict>
      <v:shape id="_x0000_i1291" type="#_x0000_t75" style="width:382.5pt;height:382.5pt;visibility:visible;mso-wrap-style:square" o:bullet="t">
        <v:imagedata r:id="rId2" o:title=""/>
      </v:shape>
    </w:pict>
  </w:numPicBullet>
  <w:numPicBullet w:numPicBulletId="2">
    <w:pict>
      <v:shape id="_x0000_i1292" type="#_x0000_t75" style="width:225.75pt;height:225.75pt;visibility:visible;mso-wrap-style:square" o:bullet="t">
        <v:imagedata r:id="rId3" o:title=""/>
      </v:shape>
    </w:pict>
  </w:numPicBullet>
  <w:numPicBullet w:numPicBulletId="3">
    <w:pict>
      <v:shape id="_x0000_i129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46A33E2"/>
    <w:multiLevelType w:val="hybridMultilevel"/>
    <w:tmpl w:val="FE3ABA70"/>
    <w:lvl w:ilvl="0" w:tplc="2C1C862E">
      <w:start w:val="1"/>
      <w:numFmt w:val="decimal"/>
      <w:lvlText w:val="%1."/>
      <w:lvlJc w:val="left"/>
      <w:pPr>
        <w:ind w:left="865" w:hanging="360"/>
      </w:pPr>
      <w:rPr>
        <w:rFonts w:hint="default"/>
      </w:r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5845"/>
    <w:rsid w:val="001276F0"/>
    <w:rsid w:val="00185784"/>
    <w:rsid w:val="001B1339"/>
    <w:rsid w:val="001E2D50"/>
    <w:rsid w:val="00213076"/>
    <w:rsid w:val="002156AF"/>
    <w:rsid w:val="002677FD"/>
    <w:rsid w:val="0029582D"/>
    <w:rsid w:val="00296FDA"/>
    <w:rsid w:val="002B74C8"/>
    <w:rsid w:val="002C252B"/>
    <w:rsid w:val="002D32B6"/>
    <w:rsid w:val="002E02A9"/>
    <w:rsid w:val="00304A21"/>
    <w:rsid w:val="00320C7B"/>
    <w:rsid w:val="0035435D"/>
    <w:rsid w:val="00355B9A"/>
    <w:rsid w:val="003648A8"/>
    <w:rsid w:val="0039422D"/>
    <w:rsid w:val="003B09B5"/>
    <w:rsid w:val="003F2312"/>
    <w:rsid w:val="004039EB"/>
    <w:rsid w:val="00421E7F"/>
    <w:rsid w:val="00442A3A"/>
    <w:rsid w:val="00445A80"/>
    <w:rsid w:val="00453C57"/>
    <w:rsid w:val="00467FB0"/>
    <w:rsid w:val="0048724F"/>
    <w:rsid w:val="004C59CA"/>
    <w:rsid w:val="004C7B47"/>
    <w:rsid w:val="004E1954"/>
    <w:rsid w:val="004F1E5A"/>
    <w:rsid w:val="005317D4"/>
    <w:rsid w:val="00534D7A"/>
    <w:rsid w:val="00553E1D"/>
    <w:rsid w:val="005925B8"/>
    <w:rsid w:val="005C5BAC"/>
    <w:rsid w:val="005F0E79"/>
    <w:rsid w:val="00602EE5"/>
    <w:rsid w:val="006137E4"/>
    <w:rsid w:val="00635BDA"/>
    <w:rsid w:val="006564DF"/>
    <w:rsid w:val="00684641"/>
    <w:rsid w:val="006B2525"/>
    <w:rsid w:val="006C4048"/>
    <w:rsid w:val="006C69F3"/>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C255D"/>
    <w:rsid w:val="007D0444"/>
    <w:rsid w:val="007D06BB"/>
    <w:rsid w:val="007D6A3E"/>
    <w:rsid w:val="007F192C"/>
    <w:rsid w:val="00824D19"/>
    <w:rsid w:val="00846C1D"/>
    <w:rsid w:val="0089491A"/>
    <w:rsid w:val="008A2D60"/>
    <w:rsid w:val="0090178A"/>
    <w:rsid w:val="00912B14"/>
    <w:rsid w:val="009269BD"/>
    <w:rsid w:val="00937E61"/>
    <w:rsid w:val="009574AC"/>
    <w:rsid w:val="009653FA"/>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209D"/>
    <w:rsid w:val="00AF0E8B"/>
    <w:rsid w:val="00AF691A"/>
    <w:rsid w:val="00B34966"/>
    <w:rsid w:val="00B61DE2"/>
    <w:rsid w:val="00B82C9E"/>
    <w:rsid w:val="00B8458F"/>
    <w:rsid w:val="00BB4931"/>
    <w:rsid w:val="00BC67E1"/>
    <w:rsid w:val="00C021A4"/>
    <w:rsid w:val="00C050BE"/>
    <w:rsid w:val="00C23F9B"/>
    <w:rsid w:val="00C75A00"/>
    <w:rsid w:val="00CA07E3"/>
    <w:rsid w:val="00CA13AE"/>
    <w:rsid w:val="00CB2BBE"/>
    <w:rsid w:val="00CC72C0"/>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25B1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6B2525"/>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6B2525"/>
    <w:rPr>
      <w:rFonts w:ascii="Calibri" w:eastAsiaTheme="minorHAnsi" w:hAnsi="Calibri" w:cstheme="minorBidi"/>
      <w:sz w:val="22"/>
      <w:szCs w:val="21"/>
      <w:lang w:eastAsia="en-US"/>
    </w:rPr>
  </w:style>
  <w:style w:type="paragraph" w:customStyle="1" w:styleId="contentpasted0">
    <w:name w:val="contentpasted0"/>
    <w:basedOn w:val="Normal"/>
    <w:rsid w:val="006B2525"/>
    <w:pPr>
      <w:spacing w:before="0" w:after="0" w:line="240" w:lineRule="auto"/>
      <w:ind w:left="0" w:right="0"/>
    </w:pPr>
    <w:rPr>
      <w:rFonts w:ascii="Calibri" w:eastAsiaTheme="minorHAnsi" w:hAnsi="Calibri" w:cs="Calibri"/>
      <w:sz w:val="22"/>
      <w:szCs w:val="22"/>
    </w:rPr>
  </w:style>
  <w:style w:type="character" w:styleId="CommentReference">
    <w:name w:val="annotation reference"/>
    <w:basedOn w:val="DefaultParagraphFont"/>
    <w:uiPriority w:val="99"/>
    <w:semiHidden/>
    <w:unhideWhenUsed/>
    <w:rsid w:val="005C5BAC"/>
    <w:rPr>
      <w:sz w:val="16"/>
      <w:szCs w:val="16"/>
    </w:rPr>
  </w:style>
  <w:style w:type="paragraph" w:styleId="CommentText">
    <w:name w:val="annotation text"/>
    <w:basedOn w:val="Normal"/>
    <w:link w:val="CommentTextChar"/>
    <w:uiPriority w:val="99"/>
    <w:semiHidden/>
    <w:unhideWhenUsed/>
    <w:rsid w:val="005C5BAC"/>
    <w:pPr>
      <w:spacing w:line="240" w:lineRule="auto"/>
    </w:pPr>
    <w:rPr>
      <w:sz w:val="20"/>
      <w:szCs w:val="20"/>
    </w:rPr>
  </w:style>
  <w:style w:type="character" w:customStyle="1" w:styleId="CommentTextChar">
    <w:name w:val="Comment Text Char"/>
    <w:basedOn w:val="DefaultParagraphFont"/>
    <w:link w:val="CommentText"/>
    <w:uiPriority w:val="99"/>
    <w:semiHidden/>
    <w:rsid w:val="005C5BAC"/>
  </w:style>
  <w:style w:type="paragraph" w:styleId="CommentSubject">
    <w:name w:val="annotation subject"/>
    <w:basedOn w:val="CommentText"/>
    <w:next w:val="CommentText"/>
    <w:link w:val="CommentSubjectChar"/>
    <w:uiPriority w:val="99"/>
    <w:semiHidden/>
    <w:unhideWhenUsed/>
    <w:rsid w:val="005C5BAC"/>
    <w:rPr>
      <w:b/>
      <w:bCs/>
    </w:rPr>
  </w:style>
  <w:style w:type="character" w:customStyle="1" w:styleId="CommentSubjectChar">
    <w:name w:val="Comment Subject Char"/>
    <w:basedOn w:val="CommentTextChar"/>
    <w:link w:val="CommentSubject"/>
    <w:uiPriority w:val="99"/>
    <w:semiHidden/>
    <w:rsid w:val="005C5B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3393559">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1380628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31061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9024064">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81252256">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852736-663F-47FE-868A-04D03EF06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1129</TotalTime>
  <Pages>3</Pages>
  <Words>699</Words>
  <Characters>3987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24</cp:revision>
  <cp:lastPrinted>2019-03-26T11:11:00Z</cp:lastPrinted>
  <dcterms:created xsi:type="dcterms:W3CDTF">2021-09-13T07:38:00Z</dcterms:created>
  <dcterms:modified xsi:type="dcterms:W3CDTF">2023-11-20T10:55:00Z</dcterms:modified>
</cp:coreProperties>
</file>