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CE8EE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D20D6B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05912" wp14:editId="1DE5FB02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7E70898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610E" w:rsidRPr="00C9610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24-D-017</w:t>
                            </w:r>
                          </w:p>
                          <w:p w14:paraId="35417461" w14:textId="77777777" w:rsidR="00DC7FA9" w:rsidRDefault="00DC7FA9" w:rsidP="00DC7FA9"/>
                          <w:p w14:paraId="2B1A79D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1C012D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9610E" w:rsidRPr="00C9610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24-D-017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DA05AB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A184D22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153ED4B" w14:textId="77777777" w:rsidR="00C9610E" w:rsidRPr="00C9610E" w:rsidRDefault="00C9610E" w:rsidP="00C9610E">
      <w:pPr>
        <w:pStyle w:val="NormalWeb"/>
        <w:shd w:val="clear" w:color="auto" w:fill="FFFFFF"/>
        <w:ind w:left="72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Q1. In the past 3 months</w:t>
      </w:r>
      <w:r>
        <w:rPr>
          <w:rFonts w:ascii="Verdana" w:hAnsi="Verdana"/>
          <w:b/>
          <w:color w:val="242424"/>
          <w:sz w:val="22"/>
          <w:szCs w:val="22"/>
        </w:rPr>
        <w:t xml:space="preserve"> (Jan to March)</w:t>
      </w:r>
      <w:r w:rsidRPr="00C9610E">
        <w:rPr>
          <w:rFonts w:ascii="Verdana" w:hAnsi="Verdana"/>
          <w:b/>
          <w:color w:val="242424"/>
          <w:sz w:val="22"/>
          <w:szCs w:val="22"/>
        </w:rPr>
        <w:t xml:space="preserve"> how many patients have received the following treatments (for any disease): </w:t>
      </w:r>
    </w:p>
    <w:p w14:paraId="0BC304DB" w14:textId="77777777" w:rsidR="00C9610E" w:rsidRPr="00C9610E" w:rsidRDefault="00C9610E" w:rsidP="00C9610E">
      <w:pPr>
        <w:pStyle w:val="NormalWeb"/>
        <w:shd w:val="clear" w:color="auto" w:fill="FFFFFF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 </w:t>
      </w:r>
    </w:p>
    <w:p w14:paraId="539DF849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Berinert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 xml:space="preserve"> (Human C1-esterase inhibitor)  </w:t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6E4AECBC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Cinryze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 xml:space="preserve"> (Human C1-esterase inhibitor)  </w:t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4B68D325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Firazyr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 xml:space="preserve"> (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Icatibant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>) </w:t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0F790D2F" w14:textId="00A08AFA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Icatibant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 xml:space="preserve"> - any brand except 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Firazyr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> </w:t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="00D51AD5">
        <w:rPr>
          <w:rFonts w:ascii="Verdana" w:hAnsi="Verdana"/>
          <w:color w:val="242424"/>
          <w:sz w:val="22"/>
          <w:szCs w:val="22"/>
        </w:rPr>
        <w:t>0</w:t>
      </w:r>
    </w:p>
    <w:p w14:paraId="31FB7647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Orladeyo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 xml:space="preserve"> (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Berotralstat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>)</w:t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16F55019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Ruconest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 xml:space="preserve"> (Recombinant human C1-esterase inhibitor) </w:t>
      </w:r>
      <w:r>
        <w:rPr>
          <w:rFonts w:ascii="Verdana" w:hAnsi="Verdana"/>
          <w:b/>
          <w:color w:val="242424"/>
          <w:sz w:val="22"/>
          <w:szCs w:val="22"/>
        </w:rPr>
        <w:t xml:space="preserve"> </w:t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5C0E7B70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Takhzyro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 xml:space="preserve"> (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Lanadelumab</w:t>
      </w:r>
      <w:proofErr w:type="spellEnd"/>
      <w:r w:rsidRPr="00C9610E">
        <w:rPr>
          <w:rFonts w:ascii="Verdana" w:hAnsi="Verdana"/>
          <w:b/>
          <w:color w:val="242424"/>
          <w:sz w:val="22"/>
          <w:szCs w:val="22"/>
        </w:rPr>
        <w:t>)  </w:t>
      </w:r>
    </w:p>
    <w:p w14:paraId="32A265E8" w14:textId="77777777" w:rsidR="00C9610E" w:rsidRPr="00C9610E" w:rsidRDefault="00C9610E" w:rsidP="00C9610E">
      <w:pPr>
        <w:pStyle w:val="NormalWeb"/>
        <w:shd w:val="clear" w:color="auto" w:fill="FFFFFF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 </w:t>
      </w:r>
    </w:p>
    <w:p w14:paraId="1B2C568A" w14:textId="77777777" w:rsidR="00C9610E" w:rsidRPr="00C9610E" w:rsidRDefault="00C9610E" w:rsidP="00C9610E">
      <w:pPr>
        <w:pStyle w:val="NormalWeb"/>
        <w:shd w:val="clear" w:color="auto" w:fill="FFFFFF"/>
        <w:ind w:left="72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Q2. In the past 3 months</w:t>
      </w:r>
      <w:r>
        <w:rPr>
          <w:rFonts w:ascii="Verdana" w:hAnsi="Verdana"/>
          <w:b/>
          <w:color w:val="242424"/>
          <w:sz w:val="22"/>
          <w:szCs w:val="22"/>
        </w:rPr>
        <w:t xml:space="preserve"> (Jan to March)</w:t>
      </w:r>
      <w:r w:rsidRPr="00C9610E">
        <w:rPr>
          <w:rFonts w:ascii="Verdana" w:hAnsi="Verdana"/>
          <w:b/>
          <w:color w:val="242424"/>
          <w:sz w:val="22"/>
          <w:szCs w:val="22"/>
        </w:rPr>
        <w:t xml:space="preserve"> how many patients have received the following immunoglobulin treatments (for any disease): </w:t>
      </w:r>
    </w:p>
    <w:p w14:paraId="0F00BD22" w14:textId="77777777" w:rsidR="00C9610E" w:rsidRPr="00C9610E" w:rsidRDefault="00C9610E" w:rsidP="00C9610E">
      <w:pPr>
        <w:pStyle w:val="NormalWeb"/>
        <w:shd w:val="clear" w:color="auto" w:fill="FFFFFF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 </w:t>
      </w:r>
    </w:p>
    <w:p w14:paraId="2A648264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Cutaquig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6CEB0347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Cuvitru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0EE9A98A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Gammagard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3519D898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Gammanorm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3B97014E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Hizentra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2B19EF1E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Hyqvia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1CF72D50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Intratect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5192209E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Iqymune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6DFA1CF8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Kiovig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2F36528D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Privigen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5209B9D2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Octagam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5A2A9BE2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Panzyga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2FAB0AD7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</w:t>
      </w:r>
      <w:proofErr w:type="spellStart"/>
      <w:r w:rsidRPr="00C9610E">
        <w:rPr>
          <w:rFonts w:ascii="Verdana" w:hAnsi="Verdana"/>
          <w:b/>
          <w:color w:val="242424"/>
          <w:sz w:val="22"/>
          <w:szCs w:val="22"/>
        </w:rPr>
        <w:t>Subgam</w:t>
      </w:r>
      <w:proofErr w:type="spellEnd"/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4FCB967F" w14:textId="77777777" w:rsidR="00C9610E" w:rsidRPr="00C9610E" w:rsidRDefault="00C9610E" w:rsidP="00C9610E">
      <w:pPr>
        <w:pStyle w:val="NormalWeb"/>
        <w:shd w:val="clear" w:color="auto" w:fill="FFFFFF"/>
        <w:ind w:left="720" w:hanging="360"/>
        <w:rPr>
          <w:rFonts w:ascii="Verdana" w:hAnsi="Verdana"/>
          <w:b/>
          <w:sz w:val="22"/>
          <w:szCs w:val="22"/>
        </w:rPr>
      </w:pPr>
      <w:r w:rsidRPr="00C9610E">
        <w:rPr>
          <w:rFonts w:ascii="Verdana" w:hAnsi="Verdana"/>
          <w:b/>
          <w:color w:val="242424"/>
          <w:sz w:val="22"/>
          <w:szCs w:val="22"/>
        </w:rPr>
        <w:t>·         Any other normal immunoglobulin</w:t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>
        <w:rPr>
          <w:rFonts w:ascii="Verdana" w:hAnsi="Verdana"/>
          <w:b/>
          <w:color w:val="242424"/>
          <w:sz w:val="22"/>
          <w:szCs w:val="22"/>
        </w:rPr>
        <w:tab/>
      </w:r>
      <w:r w:rsidRPr="00C9610E">
        <w:rPr>
          <w:rFonts w:ascii="Verdana" w:hAnsi="Verdana"/>
          <w:color w:val="242424"/>
          <w:sz w:val="22"/>
          <w:szCs w:val="22"/>
        </w:rPr>
        <w:t>0</w:t>
      </w:r>
    </w:p>
    <w:p w14:paraId="5ACB3E2D" w14:textId="32DCC0CF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421D277A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CE94D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94A551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FCA3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0E0487E" wp14:editId="1749E15E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ECEE9FB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127D0">
      <w:rPr>
        <w:noProof/>
      </w:rPr>
      <w:t>2</w:t>
    </w:r>
    <w:r w:rsidR="00795AD1" w:rsidRPr="00795AD1">
      <w:rPr>
        <w:noProof/>
      </w:rPr>
      <w:fldChar w:fldCharType="end"/>
    </w:r>
  </w:p>
  <w:p w14:paraId="12F32A4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BCE27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5A52229" wp14:editId="6B1C4DF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40852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7414B5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3EF3189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F038BF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61C2E50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D112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9DE5D3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572A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8579397" wp14:editId="22C5C36D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E6EF96" wp14:editId="11820FCF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A0B9B7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15017015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3359DDB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AF5DEA8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56BB5D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4AD6822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27D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08F3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9610E"/>
    <w:rsid w:val="00CA07E3"/>
    <w:rsid w:val="00CB2BBE"/>
    <w:rsid w:val="00CE1516"/>
    <w:rsid w:val="00CE325E"/>
    <w:rsid w:val="00CE3DBC"/>
    <w:rsid w:val="00D15865"/>
    <w:rsid w:val="00D51AD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1D82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12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7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37C1E-736C-4BBD-83D7-F5057026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14</cp:revision>
  <cp:lastPrinted>2019-03-26T11:11:00Z</cp:lastPrinted>
  <dcterms:created xsi:type="dcterms:W3CDTF">2021-09-13T07:38:00Z</dcterms:created>
  <dcterms:modified xsi:type="dcterms:W3CDTF">2024-04-30T13:00:00Z</dcterms:modified>
</cp:coreProperties>
</file>