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E2EA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75D0F7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5BD55" wp14:editId="7B2D62A2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B4E7BA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146F8" w:rsidRPr="000146F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24-D-026</w:t>
                            </w:r>
                          </w:p>
                          <w:p w14:paraId="0F2A9786" w14:textId="77777777" w:rsidR="00DC7FA9" w:rsidRDefault="00DC7FA9" w:rsidP="00DC7FA9"/>
                          <w:p w14:paraId="7003B80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9B9031F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5BD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38B4E7BA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146F8" w:rsidRPr="000146F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24-D-026</w:t>
                      </w:r>
                    </w:p>
                    <w:p w14:paraId="0F2A9786" w14:textId="77777777" w:rsidR="00DC7FA9" w:rsidRDefault="00DC7FA9" w:rsidP="00DC7FA9"/>
                    <w:p w14:paraId="7003B80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9B9031F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27F82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0674CBB" w14:textId="34DAE74D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5F758A2" w14:textId="3B09CABE" w:rsidR="000146F8" w:rsidRPr="000146F8" w:rsidRDefault="000146F8" w:rsidP="000146F8">
      <w:pPr>
        <w:pStyle w:val="NoSpacing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 xml:space="preserve">Q1. How many patients were treated for Urothelial cancer (any stage) in the past 3 months </w:t>
      </w:r>
      <w:r w:rsidR="00246022">
        <w:rPr>
          <w:rFonts w:ascii="Verdana" w:hAnsi="Verdana"/>
          <w:b/>
          <w:sz w:val="22"/>
          <w:szCs w:val="22"/>
        </w:rPr>
        <w:t xml:space="preserve">(Jan – March 2024) </w:t>
      </w:r>
      <w:r w:rsidRPr="000146F8">
        <w:rPr>
          <w:rFonts w:ascii="Verdana" w:hAnsi="Verdana"/>
          <w:b/>
          <w:sz w:val="22"/>
          <w:szCs w:val="22"/>
        </w:rPr>
        <w:t>with the following treatments:</w:t>
      </w:r>
    </w:p>
    <w:p w14:paraId="6D100941" w14:textId="77777777" w:rsidR="000146F8" w:rsidRPr="000146F8" w:rsidRDefault="000146F8" w:rsidP="000146F8">
      <w:pPr>
        <w:pStyle w:val="NoSpacing"/>
        <w:jc w:val="both"/>
        <w:rPr>
          <w:rFonts w:ascii="Verdana" w:hAnsi="Verdana"/>
          <w:b/>
          <w:sz w:val="22"/>
          <w:szCs w:val="22"/>
        </w:rPr>
      </w:pPr>
    </w:p>
    <w:p w14:paraId="1B3FEA9E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Atezolizumab (Tecentriq)</w:t>
      </w:r>
    </w:p>
    <w:p w14:paraId="7E18675E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Avelumab (Bavencio)</w:t>
      </w:r>
    </w:p>
    <w:p w14:paraId="0942754A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Carboplatin single agent or in any other combination</w:t>
      </w:r>
    </w:p>
    <w:p w14:paraId="559A6056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Carboplatin with Gemcitabine</w:t>
      </w:r>
    </w:p>
    <w:p w14:paraId="1E6EB5E3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Carboplatin with Paclitaxel</w:t>
      </w:r>
    </w:p>
    <w:p w14:paraId="1844757F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Cisplatin single agent or in any other combination</w:t>
      </w:r>
    </w:p>
    <w:p w14:paraId="155C4D2D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Cisplatin with Gemcitabine</w:t>
      </w:r>
    </w:p>
    <w:p w14:paraId="11096821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Nivolumab (Opdivo)</w:t>
      </w:r>
    </w:p>
    <w:p w14:paraId="30EC76FB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Pembrolizumab (Keytruda)</w:t>
      </w:r>
    </w:p>
    <w:p w14:paraId="7A9D4F7A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Other active systemic anti-cancer therapy</w:t>
      </w:r>
    </w:p>
    <w:p w14:paraId="04940153" w14:textId="7A3E0E4E" w:rsidR="00871091" w:rsidRPr="00871091" w:rsidRDefault="000146F8" w:rsidP="00455853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871091">
        <w:rPr>
          <w:rFonts w:ascii="Verdana" w:hAnsi="Verdana"/>
          <w:b/>
          <w:sz w:val="22"/>
          <w:szCs w:val="22"/>
        </w:rPr>
        <w:t>Palliative care only</w:t>
      </w:r>
    </w:p>
    <w:p w14:paraId="4C617B87" w14:textId="77777777" w:rsidR="00871091" w:rsidRDefault="00871091" w:rsidP="00871091">
      <w:pPr>
        <w:pStyle w:val="NoSpacing"/>
        <w:ind w:right="0"/>
        <w:jc w:val="both"/>
        <w:rPr>
          <w:rFonts w:ascii="Verdana" w:hAnsi="Verdana"/>
          <w:b/>
          <w:sz w:val="22"/>
          <w:szCs w:val="22"/>
        </w:rPr>
      </w:pPr>
    </w:p>
    <w:tbl>
      <w:tblPr>
        <w:tblStyle w:val="TableGrid"/>
        <w:tblW w:w="0" w:type="auto"/>
        <w:tblInd w:w="490" w:type="dxa"/>
        <w:tblLook w:val="04A0" w:firstRow="1" w:lastRow="0" w:firstColumn="1" w:lastColumn="0" w:noHBand="0" w:noVBand="1"/>
      </w:tblPr>
      <w:tblGrid>
        <w:gridCol w:w="5860"/>
        <w:gridCol w:w="2800"/>
      </w:tblGrid>
      <w:tr w:rsidR="00871091" w:rsidRPr="00871091" w14:paraId="63526653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01CDC302" w14:textId="77777777" w:rsidR="00871091" w:rsidRDefault="00871091" w:rsidP="00871091">
            <w:pPr>
              <w:pStyle w:val="NoSpacing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UROTHELIAL CANCER DRUGS</w:t>
            </w:r>
          </w:p>
          <w:p w14:paraId="1210F146" w14:textId="201BA66A" w:rsidR="00871091" w:rsidRPr="00871091" w:rsidRDefault="00871091" w:rsidP="00871091">
            <w:pPr>
              <w:pStyle w:val="NoSpacing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Jan - March 2024</w:t>
            </w:r>
          </w:p>
        </w:tc>
        <w:tc>
          <w:tcPr>
            <w:tcW w:w="2800" w:type="dxa"/>
            <w:noWrap/>
            <w:hideMark/>
          </w:tcPr>
          <w:p w14:paraId="2F04B9A3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871091" w:rsidRPr="00871091" w14:paraId="62CBBD25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6B2C5C43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Avelumab</w:t>
            </w:r>
          </w:p>
        </w:tc>
        <w:tc>
          <w:tcPr>
            <w:tcW w:w="2800" w:type="dxa"/>
            <w:noWrap/>
            <w:hideMark/>
          </w:tcPr>
          <w:p w14:paraId="1FDC5593" w14:textId="77777777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5</w:t>
            </w:r>
          </w:p>
        </w:tc>
      </w:tr>
      <w:tr w:rsidR="00871091" w:rsidRPr="00871091" w14:paraId="14BD2907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3D241EFD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Atezolizumab</w:t>
            </w:r>
          </w:p>
        </w:tc>
        <w:tc>
          <w:tcPr>
            <w:tcW w:w="2800" w:type="dxa"/>
            <w:noWrap/>
            <w:hideMark/>
          </w:tcPr>
          <w:p w14:paraId="2DC5B4FD" w14:textId="77777777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8</w:t>
            </w:r>
          </w:p>
        </w:tc>
      </w:tr>
      <w:tr w:rsidR="00871091" w:rsidRPr="00871091" w14:paraId="003E55CD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37DBA039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Carboplatin with Gemcitabine</w:t>
            </w:r>
          </w:p>
        </w:tc>
        <w:tc>
          <w:tcPr>
            <w:tcW w:w="2800" w:type="dxa"/>
            <w:noWrap/>
            <w:hideMark/>
          </w:tcPr>
          <w:p w14:paraId="7F9E8AC3" w14:textId="77777777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871091" w:rsidRPr="00871091" w14:paraId="23FF24E6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726E4FCB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Carboplatin single or in any other combination</w:t>
            </w:r>
          </w:p>
        </w:tc>
        <w:tc>
          <w:tcPr>
            <w:tcW w:w="2800" w:type="dxa"/>
            <w:noWrap/>
            <w:hideMark/>
          </w:tcPr>
          <w:p w14:paraId="0CF8130A" w14:textId="77777777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871091" w:rsidRPr="00871091" w14:paraId="068FBB59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0E376339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Cisplatin with Gemcitabine</w:t>
            </w:r>
          </w:p>
        </w:tc>
        <w:tc>
          <w:tcPr>
            <w:tcW w:w="2800" w:type="dxa"/>
            <w:noWrap/>
            <w:hideMark/>
          </w:tcPr>
          <w:p w14:paraId="7DE6491C" w14:textId="4130718C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&lt;5</w:t>
            </w:r>
            <w:r w:rsidR="00DF7A0E">
              <w:rPr>
                <w:rFonts w:ascii="Verdana" w:hAnsi="Verdana"/>
                <w:sz w:val="22"/>
                <w:szCs w:val="22"/>
              </w:rPr>
              <w:t>*</w:t>
            </w:r>
          </w:p>
        </w:tc>
      </w:tr>
      <w:tr w:rsidR="00871091" w:rsidRPr="00871091" w14:paraId="112B6B3A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531308B1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 xml:space="preserve"> Cisplatin single or in any other combination</w:t>
            </w:r>
          </w:p>
        </w:tc>
        <w:tc>
          <w:tcPr>
            <w:tcW w:w="2800" w:type="dxa"/>
            <w:noWrap/>
            <w:hideMark/>
          </w:tcPr>
          <w:p w14:paraId="1C415375" w14:textId="77777777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871091" w:rsidRPr="00871091" w14:paraId="5505B8CE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49BD3AA1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 xml:space="preserve"> Nivolumab</w:t>
            </w:r>
          </w:p>
        </w:tc>
        <w:tc>
          <w:tcPr>
            <w:tcW w:w="2800" w:type="dxa"/>
            <w:noWrap/>
            <w:hideMark/>
          </w:tcPr>
          <w:p w14:paraId="7B7F12EB" w14:textId="7A80DD46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&lt;5</w:t>
            </w:r>
            <w:r w:rsidR="00DF7A0E">
              <w:rPr>
                <w:rFonts w:ascii="Verdana" w:hAnsi="Verdana"/>
                <w:sz w:val="22"/>
                <w:szCs w:val="22"/>
              </w:rPr>
              <w:t>*</w:t>
            </w:r>
          </w:p>
        </w:tc>
      </w:tr>
      <w:tr w:rsidR="00871091" w:rsidRPr="00871091" w14:paraId="495A0787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578FA55B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Pembrolizumab</w:t>
            </w:r>
          </w:p>
        </w:tc>
        <w:tc>
          <w:tcPr>
            <w:tcW w:w="2800" w:type="dxa"/>
            <w:noWrap/>
            <w:hideMark/>
          </w:tcPr>
          <w:p w14:paraId="3CC76AD3" w14:textId="77777777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871091" w:rsidRPr="00871091" w14:paraId="2C5A1358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1DDFAEF2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 xml:space="preserve"> Any other regimen including Paclitaxel</w:t>
            </w:r>
          </w:p>
        </w:tc>
        <w:tc>
          <w:tcPr>
            <w:tcW w:w="2800" w:type="dxa"/>
            <w:noWrap/>
            <w:hideMark/>
          </w:tcPr>
          <w:p w14:paraId="294738C8" w14:textId="3CB5C954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&lt;5</w:t>
            </w:r>
            <w:r w:rsidR="00DF7A0E">
              <w:rPr>
                <w:rFonts w:ascii="Verdana" w:hAnsi="Verdana"/>
                <w:sz w:val="22"/>
                <w:szCs w:val="22"/>
              </w:rPr>
              <w:t>*</w:t>
            </w:r>
          </w:p>
        </w:tc>
      </w:tr>
      <w:tr w:rsidR="00871091" w:rsidRPr="00871091" w14:paraId="24B3796E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16A4E3C6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 xml:space="preserve"> Any other chemotherapy regimen</w:t>
            </w:r>
          </w:p>
        </w:tc>
        <w:tc>
          <w:tcPr>
            <w:tcW w:w="2800" w:type="dxa"/>
            <w:noWrap/>
            <w:hideMark/>
          </w:tcPr>
          <w:p w14:paraId="4EC2DD60" w14:textId="24F981F2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&lt;5</w:t>
            </w:r>
            <w:r w:rsidR="00DF7A0E">
              <w:rPr>
                <w:rFonts w:ascii="Verdana" w:hAnsi="Verdana"/>
                <w:sz w:val="22"/>
                <w:szCs w:val="22"/>
              </w:rPr>
              <w:t>*</w:t>
            </w:r>
          </w:p>
        </w:tc>
      </w:tr>
      <w:tr w:rsidR="00871091" w:rsidRPr="00871091" w14:paraId="7B176EEB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1446245D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Other active systemic anti-cancer therapy (please state)</w:t>
            </w:r>
          </w:p>
        </w:tc>
        <w:tc>
          <w:tcPr>
            <w:tcW w:w="2800" w:type="dxa"/>
            <w:noWrap/>
            <w:hideMark/>
          </w:tcPr>
          <w:p w14:paraId="61EDCE7D" w14:textId="77777777" w:rsidR="00871091" w:rsidRPr="00871091" w:rsidRDefault="00871091" w:rsidP="00DF7A0E">
            <w:pPr>
              <w:pStyle w:val="NoSpacing"/>
              <w:ind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871091" w:rsidRPr="00871091" w14:paraId="10CA8DA9" w14:textId="77777777" w:rsidTr="00871091">
        <w:trPr>
          <w:trHeight w:val="300"/>
        </w:trPr>
        <w:tc>
          <w:tcPr>
            <w:tcW w:w="5860" w:type="dxa"/>
            <w:noWrap/>
            <w:hideMark/>
          </w:tcPr>
          <w:p w14:paraId="4D072196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Palliative care only</w:t>
            </w:r>
          </w:p>
        </w:tc>
        <w:tc>
          <w:tcPr>
            <w:tcW w:w="2800" w:type="dxa"/>
            <w:noWrap/>
            <w:hideMark/>
          </w:tcPr>
          <w:p w14:paraId="25A046D8" w14:textId="12FAE002" w:rsidR="00871091" w:rsidRPr="00871091" w:rsidRDefault="00246022" w:rsidP="00DF7A0E">
            <w:pPr>
              <w:pStyle w:val="NoSpacing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*</w:t>
            </w:r>
            <w:r w:rsidR="00DF7A0E">
              <w:rPr>
                <w:rFonts w:ascii="Verdana" w:hAnsi="Verdana"/>
                <w:sz w:val="22"/>
                <w:szCs w:val="22"/>
              </w:rPr>
              <w:t>*</w:t>
            </w:r>
          </w:p>
        </w:tc>
      </w:tr>
    </w:tbl>
    <w:p w14:paraId="704120AC" w14:textId="77777777" w:rsidR="00882329" w:rsidRDefault="00882329" w:rsidP="00882329">
      <w:pPr>
        <w:pStyle w:val="NoSpacing"/>
        <w:ind w:right="0"/>
        <w:jc w:val="both"/>
        <w:rPr>
          <w:rFonts w:ascii="Verdana" w:hAnsi="Verdana"/>
          <w:b/>
          <w:sz w:val="22"/>
          <w:szCs w:val="22"/>
        </w:rPr>
      </w:pPr>
    </w:p>
    <w:p w14:paraId="5140C13C" w14:textId="77777777" w:rsidR="00E04F21" w:rsidRDefault="00E04F21" w:rsidP="00882329">
      <w:pPr>
        <w:pStyle w:val="NoSpacing"/>
        <w:ind w:right="0"/>
        <w:jc w:val="both"/>
        <w:rPr>
          <w:rFonts w:ascii="Verdana" w:hAnsi="Verdana"/>
          <w:sz w:val="22"/>
          <w:szCs w:val="22"/>
        </w:rPr>
      </w:pPr>
    </w:p>
    <w:p w14:paraId="467A2C29" w14:textId="2AFE6EC5" w:rsidR="000146F8" w:rsidRDefault="000146F8" w:rsidP="000146F8">
      <w:pPr>
        <w:pStyle w:val="NoSpacing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lastRenderedPageBreak/>
        <w:t xml:space="preserve">Q2. Does your </w:t>
      </w:r>
      <w:r w:rsidR="00A52EC3">
        <w:rPr>
          <w:rFonts w:ascii="Verdana" w:hAnsi="Verdana"/>
          <w:b/>
          <w:sz w:val="22"/>
          <w:szCs w:val="22"/>
        </w:rPr>
        <w:t xml:space="preserve">Health Board </w:t>
      </w:r>
      <w:r w:rsidRPr="000146F8">
        <w:rPr>
          <w:rFonts w:ascii="Verdana" w:hAnsi="Verdana"/>
          <w:b/>
          <w:sz w:val="22"/>
          <w:szCs w:val="22"/>
        </w:rPr>
        <w:t>provide SACT (systemic anti-cancer therapy) treatments for endometrial cancer? If not, which other trust do you refer endometrial cancer patients to for SACT treatments? </w:t>
      </w:r>
    </w:p>
    <w:p w14:paraId="57FCFA6F" w14:textId="77777777" w:rsidR="00882329" w:rsidRDefault="00882329" w:rsidP="000146F8">
      <w:pPr>
        <w:pStyle w:val="NoSpacing"/>
        <w:jc w:val="both"/>
        <w:rPr>
          <w:rFonts w:ascii="Verdana" w:hAnsi="Verdana"/>
          <w:b/>
          <w:sz w:val="22"/>
          <w:szCs w:val="22"/>
        </w:rPr>
      </w:pPr>
    </w:p>
    <w:p w14:paraId="1F20507D" w14:textId="77777777" w:rsidR="00882329" w:rsidRPr="00882329" w:rsidRDefault="00882329" w:rsidP="000146F8">
      <w:pPr>
        <w:pStyle w:val="NoSpacing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</w:t>
      </w:r>
    </w:p>
    <w:p w14:paraId="35BC8EEC" w14:textId="77777777" w:rsidR="000146F8" w:rsidRPr="000146F8" w:rsidRDefault="000146F8" w:rsidP="000146F8">
      <w:pPr>
        <w:pStyle w:val="NoSpacing"/>
        <w:jc w:val="both"/>
        <w:rPr>
          <w:rFonts w:ascii="Verdana" w:hAnsi="Verdana"/>
          <w:b/>
          <w:sz w:val="22"/>
          <w:szCs w:val="22"/>
        </w:rPr>
      </w:pPr>
    </w:p>
    <w:p w14:paraId="1DC3C077" w14:textId="77777777" w:rsidR="000146F8" w:rsidRPr="000146F8" w:rsidRDefault="000146F8" w:rsidP="000146F8">
      <w:pPr>
        <w:pStyle w:val="NoSpacing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Q3. How many patients were treated for endometrial cancer (any stage) in the past three months with the following treatments:</w:t>
      </w:r>
    </w:p>
    <w:p w14:paraId="79BB48B4" w14:textId="77777777" w:rsidR="000146F8" w:rsidRPr="000146F8" w:rsidRDefault="000146F8" w:rsidP="000146F8">
      <w:pPr>
        <w:pStyle w:val="NoSpacing"/>
        <w:jc w:val="both"/>
        <w:rPr>
          <w:rFonts w:ascii="Verdana" w:hAnsi="Verdana"/>
          <w:b/>
          <w:sz w:val="22"/>
          <w:szCs w:val="22"/>
        </w:rPr>
      </w:pPr>
    </w:p>
    <w:p w14:paraId="20E1196E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Dostarlimab (Jemperli)</w:t>
      </w:r>
    </w:p>
    <w:p w14:paraId="76994422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Hormone therapy (Progesterone or Letrozole)</w:t>
      </w:r>
    </w:p>
    <w:p w14:paraId="70D7CEE0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Pembrolizumab (Keytruda) monotherapy</w:t>
      </w:r>
    </w:p>
    <w:p w14:paraId="22285167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Pembrolizumab + Lenvatinib (Keytruda + Lenvima)</w:t>
      </w:r>
      <w:r w:rsidRPr="000146F8">
        <w:rPr>
          <w:rFonts w:ascii="Verdana" w:hAnsi="Verdana"/>
          <w:b/>
          <w:sz w:val="22"/>
          <w:szCs w:val="22"/>
        </w:rPr>
        <w:t> </w:t>
      </w:r>
    </w:p>
    <w:p w14:paraId="7FC790CA" w14:textId="77777777" w:rsidR="000146F8" w:rsidRP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Platinum-based chemotherapy (monotherapy or combination with taxanes, anthracyclines, cyclophosphamide)</w:t>
      </w:r>
    </w:p>
    <w:p w14:paraId="260A9450" w14:textId="4E9675B2" w:rsidR="000146F8" w:rsidRDefault="000146F8" w:rsidP="000146F8">
      <w:pPr>
        <w:pStyle w:val="NoSpacing"/>
        <w:numPr>
          <w:ilvl w:val="0"/>
          <w:numId w:val="18"/>
        </w:numPr>
        <w:ind w:right="0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Any other SACT</w:t>
      </w:r>
    </w:p>
    <w:p w14:paraId="5DDD8460" w14:textId="162C4A31" w:rsidR="00871091" w:rsidRDefault="00871091" w:rsidP="00871091">
      <w:pPr>
        <w:pStyle w:val="NoSpacing"/>
        <w:ind w:right="0"/>
        <w:jc w:val="both"/>
        <w:rPr>
          <w:rFonts w:ascii="Verdana" w:hAnsi="Verdana"/>
          <w:b/>
          <w:sz w:val="22"/>
          <w:szCs w:val="22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6520"/>
        <w:gridCol w:w="3510"/>
      </w:tblGrid>
      <w:tr w:rsidR="00871091" w:rsidRPr="00871091" w14:paraId="0BBCD7D1" w14:textId="77777777" w:rsidTr="00871091">
        <w:trPr>
          <w:trHeight w:val="300"/>
        </w:trPr>
        <w:tc>
          <w:tcPr>
            <w:tcW w:w="6520" w:type="dxa"/>
            <w:noWrap/>
            <w:hideMark/>
          </w:tcPr>
          <w:p w14:paraId="1A741495" w14:textId="77777777" w:rsidR="00871091" w:rsidRDefault="00871091" w:rsidP="00871091">
            <w:pPr>
              <w:pStyle w:val="NoSpacing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ENDOMETRIAL CANCER DRUGS</w:t>
            </w:r>
          </w:p>
          <w:p w14:paraId="176A9437" w14:textId="2AE993B2" w:rsidR="00871091" w:rsidRPr="00871091" w:rsidRDefault="00871091" w:rsidP="00871091">
            <w:pPr>
              <w:pStyle w:val="NoSpacing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Jan – March 2024 </w:t>
            </w:r>
            <w:r w:rsidRPr="00871091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10" w:type="dxa"/>
            <w:noWrap/>
            <w:hideMark/>
          </w:tcPr>
          <w:p w14:paraId="6EC4B767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  <w:tr w:rsidR="00871091" w:rsidRPr="00871091" w14:paraId="416465D0" w14:textId="77777777" w:rsidTr="00871091">
        <w:trPr>
          <w:trHeight w:val="300"/>
        </w:trPr>
        <w:tc>
          <w:tcPr>
            <w:tcW w:w="6520" w:type="dxa"/>
            <w:noWrap/>
            <w:hideMark/>
          </w:tcPr>
          <w:p w14:paraId="66B027E4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Dostarlimab</w:t>
            </w:r>
          </w:p>
        </w:tc>
        <w:tc>
          <w:tcPr>
            <w:tcW w:w="3510" w:type="dxa"/>
            <w:noWrap/>
            <w:hideMark/>
          </w:tcPr>
          <w:p w14:paraId="0EF75429" w14:textId="1CF9C610" w:rsidR="00871091" w:rsidRPr="00871091" w:rsidRDefault="00246022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</w:t>
            </w:r>
            <w:r w:rsidR="00DF7A0E">
              <w:rPr>
                <w:rFonts w:ascii="Verdana" w:hAnsi="Verdana"/>
                <w:sz w:val="22"/>
                <w:szCs w:val="22"/>
              </w:rPr>
              <w:t>*</w:t>
            </w:r>
          </w:p>
        </w:tc>
      </w:tr>
      <w:tr w:rsidR="00871091" w:rsidRPr="00871091" w14:paraId="3B29BB01" w14:textId="77777777" w:rsidTr="00871091">
        <w:trPr>
          <w:trHeight w:val="300"/>
        </w:trPr>
        <w:tc>
          <w:tcPr>
            <w:tcW w:w="6520" w:type="dxa"/>
            <w:noWrap/>
            <w:hideMark/>
          </w:tcPr>
          <w:p w14:paraId="43A2A9E3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Hormone therapy (Progesterone or Letrozole)</w:t>
            </w:r>
          </w:p>
        </w:tc>
        <w:tc>
          <w:tcPr>
            <w:tcW w:w="3510" w:type="dxa"/>
            <w:noWrap/>
            <w:hideMark/>
          </w:tcPr>
          <w:p w14:paraId="525C54B0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Not available</w:t>
            </w:r>
          </w:p>
        </w:tc>
      </w:tr>
      <w:tr w:rsidR="00871091" w:rsidRPr="00871091" w14:paraId="5F3ED0FC" w14:textId="77777777" w:rsidTr="00871091">
        <w:trPr>
          <w:trHeight w:val="300"/>
        </w:trPr>
        <w:tc>
          <w:tcPr>
            <w:tcW w:w="6520" w:type="dxa"/>
            <w:noWrap/>
            <w:hideMark/>
          </w:tcPr>
          <w:p w14:paraId="4AF7F1C0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Pembrolizumab (Keytruda) monotherapy</w:t>
            </w:r>
          </w:p>
        </w:tc>
        <w:tc>
          <w:tcPr>
            <w:tcW w:w="3510" w:type="dxa"/>
            <w:noWrap/>
            <w:hideMark/>
          </w:tcPr>
          <w:p w14:paraId="25022B2B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871091" w:rsidRPr="00871091" w14:paraId="3F7B7AF7" w14:textId="77777777" w:rsidTr="00871091">
        <w:trPr>
          <w:trHeight w:val="300"/>
        </w:trPr>
        <w:tc>
          <w:tcPr>
            <w:tcW w:w="6520" w:type="dxa"/>
            <w:noWrap/>
            <w:hideMark/>
          </w:tcPr>
          <w:p w14:paraId="07E42E83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Pembrolizumab in combination with Lenvatinib</w:t>
            </w:r>
          </w:p>
        </w:tc>
        <w:tc>
          <w:tcPr>
            <w:tcW w:w="3510" w:type="dxa"/>
            <w:noWrap/>
            <w:hideMark/>
          </w:tcPr>
          <w:p w14:paraId="57D91EB2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871091" w:rsidRPr="00871091" w14:paraId="77369967" w14:textId="77777777" w:rsidTr="00871091">
        <w:trPr>
          <w:trHeight w:val="300"/>
        </w:trPr>
        <w:tc>
          <w:tcPr>
            <w:tcW w:w="6520" w:type="dxa"/>
            <w:noWrap/>
            <w:hideMark/>
          </w:tcPr>
          <w:p w14:paraId="4CC95E2D" w14:textId="642EC5AD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Platinum-based chemotherapy (monotherapy or combination with taxanes, anthracyclines, cyclophosphamide)</w:t>
            </w:r>
          </w:p>
          <w:p w14:paraId="7F292992" w14:textId="7828B58A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510" w:type="dxa"/>
            <w:noWrap/>
            <w:hideMark/>
          </w:tcPr>
          <w:p w14:paraId="692CD00E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8</w:t>
            </w:r>
          </w:p>
        </w:tc>
      </w:tr>
      <w:tr w:rsidR="00871091" w:rsidRPr="00871091" w14:paraId="2351AECD" w14:textId="77777777" w:rsidTr="00871091">
        <w:trPr>
          <w:trHeight w:val="300"/>
        </w:trPr>
        <w:tc>
          <w:tcPr>
            <w:tcW w:w="6520" w:type="dxa"/>
            <w:noWrap/>
            <w:hideMark/>
          </w:tcPr>
          <w:p w14:paraId="04A7E8FA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Any other SACT</w:t>
            </w:r>
          </w:p>
        </w:tc>
        <w:tc>
          <w:tcPr>
            <w:tcW w:w="3510" w:type="dxa"/>
            <w:noWrap/>
            <w:hideMark/>
          </w:tcPr>
          <w:p w14:paraId="38A1694E" w14:textId="77777777" w:rsidR="00871091" w:rsidRPr="00871091" w:rsidRDefault="00871091" w:rsidP="00871091">
            <w:pPr>
              <w:pStyle w:val="NoSpacing"/>
              <w:ind w:right="0"/>
              <w:jc w:val="both"/>
              <w:rPr>
                <w:rFonts w:ascii="Verdana" w:hAnsi="Verdana"/>
                <w:sz w:val="22"/>
                <w:szCs w:val="22"/>
              </w:rPr>
            </w:pPr>
            <w:r w:rsidRPr="00871091"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</w:tbl>
    <w:p w14:paraId="7EE88F82" w14:textId="77777777" w:rsidR="005F0D55" w:rsidRDefault="005F0D55" w:rsidP="005F0D55">
      <w:pPr>
        <w:pStyle w:val="NoSpacing"/>
        <w:ind w:left="1080" w:right="0"/>
        <w:jc w:val="both"/>
        <w:rPr>
          <w:rFonts w:ascii="Verdana" w:hAnsi="Verdana"/>
          <w:b/>
          <w:sz w:val="22"/>
          <w:szCs w:val="22"/>
        </w:rPr>
      </w:pPr>
    </w:p>
    <w:p w14:paraId="37FAA9FC" w14:textId="4CE84D63" w:rsidR="000146F8" w:rsidRPr="000146F8" w:rsidRDefault="000146F8" w:rsidP="000146F8">
      <w:pPr>
        <w:pStyle w:val="NoSpacing"/>
        <w:jc w:val="both"/>
        <w:rPr>
          <w:rFonts w:ascii="Verdana" w:hAnsi="Verdana"/>
          <w:b/>
          <w:sz w:val="22"/>
          <w:szCs w:val="22"/>
        </w:rPr>
      </w:pPr>
      <w:r w:rsidRPr="000146F8">
        <w:rPr>
          <w:rFonts w:ascii="Verdana" w:hAnsi="Verdana"/>
          <w:b/>
          <w:sz w:val="22"/>
          <w:szCs w:val="22"/>
        </w:rPr>
        <w:t>Q4. In the past three months, how many patients were treated for recurrent endometrial cancer after having previously received platinum-based chemotherapy? </w:t>
      </w:r>
    </w:p>
    <w:p w14:paraId="61F7A65A" w14:textId="4A7481C3" w:rsidR="00421E7F" w:rsidRDefault="002F4560" w:rsidP="002677FD">
      <w:pPr>
        <w:rPr>
          <w:rFonts w:ascii="Verdana" w:hAnsi="Verdana"/>
          <w:bCs/>
          <w:noProof/>
          <w:sz w:val="22"/>
          <w:szCs w:val="22"/>
        </w:rPr>
      </w:pPr>
      <w:r w:rsidRPr="002F4560">
        <w:rPr>
          <w:rFonts w:ascii="Verdana" w:hAnsi="Verdana"/>
          <w:bCs/>
          <w:noProof/>
          <w:sz w:val="22"/>
          <w:szCs w:val="22"/>
        </w:rPr>
        <w:t>&lt;5</w:t>
      </w:r>
      <w:r w:rsidR="00DF7A0E">
        <w:rPr>
          <w:rFonts w:ascii="Verdana" w:hAnsi="Verdana"/>
          <w:bCs/>
          <w:noProof/>
          <w:sz w:val="22"/>
          <w:szCs w:val="22"/>
        </w:rPr>
        <w:t>*</w:t>
      </w:r>
    </w:p>
    <w:p w14:paraId="3401D9FB" w14:textId="68602243" w:rsidR="00DF7A0E" w:rsidRPr="008E4D17" w:rsidRDefault="00DF7A0E" w:rsidP="002677FD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Pr="00DF7A0E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**</w:t>
      </w:r>
      <w:r w:rsidRPr="00E04F21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  <w:r w:rsidR="008E4D17">
        <w:rPr>
          <w:rFonts w:ascii="Verdana" w:hAnsi="Verdana"/>
          <w:noProof/>
          <w:sz w:val="22"/>
          <w:szCs w:val="22"/>
        </w:rPr>
        <w:t>____________________________________________________________________</w:t>
      </w:r>
    </w:p>
    <w:sectPr w:rsidR="00DF7A0E" w:rsidRPr="008E4D17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985A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B2CCB7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6C7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9B5CC7E" wp14:editId="6E72BF09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6FC70AB" w14:textId="24E462DA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F0933">
      <w:rPr>
        <w:noProof/>
      </w:rPr>
      <w:t>2</w:t>
    </w:r>
    <w:r w:rsidR="00795AD1" w:rsidRPr="00795AD1">
      <w:rPr>
        <w:noProof/>
      </w:rPr>
      <w:fldChar w:fldCharType="end"/>
    </w:r>
  </w:p>
  <w:p w14:paraId="3D7B1CA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B024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1538430" wp14:editId="1C02F67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DF398E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DAFECA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1179ED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2363AF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5819FF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31FF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C68A39F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7C7B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3179E20" wp14:editId="7C1A142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416E7" wp14:editId="596F63C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82BC3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47A9C23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EC4B99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C11A024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B395255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8416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14:paraId="6A82BC31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347A9C23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5EC4B99D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3C11A024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0B395255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50F795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7pt;height:382.7pt;visibility:visible;mso-wrap-style:square" o:bullet="t">
        <v:imagedata r:id="rId2" o:title=""/>
      </v:shape>
    </w:pict>
  </w:numPicBullet>
  <w:numPicBullet w:numPicBulletId="2">
    <w:pict>
      <v:shape id="_x0000_i1028" type="#_x0000_t75" style="width:225.4pt;height:225.4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B1215F"/>
    <w:multiLevelType w:val="hybridMultilevel"/>
    <w:tmpl w:val="C560AA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61914">
    <w:abstractNumId w:val="13"/>
  </w:num>
  <w:num w:numId="2" w16cid:durableId="1555774314">
    <w:abstractNumId w:val="0"/>
  </w:num>
  <w:num w:numId="3" w16cid:durableId="1231229936">
    <w:abstractNumId w:val="8"/>
  </w:num>
  <w:num w:numId="4" w16cid:durableId="1780447019">
    <w:abstractNumId w:val="15"/>
  </w:num>
  <w:num w:numId="5" w16cid:durableId="417480431">
    <w:abstractNumId w:val="4"/>
  </w:num>
  <w:num w:numId="6" w16cid:durableId="595864386">
    <w:abstractNumId w:val="3"/>
  </w:num>
  <w:num w:numId="7" w16cid:durableId="1590192779">
    <w:abstractNumId w:val="10"/>
  </w:num>
  <w:num w:numId="8" w16cid:durableId="484855696">
    <w:abstractNumId w:val="14"/>
  </w:num>
  <w:num w:numId="9" w16cid:durableId="1426420658">
    <w:abstractNumId w:val="17"/>
  </w:num>
  <w:num w:numId="10" w16cid:durableId="1433666241">
    <w:abstractNumId w:val="2"/>
  </w:num>
  <w:num w:numId="11" w16cid:durableId="67925750">
    <w:abstractNumId w:val="9"/>
  </w:num>
  <w:num w:numId="12" w16cid:durableId="799030978">
    <w:abstractNumId w:val="12"/>
  </w:num>
  <w:num w:numId="13" w16cid:durableId="45571192">
    <w:abstractNumId w:val="16"/>
  </w:num>
  <w:num w:numId="14" w16cid:durableId="1695571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50535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6315428">
    <w:abstractNumId w:val="11"/>
  </w:num>
  <w:num w:numId="17" w16cid:durableId="1289895368">
    <w:abstractNumId w:val="5"/>
  </w:num>
  <w:num w:numId="18" w16cid:durableId="71342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46F8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46022"/>
    <w:rsid w:val="002677FD"/>
    <w:rsid w:val="00296FDA"/>
    <w:rsid w:val="002B74C8"/>
    <w:rsid w:val="002C252B"/>
    <w:rsid w:val="002D32B6"/>
    <w:rsid w:val="002E02A9"/>
    <w:rsid w:val="002F0933"/>
    <w:rsid w:val="002F4560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20746"/>
    <w:rsid w:val="005317D4"/>
    <w:rsid w:val="00534D7A"/>
    <w:rsid w:val="00546901"/>
    <w:rsid w:val="00553E1D"/>
    <w:rsid w:val="005925B8"/>
    <w:rsid w:val="00597D5D"/>
    <w:rsid w:val="005F0D55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1091"/>
    <w:rsid w:val="00882329"/>
    <w:rsid w:val="0089491A"/>
    <w:rsid w:val="008A2D60"/>
    <w:rsid w:val="008E4D17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2EC3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DF7A0E"/>
    <w:rsid w:val="00E04F2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0AE038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2E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2E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2E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E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E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7BC6D-F3A8-4919-A950-F5814119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32</TotalTime>
  <Pages>2</Pages>
  <Words>526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24</cp:revision>
  <cp:lastPrinted>2019-03-26T11:11:00Z</cp:lastPrinted>
  <dcterms:created xsi:type="dcterms:W3CDTF">2021-09-13T07:38:00Z</dcterms:created>
  <dcterms:modified xsi:type="dcterms:W3CDTF">2024-05-13T06:48:00Z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b127ce02239875184becc32d3fc30b7a114780295f6979178bacd44d76c86fd0</vt:lpwstr>
  </property>
</Properties>
</file>