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4803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3F6F69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ECC8D" wp14:editId="0CDA184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9CBBE3" w14:textId="356F55F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6D6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24-D-031</w:t>
                            </w:r>
                          </w:p>
                          <w:p w14:paraId="60E0E61A" w14:textId="77777777" w:rsidR="00DC7FA9" w:rsidRDefault="00DC7FA9" w:rsidP="00DC7FA9"/>
                          <w:p w14:paraId="2EE8703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6253EE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15ECC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D9CBBE3" w14:textId="356F55F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6D6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24-D-031</w:t>
                      </w:r>
                    </w:p>
                    <w:p w14:paraId="60E0E61A" w14:textId="77777777" w:rsidR="00DC7FA9" w:rsidRDefault="00DC7FA9" w:rsidP="00DC7FA9"/>
                    <w:p w14:paraId="2EE8703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6253EED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5E3B4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E14A634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F62EBC" w14:textId="77777777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>Do  you use the Serenity Integrated Mentoring and the High Intensity Network care model at Swansea Bay University Health Board ?</w:t>
      </w:r>
    </w:p>
    <w:p w14:paraId="576BA9C7" w14:textId="310C7FB0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 xml:space="preserve">Who's involved in the SIM scheme teams? Are they multi disciplinary teams? </w:t>
      </w:r>
    </w:p>
    <w:p w14:paraId="585D1C12" w14:textId="48229396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 xml:space="preserve">How many patients across Swansea Bay University Health Board are currently involved with the scheme? Has your use of the scheme grown over the last 5 years - if so - by how much? </w:t>
      </w:r>
    </w:p>
    <w:p w14:paraId="070AC425" w14:textId="0C0DBDD0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>Do patients consent to the sharing of confidential clinical information with the police? Or can confidential clinical information be shared with police without patient consent?</w:t>
      </w:r>
    </w:p>
    <w:p w14:paraId="43137E9B" w14:textId="1C95ABDB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>What measures can the police use under SIM?</w:t>
      </w:r>
    </w:p>
    <w:p w14:paraId="5DECDEDE" w14:textId="46C948E2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 xml:space="preserve">How do you measure/monitor the effectiveness of the SIM scheme? </w:t>
      </w:r>
    </w:p>
    <w:p w14:paraId="632ECD54" w14:textId="51036C88" w:rsidR="007637E4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 xml:space="preserve">Can patients be refused health care under SIM? General health care or A&amp;E?  If so, what is the scope of care that can be refused to a patient? Is there an appealing process for the patient? If so, how transparent is this process? And how can the patient go about appealing? </w:t>
      </w:r>
    </w:p>
    <w:p w14:paraId="4938CE17" w14:textId="1CD7AC3B" w:rsidR="002677FD" w:rsidRPr="007637E4" w:rsidRDefault="007637E4" w:rsidP="007637E4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7637E4">
        <w:rPr>
          <w:rFonts w:ascii="Verdana" w:hAnsi="Verdana"/>
          <w:bCs/>
          <w:noProof/>
          <w:sz w:val="22"/>
          <w:szCs w:val="22"/>
        </w:rPr>
        <w:t>Who monitors the status of a patient and declares if they are on SIM or not? Do individuals have to fit a certain criteria to be on SIM? If so, what is the criteria?</w:t>
      </w:r>
    </w:p>
    <w:p w14:paraId="241D12C0" w14:textId="22E69FD6" w:rsidR="00A10460" w:rsidRDefault="00A10460" w:rsidP="007637E4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637E4" w:rsidRPr="007637E4">
        <w:rPr>
          <w:rFonts w:ascii="Verdana" w:hAnsi="Verdana"/>
          <w:noProof/>
          <w:sz w:val="22"/>
          <w:szCs w:val="22"/>
        </w:rPr>
        <w:t>Swansea Bay University Health Board does not use the Serenity Integrated Mentoring and the High Intensity Network Care Model.</w:t>
      </w:r>
      <w:r w:rsidR="00421E7F" w:rsidRPr="007637E4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0A650AD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B2B2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453727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6C36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F68702E" wp14:editId="74A4630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B532DE6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1147E1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3B11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E1799F2" wp14:editId="6A79CC3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7D5D1B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1698C8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94202D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647306F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BDEC89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E16B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1B608A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EA17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1773CCF" wp14:editId="3664BF6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104D21" wp14:editId="566BBBF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7BD06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DF6A7B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A8D802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17971F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B15F3D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F364C2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8AB2E53"/>
    <w:multiLevelType w:val="hybridMultilevel"/>
    <w:tmpl w:val="B894923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A6D62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08F0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37E4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1DFA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4ED0-493F-4A34-A99C-C1EFEDFC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2019-03-26T11:11:00Z</cp:lastPrinted>
  <dcterms:created xsi:type="dcterms:W3CDTF">2024-05-09T19:23:00Z</dcterms:created>
  <dcterms:modified xsi:type="dcterms:W3CDTF">2024-05-10T07:44:00Z</dcterms:modified>
</cp:coreProperties>
</file>