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1F71E9">
      <w:pPr>
        <w:pStyle w:val="NoSpacing"/>
      </w:pPr>
      <w: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5390F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25BDA">
                              <w:rPr>
                                <w:rFonts w:ascii="Verdana" w:hAnsi="Verdana"/>
                                <w:b/>
                                <w:sz w:val="22"/>
                                <w:szCs w:val="22"/>
                              </w:rPr>
                              <w:t xml:space="preserve">24-D-037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5390F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25BDA">
                        <w:rPr>
                          <w:rFonts w:ascii="Verdana" w:hAnsi="Verdana"/>
                          <w:b/>
                          <w:sz w:val="22"/>
                          <w:szCs w:val="22"/>
                        </w:rPr>
                        <w:t xml:space="preserve">24-D-037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1972B28" w14:textId="77777777" w:rsidR="001F71E9" w:rsidRDefault="001F71E9" w:rsidP="001F71E9">
      <w:pPr>
        <w:pStyle w:val="ListParagraph"/>
        <w:numPr>
          <w:ilvl w:val="0"/>
          <w:numId w:val="20"/>
        </w:numPr>
        <w:spacing w:before="0" w:after="0" w:line="240" w:lineRule="auto"/>
        <w:ind w:right="0"/>
        <w:contextualSpacing w:val="0"/>
        <w:rPr>
          <w:rFonts w:ascii="Verdana" w:eastAsia="Times New Roman" w:hAnsi="Verdana"/>
          <w:b/>
          <w:color w:val="000000" w:themeColor="text1"/>
          <w:sz w:val="22"/>
          <w:szCs w:val="22"/>
        </w:rPr>
      </w:pPr>
      <w:r w:rsidRPr="00281DC9">
        <w:rPr>
          <w:rFonts w:ascii="Verdana" w:eastAsia="Times New Roman" w:hAnsi="Verdana"/>
          <w:b/>
          <w:color w:val="000000" w:themeColor="text1"/>
          <w:sz w:val="22"/>
          <w:szCs w:val="22"/>
        </w:rPr>
        <w:t>What were the waiting times for a wrist arthroscopy in January 2019?</w:t>
      </w:r>
    </w:p>
    <w:p w14:paraId="7F5F92CA" w14:textId="77777777" w:rsidR="001F71E9" w:rsidRDefault="001F71E9" w:rsidP="001F71E9">
      <w:pPr>
        <w:pStyle w:val="ListParagraph"/>
        <w:spacing w:before="0" w:after="0" w:line="240" w:lineRule="auto"/>
        <w:ind w:left="785" w:right="0"/>
        <w:contextualSpacing w:val="0"/>
        <w:rPr>
          <w:rFonts w:ascii="Verdana" w:eastAsia="Times New Roman" w:hAnsi="Verdana"/>
          <w:b/>
          <w:color w:val="000000" w:themeColor="text1"/>
          <w:sz w:val="22"/>
          <w:szCs w:val="22"/>
        </w:rPr>
      </w:pPr>
    </w:p>
    <w:p w14:paraId="108F59DA" w14:textId="77777777" w:rsidR="001F71E9" w:rsidRDefault="001F71E9" w:rsidP="001F71E9">
      <w:pPr>
        <w:ind w:left="720"/>
        <w:rPr>
          <w:rFonts w:ascii="Verdana" w:eastAsia="Times New Roman" w:hAnsi="Verdana"/>
          <w:b/>
          <w:color w:val="000000" w:themeColor="text1"/>
          <w:sz w:val="22"/>
          <w:szCs w:val="22"/>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14:paraId="6676CD72" w14:textId="77777777" w:rsidR="001F71E9" w:rsidRDefault="001F71E9" w:rsidP="001F71E9">
      <w:pPr>
        <w:spacing w:before="0" w:after="0" w:line="240" w:lineRule="auto"/>
        <w:ind w:left="720" w:right="0"/>
        <w:rPr>
          <w:rFonts w:ascii="Verdana" w:eastAsia="Times New Roman" w:hAnsi="Verdana"/>
          <w:color w:val="000000" w:themeColor="text1"/>
          <w:sz w:val="22"/>
          <w:szCs w:val="22"/>
        </w:rPr>
      </w:pPr>
      <w:r>
        <w:rPr>
          <w:rFonts w:ascii="Verdana" w:eastAsia="Times New Roman" w:hAnsi="Verdana"/>
          <w:color w:val="000000" w:themeColor="text1"/>
          <w:sz w:val="22"/>
          <w:szCs w:val="22"/>
        </w:rPr>
        <w:t>Waiting time based on the 80</w:t>
      </w:r>
      <w:r w:rsidRPr="00B92918">
        <w:rPr>
          <w:rFonts w:ascii="Verdana" w:eastAsia="Times New Roman" w:hAnsi="Verdana"/>
          <w:color w:val="000000" w:themeColor="text1"/>
          <w:sz w:val="22"/>
          <w:szCs w:val="22"/>
          <w:vertAlign w:val="superscript"/>
        </w:rPr>
        <w:t>th</w:t>
      </w:r>
      <w:r>
        <w:rPr>
          <w:rFonts w:ascii="Verdana" w:eastAsia="Times New Roman" w:hAnsi="Verdana"/>
          <w:color w:val="000000" w:themeColor="text1"/>
          <w:sz w:val="22"/>
          <w:szCs w:val="22"/>
        </w:rPr>
        <w:t xml:space="preserve"> percentile was 33 weeks. This means 80% of patients have waited up to 33 weeks. </w:t>
      </w:r>
    </w:p>
    <w:p w14:paraId="76B472AA" w14:textId="77777777" w:rsidR="001F71E9" w:rsidRPr="00281DC9" w:rsidRDefault="001F71E9" w:rsidP="001F71E9">
      <w:pPr>
        <w:spacing w:before="0" w:after="0" w:line="240" w:lineRule="auto"/>
        <w:ind w:right="0" w:firstLine="215"/>
        <w:rPr>
          <w:rFonts w:ascii="Verdana" w:eastAsia="Times New Roman" w:hAnsi="Verdana"/>
          <w:color w:val="000000" w:themeColor="text1"/>
          <w:sz w:val="22"/>
          <w:szCs w:val="22"/>
        </w:rPr>
      </w:pPr>
    </w:p>
    <w:p w14:paraId="039FE550" w14:textId="77777777" w:rsidR="001F71E9" w:rsidRPr="00281DC9" w:rsidRDefault="001F71E9" w:rsidP="001F71E9">
      <w:pPr>
        <w:pStyle w:val="ListParagraph"/>
        <w:spacing w:before="0" w:after="0" w:line="240" w:lineRule="auto"/>
        <w:ind w:left="785" w:right="0"/>
        <w:contextualSpacing w:val="0"/>
        <w:rPr>
          <w:rFonts w:ascii="Verdana" w:eastAsia="Times New Roman" w:hAnsi="Verdana"/>
          <w:b/>
          <w:color w:val="000000" w:themeColor="text1"/>
          <w:sz w:val="22"/>
          <w:szCs w:val="22"/>
        </w:rPr>
      </w:pPr>
    </w:p>
    <w:p w14:paraId="282CE3CA" w14:textId="77777777" w:rsidR="001F71E9" w:rsidRPr="00281DC9" w:rsidRDefault="001F71E9" w:rsidP="001F71E9">
      <w:pPr>
        <w:pStyle w:val="ListParagraph"/>
        <w:numPr>
          <w:ilvl w:val="0"/>
          <w:numId w:val="20"/>
        </w:numPr>
        <w:spacing w:before="0" w:after="0" w:line="240" w:lineRule="auto"/>
        <w:ind w:right="0"/>
        <w:contextualSpacing w:val="0"/>
        <w:rPr>
          <w:rFonts w:ascii="Verdana" w:hAnsi="Verdana"/>
          <w:b/>
          <w:bCs/>
          <w:noProof/>
          <w:sz w:val="22"/>
          <w:szCs w:val="22"/>
        </w:rPr>
      </w:pPr>
      <w:r w:rsidRPr="00281DC9">
        <w:rPr>
          <w:rFonts w:ascii="Verdana" w:eastAsia="Times New Roman" w:hAnsi="Verdana"/>
          <w:b/>
          <w:color w:val="000000" w:themeColor="text1"/>
          <w:sz w:val="22"/>
          <w:szCs w:val="22"/>
        </w:rPr>
        <w:t>If a patient is added to the inpatient waiting list for an arthroscopy, what are the guideline wait times?</w:t>
      </w:r>
    </w:p>
    <w:p w14:paraId="5D2B78EC" w14:textId="77777777" w:rsidR="001F71E9" w:rsidRPr="00281DC9" w:rsidRDefault="001F71E9" w:rsidP="001F71E9">
      <w:pPr>
        <w:pStyle w:val="ListParagraph"/>
        <w:spacing w:before="0" w:after="0" w:line="240" w:lineRule="auto"/>
        <w:ind w:left="785" w:right="0"/>
        <w:contextualSpacing w:val="0"/>
        <w:rPr>
          <w:rFonts w:ascii="Verdana" w:hAnsi="Verdana"/>
          <w:b/>
          <w:bCs/>
          <w:noProof/>
          <w:sz w:val="22"/>
          <w:szCs w:val="22"/>
        </w:rPr>
      </w:pPr>
    </w:p>
    <w:p w14:paraId="75970B72" w14:textId="595E88A0" w:rsidR="00A10460" w:rsidRDefault="001F71E9" w:rsidP="00BF6A76">
      <w:pPr>
        <w:ind w:left="720"/>
        <w:rPr>
          <w:rFonts w:ascii="Verdana" w:hAnsi="Verdana"/>
          <w:b/>
          <w:bCs/>
          <w:noProof/>
          <w:sz w:val="22"/>
          <w:szCs w:val="22"/>
        </w:rPr>
      </w:pPr>
      <w:r w:rsidRPr="00281DC9">
        <w:rPr>
          <w:rFonts w:ascii="Verdana" w:hAnsi="Verdana"/>
          <w:bCs/>
          <w:noProof/>
          <w:sz w:val="22"/>
          <w:szCs w:val="22"/>
        </w:rPr>
        <w:t xml:space="preserve">There were no guidelines before </w:t>
      </w:r>
      <w:r>
        <w:rPr>
          <w:rFonts w:ascii="Verdana" w:hAnsi="Verdana"/>
          <w:bCs/>
          <w:noProof/>
          <w:sz w:val="22"/>
          <w:szCs w:val="22"/>
        </w:rPr>
        <w:t>the Covid pandemic</w:t>
      </w:r>
      <w:r w:rsidRPr="00281DC9">
        <w:rPr>
          <w:rFonts w:ascii="Verdana" w:hAnsi="Verdana"/>
          <w:bCs/>
          <w:noProof/>
          <w:sz w:val="22"/>
          <w:szCs w:val="22"/>
        </w:rPr>
        <w:t>.  Procedures were either routine or urgent. If urgent, the Health</w:t>
      </w:r>
      <w:r>
        <w:rPr>
          <w:rFonts w:ascii="Verdana" w:hAnsi="Verdana"/>
          <w:bCs/>
          <w:noProof/>
          <w:sz w:val="22"/>
          <w:szCs w:val="22"/>
        </w:rPr>
        <w:t xml:space="preserve"> B</w:t>
      </w:r>
      <w:r w:rsidRPr="00281DC9">
        <w:rPr>
          <w:rFonts w:ascii="Verdana" w:hAnsi="Verdana"/>
          <w:bCs/>
          <w:noProof/>
          <w:sz w:val="22"/>
          <w:szCs w:val="22"/>
        </w:rPr>
        <w:t xml:space="preserve">oard </w:t>
      </w:r>
      <w:r>
        <w:rPr>
          <w:rFonts w:ascii="Verdana" w:hAnsi="Verdana"/>
          <w:bCs/>
          <w:noProof/>
          <w:sz w:val="22"/>
          <w:szCs w:val="22"/>
        </w:rPr>
        <w:t>endeavoured to perform these within</w:t>
      </w:r>
      <w:r w:rsidRPr="00281DC9">
        <w:rPr>
          <w:rFonts w:ascii="Verdana" w:hAnsi="Verdana"/>
          <w:bCs/>
          <w:noProof/>
          <w:sz w:val="22"/>
          <w:szCs w:val="22"/>
        </w:rPr>
        <w:t xml:space="preserve"> 6 weeks.</w:t>
      </w:r>
      <w:r w:rsidRPr="00281DC9">
        <w:rPr>
          <w:rFonts w:ascii="Verdana" w:hAnsi="Verdana"/>
          <w:bCs/>
          <w:noProof/>
          <w:sz w:val="22"/>
          <w:szCs w:val="22"/>
        </w:rPr>
        <w:br/>
      </w:r>
      <w:r w:rsidR="00421E7F">
        <w:rPr>
          <w:rFonts w:ascii="Verdana" w:hAnsi="Verdana"/>
          <w:b/>
          <w:bCs/>
          <w:noProof/>
          <w:sz w:val="22"/>
          <w:szCs w:val="22"/>
        </w:rPr>
        <w:br/>
        <w:t xml:space="preserve">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2" type="#_x0000_t75" style="width:20.5pt;height:20.5pt;visibility:visible;mso-wrap-style:square" o:bullet="t">
        <v:imagedata r:id="rId1" o:title=""/>
      </v:shape>
    </w:pict>
  </w:numPicBullet>
  <w:numPicBullet w:numPicBulletId="1">
    <w:pict>
      <v:shape id="_x0000_i1343" type="#_x0000_t75" style="width:382.5pt;height:382.5pt;visibility:visible;mso-wrap-style:square" o:bullet="t">
        <v:imagedata r:id="rId2" o:title=""/>
      </v:shape>
    </w:pict>
  </w:numPicBullet>
  <w:numPicBullet w:numPicBulletId="2">
    <w:pict>
      <v:shape id="_x0000_i1344" type="#_x0000_t75" style="width:225.5pt;height:225.5pt;visibility:visible;mso-wrap-style:square" o:bullet="t">
        <v:imagedata r:id="rId3" o:title=""/>
      </v:shape>
    </w:pict>
  </w:numPicBullet>
  <w:numPicBullet w:numPicBulletId="3">
    <w:pict>
      <v:shape id="_x0000_i13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ED637B"/>
    <w:multiLevelType w:val="multilevel"/>
    <w:tmpl w:val="7FECE0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1763D8"/>
    <w:multiLevelType w:val="hybridMultilevel"/>
    <w:tmpl w:val="5A9ED134"/>
    <w:lvl w:ilvl="0" w:tplc="0809000F">
      <w:start w:val="1"/>
      <w:numFmt w:val="decimal"/>
      <w:lvlText w:val="%1."/>
      <w:lvlJc w:val="left"/>
      <w:pPr>
        <w:ind w:left="785" w:hanging="360"/>
      </w:pPr>
    </w:lvl>
    <w:lvl w:ilvl="1" w:tplc="08090019">
      <w:start w:val="1"/>
      <w:numFmt w:val="lowerLetter"/>
      <w:lvlText w:val="%2."/>
      <w:lvlJc w:val="left"/>
      <w:pPr>
        <w:ind w:left="1505" w:hanging="360"/>
      </w:pPr>
    </w:lvl>
    <w:lvl w:ilvl="2" w:tplc="0809001B">
      <w:start w:val="1"/>
      <w:numFmt w:val="lowerRoman"/>
      <w:lvlText w:val="%3."/>
      <w:lvlJc w:val="right"/>
      <w:pPr>
        <w:ind w:left="2225" w:hanging="180"/>
      </w:pPr>
    </w:lvl>
    <w:lvl w:ilvl="3" w:tplc="0809000F">
      <w:start w:val="1"/>
      <w:numFmt w:val="decimal"/>
      <w:lvlText w:val="%4."/>
      <w:lvlJc w:val="left"/>
      <w:pPr>
        <w:ind w:left="2945" w:hanging="360"/>
      </w:pPr>
    </w:lvl>
    <w:lvl w:ilvl="4" w:tplc="08090019">
      <w:start w:val="1"/>
      <w:numFmt w:val="lowerLetter"/>
      <w:lvlText w:val="%5."/>
      <w:lvlJc w:val="left"/>
      <w:pPr>
        <w:ind w:left="3665" w:hanging="360"/>
      </w:pPr>
    </w:lvl>
    <w:lvl w:ilvl="5" w:tplc="0809001B">
      <w:start w:val="1"/>
      <w:numFmt w:val="lowerRoman"/>
      <w:lvlText w:val="%6."/>
      <w:lvlJc w:val="right"/>
      <w:pPr>
        <w:ind w:left="4385" w:hanging="180"/>
      </w:pPr>
    </w:lvl>
    <w:lvl w:ilvl="6" w:tplc="0809000F">
      <w:start w:val="1"/>
      <w:numFmt w:val="decimal"/>
      <w:lvlText w:val="%7."/>
      <w:lvlJc w:val="left"/>
      <w:pPr>
        <w:ind w:left="5105" w:hanging="360"/>
      </w:pPr>
    </w:lvl>
    <w:lvl w:ilvl="7" w:tplc="08090019">
      <w:start w:val="1"/>
      <w:numFmt w:val="lowerLetter"/>
      <w:lvlText w:val="%8."/>
      <w:lvlJc w:val="left"/>
      <w:pPr>
        <w:ind w:left="5825" w:hanging="360"/>
      </w:pPr>
    </w:lvl>
    <w:lvl w:ilvl="8" w:tplc="0809001B">
      <w:start w:val="1"/>
      <w:numFmt w:val="lowerRoman"/>
      <w:lvlText w:val="%9."/>
      <w:lvlJc w:val="right"/>
      <w:pPr>
        <w:ind w:left="654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6218252">
    <w:abstractNumId w:val="14"/>
  </w:num>
  <w:num w:numId="2" w16cid:durableId="925962166">
    <w:abstractNumId w:val="0"/>
  </w:num>
  <w:num w:numId="3" w16cid:durableId="445736362">
    <w:abstractNumId w:val="9"/>
  </w:num>
  <w:num w:numId="4" w16cid:durableId="2002081075">
    <w:abstractNumId w:val="17"/>
  </w:num>
  <w:num w:numId="5" w16cid:durableId="891697366">
    <w:abstractNumId w:val="4"/>
  </w:num>
  <w:num w:numId="6" w16cid:durableId="1261528844">
    <w:abstractNumId w:val="3"/>
  </w:num>
  <w:num w:numId="7" w16cid:durableId="1306083384">
    <w:abstractNumId w:val="11"/>
  </w:num>
  <w:num w:numId="8" w16cid:durableId="1407072699">
    <w:abstractNumId w:val="16"/>
  </w:num>
  <w:num w:numId="9" w16cid:durableId="216204456">
    <w:abstractNumId w:val="19"/>
  </w:num>
  <w:num w:numId="10" w16cid:durableId="1091505588">
    <w:abstractNumId w:val="1"/>
  </w:num>
  <w:num w:numId="11" w16cid:durableId="2042825508">
    <w:abstractNumId w:val="10"/>
  </w:num>
  <w:num w:numId="12" w16cid:durableId="584805738">
    <w:abstractNumId w:val="13"/>
  </w:num>
  <w:num w:numId="13" w16cid:durableId="394545068">
    <w:abstractNumId w:val="18"/>
  </w:num>
  <w:num w:numId="14" w16cid:durableId="10868808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139749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58122256">
    <w:abstractNumId w:val="12"/>
  </w:num>
  <w:num w:numId="17" w16cid:durableId="1345011878">
    <w:abstractNumId w:val="6"/>
  </w:num>
  <w:num w:numId="18" w16cid:durableId="143668795">
    <w:abstractNumId w:val="2"/>
  </w:num>
  <w:num w:numId="19" w16cid:durableId="418714094">
    <w:abstractNumId w:val="5"/>
  </w:num>
  <w:num w:numId="20" w16cid:durableId="186288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E7A0A"/>
    <w:rsid w:val="000F6539"/>
    <w:rsid w:val="00111757"/>
    <w:rsid w:val="001276F0"/>
    <w:rsid w:val="001508FC"/>
    <w:rsid w:val="00185784"/>
    <w:rsid w:val="001B1339"/>
    <w:rsid w:val="001E2D50"/>
    <w:rsid w:val="001F4066"/>
    <w:rsid w:val="001F71E9"/>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25BDA"/>
    <w:rsid w:val="00635BDA"/>
    <w:rsid w:val="00653626"/>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F6A76"/>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5015087">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965080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1</Pages>
  <Words>202</Words>
  <Characters>1154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26</cp:revision>
  <cp:lastPrinted>2024-07-24T10:32:00Z</cp:lastPrinted>
  <dcterms:created xsi:type="dcterms:W3CDTF">2021-09-13T07:38:00Z</dcterms:created>
  <dcterms:modified xsi:type="dcterms:W3CDTF">2024-07-24T10:34:00Z</dcterms:modified>
</cp:coreProperties>
</file>