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FD8A1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7664">
                              <w:rPr>
                                <w:rFonts w:ascii="Verdana" w:hAnsi="Verdana"/>
                                <w:b/>
                                <w:sz w:val="22"/>
                                <w:szCs w:val="22"/>
                              </w:rPr>
                              <w:t>24-D-052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FD8A1C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A7664">
                        <w:rPr>
                          <w:rFonts w:ascii="Verdana" w:hAnsi="Verdana"/>
                          <w:b/>
                          <w:sz w:val="22"/>
                          <w:szCs w:val="22"/>
                        </w:rPr>
                        <w:t>24-D-052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566B659" w14:textId="77777777" w:rsidR="004A7664" w:rsidRPr="004A7664" w:rsidRDefault="004A7664" w:rsidP="004A7664">
      <w:pPr>
        <w:spacing w:before="280"/>
        <w:rPr>
          <w:rFonts w:ascii="Verdana" w:hAnsi="Verdana"/>
          <w:b/>
          <w:sz w:val="22"/>
        </w:rPr>
      </w:pPr>
      <w:bookmarkStart w:id="0" w:name="_Hlk172784886"/>
      <w:r w:rsidRPr="004A7664">
        <w:rPr>
          <w:rFonts w:ascii="Verdana" w:hAnsi="Verdana"/>
          <w:b/>
          <w:sz w:val="22"/>
        </w:rPr>
        <w:t xml:space="preserve">For the past five years, please give a breakdown by year of; </w:t>
      </w:r>
    </w:p>
    <w:p w14:paraId="006E6807" w14:textId="77777777" w:rsidR="004A7664" w:rsidRDefault="004A7664" w:rsidP="004A7664">
      <w:pPr>
        <w:spacing w:before="280"/>
        <w:rPr>
          <w:rFonts w:ascii="Verdana" w:hAnsi="Verdana"/>
          <w:b/>
          <w:sz w:val="22"/>
        </w:rPr>
      </w:pPr>
      <w:r w:rsidRPr="004A7664">
        <w:rPr>
          <w:rFonts w:ascii="Verdana" w:hAnsi="Verdana"/>
          <w:b/>
          <w:sz w:val="22"/>
        </w:rPr>
        <w:t>•</w:t>
      </w:r>
      <w:r w:rsidRPr="004A7664">
        <w:rPr>
          <w:rFonts w:ascii="Verdana" w:hAnsi="Verdana"/>
          <w:b/>
          <w:sz w:val="22"/>
        </w:rPr>
        <w:tab/>
        <w:t xml:space="preserve">The number of pregnant women who have disclosed that they are a victim of domestic abuse/flagged as victims of domestic abuse in your system (please also include the total number of pregnant patients each year for comparison) </w:t>
      </w:r>
    </w:p>
    <w:p w14:paraId="0F17584C" w14:textId="77777777" w:rsidR="00D624D5" w:rsidRPr="00D624D5" w:rsidRDefault="00D624D5" w:rsidP="00D624D5">
      <w:pPr>
        <w:spacing w:before="280"/>
        <w:rPr>
          <w:rFonts w:ascii="Verdana" w:hAnsi="Verdana"/>
          <w:bCs/>
          <w:sz w:val="22"/>
        </w:rPr>
      </w:pPr>
      <w:r w:rsidRPr="00D624D5">
        <w:rPr>
          <w:rFonts w:ascii="Verdana" w:hAnsi="Verdana"/>
          <w:bCs/>
          <w:sz w:val="22"/>
        </w:rPr>
        <w:t>2018-19 4 referrals</w:t>
      </w:r>
    </w:p>
    <w:p w14:paraId="0DA3153C" w14:textId="77777777" w:rsidR="00D624D5" w:rsidRPr="00D624D5" w:rsidRDefault="00D624D5" w:rsidP="00D624D5">
      <w:pPr>
        <w:spacing w:before="280"/>
        <w:rPr>
          <w:rFonts w:ascii="Verdana" w:hAnsi="Verdana"/>
          <w:bCs/>
          <w:sz w:val="22"/>
        </w:rPr>
      </w:pPr>
      <w:r w:rsidRPr="00D624D5">
        <w:rPr>
          <w:rFonts w:ascii="Verdana" w:hAnsi="Verdana"/>
          <w:bCs/>
          <w:sz w:val="22"/>
        </w:rPr>
        <w:t>2019-20 15 referrals</w:t>
      </w:r>
    </w:p>
    <w:p w14:paraId="4472460F" w14:textId="77777777" w:rsidR="00D624D5" w:rsidRPr="00D624D5" w:rsidRDefault="00D624D5" w:rsidP="00D624D5">
      <w:pPr>
        <w:spacing w:before="280"/>
        <w:rPr>
          <w:rFonts w:ascii="Verdana" w:hAnsi="Verdana"/>
          <w:bCs/>
          <w:sz w:val="22"/>
        </w:rPr>
      </w:pPr>
      <w:r w:rsidRPr="00D624D5">
        <w:rPr>
          <w:rFonts w:ascii="Verdana" w:hAnsi="Verdana"/>
          <w:bCs/>
          <w:sz w:val="22"/>
        </w:rPr>
        <w:t>2020-21 8 referrals</w:t>
      </w:r>
    </w:p>
    <w:p w14:paraId="6EF68E2E" w14:textId="77777777" w:rsidR="00D624D5" w:rsidRDefault="00D624D5" w:rsidP="00D624D5">
      <w:pPr>
        <w:spacing w:before="280"/>
        <w:rPr>
          <w:rFonts w:ascii="Verdana" w:hAnsi="Verdana"/>
          <w:bCs/>
          <w:sz w:val="22"/>
        </w:rPr>
      </w:pPr>
      <w:r w:rsidRPr="00D624D5">
        <w:rPr>
          <w:rFonts w:ascii="Verdana" w:hAnsi="Verdana"/>
          <w:bCs/>
          <w:sz w:val="22"/>
        </w:rPr>
        <w:t>2021-22 13 referrals</w:t>
      </w:r>
    </w:p>
    <w:p w14:paraId="0E866D5F" w14:textId="77777777" w:rsidR="000720AA" w:rsidRPr="000720AA" w:rsidRDefault="000720AA" w:rsidP="000720AA">
      <w:pPr>
        <w:spacing w:before="280"/>
        <w:rPr>
          <w:rFonts w:ascii="Verdana" w:hAnsi="Verdana"/>
          <w:bCs/>
          <w:sz w:val="22"/>
        </w:rPr>
      </w:pPr>
      <w:r w:rsidRPr="000720AA">
        <w:rPr>
          <w:rFonts w:ascii="Verdana" w:hAnsi="Verdana"/>
          <w:bCs/>
          <w:sz w:val="22"/>
        </w:rPr>
        <w:t xml:space="preserve">2022-23 14 referrals </w:t>
      </w:r>
    </w:p>
    <w:p w14:paraId="646BBBA5" w14:textId="688EB65B" w:rsidR="000720AA" w:rsidRPr="00D624D5" w:rsidRDefault="000720AA" w:rsidP="000720AA">
      <w:pPr>
        <w:spacing w:before="280"/>
        <w:rPr>
          <w:rFonts w:ascii="Verdana" w:hAnsi="Verdana"/>
          <w:bCs/>
          <w:sz w:val="22"/>
        </w:rPr>
      </w:pPr>
      <w:r w:rsidRPr="000720AA">
        <w:rPr>
          <w:rFonts w:ascii="Verdana" w:hAnsi="Verdana"/>
          <w:bCs/>
          <w:sz w:val="22"/>
        </w:rPr>
        <w:t>2023-24 13 referrals</w:t>
      </w:r>
    </w:p>
    <w:bookmarkEnd w:id="0"/>
    <w:p w14:paraId="5069BBF0" w14:textId="77777777" w:rsidR="006B7A84" w:rsidRDefault="00D624D5" w:rsidP="000B6A2E">
      <w:pPr>
        <w:spacing w:before="280"/>
        <w:jc w:val="both"/>
        <w:rPr>
          <w:rFonts w:ascii="Verdana" w:hAnsi="Verdana"/>
          <w:bCs/>
          <w:sz w:val="22"/>
        </w:rPr>
      </w:pPr>
      <w:r>
        <w:rPr>
          <w:rFonts w:ascii="Verdana" w:hAnsi="Verdana"/>
          <w:bCs/>
          <w:sz w:val="22"/>
        </w:rPr>
        <w:t>T</w:t>
      </w:r>
      <w:r w:rsidRPr="00D624D5">
        <w:rPr>
          <w:rFonts w:ascii="Verdana" w:hAnsi="Verdana"/>
          <w:bCs/>
          <w:sz w:val="22"/>
        </w:rPr>
        <w:t xml:space="preserve">his data is referrals following disclosure, it would not account for disclosures where </w:t>
      </w:r>
      <w:r w:rsidR="000B6A2E">
        <w:rPr>
          <w:rFonts w:ascii="Verdana" w:hAnsi="Verdana"/>
          <w:bCs/>
          <w:sz w:val="22"/>
        </w:rPr>
        <w:t xml:space="preserve">the </w:t>
      </w:r>
      <w:r w:rsidRPr="00D624D5">
        <w:rPr>
          <w:rFonts w:ascii="Verdana" w:hAnsi="Verdana"/>
          <w:bCs/>
          <w:sz w:val="22"/>
        </w:rPr>
        <w:t>patient declined re</w:t>
      </w:r>
      <w:r w:rsidR="00FB3E32">
        <w:rPr>
          <w:rFonts w:ascii="Verdana" w:hAnsi="Verdana"/>
          <w:bCs/>
          <w:sz w:val="22"/>
        </w:rPr>
        <w:t>ferral and were not considered h</w:t>
      </w:r>
      <w:r w:rsidRPr="00D624D5">
        <w:rPr>
          <w:rFonts w:ascii="Verdana" w:hAnsi="Verdana"/>
          <w:bCs/>
          <w:sz w:val="22"/>
        </w:rPr>
        <w:t xml:space="preserve">igh risk, nor would it account for any referrals made where the Corporate Safeguarding team were </w:t>
      </w:r>
      <w:r w:rsidR="000B6A2E" w:rsidRPr="000B6A2E">
        <w:rPr>
          <w:rFonts w:ascii="Verdana" w:hAnsi="Verdana"/>
          <w:bCs/>
          <w:sz w:val="22"/>
        </w:rPr>
        <w:t>not sent a copy on submission. The figures provided only account for disclosures where referrals were sent to the Corporate Safeguarding Team</w:t>
      </w:r>
      <w:r w:rsidR="006B7A84">
        <w:rPr>
          <w:rFonts w:ascii="Verdana" w:hAnsi="Verdana"/>
          <w:bCs/>
          <w:sz w:val="22"/>
        </w:rPr>
        <w:t>.</w:t>
      </w:r>
    </w:p>
    <w:p w14:paraId="2C425C07" w14:textId="1313EB67" w:rsidR="00D624D5" w:rsidRDefault="000B6A2E" w:rsidP="000B6A2E">
      <w:pPr>
        <w:spacing w:before="280"/>
        <w:jc w:val="both"/>
        <w:rPr>
          <w:rFonts w:ascii="Verdana" w:hAnsi="Verdana"/>
          <w:bCs/>
          <w:sz w:val="22"/>
        </w:rPr>
      </w:pPr>
      <w:r w:rsidRPr="000B6A2E">
        <w:rPr>
          <w:rFonts w:ascii="Verdana" w:hAnsi="Verdana"/>
          <w:bCs/>
          <w:sz w:val="22"/>
        </w:rPr>
        <w:t>From 1st November 2023</w:t>
      </w:r>
      <w:r w:rsidR="006B7A84">
        <w:rPr>
          <w:rFonts w:ascii="Verdana" w:hAnsi="Verdana"/>
          <w:bCs/>
          <w:sz w:val="22"/>
        </w:rPr>
        <w:t xml:space="preserve"> </w:t>
      </w:r>
      <w:r w:rsidRPr="000B6A2E">
        <w:rPr>
          <w:rFonts w:ascii="Verdana" w:hAnsi="Verdana"/>
          <w:bCs/>
          <w:sz w:val="22"/>
        </w:rPr>
        <w:t>-</w:t>
      </w:r>
      <w:r w:rsidR="006B7A84">
        <w:rPr>
          <w:rFonts w:ascii="Verdana" w:hAnsi="Verdana"/>
          <w:bCs/>
          <w:sz w:val="22"/>
        </w:rPr>
        <w:t xml:space="preserve"> </w:t>
      </w:r>
      <w:r w:rsidRPr="000B6A2E">
        <w:rPr>
          <w:rFonts w:ascii="Verdana" w:hAnsi="Verdana"/>
          <w:bCs/>
          <w:sz w:val="22"/>
        </w:rPr>
        <w:t>31st May 2024 due to changes in reporting processes implemented</w:t>
      </w:r>
      <w:r w:rsidR="00AC4E7F">
        <w:rPr>
          <w:rFonts w:ascii="Verdana" w:hAnsi="Verdana"/>
          <w:bCs/>
          <w:sz w:val="22"/>
        </w:rPr>
        <w:t xml:space="preserve"> </w:t>
      </w:r>
      <w:r w:rsidRPr="000B6A2E">
        <w:rPr>
          <w:rFonts w:ascii="Verdana" w:hAnsi="Verdana"/>
          <w:bCs/>
          <w:sz w:val="22"/>
        </w:rPr>
        <w:t xml:space="preserve">due to change of information sharing platform, the Corporate Safeguarding team did not receive notifications of all </w:t>
      </w:r>
      <w:r w:rsidR="006B7A84" w:rsidRPr="000B6A2E">
        <w:rPr>
          <w:rFonts w:ascii="Verdana" w:hAnsi="Verdana"/>
          <w:bCs/>
          <w:sz w:val="22"/>
        </w:rPr>
        <w:t>high-risk</w:t>
      </w:r>
      <w:r w:rsidRPr="000B6A2E">
        <w:rPr>
          <w:rFonts w:ascii="Verdana" w:hAnsi="Verdana"/>
          <w:bCs/>
          <w:sz w:val="22"/>
        </w:rPr>
        <w:t xml:space="preserve"> referrals</w:t>
      </w:r>
      <w:r>
        <w:rPr>
          <w:rFonts w:ascii="Verdana" w:hAnsi="Verdana"/>
          <w:bCs/>
          <w:sz w:val="22"/>
        </w:rPr>
        <w:t>.</w:t>
      </w:r>
      <w:r w:rsidR="006B7A84">
        <w:rPr>
          <w:rFonts w:ascii="Verdana" w:hAnsi="Verdana"/>
          <w:bCs/>
          <w:sz w:val="22"/>
        </w:rPr>
        <w:t xml:space="preserve"> </w:t>
      </w:r>
      <w:r w:rsidR="006B7A84" w:rsidRPr="006B7A84">
        <w:rPr>
          <w:rFonts w:ascii="Verdana" w:hAnsi="Verdana"/>
          <w:bCs/>
          <w:sz w:val="22"/>
        </w:rPr>
        <w:t>Any data at this time w</w:t>
      </w:r>
      <w:r w:rsidR="00AC4E7F">
        <w:rPr>
          <w:rFonts w:ascii="Verdana" w:hAnsi="Verdana"/>
          <w:bCs/>
          <w:sz w:val="22"/>
        </w:rPr>
        <w:t>ould</w:t>
      </w:r>
      <w:r w:rsidR="006B7A84" w:rsidRPr="006B7A84">
        <w:rPr>
          <w:rFonts w:ascii="Verdana" w:hAnsi="Verdana"/>
          <w:bCs/>
          <w:sz w:val="22"/>
        </w:rPr>
        <w:t xml:space="preserve"> only include </w:t>
      </w:r>
      <w:r w:rsidR="00AC4E7F">
        <w:rPr>
          <w:rFonts w:ascii="Verdana" w:hAnsi="Verdana"/>
          <w:bCs/>
          <w:sz w:val="22"/>
        </w:rPr>
        <w:t>h</w:t>
      </w:r>
      <w:r w:rsidR="006B7A84" w:rsidRPr="006B7A84">
        <w:rPr>
          <w:rFonts w:ascii="Verdana" w:hAnsi="Verdana"/>
          <w:bCs/>
          <w:sz w:val="22"/>
        </w:rPr>
        <w:t>igh risk referrals if the Corporate Safeguarding Team received a copy either direct from the referrer or partner agencies.</w:t>
      </w:r>
    </w:p>
    <w:p w14:paraId="2B614914" w14:textId="29FB45A9" w:rsidR="00411530" w:rsidRDefault="00411530" w:rsidP="00D624D5">
      <w:pPr>
        <w:spacing w:before="280"/>
        <w:rPr>
          <w:rFonts w:ascii="Verdana" w:hAnsi="Verdana"/>
          <w:bCs/>
          <w:sz w:val="22"/>
        </w:rPr>
      </w:pPr>
      <w:r>
        <w:rPr>
          <w:rFonts w:ascii="Verdana" w:hAnsi="Verdana"/>
          <w:bCs/>
          <w:sz w:val="22"/>
        </w:rPr>
        <w:lastRenderedPageBreak/>
        <w:t>Please see below the c</w:t>
      </w:r>
      <w:r w:rsidRPr="00411530">
        <w:rPr>
          <w:rFonts w:ascii="Verdana" w:hAnsi="Verdana"/>
          <w:bCs/>
          <w:sz w:val="22"/>
        </w:rPr>
        <w:t>ount of pregnant women accessing Health Board maternity services per financial year</w:t>
      </w:r>
      <w:r>
        <w:rPr>
          <w:rFonts w:ascii="Verdana" w:hAnsi="Verdana"/>
          <w:bCs/>
          <w:sz w:val="22"/>
        </w:rPr>
        <w:t>:</w:t>
      </w:r>
    </w:p>
    <w:tbl>
      <w:tblPr>
        <w:tblW w:w="3176" w:type="dxa"/>
        <w:tblInd w:w="3723" w:type="dxa"/>
        <w:tblLook w:val="04A0" w:firstRow="1" w:lastRow="0" w:firstColumn="1" w:lastColumn="0" w:noHBand="0" w:noVBand="1"/>
      </w:tblPr>
      <w:tblGrid>
        <w:gridCol w:w="1156"/>
        <w:gridCol w:w="2020"/>
      </w:tblGrid>
      <w:tr w:rsidR="00411530" w:rsidRPr="00411530" w14:paraId="7FBA0650" w14:textId="77777777" w:rsidTr="00411530">
        <w:trPr>
          <w:trHeight w:val="300"/>
        </w:trPr>
        <w:tc>
          <w:tcPr>
            <w:tcW w:w="1156" w:type="dxa"/>
            <w:tcBorders>
              <w:top w:val="single" w:sz="8" w:space="0" w:color="auto"/>
              <w:left w:val="single" w:sz="8" w:space="0" w:color="auto"/>
              <w:bottom w:val="single" w:sz="8" w:space="0" w:color="auto"/>
              <w:right w:val="single" w:sz="4" w:space="0" w:color="auto"/>
            </w:tcBorders>
            <w:shd w:val="clear" w:color="000000" w:fill="E7E6E6"/>
            <w:noWrap/>
            <w:vAlign w:val="bottom"/>
            <w:hideMark/>
          </w:tcPr>
          <w:p w14:paraId="25AB3228" w14:textId="77777777" w:rsidR="00411530" w:rsidRPr="00411530" w:rsidRDefault="00411530" w:rsidP="00411530">
            <w:pPr>
              <w:spacing w:before="0" w:after="0" w:line="240" w:lineRule="auto"/>
              <w:ind w:left="0" w:right="0"/>
              <w:jc w:val="center"/>
              <w:rPr>
                <w:rFonts w:ascii="Verdana" w:eastAsia="Times New Roman" w:hAnsi="Verdana" w:cs="Calibri"/>
                <w:b/>
                <w:bCs/>
                <w:color w:val="000000"/>
                <w:sz w:val="22"/>
                <w:szCs w:val="22"/>
              </w:rPr>
            </w:pPr>
            <w:r w:rsidRPr="00411530">
              <w:rPr>
                <w:rFonts w:ascii="Verdana" w:eastAsia="Times New Roman" w:hAnsi="Verdana" w:cs="Calibri"/>
                <w:b/>
                <w:bCs/>
                <w:color w:val="000000"/>
                <w:sz w:val="22"/>
                <w:szCs w:val="22"/>
              </w:rPr>
              <w:t>Year</w:t>
            </w:r>
          </w:p>
        </w:tc>
        <w:tc>
          <w:tcPr>
            <w:tcW w:w="2020" w:type="dxa"/>
            <w:tcBorders>
              <w:top w:val="single" w:sz="8" w:space="0" w:color="auto"/>
              <w:left w:val="nil"/>
              <w:bottom w:val="single" w:sz="8" w:space="0" w:color="auto"/>
              <w:right w:val="single" w:sz="8" w:space="0" w:color="auto"/>
            </w:tcBorders>
            <w:shd w:val="clear" w:color="000000" w:fill="E7E6E6"/>
            <w:noWrap/>
            <w:vAlign w:val="bottom"/>
            <w:hideMark/>
          </w:tcPr>
          <w:p w14:paraId="33AFF0EA" w14:textId="77777777" w:rsidR="00411530" w:rsidRPr="00411530" w:rsidRDefault="00411530" w:rsidP="00411530">
            <w:pPr>
              <w:spacing w:before="0" w:after="0" w:line="240" w:lineRule="auto"/>
              <w:ind w:left="0" w:right="0"/>
              <w:jc w:val="center"/>
              <w:rPr>
                <w:rFonts w:ascii="Verdana" w:eastAsia="Times New Roman" w:hAnsi="Verdana" w:cs="Calibri"/>
                <w:b/>
                <w:bCs/>
                <w:color w:val="000000"/>
                <w:sz w:val="22"/>
                <w:szCs w:val="22"/>
              </w:rPr>
            </w:pPr>
            <w:r w:rsidRPr="00411530">
              <w:rPr>
                <w:rFonts w:ascii="Verdana" w:eastAsia="Times New Roman" w:hAnsi="Verdana" w:cs="Calibri"/>
                <w:b/>
                <w:bCs/>
                <w:color w:val="000000"/>
                <w:sz w:val="22"/>
                <w:szCs w:val="22"/>
              </w:rPr>
              <w:t>Number of women</w:t>
            </w:r>
          </w:p>
        </w:tc>
      </w:tr>
      <w:tr w:rsidR="00411530" w:rsidRPr="00411530" w14:paraId="7EF67247" w14:textId="77777777" w:rsidTr="00411530">
        <w:trPr>
          <w:trHeight w:val="290"/>
        </w:trPr>
        <w:tc>
          <w:tcPr>
            <w:tcW w:w="1156" w:type="dxa"/>
            <w:tcBorders>
              <w:top w:val="nil"/>
              <w:left w:val="single" w:sz="8" w:space="0" w:color="auto"/>
              <w:bottom w:val="single" w:sz="4" w:space="0" w:color="auto"/>
              <w:right w:val="single" w:sz="4" w:space="0" w:color="auto"/>
            </w:tcBorders>
            <w:shd w:val="clear" w:color="auto" w:fill="auto"/>
            <w:noWrap/>
            <w:vAlign w:val="bottom"/>
            <w:hideMark/>
          </w:tcPr>
          <w:p w14:paraId="1E912BF1"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2018/19</w:t>
            </w:r>
          </w:p>
        </w:tc>
        <w:tc>
          <w:tcPr>
            <w:tcW w:w="2020" w:type="dxa"/>
            <w:tcBorders>
              <w:top w:val="nil"/>
              <w:left w:val="nil"/>
              <w:bottom w:val="single" w:sz="4" w:space="0" w:color="auto"/>
              <w:right w:val="single" w:sz="8" w:space="0" w:color="auto"/>
            </w:tcBorders>
            <w:shd w:val="clear" w:color="auto" w:fill="auto"/>
            <w:noWrap/>
            <w:vAlign w:val="bottom"/>
            <w:hideMark/>
          </w:tcPr>
          <w:p w14:paraId="424F8036"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6,798</w:t>
            </w:r>
          </w:p>
        </w:tc>
      </w:tr>
      <w:tr w:rsidR="00411530" w:rsidRPr="00411530" w14:paraId="7D5A2CFC" w14:textId="77777777" w:rsidTr="00411530">
        <w:trPr>
          <w:trHeight w:val="290"/>
        </w:trPr>
        <w:tc>
          <w:tcPr>
            <w:tcW w:w="1156" w:type="dxa"/>
            <w:tcBorders>
              <w:top w:val="nil"/>
              <w:left w:val="single" w:sz="8" w:space="0" w:color="auto"/>
              <w:bottom w:val="single" w:sz="4" w:space="0" w:color="auto"/>
              <w:right w:val="single" w:sz="4" w:space="0" w:color="auto"/>
            </w:tcBorders>
            <w:shd w:val="clear" w:color="auto" w:fill="auto"/>
            <w:noWrap/>
            <w:vAlign w:val="bottom"/>
            <w:hideMark/>
          </w:tcPr>
          <w:p w14:paraId="4F8B05C1"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2019/20</w:t>
            </w:r>
          </w:p>
        </w:tc>
        <w:tc>
          <w:tcPr>
            <w:tcW w:w="2020" w:type="dxa"/>
            <w:tcBorders>
              <w:top w:val="nil"/>
              <w:left w:val="nil"/>
              <w:bottom w:val="single" w:sz="4" w:space="0" w:color="auto"/>
              <w:right w:val="single" w:sz="8" w:space="0" w:color="auto"/>
            </w:tcBorders>
            <w:shd w:val="clear" w:color="auto" w:fill="auto"/>
            <w:noWrap/>
            <w:vAlign w:val="bottom"/>
            <w:hideMark/>
          </w:tcPr>
          <w:p w14:paraId="23688F9D"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4,550</w:t>
            </w:r>
          </w:p>
        </w:tc>
      </w:tr>
      <w:tr w:rsidR="00411530" w:rsidRPr="00411530" w14:paraId="4C64259C" w14:textId="77777777" w:rsidTr="00411530">
        <w:trPr>
          <w:trHeight w:val="290"/>
        </w:trPr>
        <w:tc>
          <w:tcPr>
            <w:tcW w:w="1156" w:type="dxa"/>
            <w:tcBorders>
              <w:top w:val="nil"/>
              <w:left w:val="single" w:sz="8" w:space="0" w:color="auto"/>
              <w:bottom w:val="single" w:sz="4" w:space="0" w:color="auto"/>
              <w:right w:val="single" w:sz="4" w:space="0" w:color="auto"/>
            </w:tcBorders>
            <w:shd w:val="clear" w:color="auto" w:fill="auto"/>
            <w:noWrap/>
            <w:vAlign w:val="bottom"/>
            <w:hideMark/>
          </w:tcPr>
          <w:p w14:paraId="077CAD2C"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2020/21</w:t>
            </w:r>
          </w:p>
        </w:tc>
        <w:tc>
          <w:tcPr>
            <w:tcW w:w="2020" w:type="dxa"/>
            <w:tcBorders>
              <w:top w:val="nil"/>
              <w:left w:val="nil"/>
              <w:bottom w:val="single" w:sz="4" w:space="0" w:color="auto"/>
              <w:right w:val="single" w:sz="8" w:space="0" w:color="auto"/>
            </w:tcBorders>
            <w:shd w:val="clear" w:color="auto" w:fill="auto"/>
            <w:noWrap/>
            <w:vAlign w:val="bottom"/>
            <w:hideMark/>
          </w:tcPr>
          <w:p w14:paraId="550C1A92"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4,572</w:t>
            </w:r>
          </w:p>
        </w:tc>
      </w:tr>
      <w:tr w:rsidR="00411530" w:rsidRPr="00411530" w14:paraId="60BA8053" w14:textId="77777777" w:rsidTr="00411530">
        <w:trPr>
          <w:trHeight w:val="290"/>
        </w:trPr>
        <w:tc>
          <w:tcPr>
            <w:tcW w:w="1156" w:type="dxa"/>
            <w:tcBorders>
              <w:top w:val="nil"/>
              <w:left w:val="single" w:sz="8" w:space="0" w:color="auto"/>
              <w:bottom w:val="single" w:sz="4" w:space="0" w:color="auto"/>
              <w:right w:val="single" w:sz="4" w:space="0" w:color="auto"/>
            </w:tcBorders>
            <w:shd w:val="clear" w:color="auto" w:fill="auto"/>
            <w:noWrap/>
            <w:vAlign w:val="bottom"/>
            <w:hideMark/>
          </w:tcPr>
          <w:p w14:paraId="3903B1F5"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2021/22</w:t>
            </w:r>
          </w:p>
        </w:tc>
        <w:tc>
          <w:tcPr>
            <w:tcW w:w="2020" w:type="dxa"/>
            <w:tcBorders>
              <w:top w:val="nil"/>
              <w:left w:val="nil"/>
              <w:bottom w:val="single" w:sz="4" w:space="0" w:color="auto"/>
              <w:right w:val="single" w:sz="8" w:space="0" w:color="auto"/>
            </w:tcBorders>
            <w:shd w:val="clear" w:color="auto" w:fill="auto"/>
            <w:noWrap/>
            <w:vAlign w:val="bottom"/>
            <w:hideMark/>
          </w:tcPr>
          <w:p w14:paraId="5DCEC723"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4,437</w:t>
            </w:r>
          </w:p>
        </w:tc>
      </w:tr>
      <w:tr w:rsidR="00411530" w:rsidRPr="00411530" w14:paraId="001A6B51" w14:textId="77777777" w:rsidTr="00411530">
        <w:trPr>
          <w:trHeight w:val="290"/>
        </w:trPr>
        <w:tc>
          <w:tcPr>
            <w:tcW w:w="1156" w:type="dxa"/>
            <w:tcBorders>
              <w:top w:val="nil"/>
              <w:left w:val="single" w:sz="8" w:space="0" w:color="auto"/>
              <w:bottom w:val="single" w:sz="4" w:space="0" w:color="auto"/>
              <w:right w:val="single" w:sz="4" w:space="0" w:color="auto"/>
            </w:tcBorders>
            <w:shd w:val="clear" w:color="auto" w:fill="auto"/>
            <w:noWrap/>
            <w:vAlign w:val="bottom"/>
            <w:hideMark/>
          </w:tcPr>
          <w:p w14:paraId="6DD9DE98"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2022/23</w:t>
            </w:r>
          </w:p>
        </w:tc>
        <w:tc>
          <w:tcPr>
            <w:tcW w:w="2020" w:type="dxa"/>
            <w:tcBorders>
              <w:top w:val="nil"/>
              <w:left w:val="nil"/>
              <w:bottom w:val="single" w:sz="4" w:space="0" w:color="auto"/>
              <w:right w:val="single" w:sz="8" w:space="0" w:color="auto"/>
            </w:tcBorders>
            <w:shd w:val="clear" w:color="auto" w:fill="auto"/>
            <w:noWrap/>
            <w:vAlign w:val="bottom"/>
            <w:hideMark/>
          </w:tcPr>
          <w:p w14:paraId="5A3D6361"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4,423</w:t>
            </w:r>
          </w:p>
        </w:tc>
      </w:tr>
      <w:tr w:rsidR="00411530" w:rsidRPr="00411530" w14:paraId="121CBAFF" w14:textId="77777777" w:rsidTr="00411530">
        <w:trPr>
          <w:trHeight w:val="300"/>
        </w:trPr>
        <w:tc>
          <w:tcPr>
            <w:tcW w:w="1156" w:type="dxa"/>
            <w:tcBorders>
              <w:top w:val="nil"/>
              <w:left w:val="single" w:sz="8" w:space="0" w:color="auto"/>
              <w:bottom w:val="single" w:sz="8" w:space="0" w:color="auto"/>
              <w:right w:val="single" w:sz="4" w:space="0" w:color="auto"/>
            </w:tcBorders>
            <w:shd w:val="clear" w:color="auto" w:fill="auto"/>
            <w:noWrap/>
            <w:vAlign w:val="bottom"/>
            <w:hideMark/>
          </w:tcPr>
          <w:p w14:paraId="1093A532" w14:textId="77777777" w:rsidR="00411530" w:rsidRPr="00411530" w:rsidRDefault="00411530" w:rsidP="00411530">
            <w:pPr>
              <w:spacing w:before="0" w:after="0" w:line="240" w:lineRule="auto"/>
              <w:ind w:left="0" w:right="0"/>
              <w:rPr>
                <w:rFonts w:ascii="Verdana" w:eastAsia="Times New Roman" w:hAnsi="Verdana" w:cs="Calibri"/>
                <w:color w:val="000000"/>
                <w:sz w:val="22"/>
                <w:szCs w:val="22"/>
              </w:rPr>
            </w:pPr>
            <w:r w:rsidRPr="00411530">
              <w:rPr>
                <w:rFonts w:ascii="Verdana" w:eastAsia="Times New Roman" w:hAnsi="Verdana" w:cs="Calibri"/>
                <w:color w:val="000000"/>
                <w:sz w:val="22"/>
                <w:szCs w:val="22"/>
              </w:rPr>
              <w:t>2023/24</w:t>
            </w:r>
          </w:p>
        </w:tc>
        <w:tc>
          <w:tcPr>
            <w:tcW w:w="2020" w:type="dxa"/>
            <w:tcBorders>
              <w:top w:val="nil"/>
              <w:left w:val="nil"/>
              <w:bottom w:val="single" w:sz="8" w:space="0" w:color="auto"/>
              <w:right w:val="single" w:sz="8" w:space="0" w:color="auto"/>
            </w:tcBorders>
            <w:shd w:val="clear" w:color="auto" w:fill="auto"/>
            <w:noWrap/>
            <w:vAlign w:val="bottom"/>
            <w:hideMark/>
          </w:tcPr>
          <w:p w14:paraId="0B352D6F" w14:textId="77777777" w:rsidR="00411530" w:rsidRPr="00411530" w:rsidRDefault="00411530" w:rsidP="00411530">
            <w:pPr>
              <w:spacing w:before="0" w:after="0" w:line="240" w:lineRule="auto"/>
              <w:ind w:left="0" w:right="0"/>
              <w:jc w:val="center"/>
              <w:rPr>
                <w:rFonts w:ascii="Verdana" w:eastAsia="Times New Roman" w:hAnsi="Verdana" w:cs="Calibri"/>
                <w:color w:val="000000"/>
                <w:sz w:val="22"/>
                <w:szCs w:val="22"/>
              </w:rPr>
            </w:pPr>
            <w:r w:rsidRPr="00411530">
              <w:rPr>
                <w:rFonts w:ascii="Verdana" w:eastAsia="Times New Roman" w:hAnsi="Verdana" w:cs="Calibri"/>
                <w:color w:val="000000"/>
                <w:sz w:val="22"/>
                <w:szCs w:val="22"/>
              </w:rPr>
              <w:t>4,213</w:t>
            </w:r>
          </w:p>
        </w:tc>
      </w:tr>
    </w:tbl>
    <w:p w14:paraId="16C51AAB" w14:textId="77777777" w:rsidR="000C39EB" w:rsidRDefault="00411530" w:rsidP="000C39EB">
      <w:pPr>
        <w:spacing w:before="280"/>
        <w:rPr>
          <w:rFonts w:ascii="Verdana" w:hAnsi="Verdana"/>
          <w:bCs/>
          <w:sz w:val="22"/>
        </w:rPr>
      </w:pPr>
      <w:r>
        <w:rPr>
          <w:rFonts w:ascii="Verdana" w:hAnsi="Verdana"/>
          <w:bCs/>
          <w:sz w:val="22"/>
        </w:rPr>
        <w:t>The i</w:t>
      </w:r>
      <w:r w:rsidRPr="00411530">
        <w:rPr>
          <w:rFonts w:ascii="Verdana" w:hAnsi="Verdana"/>
          <w:bCs/>
          <w:sz w:val="22"/>
        </w:rPr>
        <w:t>nformation is for everything recorded in the W</w:t>
      </w:r>
      <w:r>
        <w:rPr>
          <w:rFonts w:ascii="Verdana" w:hAnsi="Verdana"/>
          <w:bCs/>
          <w:sz w:val="22"/>
        </w:rPr>
        <w:t xml:space="preserve">elsh </w:t>
      </w:r>
      <w:r w:rsidRPr="00411530">
        <w:rPr>
          <w:rFonts w:ascii="Verdana" w:hAnsi="Verdana"/>
          <w:bCs/>
          <w:sz w:val="22"/>
        </w:rPr>
        <w:t>P</w:t>
      </w:r>
      <w:r>
        <w:rPr>
          <w:rFonts w:ascii="Verdana" w:hAnsi="Verdana"/>
          <w:bCs/>
          <w:sz w:val="22"/>
        </w:rPr>
        <w:t xml:space="preserve">atient </w:t>
      </w:r>
      <w:r w:rsidRPr="00411530">
        <w:rPr>
          <w:rFonts w:ascii="Verdana" w:hAnsi="Verdana"/>
          <w:bCs/>
          <w:sz w:val="22"/>
        </w:rPr>
        <w:t>A</w:t>
      </w:r>
      <w:r>
        <w:rPr>
          <w:rFonts w:ascii="Verdana" w:hAnsi="Verdana"/>
          <w:bCs/>
          <w:sz w:val="22"/>
        </w:rPr>
        <w:t xml:space="preserve">dministration </w:t>
      </w:r>
      <w:r w:rsidRPr="00411530">
        <w:rPr>
          <w:rFonts w:ascii="Verdana" w:hAnsi="Verdana"/>
          <w:bCs/>
          <w:sz w:val="22"/>
        </w:rPr>
        <w:t>S</w:t>
      </w:r>
      <w:r>
        <w:rPr>
          <w:rFonts w:ascii="Verdana" w:hAnsi="Verdana"/>
          <w:bCs/>
          <w:sz w:val="22"/>
        </w:rPr>
        <w:t xml:space="preserve">ystem, </w:t>
      </w:r>
      <w:r w:rsidRPr="00411530">
        <w:rPr>
          <w:rFonts w:ascii="Verdana" w:hAnsi="Verdana"/>
          <w:bCs/>
          <w:sz w:val="22"/>
        </w:rPr>
        <w:t>Maternity module, with a unique patient count each financial year</w:t>
      </w:r>
      <w:r>
        <w:rPr>
          <w:rFonts w:ascii="Verdana" w:hAnsi="Verdana"/>
          <w:bCs/>
          <w:sz w:val="22"/>
        </w:rPr>
        <w:t xml:space="preserve"> and the </w:t>
      </w:r>
      <w:r w:rsidR="000C39EB">
        <w:rPr>
          <w:rFonts w:ascii="Verdana" w:hAnsi="Verdana"/>
          <w:bCs/>
          <w:sz w:val="22"/>
        </w:rPr>
        <w:t>i</w:t>
      </w:r>
      <w:r w:rsidRPr="00411530">
        <w:rPr>
          <w:rFonts w:ascii="Verdana" w:hAnsi="Verdana"/>
          <w:bCs/>
          <w:sz w:val="22"/>
        </w:rPr>
        <w:t>nformation for 2018/19 is for ABMU, for SBUHB from 1st April 2019 onwards</w:t>
      </w:r>
      <w:r w:rsidR="000C39EB">
        <w:rPr>
          <w:rFonts w:ascii="Verdana" w:hAnsi="Verdana"/>
          <w:bCs/>
          <w:sz w:val="22"/>
        </w:rPr>
        <w:t>.</w:t>
      </w:r>
    </w:p>
    <w:p w14:paraId="3F9A5744" w14:textId="2C6097C1" w:rsidR="000C39EB" w:rsidRDefault="000C39EB" w:rsidP="00D624D5">
      <w:pPr>
        <w:spacing w:before="280"/>
        <w:rPr>
          <w:rFonts w:ascii="Verdana" w:hAnsi="Verdana"/>
          <w:bCs/>
          <w:sz w:val="22"/>
        </w:rPr>
      </w:pPr>
      <w:r w:rsidRPr="000C39EB">
        <w:rPr>
          <w:rFonts w:ascii="Verdana" w:hAnsi="Verdana"/>
          <w:bCs/>
          <w:sz w:val="22"/>
        </w:rPr>
        <w:t>You will recall that Abertawe Bro Morgannwg University NHS Trust was formed on 1st April 2008 as a result of the merger of the former Swansea and Bro Morgannwg NHS Trusts. Subsequently, there was a further reorganisation resulting on 1st October 2009 in the former Bridgend, Neath Port Talbot and Swansea Local Health Boards and ABM University NHS Trust to form the ABM University Health Board. Therefore, this response takes account of the respective organisations bearing in mind you have asked for information in relation to the last five years.</w:t>
      </w:r>
    </w:p>
    <w:p w14:paraId="2699730A" w14:textId="762173FC" w:rsidR="004A7664" w:rsidRDefault="004A7664" w:rsidP="004A7664">
      <w:pPr>
        <w:spacing w:before="280"/>
        <w:rPr>
          <w:rFonts w:ascii="Verdana" w:hAnsi="Verdana"/>
          <w:b/>
          <w:sz w:val="22"/>
        </w:rPr>
      </w:pPr>
      <w:r w:rsidRPr="004A7664">
        <w:rPr>
          <w:rFonts w:ascii="Verdana" w:hAnsi="Verdana"/>
          <w:b/>
          <w:sz w:val="22"/>
        </w:rPr>
        <w:t>•</w:t>
      </w:r>
      <w:r w:rsidRPr="004A7664">
        <w:rPr>
          <w:rFonts w:ascii="Verdana" w:hAnsi="Verdana"/>
          <w:b/>
          <w:sz w:val="22"/>
        </w:rPr>
        <w:tab/>
        <w:t xml:space="preserve">Number of women who disclosed DA who experienced infection, premature birth, miscarriage, injury or death [risks listed as per the video on this NHS page </w:t>
      </w:r>
      <w:hyperlink r:id="rId8" w:history="1">
        <w:r w:rsidR="00D624D5" w:rsidRPr="00443C03">
          <w:rPr>
            <w:rStyle w:val="Hyperlink"/>
            <w:rFonts w:ascii="Verdana" w:hAnsi="Verdana" w:cs="Arial"/>
            <w:b/>
            <w:sz w:val="22"/>
          </w:rPr>
          <w:t>https://www.nhs.uk/pregnancy/support/domestic-abuse-in-pregnancy/</w:t>
        </w:r>
      </w:hyperlink>
      <w:r w:rsidRPr="004A7664">
        <w:rPr>
          <w:rFonts w:ascii="Verdana" w:hAnsi="Verdana"/>
          <w:b/>
          <w:sz w:val="22"/>
        </w:rPr>
        <w:t>]</w:t>
      </w:r>
    </w:p>
    <w:p w14:paraId="26A09CBB" w14:textId="548233D7" w:rsidR="00AC0F74" w:rsidRDefault="00AC0F74" w:rsidP="004A7664">
      <w:pPr>
        <w:spacing w:before="280"/>
        <w:rPr>
          <w:rFonts w:ascii="Verdana" w:hAnsi="Verdana"/>
          <w:bCs/>
          <w:sz w:val="22"/>
        </w:rPr>
      </w:pPr>
      <w:r w:rsidRPr="00AC0F74">
        <w:rPr>
          <w:rFonts w:ascii="Verdana" w:hAnsi="Verdana"/>
          <w:bCs/>
          <w:sz w:val="22"/>
        </w:rPr>
        <w:t>We do not hold this information</w:t>
      </w:r>
      <w:r>
        <w:rPr>
          <w:rFonts w:ascii="Verdana" w:hAnsi="Verdana"/>
          <w:bCs/>
          <w:sz w:val="22"/>
        </w:rPr>
        <w:t>.</w:t>
      </w:r>
    </w:p>
    <w:p w14:paraId="53FF8CA3" w14:textId="3934DE5A" w:rsidR="00AC0F74" w:rsidRPr="00AC0F74" w:rsidRDefault="006B27A8" w:rsidP="004A7664">
      <w:pPr>
        <w:spacing w:before="280"/>
        <w:rPr>
          <w:rFonts w:ascii="Verdana" w:hAnsi="Verdana"/>
          <w:bCs/>
          <w:sz w:val="22"/>
        </w:rPr>
      </w:pPr>
      <w:r>
        <w:rPr>
          <w:rFonts w:ascii="Verdana" w:hAnsi="Verdana"/>
          <w:bCs/>
          <w:sz w:val="22"/>
        </w:rPr>
        <w:t xml:space="preserve">In relation to death, please contact the </w:t>
      </w:r>
      <w:r w:rsidR="00AC0F74" w:rsidRPr="00AC0F74">
        <w:rPr>
          <w:rFonts w:ascii="Verdana" w:hAnsi="Verdana"/>
          <w:bCs/>
          <w:sz w:val="22"/>
        </w:rPr>
        <w:t xml:space="preserve">Home </w:t>
      </w:r>
      <w:r>
        <w:rPr>
          <w:rFonts w:ascii="Verdana" w:hAnsi="Verdana"/>
          <w:bCs/>
          <w:sz w:val="22"/>
        </w:rPr>
        <w:t>O</w:t>
      </w:r>
      <w:r w:rsidR="00AC0F74" w:rsidRPr="00AC0F74">
        <w:rPr>
          <w:rFonts w:ascii="Verdana" w:hAnsi="Verdana"/>
          <w:bCs/>
          <w:sz w:val="22"/>
        </w:rPr>
        <w:t>ffice</w:t>
      </w:r>
      <w:r>
        <w:rPr>
          <w:rFonts w:ascii="Verdana" w:hAnsi="Verdana"/>
          <w:bCs/>
          <w:sz w:val="22"/>
        </w:rPr>
        <w:t xml:space="preserve">. Their </w:t>
      </w:r>
      <w:r w:rsidR="00AC0F74" w:rsidRPr="00AC0F74">
        <w:rPr>
          <w:rFonts w:ascii="Verdana" w:hAnsi="Verdana"/>
          <w:bCs/>
          <w:sz w:val="22"/>
        </w:rPr>
        <w:t>website</w:t>
      </w:r>
      <w:r w:rsidR="00AC0F74">
        <w:rPr>
          <w:rFonts w:ascii="Verdana" w:hAnsi="Verdana"/>
          <w:bCs/>
          <w:sz w:val="22"/>
        </w:rPr>
        <w:t xml:space="preserve"> </w:t>
      </w:r>
      <w:r>
        <w:rPr>
          <w:rFonts w:ascii="Verdana" w:hAnsi="Verdana"/>
          <w:bCs/>
          <w:sz w:val="22"/>
        </w:rPr>
        <w:t xml:space="preserve">holds an array of information in relation </w:t>
      </w:r>
      <w:r w:rsidR="00AC0F74" w:rsidRPr="00AC0F74">
        <w:rPr>
          <w:rFonts w:ascii="Verdana" w:hAnsi="Verdana"/>
          <w:bCs/>
          <w:sz w:val="22"/>
        </w:rPr>
        <w:t>Domestic Homicide Reviews across the UK</w:t>
      </w:r>
      <w:r>
        <w:rPr>
          <w:rFonts w:ascii="Verdana" w:hAnsi="Verdana"/>
          <w:bCs/>
          <w:sz w:val="22"/>
        </w:rPr>
        <w:t xml:space="preserve"> and may be able to assist</w:t>
      </w:r>
      <w:r w:rsidR="00AC0F74" w:rsidRPr="00AC0F74">
        <w:rPr>
          <w:rFonts w:ascii="Verdana" w:hAnsi="Verdana"/>
          <w:bCs/>
          <w:sz w:val="22"/>
        </w:rPr>
        <w:t>.</w:t>
      </w:r>
    </w:p>
    <w:p w14:paraId="67DF1DB3" w14:textId="77777777" w:rsidR="004A7664" w:rsidRDefault="004A7664" w:rsidP="004A7664">
      <w:pPr>
        <w:spacing w:before="280"/>
        <w:rPr>
          <w:rFonts w:ascii="Verdana" w:hAnsi="Verdana"/>
          <w:b/>
          <w:sz w:val="22"/>
        </w:rPr>
      </w:pPr>
      <w:r w:rsidRPr="004A7664">
        <w:rPr>
          <w:rFonts w:ascii="Verdana" w:hAnsi="Verdana"/>
          <w:b/>
          <w:sz w:val="22"/>
        </w:rPr>
        <w:t>•</w:t>
      </w:r>
      <w:r w:rsidRPr="004A7664">
        <w:rPr>
          <w:rFonts w:ascii="Verdana" w:hAnsi="Verdana"/>
          <w:b/>
          <w:sz w:val="22"/>
        </w:rPr>
        <w:tab/>
        <w:t>For how many women it has not been possible to undertake in private (aka whilst she is alone) the routine initial enquiry to decipher whether she is a victim</w:t>
      </w:r>
    </w:p>
    <w:p w14:paraId="70A23417" w14:textId="5A390394" w:rsidR="006B27A8" w:rsidRPr="006B27A8" w:rsidRDefault="006B27A8" w:rsidP="004A7664">
      <w:pPr>
        <w:spacing w:before="280"/>
        <w:rPr>
          <w:rFonts w:ascii="Verdana" w:hAnsi="Verdana"/>
          <w:bCs/>
          <w:sz w:val="22"/>
        </w:rPr>
      </w:pPr>
      <w:r w:rsidRPr="006B27A8">
        <w:rPr>
          <w:rFonts w:ascii="Verdana" w:hAnsi="Verdana"/>
          <w:bCs/>
          <w:sz w:val="22"/>
        </w:rPr>
        <w:t>We do not hold this information.</w:t>
      </w:r>
    </w:p>
    <w:p w14:paraId="75970B72" w14:textId="68750C8E"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564E6" w14:textId="77777777" w:rsidR="007E3EC6" w:rsidRDefault="007E3EC6" w:rsidP="007E3EC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77BAAFC9" wp14:editId="4FF698E5">
          <wp:simplePos x="0" y="0"/>
          <wp:positionH relativeFrom="column">
            <wp:posOffset>5469890</wp:posOffset>
          </wp:positionH>
          <wp:positionV relativeFrom="paragraph">
            <wp:posOffset>-330200</wp:posOffset>
          </wp:positionV>
          <wp:extent cx="2216110" cy="1270886"/>
          <wp:effectExtent l="0" t="0" r="0" b="0"/>
          <wp:wrapNone/>
          <wp:docPr id="2535656"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82C8B9F" w14:textId="77777777" w:rsidR="007E3EC6" w:rsidRPr="002B2CF6" w:rsidRDefault="007E3EC6" w:rsidP="007E3EC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7FF511D9" w:rsidR="007D6A3E" w:rsidRPr="007E3EC6" w:rsidRDefault="007E3EC6" w:rsidP="007E3EC6">
    <w:pPr>
      <w:pStyle w:val="Footer"/>
    </w:pP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3" w:name="_Hlk172787292"/>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bookmarkEnd w:id="3"/>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20.5pt;height:20.5pt;visibility:visible;mso-wrap-style:square" o:bullet="t">
        <v:imagedata r:id="rId1" o:title=""/>
      </v:shape>
    </w:pict>
  </w:numPicBullet>
  <w:numPicBullet w:numPicBulletId="1">
    <w:pict>
      <v:shape id="_x0000_i1083" type="#_x0000_t75" style="width:382.5pt;height:382.5pt;visibility:visible;mso-wrap-style:square" o:bullet="t">
        <v:imagedata r:id="rId2" o:title=""/>
      </v:shape>
    </w:pict>
  </w:numPicBullet>
  <w:numPicBullet w:numPicBulletId="2">
    <w:pict>
      <v:shape id="_x0000_i1084" type="#_x0000_t75" style="width:225.5pt;height:225.5pt;visibility:visible;mso-wrap-style:square" o:bullet="t">
        <v:imagedata r:id="rId3" o:title=""/>
      </v:shape>
    </w:pict>
  </w:numPicBullet>
  <w:numPicBullet w:numPicBulletId="3">
    <w:pict>
      <v:shape id="_x0000_i108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7374052">
    <w:abstractNumId w:val="13"/>
  </w:num>
  <w:num w:numId="2" w16cid:durableId="88936200">
    <w:abstractNumId w:val="0"/>
  </w:num>
  <w:num w:numId="3" w16cid:durableId="751466523">
    <w:abstractNumId w:val="8"/>
  </w:num>
  <w:num w:numId="4" w16cid:durableId="1509102620">
    <w:abstractNumId w:val="15"/>
  </w:num>
  <w:num w:numId="5" w16cid:durableId="1360358336">
    <w:abstractNumId w:val="4"/>
  </w:num>
  <w:num w:numId="6" w16cid:durableId="495613526">
    <w:abstractNumId w:val="3"/>
  </w:num>
  <w:num w:numId="7" w16cid:durableId="1417282163">
    <w:abstractNumId w:val="10"/>
  </w:num>
  <w:num w:numId="8" w16cid:durableId="21321592">
    <w:abstractNumId w:val="14"/>
  </w:num>
  <w:num w:numId="9" w16cid:durableId="800727026">
    <w:abstractNumId w:val="17"/>
  </w:num>
  <w:num w:numId="10" w16cid:durableId="271085232">
    <w:abstractNumId w:val="1"/>
  </w:num>
  <w:num w:numId="11" w16cid:durableId="267856033">
    <w:abstractNumId w:val="9"/>
  </w:num>
  <w:num w:numId="12" w16cid:durableId="1382824175">
    <w:abstractNumId w:val="12"/>
  </w:num>
  <w:num w:numId="13" w16cid:durableId="633870401">
    <w:abstractNumId w:val="16"/>
  </w:num>
  <w:num w:numId="14" w16cid:durableId="88205964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6152094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99368699">
    <w:abstractNumId w:val="11"/>
  </w:num>
  <w:num w:numId="17" w16cid:durableId="543718394">
    <w:abstractNumId w:val="5"/>
  </w:num>
  <w:num w:numId="18" w16cid:durableId="13024244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20AA"/>
    <w:rsid w:val="00095DF5"/>
    <w:rsid w:val="000B6A2E"/>
    <w:rsid w:val="000C00ED"/>
    <w:rsid w:val="000C39EB"/>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1BF1"/>
    <w:rsid w:val="00304A21"/>
    <w:rsid w:val="0035435D"/>
    <w:rsid w:val="00355B9A"/>
    <w:rsid w:val="003648A8"/>
    <w:rsid w:val="0039422D"/>
    <w:rsid w:val="003B09B5"/>
    <w:rsid w:val="003F2312"/>
    <w:rsid w:val="004039EB"/>
    <w:rsid w:val="00411530"/>
    <w:rsid w:val="00421E7F"/>
    <w:rsid w:val="00442A3A"/>
    <w:rsid w:val="00453C57"/>
    <w:rsid w:val="0048724F"/>
    <w:rsid w:val="004A7664"/>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B27A8"/>
    <w:rsid w:val="006B7A84"/>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3EC6"/>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A16FC"/>
    <w:rsid w:val="00AB4D54"/>
    <w:rsid w:val="00AC0F74"/>
    <w:rsid w:val="00AC4E7F"/>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4D5"/>
    <w:rsid w:val="00D62A67"/>
    <w:rsid w:val="00D63A00"/>
    <w:rsid w:val="00DB1751"/>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B3E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D624D5"/>
    <w:rPr>
      <w:color w:val="605E5C"/>
      <w:shd w:val="clear" w:color="auto" w:fill="E1DFDD"/>
    </w:rPr>
  </w:style>
  <w:style w:type="character" w:styleId="CommentReference">
    <w:name w:val="annotation reference"/>
    <w:basedOn w:val="DefaultParagraphFont"/>
    <w:uiPriority w:val="99"/>
    <w:semiHidden/>
    <w:unhideWhenUsed/>
    <w:rsid w:val="00FB3E32"/>
    <w:rPr>
      <w:sz w:val="16"/>
      <w:szCs w:val="16"/>
    </w:rPr>
  </w:style>
  <w:style w:type="paragraph" w:styleId="CommentText">
    <w:name w:val="annotation text"/>
    <w:basedOn w:val="Normal"/>
    <w:link w:val="CommentTextChar"/>
    <w:uiPriority w:val="99"/>
    <w:semiHidden/>
    <w:unhideWhenUsed/>
    <w:rsid w:val="00FB3E32"/>
    <w:pPr>
      <w:spacing w:line="240" w:lineRule="auto"/>
    </w:pPr>
    <w:rPr>
      <w:sz w:val="20"/>
      <w:szCs w:val="20"/>
    </w:rPr>
  </w:style>
  <w:style w:type="character" w:customStyle="1" w:styleId="CommentTextChar">
    <w:name w:val="Comment Text Char"/>
    <w:basedOn w:val="DefaultParagraphFont"/>
    <w:link w:val="CommentText"/>
    <w:uiPriority w:val="99"/>
    <w:semiHidden/>
    <w:rsid w:val="00FB3E32"/>
  </w:style>
  <w:style w:type="paragraph" w:styleId="CommentSubject">
    <w:name w:val="annotation subject"/>
    <w:basedOn w:val="CommentText"/>
    <w:next w:val="CommentText"/>
    <w:link w:val="CommentSubjectChar"/>
    <w:uiPriority w:val="99"/>
    <w:semiHidden/>
    <w:unhideWhenUsed/>
    <w:rsid w:val="00FB3E32"/>
    <w:rPr>
      <w:b/>
      <w:bCs/>
    </w:rPr>
  </w:style>
  <w:style w:type="character" w:customStyle="1" w:styleId="CommentSubjectChar">
    <w:name w:val="Comment Subject Char"/>
    <w:basedOn w:val="CommentTextChar"/>
    <w:link w:val="CommentSubject"/>
    <w:uiPriority w:val="99"/>
    <w:semiHidden/>
    <w:rsid w:val="00FB3E3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7165677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24035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pregnancy/support/domestic-abuse-in-pregnancy/"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46481B-1060-4997-B496-F9ECD066D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486</Words>
  <Characters>2772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cp:revision>
  <cp:lastPrinted>2019-03-26T11:11:00Z</cp:lastPrinted>
  <dcterms:created xsi:type="dcterms:W3CDTF">2024-08-14T09:10:00Z</dcterms:created>
  <dcterms:modified xsi:type="dcterms:W3CDTF">2024-08-14T09:18:00Z</dcterms:modified>
</cp:coreProperties>
</file>