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5C27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0C1DC0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961C3CC" wp14:editId="56A12DAB">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2E5E3E63"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A5550">
                              <w:rPr>
                                <w:rFonts w:ascii="Verdana" w:hAnsi="Verdana"/>
                                <w:b/>
                                <w:sz w:val="22"/>
                                <w:szCs w:val="22"/>
                              </w:rPr>
                              <w:t xml:space="preserve"> 24-D-053</w:t>
                            </w:r>
                          </w:p>
                          <w:p w14:paraId="708C2804" w14:textId="77777777" w:rsidR="00DC7FA9" w:rsidRDefault="00DC7FA9" w:rsidP="00DC7FA9"/>
                          <w:p w14:paraId="4BE8094E" w14:textId="77777777" w:rsidR="00DC7FA9" w:rsidRDefault="00DC7FA9" w:rsidP="00DC7FA9">
                            <w:pPr>
                              <w:ind w:left="0"/>
                              <w:rPr>
                                <w:rFonts w:ascii="Verdana" w:hAnsi="Verdana"/>
                                <w:color w:val="FF0000"/>
                              </w:rPr>
                            </w:pPr>
                          </w:p>
                          <w:p w14:paraId="1FB9C5E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A5550">
                        <w:rPr>
                          <w:rFonts w:ascii="Verdana" w:hAnsi="Verdana"/>
                          <w:b/>
                          <w:sz w:val="22"/>
                          <w:szCs w:val="22"/>
                        </w:rPr>
                        <w:t xml:space="preserve"> 24-D-053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08236E3D" w14:textId="77777777" w:rsidR="00DC7FA9" w:rsidRPr="00A10460" w:rsidRDefault="00DC7FA9" w:rsidP="00D62A67">
      <w:pPr>
        <w:spacing w:before="280"/>
        <w:rPr>
          <w:rFonts w:ascii="Verdana" w:hAnsi="Verdana"/>
          <w:sz w:val="22"/>
        </w:rPr>
      </w:pPr>
    </w:p>
    <w:p w14:paraId="5248BE46"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BB87266" w14:textId="77777777" w:rsidR="002677FD" w:rsidRPr="002A5550" w:rsidRDefault="002A5550" w:rsidP="002677FD">
      <w:pPr>
        <w:rPr>
          <w:rFonts w:ascii="Verdana" w:hAnsi="Verdana"/>
          <w:b/>
          <w:bCs/>
          <w:noProof/>
          <w:sz w:val="22"/>
          <w:szCs w:val="22"/>
        </w:rPr>
      </w:pPr>
      <w:r w:rsidRPr="002A5550">
        <w:rPr>
          <w:rFonts w:ascii="Verdana" w:eastAsia="Times New Roman" w:hAnsi="Verdana"/>
          <w:b/>
          <w:color w:val="000000"/>
          <w:sz w:val="22"/>
          <w:szCs w:val="22"/>
        </w:rPr>
        <w:t xml:space="preserve">Please could you provide the following information: </w:t>
      </w:r>
      <w:r w:rsidRPr="002A5550">
        <w:rPr>
          <w:rFonts w:ascii="Verdana" w:eastAsia="Times New Roman" w:hAnsi="Verdana"/>
          <w:b/>
          <w:color w:val="000000"/>
          <w:sz w:val="22"/>
          <w:szCs w:val="22"/>
        </w:rPr>
        <w:br/>
      </w:r>
      <w:r w:rsidRPr="002A5550">
        <w:rPr>
          <w:rFonts w:ascii="Verdana" w:eastAsia="Times New Roman" w:hAnsi="Verdana"/>
          <w:b/>
          <w:color w:val="000000"/>
          <w:sz w:val="22"/>
          <w:szCs w:val="22"/>
        </w:rPr>
        <w:br/>
        <w:t>The most recent materials/guidelines for midwives, obstetricians [and GPs if you hold it] about domestic abuse and pregnancy which staff are meant to follow when identifying and supporting a pregnant woman in their care who is a potential victim of domestic abuse.</w:t>
      </w:r>
      <w:r w:rsidRPr="002A5550">
        <w:rPr>
          <w:rFonts w:ascii="Verdana" w:eastAsia="Times New Roman" w:hAnsi="Verdana"/>
          <w:b/>
          <w:color w:val="000000"/>
          <w:sz w:val="22"/>
          <w:szCs w:val="22"/>
        </w:rPr>
        <w:br/>
      </w:r>
      <w:r w:rsidRPr="002A5550">
        <w:rPr>
          <w:rFonts w:ascii="Verdana" w:eastAsia="Times New Roman" w:hAnsi="Verdana"/>
          <w:b/>
          <w:color w:val="000000"/>
          <w:sz w:val="22"/>
          <w:szCs w:val="22"/>
        </w:rPr>
        <w:br/>
        <w:t>What training you give for using the DASH risk assessment (or equivalent risk assessment).</w:t>
      </w:r>
      <w:r w:rsidRPr="002A5550">
        <w:rPr>
          <w:rFonts w:ascii="Verdana" w:eastAsia="Times New Roman" w:hAnsi="Verdana"/>
          <w:b/>
          <w:color w:val="000000"/>
          <w:sz w:val="22"/>
          <w:szCs w:val="22"/>
        </w:rPr>
        <w:br/>
      </w:r>
      <w:r w:rsidRPr="002A5550">
        <w:rPr>
          <w:rFonts w:ascii="Verdana" w:eastAsia="Times New Roman" w:hAnsi="Verdana"/>
          <w:b/>
          <w:color w:val="000000"/>
          <w:sz w:val="22"/>
          <w:szCs w:val="22"/>
        </w:rPr>
        <w:br/>
        <w:t xml:space="preserve">What training your staff receive on coercive control and behaviour. </w:t>
      </w:r>
      <w:r w:rsidRPr="002A5550">
        <w:rPr>
          <w:rFonts w:ascii="Verdana" w:eastAsia="Times New Roman" w:hAnsi="Verdana"/>
          <w:b/>
          <w:color w:val="000000"/>
          <w:sz w:val="22"/>
          <w:szCs w:val="22"/>
        </w:rPr>
        <w:br/>
      </w:r>
      <w:r w:rsidRPr="002A5550">
        <w:rPr>
          <w:rFonts w:ascii="Verdana" w:eastAsia="Times New Roman" w:hAnsi="Verdana"/>
          <w:b/>
          <w:color w:val="000000"/>
          <w:sz w:val="22"/>
          <w:szCs w:val="22"/>
        </w:rPr>
        <w:br/>
        <w:t>If you have them, guidelines offered on what to look for in a pregnant person's partner as to whether they might be a domestic abuse perpetrator.</w:t>
      </w:r>
      <w:r w:rsidRPr="002A5550">
        <w:rPr>
          <w:rFonts w:ascii="Verdana" w:eastAsia="Times New Roman" w:hAnsi="Verdana"/>
          <w:b/>
          <w:color w:val="000000"/>
          <w:sz w:val="22"/>
          <w:szCs w:val="22"/>
        </w:rPr>
        <w:br/>
      </w:r>
    </w:p>
    <w:p w14:paraId="7E098D44" w14:textId="77777777" w:rsidR="002A5550" w:rsidRDefault="00A10460" w:rsidP="002A5550">
      <w:pPr>
        <w:rPr>
          <w:rFonts w:ascii="Verdana" w:hAnsi="Verdana"/>
          <w:color w:val="000000" w:themeColor="text1"/>
          <w:sz w:val="22"/>
          <w:szCs w:val="22"/>
          <w:lang w:eastAsia="en-US"/>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2A5550" w:rsidRPr="002A5550">
        <w:rPr>
          <w:rFonts w:ascii="Verdana" w:hAnsi="Verdana"/>
          <w:color w:val="000000" w:themeColor="text1"/>
          <w:sz w:val="22"/>
          <w:szCs w:val="22"/>
          <w:lang w:eastAsia="en-US"/>
        </w:rPr>
        <w:t>The H</w:t>
      </w:r>
      <w:r w:rsidR="009E7229">
        <w:rPr>
          <w:rFonts w:ascii="Verdana" w:hAnsi="Verdana"/>
          <w:color w:val="000000" w:themeColor="text1"/>
          <w:sz w:val="22"/>
          <w:szCs w:val="22"/>
          <w:lang w:eastAsia="en-US"/>
        </w:rPr>
        <w:t>ealth Board</w:t>
      </w:r>
      <w:r w:rsidR="002A5550" w:rsidRPr="002A5550">
        <w:rPr>
          <w:rFonts w:ascii="Verdana" w:hAnsi="Verdana"/>
          <w:color w:val="000000" w:themeColor="text1"/>
          <w:sz w:val="22"/>
          <w:szCs w:val="22"/>
          <w:lang w:eastAsia="en-US"/>
        </w:rPr>
        <w:t xml:space="preserve"> have a Domestic Abuse Policy which outlines the roles and responsibilities of all H</w:t>
      </w:r>
      <w:r w:rsidR="009E7229">
        <w:rPr>
          <w:rFonts w:ascii="Verdana" w:hAnsi="Verdana"/>
          <w:color w:val="000000" w:themeColor="text1"/>
          <w:sz w:val="22"/>
          <w:szCs w:val="22"/>
          <w:lang w:eastAsia="en-US"/>
        </w:rPr>
        <w:t>ealth Board</w:t>
      </w:r>
      <w:r w:rsidR="002A5550" w:rsidRPr="002A5550">
        <w:rPr>
          <w:rFonts w:ascii="Verdana" w:hAnsi="Verdana"/>
          <w:color w:val="000000" w:themeColor="text1"/>
          <w:sz w:val="22"/>
          <w:szCs w:val="22"/>
          <w:lang w:eastAsia="en-US"/>
        </w:rPr>
        <w:t xml:space="preserve"> staff in respect of Domestic abuse. It also outlines the training requirements for staff in alignment with the National Training Framework for Violence Against Women Domestic Abuse and Sexual Violence (Wales) Act 2015  </w:t>
      </w:r>
    </w:p>
    <w:p w14:paraId="4F7D5E37" w14:textId="22806FA1" w:rsidR="002A5550" w:rsidRPr="002A5550" w:rsidRDefault="002A5550" w:rsidP="002A5550">
      <w:pPr>
        <w:rPr>
          <w:rFonts w:ascii="Verdana" w:hAnsi="Verdana" w:cs="Times New Roman"/>
          <w:color w:val="000000" w:themeColor="text1"/>
          <w:sz w:val="22"/>
          <w:szCs w:val="22"/>
        </w:rPr>
      </w:pPr>
      <w:r w:rsidRPr="002A5550">
        <w:rPr>
          <w:rFonts w:ascii="Verdana" w:hAnsi="Verdana" w:cs="Times New Roman"/>
          <w:color w:val="000000" w:themeColor="text1"/>
          <w:sz w:val="22"/>
          <w:szCs w:val="22"/>
        </w:rPr>
        <w:t>P</w:t>
      </w:r>
      <w:r>
        <w:rPr>
          <w:rFonts w:ascii="Verdana" w:hAnsi="Verdana" w:cs="Times New Roman"/>
          <w:color w:val="000000" w:themeColor="text1"/>
          <w:sz w:val="22"/>
          <w:szCs w:val="22"/>
        </w:rPr>
        <w:t xml:space="preserve">lease see attached </w:t>
      </w:r>
      <w:r w:rsidR="00440A9B">
        <w:rPr>
          <w:rFonts w:ascii="Verdana" w:hAnsi="Verdana" w:cs="Times New Roman"/>
          <w:color w:val="000000" w:themeColor="text1"/>
          <w:sz w:val="22"/>
          <w:szCs w:val="22"/>
        </w:rPr>
        <w:t>A</w:t>
      </w:r>
      <w:r>
        <w:rPr>
          <w:rFonts w:ascii="Verdana" w:hAnsi="Verdana" w:cs="Times New Roman"/>
          <w:color w:val="000000" w:themeColor="text1"/>
          <w:sz w:val="22"/>
          <w:szCs w:val="22"/>
        </w:rPr>
        <w:t xml:space="preserve">ppendix </w:t>
      </w:r>
      <w:r w:rsidR="00440A9B">
        <w:rPr>
          <w:rFonts w:ascii="Verdana" w:hAnsi="Verdana" w:cs="Times New Roman"/>
          <w:color w:val="000000" w:themeColor="text1"/>
          <w:sz w:val="22"/>
          <w:szCs w:val="22"/>
        </w:rPr>
        <w:t>1</w:t>
      </w:r>
      <w:r>
        <w:rPr>
          <w:rFonts w:ascii="Verdana" w:hAnsi="Verdana" w:cs="Times New Roman"/>
          <w:color w:val="000000" w:themeColor="text1"/>
          <w:sz w:val="22"/>
          <w:szCs w:val="22"/>
        </w:rPr>
        <w:t>– Domestic Violence and Abuse Policy</w:t>
      </w:r>
    </w:p>
    <w:p w14:paraId="17944F35" w14:textId="362861BC" w:rsidR="002A5550" w:rsidRPr="002A5550" w:rsidRDefault="002A5550" w:rsidP="002A5550">
      <w:pPr>
        <w:rPr>
          <w:rFonts w:ascii="Verdana" w:hAnsi="Verdana"/>
          <w:color w:val="000000" w:themeColor="text1"/>
          <w:sz w:val="22"/>
          <w:szCs w:val="22"/>
          <w:lang w:eastAsia="en-US"/>
        </w:rPr>
      </w:pPr>
      <w:r w:rsidRPr="002A5550">
        <w:rPr>
          <w:rFonts w:ascii="Verdana" w:hAnsi="Verdana"/>
          <w:color w:val="000000" w:themeColor="text1"/>
          <w:sz w:val="22"/>
          <w:szCs w:val="22"/>
          <w:lang w:eastAsia="en-US"/>
        </w:rPr>
        <w:t>GP’s however have IRIS programme which is their own specific pathway and training for Domestic Abuse. IRIS stands for Identification and Referral to Improve Safety. Currently there is only one cluster across S</w:t>
      </w:r>
      <w:r w:rsidR="00FB0D1B">
        <w:rPr>
          <w:rFonts w:ascii="Verdana" w:hAnsi="Verdana"/>
          <w:color w:val="000000" w:themeColor="text1"/>
          <w:sz w:val="22"/>
          <w:szCs w:val="22"/>
          <w:lang w:eastAsia="en-US"/>
        </w:rPr>
        <w:t xml:space="preserve">wansea </w:t>
      </w:r>
      <w:r w:rsidRPr="002A5550">
        <w:rPr>
          <w:rFonts w:ascii="Verdana" w:hAnsi="Verdana"/>
          <w:color w:val="000000" w:themeColor="text1"/>
          <w:sz w:val="22"/>
          <w:szCs w:val="22"/>
          <w:lang w:eastAsia="en-US"/>
        </w:rPr>
        <w:t>B</w:t>
      </w:r>
      <w:r w:rsidR="00FB0D1B">
        <w:rPr>
          <w:rFonts w:ascii="Verdana" w:hAnsi="Verdana"/>
          <w:color w:val="000000" w:themeColor="text1"/>
          <w:sz w:val="22"/>
          <w:szCs w:val="22"/>
          <w:lang w:eastAsia="en-US"/>
        </w:rPr>
        <w:t xml:space="preserve">ay </w:t>
      </w:r>
      <w:r w:rsidRPr="002A5550">
        <w:rPr>
          <w:rFonts w:ascii="Verdana" w:hAnsi="Verdana"/>
          <w:color w:val="000000" w:themeColor="text1"/>
          <w:sz w:val="22"/>
          <w:szCs w:val="22"/>
          <w:lang w:eastAsia="en-US"/>
        </w:rPr>
        <w:t>U</w:t>
      </w:r>
      <w:r w:rsidR="00FB0D1B">
        <w:rPr>
          <w:rFonts w:ascii="Verdana" w:hAnsi="Verdana"/>
          <w:color w:val="000000" w:themeColor="text1"/>
          <w:sz w:val="22"/>
          <w:szCs w:val="22"/>
          <w:lang w:eastAsia="en-US"/>
        </w:rPr>
        <w:t xml:space="preserve">niversity </w:t>
      </w:r>
      <w:r w:rsidRPr="002A5550">
        <w:rPr>
          <w:rFonts w:ascii="Verdana" w:hAnsi="Verdana"/>
          <w:color w:val="000000" w:themeColor="text1"/>
          <w:sz w:val="22"/>
          <w:szCs w:val="22"/>
          <w:lang w:eastAsia="en-US"/>
        </w:rPr>
        <w:t>H</w:t>
      </w:r>
      <w:r w:rsidR="00FB0D1B">
        <w:rPr>
          <w:rFonts w:ascii="Verdana" w:hAnsi="Verdana"/>
          <w:color w:val="000000" w:themeColor="text1"/>
          <w:sz w:val="22"/>
          <w:szCs w:val="22"/>
          <w:lang w:eastAsia="en-US"/>
        </w:rPr>
        <w:t xml:space="preserve">ealth </w:t>
      </w:r>
      <w:r w:rsidRPr="002A5550">
        <w:rPr>
          <w:rFonts w:ascii="Verdana" w:hAnsi="Verdana"/>
          <w:color w:val="000000" w:themeColor="text1"/>
          <w:sz w:val="22"/>
          <w:szCs w:val="22"/>
          <w:lang w:eastAsia="en-US"/>
        </w:rPr>
        <w:t>B</w:t>
      </w:r>
      <w:r w:rsidR="00FB0D1B">
        <w:rPr>
          <w:rFonts w:ascii="Verdana" w:hAnsi="Verdana"/>
          <w:color w:val="000000" w:themeColor="text1"/>
          <w:sz w:val="22"/>
          <w:szCs w:val="22"/>
          <w:lang w:eastAsia="en-US"/>
        </w:rPr>
        <w:t>oard</w:t>
      </w:r>
      <w:r w:rsidRPr="002A5550">
        <w:rPr>
          <w:rFonts w:ascii="Verdana" w:hAnsi="Verdana"/>
          <w:color w:val="000000" w:themeColor="text1"/>
          <w:sz w:val="22"/>
          <w:szCs w:val="22"/>
          <w:lang w:eastAsia="en-US"/>
        </w:rPr>
        <w:t xml:space="preserve"> who is not fully trained in IRIS but that is arranged for June this year. IRIS was rolled out in SBUHB fully in 2022.</w:t>
      </w:r>
    </w:p>
    <w:p w14:paraId="2FAF54F5" w14:textId="77777777" w:rsidR="002A5550" w:rsidRPr="002A5550" w:rsidRDefault="002A5550" w:rsidP="002A5550">
      <w:pPr>
        <w:rPr>
          <w:rFonts w:ascii="Verdana" w:hAnsi="Verdana"/>
          <w:color w:val="000000" w:themeColor="text1"/>
          <w:sz w:val="22"/>
          <w:szCs w:val="22"/>
          <w:lang w:eastAsia="en-US"/>
        </w:rPr>
      </w:pPr>
    </w:p>
    <w:p w14:paraId="745B1763" w14:textId="77777777" w:rsidR="002A5550" w:rsidRPr="002A5550" w:rsidRDefault="002A5550" w:rsidP="002A5550">
      <w:pPr>
        <w:rPr>
          <w:rFonts w:ascii="Verdana" w:hAnsi="Verdana"/>
          <w:color w:val="000000" w:themeColor="text1"/>
          <w:sz w:val="22"/>
          <w:szCs w:val="22"/>
          <w:lang w:eastAsia="en-US"/>
        </w:rPr>
      </w:pPr>
      <w:r w:rsidRPr="002A5550">
        <w:rPr>
          <w:rFonts w:ascii="Verdana" w:hAnsi="Verdana"/>
          <w:color w:val="000000" w:themeColor="text1"/>
          <w:sz w:val="22"/>
          <w:szCs w:val="22"/>
          <w:lang w:eastAsia="en-US"/>
        </w:rPr>
        <w:lastRenderedPageBreak/>
        <w:t xml:space="preserve">Within the Ask and Act training there is information on all forms of Domestic abuse, including Coercive Control, stalking and harassment, economic abuse etc. Whilst staff are informed to follow the SBUHB VAWDASV Pathway (attached above) we don’t’ hold individual training sessions specifically on the DASHRIC assessment. Within Ask and Act training we do discuss the high risk indicators, and also the purpose of Multi-Agency Risk Assessment Conference (MARAC) in providing support for High risk victims and other forms of support for Medium and standard risk victims. </w:t>
      </w:r>
    </w:p>
    <w:p w14:paraId="659D2FBE" w14:textId="77777777" w:rsidR="002A5550" w:rsidRDefault="002A5550" w:rsidP="002A5550">
      <w:pPr>
        <w:rPr>
          <w:rFonts w:ascii="Verdana" w:hAnsi="Verdana"/>
          <w:color w:val="000000" w:themeColor="text1"/>
          <w:sz w:val="22"/>
          <w:szCs w:val="22"/>
          <w:lang w:eastAsia="en-US"/>
        </w:rPr>
      </w:pPr>
      <w:r w:rsidRPr="002A5550">
        <w:rPr>
          <w:rFonts w:ascii="Verdana" w:hAnsi="Verdana"/>
          <w:color w:val="000000" w:themeColor="text1"/>
          <w:sz w:val="22"/>
          <w:szCs w:val="22"/>
          <w:lang w:eastAsia="en-US"/>
        </w:rPr>
        <w:t xml:space="preserve">The Ask and Act training, also discusses indicators that someone may be experiencing Domestic Abuse, including behaviours of their partners, family members etc. </w:t>
      </w:r>
    </w:p>
    <w:p w14:paraId="3EFFFD16" w14:textId="22EBD293" w:rsidR="00440A9B" w:rsidRDefault="00155D7B" w:rsidP="002A5550">
      <w:pPr>
        <w:rPr>
          <w:rFonts w:ascii="Verdana" w:hAnsi="Verdana"/>
          <w:color w:val="000000" w:themeColor="text1"/>
          <w:sz w:val="22"/>
          <w:szCs w:val="22"/>
          <w:lang w:eastAsia="en-US"/>
        </w:rPr>
      </w:pPr>
      <w:r>
        <w:rPr>
          <w:rFonts w:ascii="Verdana" w:hAnsi="Verdana"/>
          <w:color w:val="000000" w:themeColor="text1"/>
          <w:sz w:val="22"/>
          <w:szCs w:val="22"/>
          <w:lang w:eastAsia="en-US"/>
        </w:rPr>
        <w:t>These are the pathways at this point in time and are regularly reviewed</w:t>
      </w:r>
      <w:r w:rsidR="00440A9B">
        <w:rPr>
          <w:rFonts w:ascii="Verdana" w:hAnsi="Verdana"/>
          <w:color w:val="000000" w:themeColor="text1"/>
          <w:sz w:val="22"/>
          <w:szCs w:val="22"/>
          <w:lang w:eastAsia="en-US"/>
        </w:rPr>
        <w:t>.</w:t>
      </w:r>
    </w:p>
    <w:p w14:paraId="0CE477D7" w14:textId="5ED065F4" w:rsidR="00440A9B" w:rsidRPr="002A5550" w:rsidRDefault="00440A9B" w:rsidP="002A5550">
      <w:pPr>
        <w:rPr>
          <w:rFonts w:ascii="Verdana" w:hAnsi="Verdana"/>
          <w:color w:val="000000" w:themeColor="text1"/>
          <w:sz w:val="22"/>
          <w:szCs w:val="22"/>
          <w:lang w:eastAsia="en-US"/>
        </w:rPr>
      </w:pPr>
      <w:r>
        <w:rPr>
          <w:rFonts w:ascii="Verdana" w:hAnsi="Verdana"/>
          <w:color w:val="000000" w:themeColor="text1"/>
          <w:sz w:val="22"/>
          <w:szCs w:val="22"/>
          <w:lang w:eastAsia="en-US"/>
        </w:rPr>
        <w:t>Please see attached Appendix 2</w:t>
      </w:r>
      <w:r w:rsidR="00581737">
        <w:rPr>
          <w:rFonts w:ascii="Verdana" w:hAnsi="Verdana"/>
          <w:color w:val="000000" w:themeColor="text1"/>
          <w:sz w:val="22"/>
          <w:szCs w:val="22"/>
          <w:lang w:eastAsia="en-US"/>
        </w:rPr>
        <w:t>.</w:t>
      </w:r>
    </w:p>
    <w:p w14:paraId="02680AB8" w14:textId="7777777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6C6FD596"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420FD" w14:textId="77777777" w:rsidR="00DD5E37" w:rsidRDefault="00DD5E37" w:rsidP="007D6A3E">
      <w:pPr>
        <w:spacing w:before="0" w:after="0" w:line="240" w:lineRule="auto"/>
      </w:pPr>
      <w:r>
        <w:separator/>
      </w:r>
    </w:p>
  </w:endnote>
  <w:endnote w:type="continuationSeparator" w:id="0">
    <w:p w14:paraId="24049BEE"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7FB5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F93072E" wp14:editId="068754B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7EB24C3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E7229">
      <w:rPr>
        <w:noProof/>
      </w:rPr>
      <w:t>2</w:t>
    </w:r>
    <w:r w:rsidR="00795AD1" w:rsidRPr="00795AD1">
      <w:rPr>
        <w:noProof/>
      </w:rPr>
      <w:fldChar w:fldCharType="end"/>
    </w:r>
  </w:p>
  <w:p w14:paraId="1922AD61"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16A8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30F9899A" wp14:editId="70209E1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0D1857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40F9920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4162E23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98C43A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50B1216"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F0BB8" w14:textId="77777777" w:rsidR="00DD5E37" w:rsidRDefault="00DD5E37" w:rsidP="007D6A3E">
      <w:pPr>
        <w:spacing w:before="0" w:after="0" w:line="240" w:lineRule="auto"/>
      </w:pPr>
      <w:r>
        <w:separator/>
      </w:r>
    </w:p>
  </w:footnote>
  <w:footnote w:type="continuationSeparator" w:id="0">
    <w:p w14:paraId="015CDDA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6FB33"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0C9C4A1" wp14:editId="2789074B">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EE98191" wp14:editId="6F1C6FCA">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63C99656"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7993BA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C936544" w14:textId="77777777" w:rsidR="00937E61" w:rsidRDefault="00937E61" w:rsidP="00937E61">
                          <w:pPr>
                            <w:spacing w:before="0" w:after="0"/>
                            <w:ind w:left="0"/>
                            <w:jc w:val="right"/>
                            <w:rPr>
                              <w:color w:val="6E609E"/>
                              <w:sz w:val="18"/>
                              <w:szCs w:val="18"/>
                            </w:rPr>
                          </w:pPr>
                        </w:p>
                        <w:p w14:paraId="1DA0C07D"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3B054CA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05DFB22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4" type="#_x0000_t75" style="width:20.5pt;height:20.5pt;visibility:visible;mso-wrap-style:square" o:bullet="t">
        <v:imagedata r:id="rId1" o:title=""/>
      </v:shape>
    </w:pict>
  </w:numPicBullet>
  <w:numPicBullet w:numPicBulletId="1">
    <w:pict>
      <v:shape id="_x0000_i1315" type="#_x0000_t75" style="width:382.5pt;height:382.5pt;visibility:visible;mso-wrap-style:square" o:bullet="t">
        <v:imagedata r:id="rId2" o:title=""/>
      </v:shape>
    </w:pict>
  </w:numPicBullet>
  <w:numPicBullet w:numPicBulletId="2">
    <w:pict>
      <v:shape id="_x0000_i1316" type="#_x0000_t75" style="width:225.5pt;height:225.5pt;visibility:visible;mso-wrap-style:square" o:bullet="t">
        <v:imagedata r:id="rId3" o:title=""/>
      </v:shape>
    </w:pict>
  </w:numPicBullet>
  <w:numPicBullet w:numPicBulletId="3">
    <w:pict>
      <v:shape id="_x0000_i13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55699828">
    <w:abstractNumId w:val="12"/>
  </w:num>
  <w:num w:numId="2" w16cid:durableId="991835918">
    <w:abstractNumId w:val="0"/>
  </w:num>
  <w:num w:numId="3" w16cid:durableId="2004577975">
    <w:abstractNumId w:val="7"/>
  </w:num>
  <w:num w:numId="4" w16cid:durableId="1341197347">
    <w:abstractNumId w:val="14"/>
  </w:num>
  <w:num w:numId="5" w16cid:durableId="2020545916">
    <w:abstractNumId w:val="3"/>
  </w:num>
  <w:num w:numId="6" w16cid:durableId="375591484">
    <w:abstractNumId w:val="2"/>
  </w:num>
  <w:num w:numId="7" w16cid:durableId="1613856044">
    <w:abstractNumId w:val="9"/>
  </w:num>
  <w:num w:numId="8" w16cid:durableId="248581478">
    <w:abstractNumId w:val="13"/>
  </w:num>
  <w:num w:numId="9" w16cid:durableId="1870336867">
    <w:abstractNumId w:val="16"/>
  </w:num>
  <w:num w:numId="10" w16cid:durableId="1519545158">
    <w:abstractNumId w:val="1"/>
  </w:num>
  <w:num w:numId="11" w16cid:durableId="1377585877">
    <w:abstractNumId w:val="8"/>
  </w:num>
  <w:num w:numId="12" w16cid:durableId="1047098164">
    <w:abstractNumId w:val="11"/>
  </w:num>
  <w:num w:numId="13" w16cid:durableId="1388844855">
    <w:abstractNumId w:val="15"/>
  </w:num>
  <w:num w:numId="14" w16cid:durableId="29026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135242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18708185">
    <w:abstractNumId w:val="10"/>
  </w:num>
  <w:num w:numId="17" w16cid:durableId="144981155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55D7B"/>
    <w:rsid w:val="00185784"/>
    <w:rsid w:val="001B1339"/>
    <w:rsid w:val="001E2D50"/>
    <w:rsid w:val="00213076"/>
    <w:rsid w:val="002156AF"/>
    <w:rsid w:val="002677FD"/>
    <w:rsid w:val="00296FDA"/>
    <w:rsid w:val="002A5550"/>
    <w:rsid w:val="002B74C8"/>
    <w:rsid w:val="002C252B"/>
    <w:rsid w:val="002D32B6"/>
    <w:rsid w:val="002E02A9"/>
    <w:rsid w:val="00304A21"/>
    <w:rsid w:val="0035435D"/>
    <w:rsid w:val="00355B9A"/>
    <w:rsid w:val="003648A8"/>
    <w:rsid w:val="0039422D"/>
    <w:rsid w:val="003B09B5"/>
    <w:rsid w:val="003F2312"/>
    <w:rsid w:val="004039EB"/>
    <w:rsid w:val="00421E7F"/>
    <w:rsid w:val="00440A9B"/>
    <w:rsid w:val="00442A3A"/>
    <w:rsid w:val="00453C57"/>
    <w:rsid w:val="0048724F"/>
    <w:rsid w:val="004C59CA"/>
    <w:rsid w:val="004C7B47"/>
    <w:rsid w:val="004E1954"/>
    <w:rsid w:val="004F1E5A"/>
    <w:rsid w:val="005317D4"/>
    <w:rsid w:val="00534D7A"/>
    <w:rsid w:val="00536412"/>
    <w:rsid w:val="00553E1D"/>
    <w:rsid w:val="00581737"/>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E7229"/>
    <w:rsid w:val="009F7815"/>
    <w:rsid w:val="00A10460"/>
    <w:rsid w:val="00A17614"/>
    <w:rsid w:val="00A56076"/>
    <w:rsid w:val="00A84640"/>
    <w:rsid w:val="00AB4D54"/>
    <w:rsid w:val="00AF0E8B"/>
    <w:rsid w:val="00AF691A"/>
    <w:rsid w:val="00B34966"/>
    <w:rsid w:val="00B61DE2"/>
    <w:rsid w:val="00B82C9E"/>
    <w:rsid w:val="00B8458F"/>
    <w:rsid w:val="00BB4931"/>
    <w:rsid w:val="00BC0F04"/>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1A8"/>
    <w:rsid w:val="00E11F2D"/>
    <w:rsid w:val="00E153C4"/>
    <w:rsid w:val="00E26720"/>
    <w:rsid w:val="00E545D8"/>
    <w:rsid w:val="00E817B3"/>
    <w:rsid w:val="00E90BC7"/>
    <w:rsid w:val="00EE0615"/>
    <w:rsid w:val="00F26B29"/>
    <w:rsid w:val="00F91A7E"/>
    <w:rsid w:val="00F96598"/>
    <w:rsid w:val="00FA0C91"/>
    <w:rsid w:val="00FA177F"/>
    <w:rsid w:val="00FB0D1B"/>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BAE897"/>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FollowedHyperlink">
    <w:name w:val="FollowedHyperlink"/>
    <w:basedOn w:val="DefaultParagraphFont"/>
    <w:uiPriority w:val="99"/>
    <w:semiHidden/>
    <w:unhideWhenUsed/>
    <w:rsid w:val="002A5550"/>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5916442">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943805-750B-4BCC-8620-2C4EF1D28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61</TotalTime>
  <Pages>2</Pages>
  <Words>387</Words>
  <Characters>2211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19</cp:revision>
  <cp:lastPrinted>2019-03-26T11:11:00Z</cp:lastPrinted>
  <dcterms:created xsi:type="dcterms:W3CDTF">2021-09-13T07:38:00Z</dcterms:created>
  <dcterms:modified xsi:type="dcterms:W3CDTF">2024-05-20T13:24:00Z</dcterms:modified>
</cp:coreProperties>
</file>