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5FB0E7"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4C125733"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4B603FA4" wp14:editId="467648B4">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4E957F00" w14:textId="062C858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06678" w:rsidRPr="00A06678">
                              <w:rPr>
                                <w:rFonts w:ascii="Verdana" w:hAnsi="Verdana"/>
                                <w:b/>
                                <w:sz w:val="22"/>
                                <w:szCs w:val="22"/>
                              </w:rPr>
                              <w:t>24-D-0</w:t>
                            </w:r>
                            <w:r w:rsidR="006C1FAB">
                              <w:rPr>
                                <w:rFonts w:ascii="Verdana" w:hAnsi="Verdana"/>
                                <w:b/>
                                <w:sz w:val="22"/>
                                <w:szCs w:val="22"/>
                              </w:rPr>
                              <w:t>6</w:t>
                            </w:r>
                            <w:r w:rsidR="00A06678" w:rsidRPr="00A06678">
                              <w:rPr>
                                <w:rFonts w:ascii="Verdana" w:hAnsi="Verdana"/>
                                <w:b/>
                                <w:sz w:val="22"/>
                                <w:szCs w:val="22"/>
                              </w:rPr>
                              <w:t>1</w:t>
                            </w:r>
                          </w:p>
                          <w:p w14:paraId="58360528" w14:textId="77777777" w:rsidR="00DC7FA9" w:rsidRDefault="00DC7FA9" w:rsidP="00DC7FA9"/>
                          <w:p w14:paraId="2B70A76C" w14:textId="77777777" w:rsidR="00DC7FA9" w:rsidRDefault="00DC7FA9" w:rsidP="00DC7FA9">
                            <w:pPr>
                              <w:ind w:left="0"/>
                              <w:rPr>
                                <w:rFonts w:ascii="Verdana" w:hAnsi="Verdana"/>
                                <w:color w:val="FF0000"/>
                              </w:rPr>
                            </w:pPr>
                          </w:p>
                          <w:p w14:paraId="1BD3B68C"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603FA4"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4E957F00" w14:textId="062C858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06678" w:rsidRPr="00A06678">
                        <w:rPr>
                          <w:rFonts w:ascii="Verdana" w:hAnsi="Verdana"/>
                          <w:b/>
                          <w:sz w:val="22"/>
                          <w:szCs w:val="22"/>
                        </w:rPr>
                        <w:t>24-D-0</w:t>
                      </w:r>
                      <w:r w:rsidR="006C1FAB">
                        <w:rPr>
                          <w:rFonts w:ascii="Verdana" w:hAnsi="Verdana"/>
                          <w:b/>
                          <w:sz w:val="22"/>
                          <w:szCs w:val="22"/>
                        </w:rPr>
                        <w:t>6</w:t>
                      </w:r>
                      <w:r w:rsidR="00A06678" w:rsidRPr="00A06678">
                        <w:rPr>
                          <w:rFonts w:ascii="Verdana" w:hAnsi="Verdana"/>
                          <w:b/>
                          <w:sz w:val="22"/>
                          <w:szCs w:val="22"/>
                        </w:rPr>
                        <w:t>1</w:t>
                      </w:r>
                    </w:p>
                    <w:p w14:paraId="58360528" w14:textId="77777777" w:rsidR="00DC7FA9" w:rsidRDefault="00DC7FA9" w:rsidP="00DC7FA9"/>
                    <w:p w14:paraId="2B70A76C" w14:textId="77777777" w:rsidR="00DC7FA9" w:rsidRDefault="00DC7FA9" w:rsidP="00DC7FA9">
                      <w:pPr>
                        <w:ind w:left="0"/>
                        <w:rPr>
                          <w:rFonts w:ascii="Verdana" w:hAnsi="Verdana"/>
                          <w:color w:val="FF0000"/>
                        </w:rPr>
                      </w:pPr>
                    </w:p>
                    <w:p w14:paraId="1BD3B68C" w14:textId="77777777" w:rsidR="00DC7FA9" w:rsidRPr="00A52B53" w:rsidRDefault="00DC7FA9" w:rsidP="00DC7FA9">
                      <w:pPr>
                        <w:ind w:left="0"/>
                        <w:rPr>
                          <w:rFonts w:ascii="Verdana" w:hAnsi="Verdana"/>
                          <w:color w:val="FF0000"/>
                        </w:rPr>
                      </w:pPr>
                    </w:p>
                  </w:txbxContent>
                </v:textbox>
              </v:shape>
            </w:pict>
          </mc:Fallback>
        </mc:AlternateContent>
      </w:r>
    </w:p>
    <w:p w14:paraId="76A80BBA" w14:textId="77777777" w:rsidR="00DC7FA9" w:rsidRPr="00A10460" w:rsidRDefault="00DC7FA9" w:rsidP="00D62A67">
      <w:pPr>
        <w:spacing w:before="280"/>
        <w:rPr>
          <w:rFonts w:ascii="Verdana" w:hAnsi="Verdana"/>
          <w:sz w:val="22"/>
        </w:rPr>
      </w:pPr>
    </w:p>
    <w:p w14:paraId="27D6D45C"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79D9593" w14:textId="3918C439" w:rsidR="00A06678" w:rsidRPr="00A06678" w:rsidRDefault="00A06678" w:rsidP="00A06678">
      <w:pPr>
        <w:pStyle w:val="NormalWeb"/>
        <w:ind w:left="505"/>
        <w:textAlignment w:val="baseline"/>
        <w:rPr>
          <w:rFonts w:ascii="Verdana" w:hAnsi="Verdana" w:cs="Arial"/>
          <w:b/>
          <w:sz w:val="22"/>
          <w:szCs w:val="22"/>
        </w:rPr>
      </w:pPr>
      <w:r w:rsidRPr="00A06678">
        <w:rPr>
          <w:rFonts w:ascii="Verdana" w:hAnsi="Verdana"/>
          <w:b/>
          <w:sz w:val="22"/>
          <w:szCs w:val="22"/>
        </w:rPr>
        <w:t xml:space="preserve">I would be most grateful if you would provide me details regarding the </w:t>
      </w:r>
      <w:r w:rsidR="00997BB1">
        <w:rPr>
          <w:rFonts w:ascii="Verdana" w:hAnsi="Verdana"/>
          <w:b/>
          <w:sz w:val="22"/>
          <w:szCs w:val="22"/>
        </w:rPr>
        <w:t xml:space="preserve">Health Boards </w:t>
      </w:r>
      <w:r w:rsidRPr="00A06678">
        <w:rPr>
          <w:rFonts w:ascii="Verdana" w:hAnsi="Verdana"/>
          <w:b/>
          <w:sz w:val="22"/>
          <w:szCs w:val="22"/>
        </w:rPr>
        <w:t>outsourced teleradiology reporting: </w:t>
      </w:r>
    </w:p>
    <w:p w14:paraId="73802588" w14:textId="77777777" w:rsidR="00A06678" w:rsidRDefault="00A10460" w:rsidP="00421E7F">
      <w:pPr>
        <w:rPr>
          <w:rFonts w:ascii="Verdana" w:hAnsi="Verdana"/>
          <w:b/>
          <w:bCs/>
          <w:noProof/>
          <w:sz w:val="22"/>
          <w:szCs w:val="22"/>
        </w:rPr>
      </w:pPr>
      <w:r w:rsidRPr="00A10460">
        <w:rPr>
          <w:rFonts w:ascii="Verdana" w:hAnsi="Verdana"/>
          <w:b/>
          <w:bCs/>
          <w:noProof/>
          <w:sz w:val="22"/>
          <w:szCs w:val="22"/>
        </w:rPr>
        <w:t>Our response:</w:t>
      </w:r>
    </w:p>
    <w:tbl>
      <w:tblPr>
        <w:tblW w:w="9639" w:type="dxa"/>
        <w:tblInd w:w="55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35"/>
        <w:gridCol w:w="3402"/>
        <w:gridCol w:w="3402"/>
      </w:tblGrid>
      <w:tr w:rsidR="00A06678" w:rsidRPr="00A06678" w14:paraId="4A485E68" w14:textId="77777777" w:rsidTr="00A06678">
        <w:trPr>
          <w:trHeight w:val="690"/>
        </w:trPr>
        <w:tc>
          <w:tcPr>
            <w:tcW w:w="2835" w:type="dxa"/>
            <w:tcBorders>
              <w:top w:val="single" w:sz="8" w:space="0" w:color="auto"/>
              <w:left w:val="single" w:sz="8" w:space="0" w:color="auto"/>
              <w:bottom w:val="single" w:sz="8" w:space="0" w:color="auto"/>
              <w:right w:val="single" w:sz="8" w:space="0" w:color="auto"/>
            </w:tcBorders>
            <w:hideMark/>
          </w:tcPr>
          <w:p w14:paraId="162CB96F"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b/>
                <w:bCs/>
                <w:sz w:val="22"/>
                <w:szCs w:val="22"/>
              </w:rPr>
              <w:t>Please confirm the below information for each contract you hold with a teleradiology reporting provider:</w:t>
            </w:r>
            <w:r w:rsidRPr="00A06678">
              <w:rPr>
                <w:rFonts w:ascii="Calibri" w:hAnsi="Calibri" w:cs="Calibri"/>
                <w:sz w:val="22"/>
                <w:szCs w:val="22"/>
              </w:rPr>
              <w:t> </w:t>
            </w:r>
          </w:p>
        </w:tc>
        <w:tc>
          <w:tcPr>
            <w:tcW w:w="3402" w:type="dxa"/>
            <w:tcBorders>
              <w:top w:val="single" w:sz="8" w:space="0" w:color="auto"/>
              <w:left w:val="nil"/>
              <w:bottom w:val="single" w:sz="8" w:space="0" w:color="auto"/>
              <w:right w:val="single" w:sz="8" w:space="0" w:color="auto"/>
            </w:tcBorders>
            <w:hideMark/>
          </w:tcPr>
          <w:p w14:paraId="4CD2A7DF"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b/>
                <w:bCs/>
                <w:sz w:val="22"/>
                <w:szCs w:val="22"/>
              </w:rPr>
              <w:t>Provider 1</w:t>
            </w:r>
            <w:r w:rsidRPr="00A06678">
              <w:rPr>
                <w:rFonts w:ascii="Calibri" w:hAnsi="Calibri" w:cs="Calibri"/>
                <w:sz w:val="22"/>
                <w:szCs w:val="22"/>
              </w:rPr>
              <w:t> </w:t>
            </w:r>
          </w:p>
        </w:tc>
        <w:tc>
          <w:tcPr>
            <w:tcW w:w="3402" w:type="dxa"/>
            <w:tcBorders>
              <w:top w:val="single" w:sz="8" w:space="0" w:color="auto"/>
              <w:left w:val="nil"/>
              <w:bottom w:val="single" w:sz="8" w:space="0" w:color="auto"/>
              <w:right w:val="single" w:sz="8" w:space="0" w:color="auto"/>
            </w:tcBorders>
            <w:hideMark/>
          </w:tcPr>
          <w:p w14:paraId="487EF9F7"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b/>
                <w:bCs/>
                <w:sz w:val="22"/>
                <w:szCs w:val="22"/>
              </w:rPr>
              <w:t>Provider 2</w:t>
            </w:r>
            <w:r w:rsidRPr="00A06678">
              <w:rPr>
                <w:rFonts w:ascii="Calibri" w:hAnsi="Calibri" w:cs="Calibri"/>
                <w:sz w:val="22"/>
                <w:szCs w:val="22"/>
              </w:rPr>
              <w:t> </w:t>
            </w:r>
          </w:p>
        </w:tc>
      </w:tr>
      <w:tr w:rsidR="00A06678" w:rsidRPr="00A06678" w14:paraId="411D6232" w14:textId="77777777" w:rsidTr="00A06678">
        <w:trPr>
          <w:trHeight w:val="300"/>
        </w:trPr>
        <w:tc>
          <w:tcPr>
            <w:tcW w:w="2835" w:type="dxa"/>
            <w:tcBorders>
              <w:top w:val="nil"/>
              <w:left w:val="single" w:sz="8" w:space="0" w:color="auto"/>
              <w:bottom w:val="single" w:sz="8" w:space="0" w:color="auto"/>
              <w:right w:val="single" w:sz="8" w:space="0" w:color="auto"/>
            </w:tcBorders>
            <w:hideMark/>
          </w:tcPr>
          <w:p w14:paraId="555AA847"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Name </w:t>
            </w:r>
          </w:p>
        </w:tc>
        <w:tc>
          <w:tcPr>
            <w:tcW w:w="3402" w:type="dxa"/>
            <w:tcBorders>
              <w:top w:val="nil"/>
              <w:left w:val="nil"/>
              <w:bottom w:val="single" w:sz="8" w:space="0" w:color="auto"/>
              <w:right w:val="single" w:sz="8" w:space="0" w:color="auto"/>
            </w:tcBorders>
            <w:hideMark/>
          </w:tcPr>
          <w:p w14:paraId="11F6863C"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 Everlight</w:t>
            </w:r>
          </w:p>
        </w:tc>
        <w:tc>
          <w:tcPr>
            <w:tcW w:w="3402" w:type="dxa"/>
            <w:tcBorders>
              <w:top w:val="nil"/>
              <w:left w:val="nil"/>
              <w:bottom w:val="single" w:sz="8" w:space="0" w:color="auto"/>
              <w:right w:val="single" w:sz="8" w:space="0" w:color="auto"/>
            </w:tcBorders>
            <w:hideMark/>
          </w:tcPr>
          <w:p w14:paraId="3988687D"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 Hexarad – still in implementation stage</w:t>
            </w:r>
          </w:p>
        </w:tc>
      </w:tr>
      <w:tr w:rsidR="00A06678" w:rsidRPr="00A06678" w14:paraId="1749B64E" w14:textId="77777777" w:rsidTr="00A06678">
        <w:trPr>
          <w:trHeight w:val="300"/>
        </w:trPr>
        <w:tc>
          <w:tcPr>
            <w:tcW w:w="2835" w:type="dxa"/>
            <w:tcBorders>
              <w:top w:val="nil"/>
              <w:left w:val="single" w:sz="8" w:space="0" w:color="auto"/>
              <w:bottom w:val="single" w:sz="8" w:space="0" w:color="auto"/>
              <w:right w:val="single" w:sz="8" w:space="0" w:color="auto"/>
            </w:tcBorders>
            <w:hideMark/>
          </w:tcPr>
          <w:p w14:paraId="1F4CE963"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Contract start date </w:t>
            </w:r>
          </w:p>
        </w:tc>
        <w:tc>
          <w:tcPr>
            <w:tcW w:w="3402" w:type="dxa"/>
            <w:tcBorders>
              <w:top w:val="nil"/>
              <w:left w:val="nil"/>
              <w:bottom w:val="single" w:sz="8" w:space="0" w:color="auto"/>
              <w:right w:val="single" w:sz="8" w:space="0" w:color="auto"/>
            </w:tcBorders>
            <w:hideMark/>
          </w:tcPr>
          <w:p w14:paraId="64A250E8"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 1 November 2019</w:t>
            </w:r>
          </w:p>
        </w:tc>
        <w:tc>
          <w:tcPr>
            <w:tcW w:w="3402" w:type="dxa"/>
            <w:tcBorders>
              <w:top w:val="nil"/>
              <w:left w:val="nil"/>
              <w:bottom w:val="single" w:sz="8" w:space="0" w:color="auto"/>
              <w:right w:val="single" w:sz="8" w:space="0" w:color="auto"/>
            </w:tcBorders>
            <w:hideMark/>
          </w:tcPr>
          <w:p w14:paraId="4206BB3C"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 1 February 2023</w:t>
            </w:r>
          </w:p>
        </w:tc>
      </w:tr>
      <w:tr w:rsidR="00A06678" w:rsidRPr="00A06678" w14:paraId="1B63BF56" w14:textId="77777777" w:rsidTr="00A06678">
        <w:trPr>
          <w:trHeight w:val="300"/>
        </w:trPr>
        <w:tc>
          <w:tcPr>
            <w:tcW w:w="2835" w:type="dxa"/>
            <w:tcBorders>
              <w:top w:val="nil"/>
              <w:left w:val="single" w:sz="8" w:space="0" w:color="auto"/>
              <w:bottom w:val="single" w:sz="8" w:space="0" w:color="auto"/>
              <w:right w:val="single" w:sz="8" w:space="0" w:color="auto"/>
            </w:tcBorders>
            <w:hideMark/>
          </w:tcPr>
          <w:p w14:paraId="01E38915"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Contract end date </w:t>
            </w:r>
          </w:p>
        </w:tc>
        <w:tc>
          <w:tcPr>
            <w:tcW w:w="3402" w:type="dxa"/>
            <w:tcBorders>
              <w:top w:val="nil"/>
              <w:left w:val="nil"/>
              <w:bottom w:val="single" w:sz="8" w:space="0" w:color="auto"/>
              <w:right w:val="single" w:sz="8" w:space="0" w:color="auto"/>
            </w:tcBorders>
            <w:hideMark/>
          </w:tcPr>
          <w:p w14:paraId="110EADB1"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 31 October 2024</w:t>
            </w:r>
          </w:p>
        </w:tc>
        <w:tc>
          <w:tcPr>
            <w:tcW w:w="3402" w:type="dxa"/>
            <w:tcBorders>
              <w:top w:val="nil"/>
              <w:left w:val="nil"/>
              <w:bottom w:val="single" w:sz="8" w:space="0" w:color="auto"/>
              <w:right w:val="single" w:sz="8" w:space="0" w:color="auto"/>
            </w:tcBorders>
            <w:hideMark/>
          </w:tcPr>
          <w:p w14:paraId="7B2A2894"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 31 October 2024</w:t>
            </w:r>
          </w:p>
        </w:tc>
      </w:tr>
      <w:tr w:rsidR="00A06678" w:rsidRPr="00A06678" w14:paraId="527BCF4A" w14:textId="77777777" w:rsidTr="00A06678">
        <w:trPr>
          <w:trHeight w:val="300"/>
        </w:trPr>
        <w:tc>
          <w:tcPr>
            <w:tcW w:w="2835" w:type="dxa"/>
            <w:tcBorders>
              <w:top w:val="nil"/>
              <w:left w:val="single" w:sz="8" w:space="0" w:color="auto"/>
              <w:bottom w:val="single" w:sz="8" w:space="0" w:color="auto"/>
              <w:right w:val="single" w:sz="8" w:space="0" w:color="auto"/>
            </w:tcBorders>
            <w:hideMark/>
          </w:tcPr>
          <w:p w14:paraId="5CB00C99"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Option for extension/roll-over period </w:t>
            </w:r>
          </w:p>
        </w:tc>
        <w:tc>
          <w:tcPr>
            <w:tcW w:w="3402" w:type="dxa"/>
            <w:tcBorders>
              <w:top w:val="nil"/>
              <w:left w:val="nil"/>
              <w:bottom w:val="single" w:sz="8" w:space="0" w:color="auto"/>
              <w:right w:val="single" w:sz="8" w:space="0" w:color="auto"/>
            </w:tcBorders>
            <w:hideMark/>
          </w:tcPr>
          <w:p w14:paraId="68E038EC"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3 years with an option to extend for 2 years (Extension option utilised)</w:t>
            </w:r>
          </w:p>
        </w:tc>
        <w:tc>
          <w:tcPr>
            <w:tcW w:w="3402" w:type="dxa"/>
            <w:tcBorders>
              <w:top w:val="nil"/>
              <w:left w:val="nil"/>
              <w:bottom w:val="single" w:sz="8" w:space="0" w:color="auto"/>
              <w:right w:val="single" w:sz="8" w:space="0" w:color="auto"/>
            </w:tcBorders>
            <w:hideMark/>
          </w:tcPr>
          <w:p w14:paraId="7CF4B2C9"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 xml:space="preserve"> No </w:t>
            </w:r>
          </w:p>
        </w:tc>
      </w:tr>
      <w:tr w:rsidR="00A06678" w:rsidRPr="00A06678" w14:paraId="79E369DC" w14:textId="77777777" w:rsidTr="00A06678">
        <w:trPr>
          <w:trHeight w:val="300"/>
        </w:trPr>
        <w:tc>
          <w:tcPr>
            <w:tcW w:w="2835" w:type="dxa"/>
            <w:tcBorders>
              <w:top w:val="nil"/>
              <w:left w:val="single" w:sz="8" w:space="0" w:color="auto"/>
              <w:bottom w:val="single" w:sz="8" w:space="0" w:color="auto"/>
              <w:right w:val="single" w:sz="8" w:space="0" w:color="auto"/>
            </w:tcBorders>
            <w:hideMark/>
          </w:tcPr>
          <w:p w14:paraId="72CC36E7"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Procurement route/framework used </w:t>
            </w:r>
          </w:p>
        </w:tc>
        <w:tc>
          <w:tcPr>
            <w:tcW w:w="3402" w:type="dxa"/>
            <w:tcBorders>
              <w:top w:val="nil"/>
              <w:left w:val="nil"/>
              <w:bottom w:val="single" w:sz="8" w:space="0" w:color="auto"/>
              <w:right w:val="single" w:sz="8" w:space="0" w:color="auto"/>
            </w:tcBorders>
            <w:hideMark/>
          </w:tcPr>
          <w:p w14:paraId="1F6320C6"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 Direct award via the Health Trust Europe Framework Agreement</w:t>
            </w:r>
          </w:p>
        </w:tc>
        <w:tc>
          <w:tcPr>
            <w:tcW w:w="3402" w:type="dxa"/>
            <w:tcBorders>
              <w:top w:val="nil"/>
              <w:left w:val="nil"/>
              <w:bottom w:val="single" w:sz="8" w:space="0" w:color="auto"/>
              <w:right w:val="single" w:sz="8" w:space="0" w:color="auto"/>
            </w:tcBorders>
            <w:hideMark/>
          </w:tcPr>
          <w:p w14:paraId="38ED124A"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 Mini Competition form NHS SBS FA</w:t>
            </w:r>
          </w:p>
        </w:tc>
      </w:tr>
      <w:tr w:rsidR="00A06678" w:rsidRPr="00A06678" w14:paraId="4FF50E99" w14:textId="77777777" w:rsidTr="00A06678">
        <w:trPr>
          <w:trHeight w:val="300"/>
        </w:trPr>
        <w:tc>
          <w:tcPr>
            <w:tcW w:w="2835" w:type="dxa"/>
            <w:tcBorders>
              <w:top w:val="nil"/>
              <w:left w:val="single" w:sz="8" w:space="0" w:color="auto"/>
              <w:bottom w:val="single" w:sz="8" w:space="0" w:color="auto"/>
              <w:right w:val="single" w:sz="8" w:space="0" w:color="auto"/>
            </w:tcBorders>
            <w:hideMark/>
          </w:tcPr>
          <w:p w14:paraId="246119FB"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Exclusivity or volume commitment within contract </w:t>
            </w:r>
          </w:p>
        </w:tc>
        <w:tc>
          <w:tcPr>
            <w:tcW w:w="3402" w:type="dxa"/>
            <w:tcBorders>
              <w:top w:val="nil"/>
              <w:left w:val="nil"/>
              <w:bottom w:val="single" w:sz="8" w:space="0" w:color="auto"/>
              <w:right w:val="single" w:sz="8" w:space="0" w:color="auto"/>
            </w:tcBorders>
            <w:hideMark/>
          </w:tcPr>
          <w:p w14:paraId="3C2E6BCE"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 Non-committal contract, however there is an exclusivity clause, it offers exclusivity to the contracted provider for all radiology reporting services in Wales. The exclusivity clause applies to the contracted provider (Everlight)</w:t>
            </w:r>
          </w:p>
        </w:tc>
        <w:tc>
          <w:tcPr>
            <w:tcW w:w="3402" w:type="dxa"/>
            <w:tcBorders>
              <w:top w:val="nil"/>
              <w:left w:val="nil"/>
              <w:bottom w:val="single" w:sz="8" w:space="0" w:color="auto"/>
              <w:right w:val="single" w:sz="8" w:space="0" w:color="auto"/>
            </w:tcBorders>
            <w:hideMark/>
          </w:tcPr>
          <w:p w14:paraId="5BEA8B76"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 Non-committal contract with no exclusivity clause</w:t>
            </w:r>
          </w:p>
        </w:tc>
      </w:tr>
      <w:tr w:rsidR="00A06678" w:rsidRPr="00A06678" w14:paraId="2866D26B" w14:textId="77777777" w:rsidTr="00A06678">
        <w:trPr>
          <w:trHeight w:val="300"/>
        </w:trPr>
        <w:tc>
          <w:tcPr>
            <w:tcW w:w="2835" w:type="dxa"/>
            <w:tcBorders>
              <w:top w:val="nil"/>
              <w:left w:val="single" w:sz="8" w:space="0" w:color="auto"/>
              <w:bottom w:val="single" w:sz="8" w:space="0" w:color="auto"/>
              <w:right w:val="single" w:sz="8" w:space="0" w:color="auto"/>
            </w:tcBorders>
            <w:hideMark/>
          </w:tcPr>
          <w:p w14:paraId="073DF088"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When did you last benchmark the contract against other options available? </w:t>
            </w:r>
          </w:p>
        </w:tc>
        <w:tc>
          <w:tcPr>
            <w:tcW w:w="3402" w:type="dxa"/>
            <w:tcBorders>
              <w:top w:val="nil"/>
              <w:left w:val="nil"/>
              <w:bottom w:val="single" w:sz="8" w:space="0" w:color="auto"/>
              <w:right w:val="single" w:sz="8" w:space="0" w:color="auto"/>
            </w:tcBorders>
            <w:hideMark/>
          </w:tcPr>
          <w:p w14:paraId="6E4148ED"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 Benchmarking is currently being undertaken as part of the planning process for the new procurement exercise</w:t>
            </w:r>
          </w:p>
        </w:tc>
        <w:tc>
          <w:tcPr>
            <w:tcW w:w="3402" w:type="dxa"/>
            <w:tcBorders>
              <w:top w:val="nil"/>
              <w:left w:val="nil"/>
              <w:bottom w:val="single" w:sz="8" w:space="0" w:color="auto"/>
              <w:right w:val="single" w:sz="8" w:space="0" w:color="auto"/>
            </w:tcBorders>
            <w:hideMark/>
          </w:tcPr>
          <w:p w14:paraId="59979CCA"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 Benchmarking is currently being undertaken as part of the planning process for the new procurement exercise</w:t>
            </w:r>
          </w:p>
        </w:tc>
      </w:tr>
      <w:tr w:rsidR="00A06678" w:rsidRPr="00A06678" w14:paraId="4FF4EAA8" w14:textId="77777777" w:rsidTr="00A06678">
        <w:trPr>
          <w:trHeight w:val="300"/>
        </w:trPr>
        <w:tc>
          <w:tcPr>
            <w:tcW w:w="2835" w:type="dxa"/>
            <w:tcBorders>
              <w:top w:val="nil"/>
              <w:left w:val="single" w:sz="8" w:space="0" w:color="auto"/>
              <w:bottom w:val="single" w:sz="8" w:space="0" w:color="auto"/>
              <w:right w:val="single" w:sz="8" w:space="0" w:color="auto"/>
            </w:tcBorders>
            <w:hideMark/>
          </w:tcPr>
          <w:p w14:paraId="0BA30EF8"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Do you expect to replace or renew the contract in 2024? </w:t>
            </w:r>
          </w:p>
        </w:tc>
        <w:tc>
          <w:tcPr>
            <w:tcW w:w="3402" w:type="dxa"/>
            <w:tcBorders>
              <w:top w:val="nil"/>
              <w:left w:val="nil"/>
              <w:bottom w:val="single" w:sz="8" w:space="0" w:color="auto"/>
              <w:right w:val="single" w:sz="8" w:space="0" w:color="auto"/>
            </w:tcBorders>
            <w:hideMark/>
          </w:tcPr>
          <w:p w14:paraId="0981E723"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 Options are currently being discussed as part of the planning process for the new procurement exercise</w:t>
            </w:r>
          </w:p>
        </w:tc>
        <w:tc>
          <w:tcPr>
            <w:tcW w:w="3402" w:type="dxa"/>
            <w:tcBorders>
              <w:top w:val="nil"/>
              <w:left w:val="nil"/>
              <w:bottom w:val="single" w:sz="8" w:space="0" w:color="auto"/>
              <w:right w:val="single" w:sz="8" w:space="0" w:color="auto"/>
            </w:tcBorders>
            <w:hideMark/>
          </w:tcPr>
          <w:p w14:paraId="578CCF2E" w14:textId="77777777" w:rsidR="00A06678" w:rsidRPr="00A06678" w:rsidRDefault="00A06678" w:rsidP="00A06678">
            <w:pPr>
              <w:spacing w:before="0" w:after="0" w:line="240" w:lineRule="auto"/>
              <w:ind w:left="0" w:right="0"/>
              <w:textAlignment w:val="baseline"/>
              <w:rPr>
                <w:rFonts w:ascii="Calibri" w:hAnsi="Calibri" w:cs="Calibri"/>
                <w:sz w:val="20"/>
                <w:szCs w:val="20"/>
              </w:rPr>
            </w:pPr>
            <w:r w:rsidRPr="00A06678">
              <w:rPr>
                <w:rFonts w:ascii="Calibri" w:hAnsi="Calibri" w:cs="Calibri"/>
                <w:sz w:val="22"/>
                <w:szCs w:val="22"/>
              </w:rPr>
              <w:t> Options are currently being discussed as part of the planning process for the new procurement exercise</w:t>
            </w:r>
          </w:p>
        </w:tc>
      </w:tr>
    </w:tbl>
    <w:p w14:paraId="01DB0BCC" w14:textId="77777777" w:rsidR="00421E7F" w:rsidRPr="00A10460" w:rsidRDefault="00421E7F" w:rsidP="00A06678">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736499" w14:textId="77777777" w:rsidR="00DD5E37" w:rsidRDefault="00DD5E37" w:rsidP="007D6A3E">
      <w:pPr>
        <w:spacing w:before="0" w:after="0" w:line="240" w:lineRule="auto"/>
      </w:pPr>
      <w:r>
        <w:separator/>
      </w:r>
    </w:p>
  </w:endnote>
  <w:endnote w:type="continuationSeparator" w:id="0">
    <w:p w14:paraId="1D82100E"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45C023"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3E68C373" wp14:editId="541ED576">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42E8DED9"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7ABA0664"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64EB49"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1B64931" wp14:editId="49229406">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EA357F6"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B726FBB"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303519F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0032326A"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20C4AE87"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746FE4" w14:textId="77777777" w:rsidR="00DD5E37" w:rsidRDefault="00DD5E37" w:rsidP="007D6A3E">
      <w:pPr>
        <w:spacing w:before="0" w:after="0" w:line="240" w:lineRule="auto"/>
      </w:pPr>
      <w:r>
        <w:separator/>
      </w:r>
    </w:p>
  </w:footnote>
  <w:footnote w:type="continuationSeparator" w:id="0">
    <w:p w14:paraId="4359F906"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FCB77B"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3DF00308" wp14:editId="3BB12AB7">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16C07C09" wp14:editId="716318AB">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027DEEAB"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3439BA76"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25B31E62" w14:textId="77777777" w:rsidR="00937E61" w:rsidRDefault="00937E61" w:rsidP="00937E61">
                          <w:pPr>
                            <w:spacing w:before="0" w:after="0"/>
                            <w:ind w:left="0"/>
                            <w:jc w:val="right"/>
                            <w:rPr>
                              <w:color w:val="6E609E"/>
                              <w:sz w:val="18"/>
                              <w:szCs w:val="18"/>
                            </w:rPr>
                          </w:pPr>
                        </w:p>
                        <w:p w14:paraId="63A15417"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3F23E2E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4517C77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4" type="#_x0000_t75" style="width:20.5pt;height:20.5pt;visibility:visible;mso-wrap-style:square" o:bullet="t">
        <v:imagedata r:id="rId1" o:title=""/>
      </v:shape>
    </w:pict>
  </w:numPicBullet>
  <w:numPicBullet w:numPicBulletId="1">
    <w:pict>
      <v:shape id="_x0000_i1115" type="#_x0000_t75" style="width:382.5pt;height:382.5pt;visibility:visible;mso-wrap-style:square" o:bullet="t">
        <v:imagedata r:id="rId2" o:title=""/>
      </v:shape>
    </w:pict>
  </w:numPicBullet>
  <w:numPicBullet w:numPicBulletId="2">
    <w:pict>
      <v:shape id="_x0000_i1116" type="#_x0000_t75" style="width:225.5pt;height:225.5pt;visibility:visible;mso-wrap-style:square" o:bullet="t">
        <v:imagedata r:id="rId3" o:title=""/>
      </v:shape>
    </w:pict>
  </w:numPicBullet>
  <w:numPicBullet w:numPicBulletId="3">
    <w:pict>
      <v:shape id="_x0000_i111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42222131">
    <w:abstractNumId w:val="12"/>
  </w:num>
  <w:num w:numId="2" w16cid:durableId="1247301298">
    <w:abstractNumId w:val="0"/>
  </w:num>
  <w:num w:numId="3" w16cid:durableId="1713654808">
    <w:abstractNumId w:val="7"/>
  </w:num>
  <w:num w:numId="4" w16cid:durableId="1405178151">
    <w:abstractNumId w:val="14"/>
  </w:num>
  <w:num w:numId="5" w16cid:durableId="531038523">
    <w:abstractNumId w:val="3"/>
  </w:num>
  <w:num w:numId="6" w16cid:durableId="1930503175">
    <w:abstractNumId w:val="2"/>
  </w:num>
  <w:num w:numId="7" w16cid:durableId="83845126">
    <w:abstractNumId w:val="9"/>
  </w:num>
  <w:num w:numId="8" w16cid:durableId="723601822">
    <w:abstractNumId w:val="13"/>
  </w:num>
  <w:num w:numId="9" w16cid:durableId="1075082657">
    <w:abstractNumId w:val="16"/>
  </w:num>
  <w:num w:numId="10" w16cid:durableId="346255899">
    <w:abstractNumId w:val="1"/>
  </w:num>
  <w:num w:numId="11" w16cid:durableId="248999771">
    <w:abstractNumId w:val="8"/>
  </w:num>
  <w:num w:numId="12" w16cid:durableId="125243913">
    <w:abstractNumId w:val="11"/>
  </w:num>
  <w:num w:numId="13" w16cid:durableId="791247083">
    <w:abstractNumId w:val="15"/>
  </w:num>
  <w:num w:numId="14" w16cid:durableId="102520683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7811003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53607135">
    <w:abstractNumId w:val="10"/>
  </w:num>
  <w:num w:numId="17" w16cid:durableId="12297272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1FAB"/>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97BB1"/>
    <w:rsid w:val="009A0943"/>
    <w:rsid w:val="009B087A"/>
    <w:rsid w:val="009B21AD"/>
    <w:rsid w:val="009B7CC6"/>
    <w:rsid w:val="009C5169"/>
    <w:rsid w:val="009D50E8"/>
    <w:rsid w:val="009F7815"/>
    <w:rsid w:val="00A06678"/>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41C1E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6C1FA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39301387">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68561778">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27655286">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0240164">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75532712">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3CB977-6FAA-477E-9A3F-748CF81EB8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TotalTime>
  <Pages>1</Pages>
  <Words>279</Words>
  <Characters>1592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13</cp:revision>
  <cp:lastPrinted>2019-03-26T11:11:00Z</cp:lastPrinted>
  <dcterms:created xsi:type="dcterms:W3CDTF">2021-09-13T07:38:00Z</dcterms:created>
  <dcterms:modified xsi:type="dcterms:W3CDTF">2024-05-24T11:05:00Z</dcterms:modified>
</cp:coreProperties>
</file>