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B900EF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E07C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24-H-008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B900EF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E07C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24-H-008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6F231BD9" w14:textId="77777777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BREAST CANCER</w:t>
      </w:r>
    </w:p>
    <w:p w14:paraId="0EAF50C7" w14:textId="22AAEDBD" w:rsid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Q1. How many patients were treated in total, regardless of diagnosis, with the following medicines in the</w:t>
      </w:r>
      <w:r w:rsidR="00675673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Pr="00FE07CB">
        <w:rPr>
          <w:rFonts w:ascii="Verdana" w:eastAsia="Times New Roman" w:hAnsi="Verdana"/>
          <w:color w:val="000000"/>
          <w:sz w:val="22"/>
          <w:szCs w:val="22"/>
        </w:rPr>
        <w:t>3 months between the start of April 2024 and end of June 2024</w:t>
      </w:r>
      <w:r w:rsidR="009245E1">
        <w:rPr>
          <w:rFonts w:ascii="Verdana" w:eastAsia="Times New Roman" w:hAnsi="Verdana"/>
          <w:color w:val="000000"/>
          <w:sz w:val="22"/>
          <w:szCs w:val="22"/>
        </w:rPr>
        <w:t>?</w:t>
      </w:r>
    </w:p>
    <w:p w14:paraId="126F29EE" w14:textId="77777777" w:rsidR="009245E1" w:rsidRPr="00FE07CB" w:rsidRDefault="009245E1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tbl>
      <w:tblPr>
        <w:tblW w:w="9016" w:type="dxa"/>
        <w:tblInd w:w="708" w:type="dxa"/>
        <w:tblLook w:val="04A0" w:firstRow="1" w:lastRow="0" w:firstColumn="1" w:lastColumn="0" w:noHBand="0" w:noVBand="1"/>
      </w:tblPr>
      <w:tblGrid>
        <w:gridCol w:w="5332"/>
        <w:gridCol w:w="1179"/>
        <w:gridCol w:w="2505"/>
      </w:tblGrid>
      <w:tr w:rsidR="00FE07CB" w:rsidRPr="00FE07CB" w14:paraId="70C1863C" w14:textId="77777777" w:rsidTr="00FE07CB">
        <w:tc>
          <w:tcPr>
            <w:tcW w:w="533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76BA8C1A" w14:textId="77777777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6D9DA8EB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546639BA" w14:textId="77777777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Number patients treated</w:t>
            </w:r>
          </w:p>
        </w:tc>
      </w:tr>
      <w:tr w:rsidR="00FE07CB" w:rsidRPr="00FE07CB" w14:paraId="171738C4" w14:textId="77777777" w:rsidTr="00FE07CB">
        <w:trPr>
          <w:trHeight w:val="490"/>
        </w:trPr>
        <w:tc>
          <w:tcPr>
            <w:tcW w:w="5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B479AB1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1.1 Abemaciclib (Verzenios)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5064B8D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D8D0C22" w14:textId="1F263996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29</w:t>
            </w:r>
          </w:p>
        </w:tc>
      </w:tr>
      <w:tr w:rsidR="00FE07CB" w:rsidRPr="00FE07CB" w14:paraId="69C3200A" w14:textId="77777777" w:rsidTr="00FE07CB">
        <w:trPr>
          <w:trHeight w:val="490"/>
        </w:trPr>
        <w:tc>
          <w:tcPr>
            <w:tcW w:w="5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E96475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1.2 Alpelisib (Piqray)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4BFD19E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D970A5" w14:textId="68FF331B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Nil</w:t>
            </w:r>
          </w:p>
        </w:tc>
      </w:tr>
      <w:tr w:rsidR="00FE07CB" w:rsidRPr="00FE07CB" w14:paraId="4C52D1F8" w14:textId="77777777" w:rsidTr="00FE07CB">
        <w:trPr>
          <w:trHeight w:val="490"/>
        </w:trPr>
        <w:tc>
          <w:tcPr>
            <w:tcW w:w="5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B0FF03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1.3 Fulvestrant (fulvestrant or Faslodex)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A341F10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C985DCA" w14:textId="187BE7EA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10</w:t>
            </w:r>
          </w:p>
        </w:tc>
      </w:tr>
      <w:tr w:rsidR="00FE07CB" w:rsidRPr="00FE07CB" w14:paraId="1678F7A5" w14:textId="77777777" w:rsidTr="00FE07CB">
        <w:trPr>
          <w:trHeight w:val="490"/>
        </w:trPr>
        <w:tc>
          <w:tcPr>
            <w:tcW w:w="5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4DEACA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1.4 Palbociclib (Ibrance)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8351D19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AA407E" w14:textId="647CCD3A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31</w:t>
            </w:r>
          </w:p>
        </w:tc>
      </w:tr>
      <w:tr w:rsidR="00FE07CB" w:rsidRPr="00FE07CB" w14:paraId="41294E51" w14:textId="77777777" w:rsidTr="00FE07CB">
        <w:trPr>
          <w:trHeight w:val="490"/>
        </w:trPr>
        <w:tc>
          <w:tcPr>
            <w:tcW w:w="5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C12E90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1.5 Ribociclib (Kisqali)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32417F0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B732EB" w14:textId="22DA2661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14</w:t>
            </w:r>
          </w:p>
        </w:tc>
      </w:tr>
      <w:tr w:rsidR="00FE07CB" w:rsidRPr="00FE07CB" w14:paraId="15C6E6E1" w14:textId="77777777" w:rsidTr="00FE07CB">
        <w:trPr>
          <w:trHeight w:val="490"/>
        </w:trPr>
        <w:tc>
          <w:tcPr>
            <w:tcW w:w="533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8AE574F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1.6 </w:t>
            </w:r>
            <w:proofErr w:type="spellStart"/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Capivasertib</w:t>
            </w:r>
            <w:proofErr w:type="spellEnd"/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 (</w:t>
            </w:r>
            <w:proofErr w:type="spellStart"/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Truqap</w:t>
            </w:r>
            <w:proofErr w:type="spellEnd"/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3586265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0C3775C" w14:textId="25FF17D4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Nil</w:t>
            </w:r>
          </w:p>
        </w:tc>
      </w:tr>
    </w:tbl>
    <w:p w14:paraId="0A94134B" w14:textId="77777777" w:rsidR="00FE07CB" w:rsidRPr="00FE07CB" w:rsidRDefault="00FE07CB" w:rsidP="00FE07CB">
      <w:pPr>
        <w:rPr>
          <w:rFonts w:ascii="Verdana" w:eastAsia="Times New Roman" w:hAnsi="Verdana" w:cs="Calibri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6DB4D7A5" w14:textId="452EE174" w:rsid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 xml:space="preserve">Q2. How many patients received </w:t>
      </w:r>
      <w:proofErr w:type="spellStart"/>
      <w:r w:rsidRPr="00FE07CB">
        <w:rPr>
          <w:rFonts w:ascii="Verdana" w:eastAsia="Times New Roman" w:hAnsi="Verdana"/>
          <w:color w:val="000000"/>
          <w:sz w:val="22"/>
          <w:szCs w:val="22"/>
        </w:rPr>
        <w:t>abemaciclib</w:t>
      </w:r>
      <w:proofErr w:type="spellEnd"/>
      <w:r w:rsidRPr="00FE07CB">
        <w:rPr>
          <w:rFonts w:ascii="Verdana" w:eastAsia="Times New Roman" w:hAnsi="Verdana"/>
          <w:color w:val="000000"/>
          <w:sz w:val="22"/>
          <w:szCs w:val="22"/>
        </w:rPr>
        <w:t xml:space="preserve"> (Verzenios) for </w:t>
      </w:r>
      <w:r w:rsidRPr="00FE07CB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early breast cancer</w:t>
      </w:r>
      <w:r w:rsidRPr="00FE07CB">
        <w:rPr>
          <w:rFonts w:ascii="Verdana" w:eastAsia="Times New Roman" w:hAnsi="Verdana"/>
          <w:color w:val="000000"/>
          <w:sz w:val="22"/>
          <w:szCs w:val="22"/>
        </w:rPr>
        <w:t> in the 3 months between the start of April 2024 and end of June 2024</w:t>
      </w:r>
      <w:r w:rsidR="009245E1">
        <w:rPr>
          <w:rFonts w:ascii="Verdana" w:eastAsia="Times New Roman" w:hAnsi="Verdana"/>
          <w:color w:val="000000"/>
          <w:sz w:val="22"/>
          <w:szCs w:val="22"/>
        </w:rPr>
        <w:t>?</w:t>
      </w:r>
    </w:p>
    <w:p w14:paraId="4953941F" w14:textId="77777777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tbl>
      <w:tblPr>
        <w:tblW w:w="0" w:type="auto"/>
        <w:tblInd w:w="2258" w:type="dxa"/>
        <w:tblLook w:val="04A0" w:firstRow="1" w:lastRow="0" w:firstColumn="1" w:lastColumn="0" w:noHBand="0" w:noVBand="1"/>
      </w:tblPr>
      <w:tblGrid>
        <w:gridCol w:w="3969"/>
      </w:tblGrid>
      <w:tr w:rsidR="00FE07CB" w:rsidRPr="00FE07CB" w14:paraId="1DD61850" w14:textId="77777777" w:rsidTr="00FE07CB">
        <w:trPr>
          <w:trHeight w:val="314"/>
        </w:trPr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vAlign w:val="center"/>
            <w:hideMark/>
          </w:tcPr>
          <w:p w14:paraId="4DC1C602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lastRenderedPageBreak/>
              <w:t>Number patients treated</w:t>
            </w:r>
          </w:p>
        </w:tc>
      </w:tr>
      <w:tr w:rsidR="00FE07CB" w:rsidRPr="00FE07CB" w14:paraId="07096E42" w14:textId="77777777" w:rsidTr="00FE07CB">
        <w:trPr>
          <w:trHeight w:val="49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6F89E2" w14:textId="59C5316E" w:rsidR="00FE07CB" w:rsidRPr="00FE07CB" w:rsidRDefault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22</w:t>
            </w: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</w:tr>
    </w:tbl>
    <w:p w14:paraId="0FD79493" w14:textId="77777777" w:rsidR="00FE07CB" w:rsidRPr="00FE07CB" w:rsidRDefault="00FE07CB" w:rsidP="00FE07CB">
      <w:pPr>
        <w:rPr>
          <w:rFonts w:ascii="Verdana" w:eastAsia="Times New Roman" w:hAnsi="Verdana" w:cs="Calibri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5C6B8086" w14:textId="006A9644" w:rsid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 xml:space="preserve">Q3. How many patients received </w:t>
      </w:r>
      <w:proofErr w:type="spellStart"/>
      <w:r w:rsidRPr="00FE07CB">
        <w:rPr>
          <w:rFonts w:ascii="Verdana" w:eastAsia="Times New Roman" w:hAnsi="Verdana"/>
          <w:color w:val="000000"/>
          <w:sz w:val="22"/>
          <w:szCs w:val="22"/>
        </w:rPr>
        <w:t>abemaciclib</w:t>
      </w:r>
      <w:proofErr w:type="spellEnd"/>
      <w:r w:rsidRPr="00FE07CB">
        <w:rPr>
          <w:rFonts w:ascii="Verdana" w:eastAsia="Times New Roman" w:hAnsi="Verdana"/>
          <w:color w:val="000000"/>
          <w:sz w:val="22"/>
          <w:szCs w:val="22"/>
        </w:rPr>
        <w:t xml:space="preserve"> (Verzenios) with the following treatment intent in the 3 months between the start of April 2024 and end of June 2024?</w:t>
      </w:r>
    </w:p>
    <w:p w14:paraId="1D6273F2" w14:textId="77777777" w:rsidR="009245E1" w:rsidRPr="00FE07CB" w:rsidRDefault="009245E1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tbl>
      <w:tblPr>
        <w:tblW w:w="9016" w:type="dxa"/>
        <w:tblInd w:w="708" w:type="dxa"/>
        <w:tblLook w:val="04A0" w:firstRow="1" w:lastRow="0" w:firstColumn="1" w:lastColumn="0" w:noHBand="0" w:noVBand="1"/>
      </w:tblPr>
      <w:tblGrid>
        <w:gridCol w:w="5325"/>
        <w:gridCol w:w="1179"/>
        <w:gridCol w:w="2512"/>
      </w:tblGrid>
      <w:tr w:rsidR="00FE07CB" w:rsidRPr="00FE07CB" w14:paraId="4A95ED82" w14:textId="77777777" w:rsidTr="00FE07CB">
        <w:tc>
          <w:tcPr>
            <w:tcW w:w="532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232E8C91" w14:textId="77777777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Treatment intent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4BD36221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07686276" w14:textId="77777777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Number patients treated</w:t>
            </w:r>
          </w:p>
        </w:tc>
      </w:tr>
      <w:tr w:rsidR="00FE07CB" w:rsidRPr="00FE07CB" w14:paraId="33EB075A" w14:textId="77777777" w:rsidTr="00FE07CB">
        <w:trPr>
          <w:trHeight w:val="490"/>
        </w:trPr>
        <w:tc>
          <w:tcPr>
            <w:tcW w:w="53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C5673F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3.1 Curative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416BF9E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7C1E140" w14:textId="36E90DBE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22</w:t>
            </w:r>
          </w:p>
        </w:tc>
      </w:tr>
      <w:tr w:rsidR="00FE07CB" w:rsidRPr="00FE07CB" w14:paraId="366D3EB5" w14:textId="77777777" w:rsidTr="00FE07CB">
        <w:trPr>
          <w:trHeight w:val="490"/>
        </w:trPr>
        <w:tc>
          <w:tcPr>
            <w:tcW w:w="53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A85DCE3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3.2 Palliative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C77DE75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D9E2137" w14:textId="25C10F29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Nil</w:t>
            </w:r>
          </w:p>
        </w:tc>
      </w:tr>
      <w:tr w:rsidR="00FE07CB" w:rsidRPr="00FE07CB" w14:paraId="25D1B3D2" w14:textId="77777777" w:rsidTr="00FE07CB">
        <w:trPr>
          <w:trHeight w:val="490"/>
        </w:trPr>
        <w:tc>
          <w:tcPr>
            <w:tcW w:w="53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80B65D2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3.3 Not known / stated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84DE862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FD8A8D5" w14:textId="7A6F6943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Nil</w:t>
            </w:r>
          </w:p>
        </w:tc>
      </w:tr>
    </w:tbl>
    <w:p w14:paraId="78EC3ADB" w14:textId="77777777" w:rsidR="00FE07CB" w:rsidRPr="00FE07CB" w:rsidRDefault="00FE07CB" w:rsidP="00FE07CB">
      <w:pPr>
        <w:rPr>
          <w:rFonts w:ascii="Verdana" w:eastAsia="Times New Roman" w:hAnsi="Verdana" w:cs="Calibri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199ACCE9" w14:textId="44F28E86" w:rsidR="00FE07CB" w:rsidRDefault="00FE07CB" w:rsidP="009245E1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 xml:space="preserve">Q4. How many patients were treated with the following medicines in combination with </w:t>
      </w:r>
      <w:r w:rsidR="008A55C9">
        <w:rPr>
          <w:rFonts w:ascii="Verdana" w:eastAsia="Times New Roman" w:hAnsi="Verdana"/>
          <w:color w:val="000000"/>
          <w:sz w:val="22"/>
          <w:szCs w:val="22"/>
        </w:rPr>
        <w:t>F</w:t>
      </w:r>
      <w:r w:rsidRPr="00FE07CB">
        <w:rPr>
          <w:rFonts w:ascii="Verdana" w:eastAsia="Times New Roman" w:hAnsi="Verdana"/>
          <w:color w:val="000000"/>
          <w:sz w:val="22"/>
          <w:szCs w:val="22"/>
        </w:rPr>
        <w:t>ulvestrant in the 3 months between the start of April 2024 and end of June 2024?</w:t>
      </w:r>
    </w:p>
    <w:p w14:paraId="76D9F578" w14:textId="77777777" w:rsidR="009245E1" w:rsidRPr="00FE07CB" w:rsidRDefault="009245E1" w:rsidP="009245E1">
      <w:pPr>
        <w:rPr>
          <w:rFonts w:ascii="Verdana" w:eastAsia="Times New Roman" w:hAnsi="Verdana"/>
          <w:color w:val="000000"/>
          <w:sz w:val="22"/>
          <w:szCs w:val="22"/>
        </w:rPr>
      </w:pPr>
    </w:p>
    <w:tbl>
      <w:tblPr>
        <w:tblW w:w="9016" w:type="dxa"/>
        <w:tblInd w:w="708" w:type="dxa"/>
        <w:tblLook w:val="04A0" w:firstRow="1" w:lastRow="0" w:firstColumn="1" w:lastColumn="0" w:noHBand="0" w:noVBand="1"/>
      </w:tblPr>
      <w:tblGrid>
        <w:gridCol w:w="5335"/>
        <w:gridCol w:w="1179"/>
        <w:gridCol w:w="2502"/>
      </w:tblGrid>
      <w:tr w:rsidR="00FE07CB" w:rsidRPr="00FE07CB" w14:paraId="1C43BEC3" w14:textId="77777777" w:rsidTr="00FE07CB">
        <w:tc>
          <w:tcPr>
            <w:tcW w:w="53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62B3C91B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Name of combination or monotherapy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2636EF12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247E4C59" w14:textId="77777777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Number patients treated</w:t>
            </w:r>
          </w:p>
        </w:tc>
      </w:tr>
      <w:tr w:rsidR="00FE07CB" w:rsidRPr="00FE07CB" w14:paraId="13E2DB50" w14:textId="77777777" w:rsidTr="00FE07CB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DF9FCCE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4.1 Abemaciclib (Verzenios) + Fulvestrant (fulvestrant or Faslodex)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A644CFE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4EA8450" w14:textId="02EE90BF" w:rsidR="00FE07CB" w:rsidRPr="00FE07CB" w:rsidRDefault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&lt;5*</w:t>
            </w:r>
          </w:p>
        </w:tc>
      </w:tr>
      <w:tr w:rsidR="00FE07CB" w:rsidRPr="00FE07CB" w14:paraId="40172F99" w14:textId="77777777" w:rsidTr="00FE07CB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1045546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4.2 Palbociclib (Ibrance) + Fulvestrant (fulvestrant or Faslodex)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E47FD4D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CD4685" w14:textId="13A10134" w:rsidR="00FE07CB" w:rsidRPr="00FE07CB" w:rsidRDefault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&lt;5*</w:t>
            </w:r>
          </w:p>
        </w:tc>
      </w:tr>
      <w:tr w:rsidR="00FE07CB" w:rsidRPr="00FE07CB" w14:paraId="5D71D877" w14:textId="77777777" w:rsidTr="00FE07CB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89E97B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4.3 Ribociclib (Kisqali) + Fulvestrant (fulvestrant or Faslodex)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9CEF8E9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42FEBB2" w14:textId="13F8D9CA" w:rsidR="00FE07CB" w:rsidRPr="00FE07CB" w:rsidRDefault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&lt;5*</w:t>
            </w:r>
          </w:p>
        </w:tc>
      </w:tr>
    </w:tbl>
    <w:p w14:paraId="2D0C5245" w14:textId="77777777" w:rsidR="009245E1" w:rsidRDefault="009245E1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p w14:paraId="0812320B" w14:textId="77777777" w:rsidR="009245E1" w:rsidRDefault="009245E1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p w14:paraId="25DAF251" w14:textId="77777777" w:rsidR="009245E1" w:rsidRDefault="009245E1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p w14:paraId="131A3B16" w14:textId="77777777" w:rsidR="009245E1" w:rsidRDefault="009245E1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p w14:paraId="3417AA70" w14:textId="77777777" w:rsidR="009245E1" w:rsidRDefault="009245E1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p w14:paraId="0C640A9F" w14:textId="77777777" w:rsidR="009245E1" w:rsidRDefault="009245E1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p w14:paraId="6E22288A" w14:textId="77777777" w:rsidR="009245E1" w:rsidRDefault="009245E1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p w14:paraId="17150330" w14:textId="74F8214B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lastRenderedPageBreak/>
        <w:t>Q5. How many patients were treated with Olaparib (Lynparza) for the following types of breast cancer in the 3 months between the start of April 2024 and end of June 2024?</w:t>
      </w:r>
    </w:p>
    <w:tbl>
      <w:tblPr>
        <w:tblW w:w="9016" w:type="dxa"/>
        <w:tblInd w:w="708" w:type="dxa"/>
        <w:tblLook w:val="04A0" w:firstRow="1" w:lastRow="0" w:firstColumn="1" w:lastColumn="0" w:noHBand="0" w:noVBand="1"/>
      </w:tblPr>
      <w:tblGrid>
        <w:gridCol w:w="5324"/>
        <w:gridCol w:w="1179"/>
        <w:gridCol w:w="2513"/>
      </w:tblGrid>
      <w:tr w:rsidR="00FE07CB" w:rsidRPr="00FE07CB" w14:paraId="39A1F72C" w14:textId="77777777" w:rsidTr="00FE07CB">
        <w:tc>
          <w:tcPr>
            <w:tcW w:w="532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1C27FBEA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Type of breast cancer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44F811AE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7BCB1999" w14:textId="77777777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Number patients treated</w:t>
            </w:r>
          </w:p>
        </w:tc>
      </w:tr>
      <w:tr w:rsidR="00FE07CB" w:rsidRPr="00FE07CB" w14:paraId="6EF50DAC" w14:textId="77777777" w:rsidTr="00FE07CB">
        <w:trPr>
          <w:trHeight w:val="490"/>
        </w:trPr>
        <w:tc>
          <w:tcPr>
            <w:tcW w:w="53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5941EBD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5.1 all types of breast cancer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6E6C04A3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0FAC219" w14:textId="19497599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Nil</w:t>
            </w:r>
          </w:p>
        </w:tc>
      </w:tr>
      <w:tr w:rsidR="00FE07CB" w:rsidRPr="00FE07CB" w14:paraId="748AD1B0" w14:textId="77777777" w:rsidTr="00FE07CB">
        <w:trPr>
          <w:trHeight w:val="490"/>
        </w:trPr>
        <w:tc>
          <w:tcPr>
            <w:tcW w:w="53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A1A8275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5.2 adjuvant treatment for early breast cancer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60BAFD2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9650C04" w14:textId="323121D6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Nil</w:t>
            </w:r>
          </w:p>
        </w:tc>
      </w:tr>
    </w:tbl>
    <w:p w14:paraId="0C9B3DC8" w14:textId="77777777" w:rsidR="00FE07CB" w:rsidRPr="00FE07CB" w:rsidRDefault="00FE07CB" w:rsidP="00FE07CB">
      <w:pPr>
        <w:rPr>
          <w:rFonts w:ascii="Verdana" w:eastAsia="Times New Roman" w:hAnsi="Verdana" w:cs="Calibri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3A9DEA6A" w14:textId="77777777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t>PROSTATE CANCER</w:t>
      </w:r>
    </w:p>
    <w:p w14:paraId="66967784" w14:textId="418BF7EB" w:rsidR="00FE07CB" w:rsidRPr="00FE07CB" w:rsidRDefault="00FE07CB" w:rsidP="009245E1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Q6. How many patients were treated in total, regardless of diagnosis, with the following medicines in the</w:t>
      </w:r>
      <w:r w:rsidR="009245E1">
        <w:rPr>
          <w:rFonts w:ascii="Verdana" w:eastAsia="Times New Roman" w:hAnsi="Verdana"/>
          <w:color w:val="000000"/>
          <w:sz w:val="22"/>
          <w:szCs w:val="22"/>
        </w:rPr>
        <w:t xml:space="preserve"> </w:t>
      </w:r>
      <w:r w:rsidRPr="00FE07CB">
        <w:rPr>
          <w:rFonts w:ascii="Verdana" w:eastAsia="Times New Roman" w:hAnsi="Verdana"/>
          <w:color w:val="000000"/>
          <w:sz w:val="22"/>
          <w:szCs w:val="22"/>
        </w:rPr>
        <w:t>3 months between 1st April 2024 and 30th June 2024</w:t>
      </w:r>
    </w:p>
    <w:p w14:paraId="3573EEDA" w14:textId="77777777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tbl>
      <w:tblPr>
        <w:tblW w:w="9016" w:type="dxa"/>
        <w:tblInd w:w="708" w:type="dxa"/>
        <w:tblLook w:val="04A0" w:firstRow="1" w:lastRow="0" w:firstColumn="1" w:lastColumn="0" w:noHBand="0" w:noVBand="1"/>
      </w:tblPr>
      <w:tblGrid>
        <w:gridCol w:w="5336"/>
        <w:gridCol w:w="1179"/>
        <w:gridCol w:w="2501"/>
      </w:tblGrid>
      <w:tr w:rsidR="00FE07CB" w:rsidRPr="00FE07CB" w14:paraId="260BFD5C" w14:textId="77777777" w:rsidTr="00FE07CB">
        <w:tc>
          <w:tcPr>
            <w:tcW w:w="53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3B9EEA40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5A8D76E9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0017A470" w14:textId="77777777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Number patients treated</w:t>
            </w:r>
          </w:p>
        </w:tc>
      </w:tr>
      <w:tr w:rsidR="00FE07CB" w:rsidRPr="00FE07CB" w14:paraId="7B4A8577" w14:textId="77777777" w:rsidTr="00FE07CB">
        <w:trPr>
          <w:trHeight w:val="490"/>
        </w:trPr>
        <w:tc>
          <w:tcPr>
            <w:tcW w:w="5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5036D65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6.1 Abiraterone (Zytiga or generic abiraterone)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F887AEE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1E0E1FE" w14:textId="20612CD5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69</w:t>
            </w:r>
          </w:p>
        </w:tc>
      </w:tr>
      <w:tr w:rsidR="00FE07CB" w:rsidRPr="00FE07CB" w14:paraId="49D2F575" w14:textId="77777777" w:rsidTr="00FE07CB">
        <w:trPr>
          <w:trHeight w:val="490"/>
        </w:trPr>
        <w:tc>
          <w:tcPr>
            <w:tcW w:w="5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4EF2F45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6.2 Apalutamide (Erleada)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16F572D0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1425C11" w14:textId="5C884F66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&lt;5*</w:t>
            </w:r>
          </w:p>
        </w:tc>
      </w:tr>
      <w:tr w:rsidR="00FE07CB" w:rsidRPr="00FE07CB" w14:paraId="199F4D93" w14:textId="77777777" w:rsidTr="00FE07CB">
        <w:trPr>
          <w:trHeight w:val="490"/>
        </w:trPr>
        <w:tc>
          <w:tcPr>
            <w:tcW w:w="5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D1F57F4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 xml:space="preserve">6.3 Cabazitaxel (Jevtana or generic </w:t>
            </w:r>
            <w:proofErr w:type="spellStart"/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cabazitaxel</w:t>
            </w:r>
            <w:proofErr w:type="spellEnd"/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67E0C4C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CAAA596" w14:textId="12688D87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&lt;5*</w:t>
            </w:r>
          </w:p>
        </w:tc>
      </w:tr>
      <w:tr w:rsidR="00FE07CB" w:rsidRPr="00FE07CB" w14:paraId="467DA6AF" w14:textId="77777777" w:rsidTr="00FE07CB">
        <w:trPr>
          <w:trHeight w:val="490"/>
        </w:trPr>
        <w:tc>
          <w:tcPr>
            <w:tcW w:w="5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6FD154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6.4 Darolutamide (Nubeqa)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FBE3D96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04D7490" w14:textId="3263F66D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13</w:t>
            </w:r>
          </w:p>
        </w:tc>
      </w:tr>
      <w:tr w:rsidR="00FE07CB" w:rsidRPr="00FE07CB" w14:paraId="4B2CD4A4" w14:textId="77777777" w:rsidTr="00FE07CB">
        <w:trPr>
          <w:trHeight w:val="490"/>
        </w:trPr>
        <w:tc>
          <w:tcPr>
            <w:tcW w:w="5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D705067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6.5 Enzalutamide (Xtandi)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8C96E8A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2A265EC" w14:textId="578AD8F3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134</w:t>
            </w:r>
          </w:p>
        </w:tc>
      </w:tr>
    </w:tbl>
    <w:p w14:paraId="11E6837A" w14:textId="77777777" w:rsidR="00FE07CB" w:rsidRPr="00FE07CB" w:rsidRDefault="00FE07CB" w:rsidP="00FE07CB">
      <w:pPr>
        <w:rPr>
          <w:rFonts w:ascii="Verdana" w:eastAsia="Times New Roman" w:hAnsi="Verdana" w:cs="Calibri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534EA860" w14:textId="371ADCC5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 xml:space="preserve">Q7. How many patients were treated with these products specifically for </w:t>
      </w:r>
      <w:r w:rsidRPr="00FE07CB">
        <w:rPr>
          <w:rFonts w:ascii="Verdana" w:eastAsia="Times New Roman" w:hAnsi="Verdana"/>
          <w:b/>
          <w:bCs/>
          <w:color w:val="000000"/>
          <w:sz w:val="22"/>
          <w:szCs w:val="22"/>
        </w:rPr>
        <w:t>prostate cancer</w:t>
      </w:r>
      <w:r w:rsidRPr="00FE07CB">
        <w:rPr>
          <w:rFonts w:ascii="Verdana" w:eastAsia="Times New Roman" w:hAnsi="Verdana"/>
          <w:color w:val="000000"/>
          <w:sz w:val="22"/>
          <w:szCs w:val="22"/>
        </w:rPr>
        <w:t> (ICD-10 code = C61) in the 3 months between 1st April 2024 and 30th June 2024</w:t>
      </w:r>
      <w:r w:rsidR="009245E1">
        <w:rPr>
          <w:rFonts w:ascii="Verdana" w:eastAsia="Times New Roman" w:hAnsi="Verdana"/>
          <w:color w:val="000000"/>
          <w:sz w:val="22"/>
          <w:szCs w:val="22"/>
        </w:rPr>
        <w:t>?</w:t>
      </w:r>
    </w:p>
    <w:p w14:paraId="0B9E488A" w14:textId="77777777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tbl>
      <w:tblPr>
        <w:tblW w:w="9016" w:type="dxa"/>
        <w:tblInd w:w="708" w:type="dxa"/>
        <w:tblLook w:val="04A0" w:firstRow="1" w:lastRow="0" w:firstColumn="1" w:lastColumn="0" w:noHBand="0" w:noVBand="1"/>
      </w:tblPr>
      <w:tblGrid>
        <w:gridCol w:w="5327"/>
        <w:gridCol w:w="1179"/>
        <w:gridCol w:w="2510"/>
      </w:tblGrid>
      <w:tr w:rsidR="00FE07CB" w:rsidRPr="00FE07CB" w14:paraId="369AF0EB" w14:textId="77777777" w:rsidTr="00FE07CB">
        <w:tc>
          <w:tcPr>
            <w:tcW w:w="53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52518B8E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1D63B3FC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14FC8585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Number patients treated</w:t>
            </w:r>
          </w:p>
        </w:tc>
      </w:tr>
      <w:tr w:rsidR="00FE07CB" w:rsidRPr="00FE07CB" w14:paraId="2DAF2B48" w14:textId="77777777" w:rsidTr="00FE07CB">
        <w:trPr>
          <w:trHeight w:val="490"/>
        </w:trPr>
        <w:tc>
          <w:tcPr>
            <w:tcW w:w="53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1194AA6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Docetaxel for prostate cancer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251B5FE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3BFBC7F" w14:textId="04B1C543" w:rsidR="00FE07CB" w:rsidRPr="00FE07CB" w:rsidRDefault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9</w:t>
            </w:r>
          </w:p>
        </w:tc>
      </w:tr>
      <w:tr w:rsidR="00FE07CB" w:rsidRPr="00FE07CB" w14:paraId="257A2484" w14:textId="77777777" w:rsidTr="00FE07CB">
        <w:trPr>
          <w:trHeight w:val="490"/>
        </w:trPr>
        <w:tc>
          <w:tcPr>
            <w:tcW w:w="532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41C2626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lastRenderedPageBreak/>
              <w:t>Olaparib (Lynparza) for prostate cancer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6F0541A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CD72A2F" w14:textId="4FB590EC" w:rsidR="00FE07CB" w:rsidRPr="00FE07CB" w:rsidRDefault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&lt;5*</w:t>
            </w: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</w:tr>
    </w:tbl>
    <w:p w14:paraId="59D7B4D1" w14:textId="77777777" w:rsidR="00FE07CB" w:rsidRPr="00FE07CB" w:rsidRDefault="00FE07CB" w:rsidP="00FE07CB">
      <w:pPr>
        <w:rPr>
          <w:rFonts w:ascii="Verdana" w:eastAsia="Times New Roman" w:hAnsi="Verdana" w:cs="Calibri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4340A019" w14:textId="2FBD3437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Q8. How many patients were treated with the following medicine combinations in the 3 months between 1st April 2024 and 30th June 202</w:t>
      </w:r>
      <w:r w:rsidR="009245E1">
        <w:rPr>
          <w:rFonts w:ascii="Verdana" w:eastAsia="Times New Roman" w:hAnsi="Verdana"/>
          <w:color w:val="000000"/>
          <w:sz w:val="22"/>
          <w:szCs w:val="22"/>
        </w:rPr>
        <w:t>4</w:t>
      </w:r>
      <w:r w:rsidRPr="00FE07CB">
        <w:rPr>
          <w:rFonts w:ascii="Verdana" w:eastAsia="Times New Roman" w:hAnsi="Verdana"/>
          <w:color w:val="000000"/>
          <w:sz w:val="22"/>
          <w:szCs w:val="22"/>
        </w:rPr>
        <w:t>?</w:t>
      </w:r>
    </w:p>
    <w:p w14:paraId="214AC7AF" w14:textId="77777777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tbl>
      <w:tblPr>
        <w:tblW w:w="9016" w:type="dxa"/>
        <w:tblInd w:w="708" w:type="dxa"/>
        <w:tblLook w:val="04A0" w:firstRow="1" w:lastRow="0" w:firstColumn="1" w:lastColumn="0" w:noHBand="0" w:noVBand="1"/>
      </w:tblPr>
      <w:tblGrid>
        <w:gridCol w:w="5336"/>
        <w:gridCol w:w="1179"/>
        <w:gridCol w:w="2501"/>
      </w:tblGrid>
      <w:tr w:rsidR="00FE07CB" w:rsidRPr="00FE07CB" w14:paraId="2C01F710" w14:textId="77777777" w:rsidTr="00FE07CB">
        <w:tc>
          <w:tcPr>
            <w:tcW w:w="53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4CDB4DEE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144976A2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6158F027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Number patients treated</w:t>
            </w:r>
          </w:p>
        </w:tc>
      </w:tr>
      <w:tr w:rsidR="00FE07CB" w:rsidRPr="00FE07CB" w14:paraId="07990719" w14:textId="77777777" w:rsidTr="00FE07CB">
        <w:trPr>
          <w:trHeight w:val="490"/>
        </w:trPr>
        <w:tc>
          <w:tcPr>
            <w:tcW w:w="5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6FF40E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8.1 Abiraterone (Zytiga or abiraterone) + Androgen Deprivation Therapy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BF2B5B8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323E9E" w14:textId="2433EEB3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**</w:t>
            </w:r>
          </w:p>
        </w:tc>
      </w:tr>
      <w:tr w:rsidR="00FE07CB" w:rsidRPr="00FE07CB" w14:paraId="4736AC3E" w14:textId="77777777" w:rsidTr="00FE07CB">
        <w:trPr>
          <w:trHeight w:val="490"/>
        </w:trPr>
        <w:tc>
          <w:tcPr>
            <w:tcW w:w="5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4B1F971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8.2 Apalutamide (Erleada) + Androgen Deprivation Therapy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ABB0FBD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557752A" w14:textId="77590065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**</w:t>
            </w:r>
          </w:p>
        </w:tc>
      </w:tr>
      <w:tr w:rsidR="00FE07CB" w:rsidRPr="00FE07CB" w14:paraId="07EAF45F" w14:textId="77777777" w:rsidTr="00FE07CB">
        <w:trPr>
          <w:trHeight w:val="490"/>
        </w:trPr>
        <w:tc>
          <w:tcPr>
            <w:tcW w:w="5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77A9427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8.3 Darolutamide (Nubeqa) + Docetaxel + ADT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4925689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0EB2B8" w14:textId="2C712BD0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**</w:t>
            </w:r>
          </w:p>
        </w:tc>
      </w:tr>
      <w:tr w:rsidR="00FE07CB" w:rsidRPr="00FE07CB" w14:paraId="6700ED91" w14:textId="77777777" w:rsidTr="00FE07CB">
        <w:trPr>
          <w:trHeight w:val="490"/>
        </w:trPr>
        <w:tc>
          <w:tcPr>
            <w:tcW w:w="5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BAD847A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8.4 Enzalutamide (Zytiga) + Androgen Deprivation Therapy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AC01D5B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32E827" w14:textId="0CAA8DA0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**</w:t>
            </w:r>
          </w:p>
        </w:tc>
      </w:tr>
      <w:tr w:rsidR="00FE07CB" w:rsidRPr="00FE07CB" w14:paraId="41AB913A" w14:textId="77777777" w:rsidTr="00FE07CB">
        <w:trPr>
          <w:trHeight w:val="490"/>
        </w:trPr>
        <w:tc>
          <w:tcPr>
            <w:tcW w:w="5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9A6C5DE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8.5 Olaparib (Lynparza) + Abiraterone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7E01A897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0ADABFB" w14:textId="53A458CD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&lt;5*</w:t>
            </w:r>
          </w:p>
        </w:tc>
      </w:tr>
    </w:tbl>
    <w:p w14:paraId="6DEF3E20" w14:textId="77777777" w:rsidR="00FE07CB" w:rsidRPr="00FE07CB" w:rsidRDefault="00FE07CB" w:rsidP="00FE07CB">
      <w:pPr>
        <w:rPr>
          <w:rFonts w:ascii="Verdana" w:eastAsia="Times New Roman" w:hAnsi="Verdana" w:cs="Calibri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0E2F4C96" w14:textId="77777777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 xml:space="preserve">Androgen Deprivation Therapy (ADT) = hormonal treatments, such as bicalutamide, leuprorelin, triptorelin, </w:t>
      </w:r>
      <w:proofErr w:type="spellStart"/>
      <w:r w:rsidRPr="00FE07CB">
        <w:rPr>
          <w:rFonts w:ascii="Verdana" w:eastAsia="Times New Roman" w:hAnsi="Verdana"/>
          <w:color w:val="000000"/>
          <w:sz w:val="22"/>
          <w:szCs w:val="22"/>
        </w:rPr>
        <w:t>degarelix</w:t>
      </w:r>
      <w:proofErr w:type="spellEnd"/>
      <w:r w:rsidRPr="00FE07CB">
        <w:rPr>
          <w:rFonts w:ascii="Verdana" w:eastAsia="Times New Roman" w:hAnsi="Verdana"/>
          <w:color w:val="000000"/>
          <w:sz w:val="22"/>
          <w:szCs w:val="22"/>
        </w:rPr>
        <w:t>, flutamide</w:t>
      </w:r>
    </w:p>
    <w:p w14:paraId="4799CCD1" w14:textId="77777777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72533BD9" w14:textId="0D95639B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 xml:space="preserve">Q9. How many patients were treated with </w:t>
      </w:r>
      <w:r w:rsidRPr="00FE07CB">
        <w:rPr>
          <w:rFonts w:ascii="Verdana" w:eastAsia="Times New Roman" w:hAnsi="Verdana"/>
          <w:b/>
          <w:bCs/>
          <w:color w:val="000000"/>
          <w:sz w:val="22"/>
          <w:szCs w:val="22"/>
        </w:rPr>
        <w:t>abiraterone</w:t>
      </w:r>
      <w:r w:rsidRPr="00FE07CB">
        <w:rPr>
          <w:rFonts w:ascii="Verdana" w:eastAsia="Times New Roman" w:hAnsi="Verdana"/>
          <w:color w:val="000000"/>
          <w:sz w:val="22"/>
          <w:szCs w:val="22"/>
        </w:rPr>
        <w:t xml:space="preserve"> for </w:t>
      </w:r>
      <w:r w:rsidRPr="00FE07CB">
        <w:rPr>
          <w:rFonts w:ascii="Verdana" w:eastAsia="Times New Roman" w:hAnsi="Verdana"/>
          <w:b/>
          <w:bCs/>
          <w:color w:val="000000"/>
          <w:sz w:val="22"/>
          <w:szCs w:val="22"/>
        </w:rPr>
        <w:t>non-metastatic hormone sensitive prostate cancer</w:t>
      </w:r>
      <w:r w:rsidRPr="00FE07CB">
        <w:rPr>
          <w:rFonts w:ascii="Verdana" w:eastAsia="Times New Roman" w:hAnsi="Verdana"/>
          <w:color w:val="000000"/>
          <w:sz w:val="22"/>
          <w:szCs w:val="22"/>
        </w:rPr>
        <w:t> in the 3 months between 1st April 2024 and 30th June 2024</w:t>
      </w:r>
      <w:r w:rsidR="009245E1">
        <w:rPr>
          <w:rFonts w:ascii="Verdana" w:eastAsia="Times New Roman" w:hAnsi="Verdana"/>
          <w:color w:val="000000"/>
          <w:sz w:val="22"/>
          <w:szCs w:val="22"/>
        </w:rPr>
        <w:t>?</w:t>
      </w:r>
    </w:p>
    <w:p w14:paraId="7E2BF06F" w14:textId="77777777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tbl>
      <w:tblPr>
        <w:tblW w:w="9016" w:type="dxa"/>
        <w:tblInd w:w="708" w:type="dxa"/>
        <w:tblLook w:val="04A0" w:firstRow="1" w:lastRow="0" w:firstColumn="1" w:lastColumn="0" w:noHBand="0" w:noVBand="1"/>
      </w:tblPr>
      <w:tblGrid>
        <w:gridCol w:w="5329"/>
        <w:gridCol w:w="1179"/>
        <w:gridCol w:w="2508"/>
      </w:tblGrid>
      <w:tr w:rsidR="00FE07CB" w:rsidRPr="00FE07CB" w14:paraId="6273615F" w14:textId="77777777" w:rsidTr="00FE07CB">
        <w:tc>
          <w:tcPr>
            <w:tcW w:w="532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76B3D539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6C07D222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031547E2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Number patients treated</w:t>
            </w:r>
          </w:p>
        </w:tc>
      </w:tr>
      <w:tr w:rsidR="00FE07CB" w:rsidRPr="00FE07CB" w14:paraId="0DE94394" w14:textId="77777777" w:rsidTr="00FE07CB">
        <w:trPr>
          <w:trHeight w:val="490"/>
        </w:trPr>
        <w:tc>
          <w:tcPr>
            <w:tcW w:w="532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F6B6329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Abiraterone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5C81115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7442FC3" w14:textId="1C8E1A3C" w:rsidR="00FE07CB" w:rsidRPr="00FE07CB" w:rsidRDefault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13</w:t>
            </w: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</w:tr>
    </w:tbl>
    <w:p w14:paraId="48D2426E" w14:textId="77777777" w:rsidR="00FE07CB" w:rsidRPr="00FE07CB" w:rsidRDefault="00FE07CB" w:rsidP="00FE07CB">
      <w:pPr>
        <w:rPr>
          <w:rFonts w:ascii="Verdana" w:eastAsia="Times New Roman" w:hAnsi="Verdana" w:cs="Calibri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454B629B" w14:textId="77777777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p w14:paraId="7812BCAE" w14:textId="77777777" w:rsidR="00FE07CB" w:rsidRP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b/>
          <w:bCs/>
          <w:color w:val="000000"/>
          <w:sz w:val="22"/>
          <w:szCs w:val="22"/>
          <w:u w:val="single"/>
        </w:rPr>
        <w:lastRenderedPageBreak/>
        <w:t>OVARIAN and ENDOMETRIAL CANCERS</w:t>
      </w:r>
    </w:p>
    <w:p w14:paraId="24C79580" w14:textId="4FC73597" w:rsid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Q10. How many patients were treated in total, regardless of diagnosis, with the following medicines in the 3 months between 1st April 2024 and 30th June 2024</w:t>
      </w:r>
    </w:p>
    <w:p w14:paraId="285FCD28" w14:textId="77777777" w:rsidR="009245E1" w:rsidRPr="00FE07CB" w:rsidRDefault="009245E1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tbl>
      <w:tblPr>
        <w:tblW w:w="9016" w:type="dxa"/>
        <w:tblInd w:w="708" w:type="dxa"/>
        <w:tblLook w:val="04A0" w:firstRow="1" w:lastRow="0" w:firstColumn="1" w:lastColumn="0" w:noHBand="0" w:noVBand="1"/>
      </w:tblPr>
      <w:tblGrid>
        <w:gridCol w:w="5331"/>
        <w:gridCol w:w="1179"/>
        <w:gridCol w:w="2506"/>
      </w:tblGrid>
      <w:tr w:rsidR="00FE07CB" w:rsidRPr="00FE07CB" w14:paraId="590D845B" w14:textId="77777777" w:rsidTr="00FE07CB">
        <w:tc>
          <w:tcPr>
            <w:tcW w:w="533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17BF19AF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19491250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23504255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Number patients treated</w:t>
            </w:r>
          </w:p>
        </w:tc>
      </w:tr>
      <w:tr w:rsidR="00FE07CB" w:rsidRPr="00FE07CB" w14:paraId="36F6AD08" w14:textId="77777777" w:rsidTr="00FE07CB">
        <w:trPr>
          <w:trHeight w:val="490"/>
        </w:trPr>
        <w:tc>
          <w:tcPr>
            <w:tcW w:w="5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69B69DA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10.1 Dostarlimab (Jemperli)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338C562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3F91DBC" w14:textId="39DCCC37" w:rsidR="00FE07CB" w:rsidRPr="00FE07CB" w:rsidRDefault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&lt;5*</w:t>
            </w:r>
          </w:p>
        </w:tc>
      </w:tr>
      <w:tr w:rsidR="00FE07CB" w:rsidRPr="00FE07CB" w14:paraId="4C5E8BE8" w14:textId="77777777" w:rsidTr="00FE07CB">
        <w:trPr>
          <w:trHeight w:val="490"/>
        </w:trPr>
        <w:tc>
          <w:tcPr>
            <w:tcW w:w="5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058EFF0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10.2 Niraparib (Zejula)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EF99078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2833F8" w14:textId="394324EF" w:rsidR="00FE07CB" w:rsidRPr="00FE07CB" w:rsidRDefault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14</w:t>
            </w:r>
          </w:p>
        </w:tc>
      </w:tr>
      <w:tr w:rsidR="00FE07CB" w:rsidRPr="00FE07CB" w14:paraId="16F4D49E" w14:textId="77777777" w:rsidTr="00FE07CB">
        <w:trPr>
          <w:trHeight w:val="490"/>
        </w:trPr>
        <w:tc>
          <w:tcPr>
            <w:tcW w:w="5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2A22D0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10.3 Rucaparib (Rubraca)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0586761C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126DBCE8" w14:textId="14095876" w:rsidR="00FE07CB" w:rsidRPr="00FE07CB" w:rsidRDefault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&lt;5*</w:t>
            </w:r>
          </w:p>
        </w:tc>
      </w:tr>
      <w:tr w:rsidR="00FE07CB" w:rsidRPr="00FE07CB" w14:paraId="3588781B" w14:textId="77777777" w:rsidTr="00FE07CB">
        <w:trPr>
          <w:trHeight w:val="490"/>
        </w:trPr>
        <w:tc>
          <w:tcPr>
            <w:tcW w:w="533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498D7E0D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10.4 Olaparib (Lynparza)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4298B98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8DD1C03" w14:textId="44F1861E" w:rsidR="00FE07CB" w:rsidRPr="00FE07CB" w:rsidRDefault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25</w:t>
            </w:r>
          </w:p>
        </w:tc>
      </w:tr>
    </w:tbl>
    <w:p w14:paraId="4F74758E" w14:textId="77777777" w:rsidR="00FE07CB" w:rsidRPr="00FE07CB" w:rsidRDefault="00FE07CB" w:rsidP="00FE07CB">
      <w:pPr>
        <w:rPr>
          <w:rFonts w:ascii="Verdana" w:eastAsia="Times New Roman" w:hAnsi="Verdana" w:cs="Calibri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> </w:t>
      </w:r>
    </w:p>
    <w:p w14:paraId="30341605" w14:textId="61803F22" w:rsidR="00FE07CB" w:rsidRDefault="00FE07CB" w:rsidP="00FE07CB">
      <w:pPr>
        <w:rPr>
          <w:rFonts w:ascii="Verdana" w:eastAsia="Times New Roman" w:hAnsi="Verdana"/>
          <w:color w:val="000000"/>
          <w:sz w:val="22"/>
          <w:szCs w:val="22"/>
        </w:rPr>
      </w:pPr>
      <w:r w:rsidRPr="00FE07CB">
        <w:rPr>
          <w:rFonts w:ascii="Verdana" w:eastAsia="Times New Roman" w:hAnsi="Verdana"/>
          <w:color w:val="000000"/>
          <w:sz w:val="22"/>
          <w:szCs w:val="22"/>
        </w:rPr>
        <w:t xml:space="preserve">Q11. How many patients were treated for </w:t>
      </w:r>
      <w:r w:rsidRPr="00FE07CB">
        <w:rPr>
          <w:rFonts w:ascii="Verdana" w:eastAsia="Times New Roman" w:hAnsi="Verdana"/>
          <w:b/>
          <w:bCs/>
          <w:color w:val="000000"/>
          <w:sz w:val="22"/>
          <w:szCs w:val="22"/>
        </w:rPr>
        <w:t>ovarian, fallopian tube or primary peritoneal cancers</w:t>
      </w:r>
      <w:r w:rsidRPr="00FE07CB">
        <w:rPr>
          <w:rFonts w:ascii="Verdana" w:eastAsia="Times New Roman" w:hAnsi="Verdana"/>
          <w:color w:val="000000"/>
          <w:sz w:val="22"/>
          <w:szCs w:val="22"/>
        </w:rPr>
        <w:t>, with the following medicines as monotherapy or in combination, in the 3 months between 1st April 2024 and 30th June 2024</w:t>
      </w:r>
      <w:r w:rsidR="008A55C9">
        <w:rPr>
          <w:rFonts w:ascii="Verdana" w:eastAsia="Times New Roman" w:hAnsi="Verdana"/>
          <w:color w:val="000000"/>
          <w:sz w:val="22"/>
          <w:szCs w:val="22"/>
        </w:rPr>
        <w:t>?</w:t>
      </w:r>
    </w:p>
    <w:p w14:paraId="35566E03" w14:textId="77777777" w:rsidR="009245E1" w:rsidRPr="00FE07CB" w:rsidRDefault="009245E1" w:rsidP="00FE07CB">
      <w:pPr>
        <w:rPr>
          <w:rFonts w:ascii="Verdana" w:eastAsia="Times New Roman" w:hAnsi="Verdana"/>
          <w:color w:val="000000"/>
          <w:sz w:val="22"/>
          <w:szCs w:val="22"/>
        </w:rPr>
      </w:pPr>
    </w:p>
    <w:tbl>
      <w:tblPr>
        <w:tblW w:w="9016" w:type="dxa"/>
        <w:tblInd w:w="708" w:type="dxa"/>
        <w:tblLook w:val="04A0" w:firstRow="1" w:lastRow="0" w:firstColumn="1" w:lastColumn="0" w:noHBand="0" w:noVBand="1"/>
      </w:tblPr>
      <w:tblGrid>
        <w:gridCol w:w="5335"/>
        <w:gridCol w:w="1179"/>
        <w:gridCol w:w="2502"/>
      </w:tblGrid>
      <w:tr w:rsidR="00FE07CB" w:rsidRPr="00FE07CB" w14:paraId="36C71CC7" w14:textId="77777777" w:rsidTr="00FE07CB">
        <w:trPr>
          <w:trHeight w:val="650"/>
        </w:trPr>
        <w:tc>
          <w:tcPr>
            <w:tcW w:w="533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593D89F1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Name of medicine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hideMark/>
          </w:tcPr>
          <w:p w14:paraId="28E1D15F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hideMark/>
          </w:tcPr>
          <w:p w14:paraId="7A29F5C9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Number patients treated</w:t>
            </w:r>
          </w:p>
        </w:tc>
      </w:tr>
      <w:tr w:rsidR="00FE07CB" w:rsidRPr="00FE07CB" w14:paraId="44E22976" w14:textId="77777777" w:rsidTr="00FE07CB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FA7C268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11.1 Olaparib in total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1D9C787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AC86548" w14:textId="44A163DE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35</w:t>
            </w:r>
          </w:p>
        </w:tc>
      </w:tr>
      <w:tr w:rsidR="00FE07CB" w:rsidRPr="00FE07CB" w14:paraId="69A5827E" w14:textId="77777777" w:rsidTr="00FE07CB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335D7773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11.2 Olaparib monotherapy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3BC399E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6FB16C7" w14:textId="7E8116E8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18</w:t>
            </w:r>
          </w:p>
        </w:tc>
      </w:tr>
      <w:tr w:rsidR="00FE07CB" w:rsidRPr="00FE07CB" w14:paraId="5AEAD841" w14:textId="77777777" w:rsidTr="00FE07CB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D8C1071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11.3 Olaparib + bevacizumab in combination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515F6B68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4A86300" w14:textId="3958CBA0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7</w:t>
            </w:r>
          </w:p>
        </w:tc>
      </w:tr>
      <w:tr w:rsidR="00FE07CB" w:rsidRPr="00FE07CB" w14:paraId="12A298C2" w14:textId="77777777" w:rsidTr="00FE07CB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7E772CF8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11.4 Bevacizumab total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3D0533DC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BA34BE0" w14:textId="1E889105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14</w:t>
            </w:r>
          </w:p>
        </w:tc>
      </w:tr>
      <w:tr w:rsidR="00FE07CB" w:rsidRPr="00FE07CB" w14:paraId="4B9978A0" w14:textId="77777777" w:rsidTr="00FE07CB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02CB0FCA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11.5 Bevacizumab monotherapy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43296C88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735876F" w14:textId="783022C3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6</w:t>
            </w:r>
          </w:p>
        </w:tc>
      </w:tr>
      <w:tr w:rsidR="00FE07CB" w:rsidRPr="00FE07CB" w14:paraId="026A5868" w14:textId="77777777" w:rsidTr="00FE07CB">
        <w:trPr>
          <w:trHeight w:val="490"/>
        </w:trPr>
        <w:tc>
          <w:tcPr>
            <w:tcW w:w="53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9B58105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11.6 Bevacizumab + carboplatin + paclitaxel, or bevacizumab + gemcitabine + carboplatin, or bevacizumab + paclitaxel + pegylated liposomal doxorubicin</w:t>
            </w:r>
          </w:p>
        </w:tc>
        <w:tc>
          <w:tcPr>
            <w:tcW w:w="117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14:paraId="23237010" w14:textId="77777777" w:rsidR="00FE07CB" w:rsidRPr="00FE07CB" w:rsidRDefault="00FE07CB">
            <w:pPr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 w:rsidRPr="00FE07CB">
              <w:rPr>
                <w:rFonts w:ascii="Verdana" w:eastAsia="Times New Roman" w:hAnsi="Verdana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18EE816" w14:textId="5A21E94D" w:rsidR="00FE07CB" w:rsidRPr="00FE07CB" w:rsidRDefault="00FE07CB" w:rsidP="00FE07CB">
            <w:pPr>
              <w:jc w:val="center"/>
              <w:rPr>
                <w:rFonts w:ascii="Verdana" w:eastAsia="Times New Roman" w:hAnsi="Verdana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/>
                <w:color w:val="000000"/>
                <w:sz w:val="22"/>
                <w:szCs w:val="22"/>
              </w:rPr>
              <w:t>Nil</w:t>
            </w:r>
          </w:p>
        </w:tc>
      </w:tr>
    </w:tbl>
    <w:p w14:paraId="1B1FFF8F" w14:textId="6E70E890" w:rsidR="00421E7F" w:rsidRDefault="00421E7F" w:rsidP="00FE07CB">
      <w:pPr>
        <w:ind w:left="0"/>
        <w:rPr>
          <w:rFonts w:ascii="Verdana" w:hAnsi="Verdana"/>
          <w:b/>
          <w:bCs/>
          <w:noProof/>
          <w:sz w:val="22"/>
          <w:szCs w:val="22"/>
        </w:rPr>
      </w:pPr>
    </w:p>
    <w:p w14:paraId="7C96DCBC" w14:textId="429F2563" w:rsidR="00FE07CB" w:rsidRDefault="00FE07CB" w:rsidP="00FE07CB">
      <w:pPr>
        <w:ind w:left="0"/>
        <w:rPr>
          <w:rFonts w:ascii="Verdana" w:hAnsi="Verdana"/>
          <w:b/>
          <w:bCs/>
          <w:noProof/>
          <w:sz w:val="22"/>
          <w:szCs w:val="22"/>
        </w:rPr>
      </w:pPr>
    </w:p>
    <w:p w14:paraId="6E6A2200" w14:textId="5B5D5D97" w:rsidR="00FE07CB" w:rsidRDefault="00FE07CB" w:rsidP="00FE07CB">
      <w:pPr>
        <w:rPr>
          <w:rFonts w:ascii="Verdana" w:hAnsi="Verdana"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t>*</w:t>
      </w:r>
      <w:r w:rsidRPr="00FE07CB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</w:p>
    <w:p w14:paraId="27DC5382" w14:textId="4A7C5A0C" w:rsidR="00FE07CB" w:rsidRDefault="00FE07CB" w:rsidP="00FE07CB">
      <w:pPr>
        <w:ind w:left="0"/>
        <w:rPr>
          <w:rFonts w:ascii="Verdana" w:hAnsi="Verdana"/>
          <w:sz w:val="22"/>
          <w:szCs w:val="22"/>
        </w:rPr>
      </w:pPr>
    </w:p>
    <w:p w14:paraId="7AE19797" w14:textId="7D5A226A" w:rsidR="00FE07CB" w:rsidRPr="00FC3B42" w:rsidRDefault="00FE07CB" w:rsidP="00FE07CB">
      <w:pPr>
        <w:rPr>
          <w:rFonts w:ascii="Verdana" w:hAnsi="Verdana" w:cs="Times New Roman"/>
          <w:sz w:val="22"/>
          <w:szCs w:val="22"/>
        </w:rPr>
      </w:pPr>
      <w:r>
        <w:rPr>
          <w:rFonts w:ascii="Verdana" w:hAnsi="Verdana"/>
          <w:sz w:val="22"/>
          <w:szCs w:val="22"/>
        </w:rPr>
        <w:t>**</w:t>
      </w:r>
      <w:r w:rsidRPr="00FE07CB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To obtain this information would involve a manual trawl and search of records which </w:t>
      </w:r>
      <w:r w:rsidRPr="00FC3B42">
        <w:rPr>
          <w:rFonts w:ascii="Verdana" w:hAnsi="Verdana" w:cs="Times New Roman"/>
          <w:sz w:val="22"/>
          <w:szCs w:val="22"/>
        </w:rPr>
        <w:t xml:space="preserve">we have estimated would significantly exceed the 18 hours limit set down by the </w:t>
      </w:r>
      <w:smartTag w:uri="urn:schemas-microsoft-com:office:smarttags" w:element="address">
        <w:r w:rsidRPr="00FC3B42">
          <w:rPr>
            <w:rFonts w:ascii="Verdana" w:hAnsi="Verdana" w:cs="Times New Roman"/>
            <w:sz w:val="22"/>
            <w:szCs w:val="22"/>
          </w:rPr>
          <w:t>FOI</w:t>
        </w:r>
      </w:smartTag>
      <w:r w:rsidRPr="00FC3B42">
        <w:rPr>
          <w:rFonts w:ascii="Verdana" w:hAnsi="Verdana" w:cs="Times New Roman"/>
          <w:sz w:val="22"/>
          <w:szCs w:val="22"/>
        </w:rPr>
        <w:t xml:space="preserve"> Act as the reasonable limit. </w:t>
      </w:r>
      <w:r w:rsidRPr="00FC3B42">
        <w:rPr>
          <w:rFonts w:ascii="Verdana" w:hAnsi="Verdana" w:cs="Tahoma"/>
          <w:sz w:val="22"/>
          <w:szCs w:val="22"/>
        </w:rPr>
        <w:t>Section 12 of the FOI Act and T</w:t>
      </w:r>
      <w:r w:rsidRPr="00FC3B42">
        <w:rPr>
          <w:rFonts w:ascii="Verdana" w:hAnsi="Verdana"/>
          <w:sz w:val="22"/>
          <w:szCs w:val="22"/>
        </w:rPr>
        <w:t xml:space="preserve">he Freedom of Information and Data Protection (Appropriate Limit and Fees) Regulation 2004 </w:t>
      </w:r>
      <w:r w:rsidRPr="00FC3B42">
        <w:rPr>
          <w:rFonts w:ascii="Verdana" w:hAnsi="Verdana" w:cs="Times New Roman"/>
          <w:sz w:val="22"/>
          <w:szCs w:val="22"/>
        </w:rPr>
        <w:t xml:space="preserve">provides that we are not obliged to spend in excess of 18 hours in any </w:t>
      </w:r>
      <w:proofErr w:type="gramStart"/>
      <w:r w:rsidRPr="00FC3B42">
        <w:rPr>
          <w:rFonts w:ascii="Verdana" w:hAnsi="Verdana" w:cs="Times New Roman"/>
          <w:sz w:val="22"/>
          <w:szCs w:val="22"/>
        </w:rPr>
        <w:t>sixty day</w:t>
      </w:r>
      <w:proofErr w:type="gramEnd"/>
      <w:r w:rsidRPr="00FC3B42">
        <w:rPr>
          <w:rFonts w:ascii="Verdana" w:hAnsi="Verdana" w:cs="Times New Roman"/>
          <w:sz w:val="22"/>
          <w:szCs w:val="22"/>
        </w:rPr>
        <w:t xml:space="preserve"> period locating, retrieving and identifying information in order to deal with a request for information and therefore we are withholding this information at this time. </w:t>
      </w:r>
    </w:p>
    <w:p w14:paraId="3B817B89" w14:textId="77777777" w:rsidR="00FE07CB" w:rsidRPr="00FC3B42" w:rsidRDefault="00FE07CB" w:rsidP="00FE07CB">
      <w:pPr>
        <w:pBdr>
          <w:bottom w:val="single" w:sz="6" w:space="1" w:color="auto"/>
        </w:pBdr>
        <w:rPr>
          <w:rFonts w:ascii="Verdana" w:hAnsi="Verdana" w:cs="Times New Roman"/>
          <w:sz w:val="22"/>
          <w:szCs w:val="22"/>
        </w:rPr>
      </w:pPr>
    </w:p>
    <w:p w14:paraId="1F976490" w14:textId="716CFE06" w:rsidR="00FE07CB" w:rsidRPr="00FE07CB" w:rsidRDefault="00FE07CB" w:rsidP="00FE07CB">
      <w:pPr>
        <w:ind w:left="0"/>
        <w:rPr>
          <w:rFonts w:ascii="Verdana" w:hAnsi="Verdana"/>
          <w:b/>
          <w:bCs/>
          <w:noProof/>
          <w:sz w:val="22"/>
          <w:szCs w:val="22"/>
        </w:rPr>
      </w:pPr>
    </w:p>
    <w:sectPr w:rsidR="00FE07CB" w:rsidRPr="00FE07CB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0058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2005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0060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20061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75673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A55C9"/>
    <w:rsid w:val="0090178A"/>
    <w:rsid w:val="00912B14"/>
    <w:rsid w:val="009245E1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D4185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E07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67567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7567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75673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7567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75673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23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A44DE-1722-4A02-ADD7-852449FFB8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6</Pages>
  <Words>878</Words>
  <Characters>4874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2024-09-04T11:07:00Z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a1ffd326a0097f68d9ff5175bdd4166c092c2567ea553e74a1a5de6bc5203030</vt:lpwstr>
  </property>
</Properties>
</file>