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0A55099" w14:textId="77777777" w:rsidR="00B73D24" w:rsidRDefault="007A5616" w:rsidP="007A5616">
      <w:pPr>
        <w:spacing w:before="0" w:after="240"/>
        <w:ind w:left="0"/>
        <w:jc w:val="center"/>
        <w:rPr>
          <w:sz w:val="18"/>
          <w:szCs w:val="20"/>
        </w:rPr>
      </w:pPr>
      <w:r>
        <w:rPr>
          <w:sz w:val="18"/>
          <w:szCs w:val="20"/>
        </w:rPr>
        <w:t xml:space="preserve"> </w:t>
      </w:r>
    </w:p>
    <w:p w14:paraId="2FD8DA67" w14:textId="074E1E9D" w:rsidR="005925B8" w:rsidRDefault="007A5616" w:rsidP="007A5616">
      <w:pPr>
        <w:spacing w:before="0" w:after="240"/>
        <w:ind w:left="0"/>
        <w:jc w:val="center"/>
        <w:rPr>
          <w:sz w:val="18"/>
          <w:szCs w:val="20"/>
        </w:rPr>
      </w:pPr>
      <w:r>
        <w:rPr>
          <w:sz w:val="18"/>
          <w:szCs w:val="20"/>
        </w:rPr>
        <w:t xml:space="preserve">  </w:t>
      </w:r>
      <w:proofErr w:type="spellStart"/>
      <w:r w:rsidRPr="007A5616">
        <w:rPr>
          <w:sz w:val="16"/>
          <w:szCs w:val="20"/>
        </w:rPr>
        <w:t>Rydym</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croesawu</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Gymraeg </w:t>
      </w:r>
      <w:proofErr w:type="spellStart"/>
      <w:r w:rsidRPr="007A5616">
        <w:rPr>
          <w:sz w:val="16"/>
          <w:szCs w:val="20"/>
        </w:rPr>
        <w:t>neu'r</w:t>
      </w:r>
      <w:proofErr w:type="spellEnd"/>
      <w:r w:rsidRPr="007A5616">
        <w:rPr>
          <w:sz w:val="16"/>
          <w:szCs w:val="20"/>
        </w:rPr>
        <w:t xml:space="preserve"> </w:t>
      </w:r>
      <w:proofErr w:type="spellStart"/>
      <w:r w:rsidRPr="007A5616">
        <w:rPr>
          <w:sz w:val="16"/>
          <w:szCs w:val="20"/>
        </w:rPr>
        <w:t>Saesneg</w:t>
      </w:r>
      <w:proofErr w:type="spellEnd"/>
      <w:r w:rsidRPr="007A5616">
        <w:rPr>
          <w:sz w:val="16"/>
          <w:szCs w:val="20"/>
        </w:rPr>
        <w:t xml:space="preserve">. </w:t>
      </w:r>
      <w:proofErr w:type="spellStart"/>
      <w:r w:rsidRPr="007A5616">
        <w:rPr>
          <w:sz w:val="16"/>
          <w:szCs w:val="20"/>
        </w:rPr>
        <w:t>Atebir</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Gymraeg </w:t>
      </w:r>
      <w:proofErr w:type="spellStart"/>
      <w:r w:rsidRPr="007A5616">
        <w:rPr>
          <w:sz w:val="16"/>
          <w:szCs w:val="20"/>
        </w:rPr>
        <w:t>yn</w:t>
      </w:r>
      <w:proofErr w:type="spellEnd"/>
      <w:r w:rsidRPr="007A5616">
        <w:rPr>
          <w:sz w:val="16"/>
          <w:szCs w:val="20"/>
        </w:rPr>
        <w:t xml:space="preserve"> y Gymraeg, ac </w:t>
      </w:r>
      <w:proofErr w:type="spellStart"/>
      <w:proofErr w:type="gramStart"/>
      <w:r w:rsidRPr="007A5616">
        <w:rPr>
          <w:sz w:val="16"/>
          <w:szCs w:val="20"/>
        </w:rPr>
        <w:t>ni</w:t>
      </w:r>
      <w:proofErr w:type="spellEnd"/>
      <w:proofErr w:type="gramEnd"/>
      <w:r w:rsidRPr="007A5616">
        <w:rPr>
          <w:sz w:val="16"/>
          <w:szCs w:val="20"/>
        </w:rPr>
        <w:t xml:space="preserve"> </w:t>
      </w:r>
      <w:proofErr w:type="spellStart"/>
      <w:r w:rsidRPr="007A5616">
        <w:rPr>
          <w:sz w:val="16"/>
          <w:szCs w:val="20"/>
        </w:rPr>
        <w:t>fydd</w:t>
      </w:r>
      <w:proofErr w:type="spellEnd"/>
      <w:r w:rsidRPr="007A5616">
        <w:rPr>
          <w:sz w:val="16"/>
          <w:szCs w:val="20"/>
        </w:rPr>
        <w:t xml:space="preserve"> </w:t>
      </w:r>
      <w:proofErr w:type="spellStart"/>
      <w:r w:rsidRPr="007A5616">
        <w:rPr>
          <w:sz w:val="16"/>
          <w:szCs w:val="20"/>
        </w:rPr>
        <w:t>hyn</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arwain</w:t>
      </w:r>
      <w:proofErr w:type="spellEnd"/>
      <w:r w:rsidRPr="007A5616">
        <w:rPr>
          <w:sz w:val="16"/>
          <w:szCs w:val="20"/>
        </w:rPr>
        <w:t xml:space="preserve"> at </w:t>
      </w:r>
      <w:proofErr w:type="spellStart"/>
      <w:r w:rsidRPr="007A5616">
        <w:rPr>
          <w:sz w:val="16"/>
          <w:szCs w:val="20"/>
        </w:rPr>
        <w:t>oedi</w:t>
      </w:r>
      <w:proofErr w:type="spellEnd"/>
      <w:r w:rsidRPr="007A5616">
        <w:rPr>
          <w:sz w:val="16"/>
          <w:szCs w:val="20"/>
        </w:rPr>
        <w:t xml:space="preserve">.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6126AF7A"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proofErr w:type="spellStart"/>
                            <w:r w:rsidR="00DC7FA9" w:rsidRPr="00A10460">
                              <w:rPr>
                                <w:rFonts w:ascii="Verdana" w:hAnsi="Verdana"/>
                                <w:b/>
                                <w:sz w:val="22"/>
                                <w:szCs w:val="22"/>
                              </w:rPr>
                              <w:t>Ein</w:t>
                            </w:r>
                            <w:proofErr w:type="spellEnd"/>
                            <w:r w:rsidR="00DC7FA9" w:rsidRPr="00A10460">
                              <w:rPr>
                                <w:rFonts w:ascii="Verdana" w:hAnsi="Verdana"/>
                                <w:b/>
                                <w:sz w:val="22"/>
                                <w:szCs w:val="22"/>
                              </w:rPr>
                              <w:t xml:space="preserve">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8A6591">
                              <w:rPr>
                                <w:rFonts w:ascii="Verdana" w:hAnsi="Verdana"/>
                                <w:b/>
                                <w:sz w:val="22"/>
                                <w:szCs w:val="22"/>
                              </w:rPr>
                              <w:t>24-H-017</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6126AF7A"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8A6591">
                        <w:rPr>
                          <w:rFonts w:ascii="Verdana" w:hAnsi="Verdana"/>
                          <w:b/>
                          <w:sz w:val="22"/>
                          <w:szCs w:val="22"/>
                        </w:rPr>
                        <w:t>24-H-017</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Pr="00003DAA" w:rsidRDefault="00A10460" w:rsidP="00DC0D5A">
      <w:pPr>
        <w:spacing w:before="280"/>
        <w:rPr>
          <w:rFonts w:ascii="Verdana" w:hAnsi="Verdana"/>
          <w:b/>
          <w:sz w:val="22"/>
          <w:szCs w:val="22"/>
        </w:rPr>
      </w:pPr>
      <w:r w:rsidRPr="00003DAA">
        <w:rPr>
          <w:rFonts w:ascii="Verdana" w:hAnsi="Verdana"/>
          <w:sz w:val="22"/>
          <w:szCs w:val="22"/>
        </w:rPr>
        <w:br/>
      </w:r>
      <w:r w:rsidRPr="00003DAA">
        <w:rPr>
          <w:rFonts w:ascii="Verdana" w:hAnsi="Verdana"/>
          <w:b/>
          <w:sz w:val="22"/>
          <w:szCs w:val="22"/>
        </w:rPr>
        <w:t>You asked:</w:t>
      </w:r>
    </w:p>
    <w:p w14:paraId="70E530C9" w14:textId="5E3B14BB" w:rsidR="004E10C2" w:rsidRPr="00003DAA" w:rsidRDefault="00D3180A" w:rsidP="00003DAA">
      <w:pPr>
        <w:pStyle w:val="PlainText"/>
        <w:numPr>
          <w:ilvl w:val="0"/>
          <w:numId w:val="19"/>
        </w:numPr>
        <w:rPr>
          <w:rFonts w:ascii="Verdana" w:hAnsi="Verdana"/>
          <w:b/>
          <w:bCs/>
          <w:szCs w:val="22"/>
        </w:rPr>
      </w:pPr>
      <w:r w:rsidRPr="00003DAA">
        <w:rPr>
          <w:rFonts w:ascii="Verdana" w:hAnsi="Verdana"/>
          <w:b/>
          <w:bCs/>
          <w:szCs w:val="22"/>
        </w:rPr>
        <w:t>D</w:t>
      </w:r>
      <w:r w:rsidR="008A6591" w:rsidRPr="00003DAA">
        <w:rPr>
          <w:rFonts w:ascii="Verdana" w:hAnsi="Verdana"/>
          <w:b/>
          <w:bCs/>
          <w:szCs w:val="22"/>
        </w:rPr>
        <w:t>o your Physician Associates perform any clinical procedures not listed in the General Medical Council’s Physician Associate Registration Assessment (PARA) content map (pages 21 and 22 - "Core Procedures")? If yes, please list these additional procedures and provide any relevant governance documents (e.g. policies, procedures, SOP documents). If these documents are extensive, summaries or key excerpts will suffice.</w:t>
      </w:r>
      <w:r w:rsidR="00003DAA" w:rsidRPr="00003DAA">
        <w:rPr>
          <w:rFonts w:ascii="Verdana" w:hAnsi="Verdana"/>
          <w:b/>
          <w:bCs/>
          <w:szCs w:val="22"/>
        </w:rPr>
        <w:br/>
      </w:r>
      <w:r w:rsidR="00E56BA5" w:rsidRPr="00003DAA">
        <w:rPr>
          <w:rFonts w:ascii="Verdana" w:hAnsi="Verdana"/>
          <w:szCs w:val="22"/>
        </w:rPr>
        <w:t>I can confirm that this</w:t>
      </w:r>
      <w:r w:rsidRPr="00003DAA">
        <w:rPr>
          <w:rFonts w:ascii="Verdana" w:hAnsi="Verdana"/>
          <w:szCs w:val="22"/>
        </w:rPr>
        <w:t xml:space="preserve"> information is not recorded</w:t>
      </w:r>
      <w:r w:rsidR="00824586" w:rsidRPr="00003DAA">
        <w:rPr>
          <w:rFonts w:ascii="Verdana" w:hAnsi="Verdana"/>
          <w:szCs w:val="22"/>
        </w:rPr>
        <w:t>.</w:t>
      </w:r>
      <w:r w:rsidRPr="00003DAA">
        <w:rPr>
          <w:rFonts w:ascii="Verdana" w:hAnsi="Verdana"/>
          <w:szCs w:val="22"/>
        </w:rPr>
        <w:t xml:space="preserve"> </w:t>
      </w:r>
      <w:r w:rsidR="00E56BA5" w:rsidRPr="00003DAA">
        <w:rPr>
          <w:rFonts w:ascii="Verdana" w:hAnsi="Verdana"/>
          <w:szCs w:val="22"/>
        </w:rPr>
        <w:t>To obtain this information would involve an audit which would significantly exceed the 18 hours limit set down by the FOI Act as the reasonable limit. Section 12 of the FOI Act and The Freedom of Information and Data Protection (Appropriate Limit and Fees) Regulation 2004 provides that we are not obliged to spend in excess of 18 hours in any sixty day period locating, retrieving and identifying information in order to deal with a request for information and therefore we are withholding this information at this time.</w:t>
      </w:r>
    </w:p>
    <w:p w14:paraId="1614F613" w14:textId="77777777" w:rsidR="008A6591" w:rsidRPr="00003DAA" w:rsidRDefault="008A6591" w:rsidP="008A6591">
      <w:pPr>
        <w:pStyle w:val="PlainText"/>
        <w:rPr>
          <w:rFonts w:ascii="Verdana" w:hAnsi="Verdana"/>
          <w:b/>
          <w:bCs/>
          <w:szCs w:val="22"/>
        </w:rPr>
      </w:pPr>
    </w:p>
    <w:p w14:paraId="0C543A8A" w14:textId="16566E37" w:rsidR="00D3180A" w:rsidRPr="00003DAA" w:rsidRDefault="008A6591" w:rsidP="00D3180A">
      <w:pPr>
        <w:pStyle w:val="PlainText"/>
        <w:numPr>
          <w:ilvl w:val="0"/>
          <w:numId w:val="19"/>
        </w:numPr>
        <w:rPr>
          <w:rFonts w:ascii="Verdana" w:hAnsi="Verdana"/>
          <w:b/>
          <w:bCs/>
          <w:szCs w:val="22"/>
        </w:rPr>
      </w:pPr>
      <w:r w:rsidRPr="00003DAA">
        <w:rPr>
          <w:rFonts w:ascii="Verdana" w:hAnsi="Verdana"/>
          <w:b/>
          <w:bCs/>
          <w:szCs w:val="22"/>
        </w:rPr>
        <w:t xml:space="preserve">Is your organisation aware of any safety incidents involving Physician </w:t>
      </w:r>
    </w:p>
    <w:p w14:paraId="4832B0B4" w14:textId="77777777" w:rsidR="00003DAA" w:rsidRPr="00003DAA" w:rsidRDefault="008A6591" w:rsidP="00003DAA">
      <w:pPr>
        <w:pStyle w:val="PlainText"/>
        <w:ind w:left="865"/>
        <w:rPr>
          <w:rFonts w:ascii="Verdana" w:hAnsi="Verdana"/>
          <w:b/>
          <w:bCs/>
          <w:szCs w:val="22"/>
        </w:rPr>
      </w:pPr>
      <w:r w:rsidRPr="00003DAA">
        <w:rPr>
          <w:rFonts w:ascii="Verdana" w:hAnsi="Verdana"/>
          <w:b/>
          <w:bCs/>
          <w:szCs w:val="22"/>
        </w:rPr>
        <w:t>Associates performing clinical procedures? If yes, please provide details.</w:t>
      </w:r>
    </w:p>
    <w:p w14:paraId="6FED5E11" w14:textId="7AAFE009" w:rsidR="008A6591" w:rsidRPr="00003DAA" w:rsidRDefault="008A6591" w:rsidP="00003DAA">
      <w:pPr>
        <w:pStyle w:val="PlainText"/>
        <w:ind w:left="865"/>
        <w:rPr>
          <w:rFonts w:ascii="Verdana" w:hAnsi="Verdana"/>
          <w:b/>
          <w:bCs/>
          <w:szCs w:val="22"/>
        </w:rPr>
      </w:pPr>
      <w:r w:rsidRPr="00003DAA">
        <w:rPr>
          <w:rFonts w:ascii="Verdana" w:hAnsi="Verdana"/>
          <w:szCs w:val="22"/>
        </w:rPr>
        <w:t>Between the 31</w:t>
      </w:r>
      <w:r w:rsidRPr="00003DAA">
        <w:rPr>
          <w:rFonts w:ascii="Verdana" w:hAnsi="Verdana"/>
          <w:szCs w:val="22"/>
          <w:vertAlign w:val="superscript"/>
        </w:rPr>
        <w:t>st</w:t>
      </w:r>
      <w:r w:rsidRPr="00003DAA">
        <w:rPr>
          <w:rFonts w:ascii="Verdana" w:hAnsi="Verdana"/>
          <w:szCs w:val="22"/>
        </w:rPr>
        <w:t xml:space="preserve"> January and the 16</w:t>
      </w:r>
      <w:r w:rsidRPr="00003DAA">
        <w:rPr>
          <w:rFonts w:ascii="Verdana" w:hAnsi="Verdana"/>
          <w:szCs w:val="22"/>
          <w:vertAlign w:val="superscript"/>
        </w:rPr>
        <w:t>th</w:t>
      </w:r>
      <w:r w:rsidRPr="00003DAA">
        <w:rPr>
          <w:rFonts w:ascii="Verdana" w:hAnsi="Verdana"/>
          <w:szCs w:val="22"/>
        </w:rPr>
        <w:t xml:space="preserve"> August there were 9 incidents reported. Of these</w:t>
      </w:r>
      <w:r w:rsidR="00003DAA" w:rsidRPr="00003DAA">
        <w:rPr>
          <w:rFonts w:ascii="Verdana" w:hAnsi="Verdana"/>
          <w:szCs w:val="22"/>
        </w:rPr>
        <w:t xml:space="preserve">, 2 </w:t>
      </w:r>
      <w:r w:rsidRPr="00003DAA">
        <w:rPr>
          <w:rFonts w:ascii="Verdana" w:hAnsi="Verdana"/>
          <w:szCs w:val="22"/>
        </w:rPr>
        <w:t xml:space="preserve">incidents were reported by the Physician Associate, 7 were reported relating to patient safety incidents involving a Physicians Associate. </w:t>
      </w:r>
    </w:p>
    <w:p w14:paraId="1CF7AABC" w14:textId="77777777" w:rsidR="008A6591" w:rsidRPr="00003DAA" w:rsidRDefault="008A6591" w:rsidP="008A6591">
      <w:pPr>
        <w:pStyle w:val="PlainText"/>
        <w:rPr>
          <w:rFonts w:ascii="Verdana" w:hAnsi="Verdana"/>
          <w:b/>
          <w:bCs/>
          <w:szCs w:val="22"/>
        </w:rPr>
      </w:pPr>
    </w:p>
    <w:p w14:paraId="7547350B" w14:textId="664D822E" w:rsidR="007903A7" w:rsidRPr="00A96F6B" w:rsidRDefault="008A6591" w:rsidP="00A96F6B">
      <w:pPr>
        <w:pStyle w:val="PlainText"/>
        <w:numPr>
          <w:ilvl w:val="0"/>
          <w:numId w:val="19"/>
        </w:numPr>
        <w:rPr>
          <w:rStyle w:val="Hyperlink"/>
          <w:rFonts w:ascii="Verdana" w:hAnsi="Verdana" w:cstheme="minorBidi"/>
          <w:b/>
          <w:bCs/>
          <w:color w:val="auto"/>
          <w:szCs w:val="22"/>
          <w:u w:val="none"/>
        </w:rPr>
      </w:pPr>
      <w:r w:rsidRPr="00003DAA">
        <w:rPr>
          <w:rFonts w:ascii="Verdana" w:hAnsi="Verdana"/>
          <w:b/>
          <w:bCs/>
          <w:szCs w:val="22"/>
        </w:rPr>
        <w:t>Do your Physician Associates and their consultant supervisors adhere to the guidelines outlined in the “Safe Scope of Practice for Medical Associate Professionals (MAPs)” document published by the British Medical Association? If not, please provide a summary of the activities performed by Physician Associates in your organisation that fall outside these guidelines.</w:t>
      </w:r>
      <w:r w:rsidR="00A96F6B">
        <w:rPr>
          <w:rFonts w:ascii="Verdana" w:hAnsi="Verdana"/>
          <w:b/>
          <w:bCs/>
          <w:szCs w:val="22"/>
        </w:rPr>
        <w:br/>
      </w:r>
      <w:r w:rsidR="00D3180A" w:rsidRPr="00A96F6B">
        <w:rPr>
          <w:rFonts w:ascii="Verdana" w:hAnsi="Verdana"/>
          <w:szCs w:val="22"/>
        </w:rPr>
        <w:t>This is depend</w:t>
      </w:r>
      <w:r w:rsidR="00824586" w:rsidRPr="00A96F6B">
        <w:rPr>
          <w:rFonts w:ascii="Verdana" w:hAnsi="Verdana"/>
          <w:szCs w:val="22"/>
        </w:rPr>
        <w:t>e</w:t>
      </w:r>
      <w:r w:rsidR="00D3180A" w:rsidRPr="00A96F6B">
        <w:rPr>
          <w:rFonts w:ascii="Verdana" w:hAnsi="Verdana"/>
          <w:szCs w:val="22"/>
        </w:rPr>
        <w:t xml:space="preserve">nt on the Physician Associates experience and training of individuals between departments. </w:t>
      </w:r>
      <w:r w:rsidR="00A96F6B">
        <w:rPr>
          <w:rFonts w:ascii="Verdana" w:hAnsi="Verdana"/>
          <w:szCs w:val="22"/>
        </w:rPr>
        <w:br/>
      </w:r>
      <w:r w:rsidR="007903A7" w:rsidRPr="00A96F6B">
        <w:rPr>
          <w:rFonts w:ascii="Verdana" w:hAnsi="Verdana"/>
          <w:szCs w:val="22"/>
        </w:rPr>
        <w:t xml:space="preserve">However, please note that </w:t>
      </w:r>
      <w:r w:rsidR="00A96F6B">
        <w:rPr>
          <w:rFonts w:ascii="Verdana" w:hAnsi="Verdana"/>
          <w:szCs w:val="22"/>
        </w:rPr>
        <w:t>Physician Associates</w:t>
      </w:r>
      <w:r w:rsidR="007903A7" w:rsidRPr="00A96F6B">
        <w:rPr>
          <w:rFonts w:ascii="Verdana" w:hAnsi="Verdana"/>
          <w:szCs w:val="22"/>
        </w:rPr>
        <w:t xml:space="preserve"> all work to the All Wales Physician Associate Governance Framework, which is the only recognised framework in Wales:  </w:t>
      </w:r>
      <w:hyperlink r:id="rId8" w:history="1">
        <w:r w:rsidR="007903A7" w:rsidRPr="00A96F6B">
          <w:rPr>
            <w:rStyle w:val="Hyperlink"/>
            <w:rFonts w:ascii="Verdana" w:hAnsi="Verdana"/>
            <w:szCs w:val="22"/>
          </w:rPr>
          <w:t>heiw.nhs.wales/files/weds-designing-and-redesigning-physician-framework/all-wales-physician-associate-governance-framework/</w:t>
        </w:r>
      </w:hyperlink>
    </w:p>
    <w:p w14:paraId="75970B72" w14:textId="09F89781" w:rsidR="00A10460" w:rsidRDefault="00421E7F" w:rsidP="00421E7F">
      <w:pPr>
        <w:rPr>
          <w:rFonts w:ascii="Verdana" w:hAnsi="Verdana"/>
          <w:b/>
          <w:bCs/>
          <w:noProof/>
          <w:sz w:val="22"/>
          <w:szCs w:val="22"/>
        </w:rPr>
      </w:pPr>
      <w:r>
        <w:rPr>
          <w:rFonts w:ascii="Verdana" w:hAnsi="Verdana"/>
          <w:b/>
          <w:bCs/>
          <w:noProof/>
          <w:sz w:val="22"/>
          <w:szCs w:val="22"/>
        </w:rPr>
        <w:t xml:space="preserve">_____________________________________________________________ </w:t>
      </w:r>
      <w:bookmarkStart w:id="0" w:name="_GoBack"/>
      <w:bookmarkEnd w:id="0"/>
    </w:p>
    <w:sectPr w:rsidR="00A10460" w:rsidSect="005029F2">
      <w:footerReference w:type="default" r:id="rId9"/>
      <w:headerReference w:type="first" r:id="rId10"/>
      <w:footerReference w:type="first" r:id="rId11"/>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AE60EA" w14:textId="77777777" w:rsidR="005029F2" w:rsidRDefault="005029F2" w:rsidP="005029F2">
    <w:pPr>
      <w:pStyle w:val="Footer"/>
    </w:pPr>
  </w:p>
  <w:p w14:paraId="19D926D2" w14:textId="77777777" w:rsidR="005029F2" w:rsidRDefault="005029F2" w:rsidP="005029F2">
    <w:pPr>
      <w:pStyle w:val="Footer"/>
      <w:tabs>
        <w:tab w:val="clear" w:pos="4513"/>
        <w:tab w:val="clear" w:pos="9026"/>
        <w:tab w:val="center" w:pos="5233"/>
        <w:tab w:val="right" w:pos="10466"/>
      </w:tabs>
      <w:spacing w:before="0" w:after="40" w:line="240" w:lineRule="auto"/>
      <w:ind w:left="0" w:right="0"/>
      <w:rPr>
        <w:b/>
        <w:color w:val="1F355E"/>
        <w:sz w:val="14"/>
        <w:szCs w:val="14"/>
      </w:rPr>
    </w:pPr>
    <w:r w:rsidRPr="000B6AF2">
      <w:rPr>
        <w:b/>
        <w:noProof/>
        <w:color w:val="1F355E"/>
        <w:sz w:val="14"/>
        <w:szCs w:val="14"/>
      </w:rPr>
      <w:drawing>
        <wp:anchor distT="0" distB="0" distL="114300" distR="114300" simplePos="0" relativeHeight="251664384" behindDoc="1" locked="0" layoutInCell="1" allowOverlap="1" wp14:anchorId="6CDEE189" wp14:editId="3D7F31F1">
          <wp:simplePos x="0" y="0"/>
          <wp:positionH relativeFrom="column">
            <wp:posOffset>5469890</wp:posOffset>
          </wp:positionH>
          <wp:positionV relativeFrom="paragraph">
            <wp:posOffset>-330200</wp:posOffset>
          </wp:positionV>
          <wp:extent cx="2216110" cy="1270886"/>
          <wp:effectExtent l="0" t="0" r="0" b="0"/>
          <wp:wrapNone/>
          <wp:docPr id="2"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proofErr w:type="spellStart"/>
    <w:r w:rsidRPr="000B6AF2">
      <w:rPr>
        <w:color w:val="1F355E"/>
        <w:sz w:val="14"/>
        <w:szCs w:val="14"/>
      </w:rPr>
      <w:t>Bwrdd</w:t>
    </w:r>
    <w:proofErr w:type="spellEnd"/>
    <w:r w:rsidRPr="000B6AF2">
      <w:rPr>
        <w:color w:val="1F355E"/>
        <w:sz w:val="14"/>
        <w:szCs w:val="14"/>
      </w:rPr>
      <w:t xml:space="preserve"> </w:t>
    </w:r>
    <w:proofErr w:type="spellStart"/>
    <w:r w:rsidRPr="000B6AF2">
      <w:rPr>
        <w:color w:val="1F355E"/>
        <w:sz w:val="14"/>
        <w:szCs w:val="14"/>
      </w:rPr>
      <w:t>Iechyd</w:t>
    </w:r>
    <w:proofErr w:type="spellEnd"/>
    <w:r w:rsidRPr="000B6AF2">
      <w:rPr>
        <w:color w:val="1F355E"/>
        <w:sz w:val="14"/>
        <w:szCs w:val="14"/>
      </w:rPr>
      <w:t xml:space="preserve"> </w:t>
    </w:r>
    <w:proofErr w:type="spellStart"/>
    <w:r w:rsidRPr="000B6AF2">
      <w:rPr>
        <w:color w:val="1F355E"/>
        <w:sz w:val="14"/>
        <w:szCs w:val="14"/>
      </w:rPr>
      <w:t>Prifysgol</w:t>
    </w:r>
    <w:proofErr w:type="spellEnd"/>
    <w:r w:rsidRPr="000B6AF2">
      <w:rPr>
        <w:color w:val="1F355E"/>
        <w:sz w:val="14"/>
        <w:szCs w:val="14"/>
      </w:rPr>
      <w:t xml:space="preserve"> Bae Abertawe </w:t>
    </w:r>
    <w:proofErr w:type="spellStart"/>
    <w:r w:rsidRPr="000B6AF2">
      <w:rPr>
        <w:color w:val="1F355E"/>
        <w:sz w:val="14"/>
        <w:szCs w:val="14"/>
      </w:rPr>
      <w:t>yw</w:t>
    </w:r>
    <w:proofErr w:type="spellEnd"/>
    <w:r w:rsidRPr="000B6AF2">
      <w:rPr>
        <w:color w:val="1F355E"/>
        <w:sz w:val="14"/>
        <w:szCs w:val="14"/>
      </w:rPr>
      <w:t xml:space="preserve"> </w:t>
    </w:r>
    <w:proofErr w:type="spellStart"/>
    <w:r w:rsidRPr="000B6AF2">
      <w:rPr>
        <w:color w:val="1F355E"/>
        <w:sz w:val="14"/>
        <w:szCs w:val="14"/>
      </w:rPr>
      <w:t>enw</w:t>
    </w:r>
    <w:proofErr w:type="spellEnd"/>
    <w:r w:rsidRPr="000B6AF2">
      <w:rPr>
        <w:color w:val="1F355E"/>
        <w:sz w:val="14"/>
        <w:szCs w:val="14"/>
      </w:rPr>
      <w:t xml:space="preserve"> </w:t>
    </w:r>
    <w:proofErr w:type="spellStart"/>
    <w:r w:rsidRPr="000B6AF2">
      <w:rPr>
        <w:color w:val="1F355E"/>
        <w:sz w:val="14"/>
        <w:szCs w:val="14"/>
      </w:rPr>
      <w:t>gweithredu</w:t>
    </w:r>
    <w:proofErr w:type="spellEnd"/>
    <w:r w:rsidRPr="000B6AF2">
      <w:rPr>
        <w:color w:val="1F355E"/>
        <w:sz w:val="14"/>
        <w:szCs w:val="14"/>
      </w:rPr>
      <w:t xml:space="preserve"> </w:t>
    </w:r>
    <w:proofErr w:type="spellStart"/>
    <w:r w:rsidRPr="000B6AF2">
      <w:rPr>
        <w:color w:val="1F355E"/>
        <w:sz w:val="14"/>
        <w:szCs w:val="14"/>
      </w:rPr>
      <w:t>Bwrdd</w:t>
    </w:r>
    <w:proofErr w:type="spellEnd"/>
    <w:r w:rsidRPr="000B6AF2">
      <w:rPr>
        <w:color w:val="1F355E"/>
        <w:sz w:val="14"/>
        <w:szCs w:val="14"/>
      </w:rPr>
      <w:t xml:space="preserve"> </w:t>
    </w:r>
    <w:proofErr w:type="spellStart"/>
    <w:r w:rsidRPr="000B6AF2">
      <w:rPr>
        <w:color w:val="1F355E"/>
        <w:sz w:val="14"/>
        <w:szCs w:val="14"/>
      </w:rPr>
      <w:t>Iechyd</w:t>
    </w:r>
    <w:proofErr w:type="spellEnd"/>
    <w:r w:rsidRPr="000B6AF2">
      <w:rPr>
        <w:color w:val="1F355E"/>
        <w:sz w:val="14"/>
        <w:szCs w:val="14"/>
      </w:rPr>
      <w:t xml:space="preserve"> </w:t>
    </w:r>
    <w:proofErr w:type="spellStart"/>
    <w:r w:rsidRPr="000B6AF2">
      <w:rPr>
        <w:color w:val="1F355E"/>
        <w:sz w:val="14"/>
        <w:szCs w:val="14"/>
      </w:rPr>
      <w:t>Lleol</w:t>
    </w:r>
    <w:proofErr w:type="spellEnd"/>
    <w:r w:rsidRPr="000B6AF2">
      <w:rPr>
        <w:color w:val="1F355E"/>
        <w:sz w:val="14"/>
        <w:szCs w:val="14"/>
      </w:rPr>
      <w:t xml:space="preserve"> </w:t>
    </w:r>
    <w:proofErr w:type="spellStart"/>
    <w:r w:rsidRPr="000B6AF2">
      <w:rPr>
        <w:color w:val="1F355E"/>
        <w:sz w:val="14"/>
        <w:szCs w:val="14"/>
      </w:rPr>
      <w:t>Prifysgol</w:t>
    </w:r>
    <w:proofErr w:type="spellEnd"/>
    <w:r w:rsidRPr="000B6AF2">
      <w:rPr>
        <w:color w:val="1F355E"/>
        <w:sz w:val="14"/>
        <w:szCs w:val="14"/>
      </w:rPr>
      <w:t xml:space="preserve"> Bae Abertawe</w:t>
    </w:r>
  </w:p>
  <w:p w14:paraId="3AB307A1" w14:textId="77777777" w:rsidR="005029F2" w:rsidRPr="002B2CF6" w:rsidRDefault="005029F2" w:rsidP="005029F2">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D16B84" w14:textId="600A45DF" w:rsidR="007D6A3E" w:rsidRDefault="007D6A3E" w:rsidP="00B73D24">
    <w:pPr>
      <w:pStyle w:val="Footer"/>
    </w:pPr>
  </w:p>
  <w:p w14:paraId="0527764C" w14:textId="77777777" w:rsidR="00B73D24" w:rsidRDefault="00B73D24" w:rsidP="00B73D24">
    <w:pPr>
      <w:pStyle w:val="Footer"/>
    </w:pPr>
  </w:p>
  <w:p w14:paraId="40D801B2" w14:textId="77777777" w:rsidR="00B73D24" w:rsidRDefault="00B73D24" w:rsidP="00B73D24">
    <w:pPr>
      <w:pStyle w:val="Footer"/>
      <w:tabs>
        <w:tab w:val="clear" w:pos="4513"/>
        <w:tab w:val="clear" w:pos="9026"/>
        <w:tab w:val="center" w:pos="5233"/>
        <w:tab w:val="right" w:pos="10466"/>
      </w:tabs>
      <w:spacing w:before="0" w:after="40" w:line="240" w:lineRule="auto"/>
      <w:ind w:left="0" w:right="0"/>
      <w:rPr>
        <w:color w:val="1F355E"/>
        <w:sz w:val="14"/>
        <w:szCs w:val="14"/>
      </w:rPr>
    </w:pPr>
    <w:bookmarkStart w:id="1" w:name="_Hlk168407067"/>
    <w:bookmarkStart w:id="2" w:name="_Hlk168407068"/>
  </w:p>
  <w:p w14:paraId="54F35898" w14:textId="55F205DE" w:rsidR="00B73D24" w:rsidRDefault="00B73D24" w:rsidP="00B73D24">
    <w:pPr>
      <w:pStyle w:val="Footer"/>
      <w:tabs>
        <w:tab w:val="clear" w:pos="4513"/>
        <w:tab w:val="clear" w:pos="9026"/>
        <w:tab w:val="center" w:pos="5233"/>
        <w:tab w:val="right" w:pos="10466"/>
      </w:tabs>
      <w:spacing w:before="0" w:after="40" w:line="240" w:lineRule="auto"/>
      <w:ind w:left="0" w:right="0"/>
      <w:rPr>
        <w:b/>
        <w:color w:val="1F355E"/>
        <w:sz w:val="14"/>
        <w:szCs w:val="14"/>
      </w:rPr>
    </w:pPr>
    <w:r w:rsidRPr="000B6AF2">
      <w:rPr>
        <w:b/>
        <w:noProof/>
        <w:color w:val="1F355E"/>
        <w:sz w:val="14"/>
        <w:szCs w:val="14"/>
      </w:rPr>
      <w:drawing>
        <wp:anchor distT="0" distB="0" distL="114300" distR="114300" simplePos="0" relativeHeight="251662336" behindDoc="1" locked="0" layoutInCell="1" allowOverlap="1" wp14:anchorId="44C63C6C" wp14:editId="0408D274">
          <wp:simplePos x="0" y="0"/>
          <wp:positionH relativeFrom="column">
            <wp:posOffset>5469890</wp:posOffset>
          </wp:positionH>
          <wp:positionV relativeFrom="paragraph">
            <wp:posOffset>-330200</wp:posOffset>
          </wp:positionV>
          <wp:extent cx="2216110" cy="1270886"/>
          <wp:effectExtent l="0" t="0" r="0" b="0"/>
          <wp:wrapNone/>
          <wp:docPr id="1243636704"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proofErr w:type="spellStart"/>
    <w:r w:rsidRPr="000B6AF2">
      <w:rPr>
        <w:color w:val="1F355E"/>
        <w:sz w:val="14"/>
        <w:szCs w:val="14"/>
      </w:rPr>
      <w:t>Bwrdd</w:t>
    </w:r>
    <w:proofErr w:type="spellEnd"/>
    <w:r w:rsidRPr="000B6AF2">
      <w:rPr>
        <w:color w:val="1F355E"/>
        <w:sz w:val="14"/>
        <w:szCs w:val="14"/>
      </w:rPr>
      <w:t xml:space="preserve"> </w:t>
    </w:r>
    <w:proofErr w:type="spellStart"/>
    <w:r w:rsidRPr="000B6AF2">
      <w:rPr>
        <w:color w:val="1F355E"/>
        <w:sz w:val="14"/>
        <w:szCs w:val="14"/>
      </w:rPr>
      <w:t>Iechyd</w:t>
    </w:r>
    <w:proofErr w:type="spellEnd"/>
    <w:r w:rsidRPr="000B6AF2">
      <w:rPr>
        <w:color w:val="1F355E"/>
        <w:sz w:val="14"/>
        <w:szCs w:val="14"/>
      </w:rPr>
      <w:t xml:space="preserve"> </w:t>
    </w:r>
    <w:proofErr w:type="spellStart"/>
    <w:r w:rsidRPr="000B6AF2">
      <w:rPr>
        <w:color w:val="1F355E"/>
        <w:sz w:val="14"/>
        <w:szCs w:val="14"/>
      </w:rPr>
      <w:t>Prifysgol</w:t>
    </w:r>
    <w:proofErr w:type="spellEnd"/>
    <w:r w:rsidRPr="000B6AF2">
      <w:rPr>
        <w:color w:val="1F355E"/>
        <w:sz w:val="14"/>
        <w:szCs w:val="14"/>
      </w:rPr>
      <w:t xml:space="preserve"> Bae Abertawe </w:t>
    </w:r>
    <w:proofErr w:type="spellStart"/>
    <w:r w:rsidRPr="000B6AF2">
      <w:rPr>
        <w:color w:val="1F355E"/>
        <w:sz w:val="14"/>
        <w:szCs w:val="14"/>
      </w:rPr>
      <w:t>yw</w:t>
    </w:r>
    <w:proofErr w:type="spellEnd"/>
    <w:r w:rsidRPr="000B6AF2">
      <w:rPr>
        <w:color w:val="1F355E"/>
        <w:sz w:val="14"/>
        <w:szCs w:val="14"/>
      </w:rPr>
      <w:t xml:space="preserve"> </w:t>
    </w:r>
    <w:proofErr w:type="spellStart"/>
    <w:r w:rsidRPr="000B6AF2">
      <w:rPr>
        <w:color w:val="1F355E"/>
        <w:sz w:val="14"/>
        <w:szCs w:val="14"/>
      </w:rPr>
      <w:t>enw</w:t>
    </w:r>
    <w:proofErr w:type="spellEnd"/>
    <w:r w:rsidRPr="000B6AF2">
      <w:rPr>
        <w:color w:val="1F355E"/>
        <w:sz w:val="14"/>
        <w:szCs w:val="14"/>
      </w:rPr>
      <w:t xml:space="preserve"> </w:t>
    </w:r>
    <w:proofErr w:type="spellStart"/>
    <w:r w:rsidRPr="000B6AF2">
      <w:rPr>
        <w:color w:val="1F355E"/>
        <w:sz w:val="14"/>
        <w:szCs w:val="14"/>
      </w:rPr>
      <w:t>gweithredu</w:t>
    </w:r>
    <w:proofErr w:type="spellEnd"/>
    <w:r w:rsidRPr="000B6AF2">
      <w:rPr>
        <w:color w:val="1F355E"/>
        <w:sz w:val="14"/>
        <w:szCs w:val="14"/>
      </w:rPr>
      <w:t xml:space="preserve"> </w:t>
    </w:r>
    <w:proofErr w:type="spellStart"/>
    <w:r w:rsidRPr="000B6AF2">
      <w:rPr>
        <w:color w:val="1F355E"/>
        <w:sz w:val="14"/>
        <w:szCs w:val="14"/>
      </w:rPr>
      <w:t>Bwrdd</w:t>
    </w:r>
    <w:proofErr w:type="spellEnd"/>
    <w:r w:rsidRPr="000B6AF2">
      <w:rPr>
        <w:color w:val="1F355E"/>
        <w:sz w:val="14"/>
        <w:szCs w:val="14"/>
      </w:rPr>
      <w:t xml:space="preserve"> </w:t>
    </w:r>
    <w:proofErr w:type="spellStart"/>
    <w:r w:rsidRPr="000B6AF2">
      <w:rPr>
        <w:color w:val="1F355E"/>
        <w:sz w:val="14"/>
        <w:szCs w:val="14"/>
      </w:rPr>
      <w:t>Iechyd</w:t>
    </w:r>
    <w:proofErr w:type="spellEnd"/>
    <w:r w:rsidRPr="000B6AF2">
      <w:rPr>
        <w:color w:val="1F355E"/>
        <w:sz w:val="14"/>
        <w:szCs w:val="14"/>
      </w:rPr>
      <w:t xml:space="preserve"> </w:t>
    </w:r>
    <w:proofErr w:type="spellStart"/>
    <w:r w:rsidRPr="000B6AF2">
      <w:rPr>
        <w:color w:val="1F355E"/>
        <w:sz w:val="14"/>
        <w:szCs w:val="14"/>
      </w:rPr>
      <w:t>Lleol</w:t>
    </w:r>
    <w:proofErr w:type="spellEnd"/>
    <w:r w:rsidRPr="000B6AF2">
      <w:rPr>
        <w:color w:val="1F355E"/>
        <w:sz w:val="14"/>
        <w:szCs w:val="14"/>
      </w:rPr>
      <w:t xml:space="preserve"> </w:t>
    </w:r>
    <w:proofErr w:type="spellStart"/>
    <w:r w:rsidRPr="000B6AF2">
      <w:rPr>
        <w:color w:val="1F355E"/>
        <w:sz w:val="14"/>
        <w:szCs w:val="14"/>
      </w:rPr>
      <w:t>Prifysgol</w:t>
    </w:r>
    <w:proofErr w:type="spellEnd"/>
    <w:r w:rsidRPr="000B6AF2">
      <w:rPr>
        <w:color w:val="1F355E"/>
        <w:sz w:val="14"/>
        <w:szCs w:val="14"/>
      </w:rPr>
      <w:t xml:space="preserve"> Bae Abertawe</w:t>
    </w:r>
  </w:p>
  <w:p w14:paraId="169A9EAE" w14:textId="77777777" w:rsidR="00B73D24" w:rsidRPr="002B2CF6" w:rsidRDefault="00B73D24" w:rsidP="00B73D24">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bookmarkEnd w:id="1"/>
    <w:bookmarkEnd w:id="2"/>
  </w:p>
  <w:p w14:paraId="73827B55" w14:textId="4A9F659E" w:rsidR="00B73D24" w:rsidRDefault="00B73D24" w:rsidP="00B73D24">
    <w:pPr>
      <w:pStyle w:val="Footer"/>
    </w:pPr>
    <w:r>
      <w:tab/>
    </w:r>
    <w:r>
      <w:tab/>
    </w: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A2169D" w14:textId="5F1CA3C3" w:rsidR="0097092D" w:rsidRDefault="00B73D24" w:rsidP="0097092D">
    <w:pPr>
      <w:pStyle w:val="Header"/>
      <w:tabs>
        <w:tab w:val="right" w:pos="10466"/>
      </w:tabs>
    </w:pPr>
    <w:r>
      <w:rPr>
        <w:noProof/>
      </w:rPr>
      <mc:AlternateContent>
        <mc:Choice Requires="wps">
          <w:drawing>
            <wp:anchor distT="0" distB="0" distL="114300" distR="114300" simplePos="0" relativeHeight="251660288" behindDoc="0" locked="0" layoutInCell="1" allowOverlap="1" wp14:anchorId="294152D0" wp14:editId="47CB3A5F">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01F340B" w14:textId="77777777" w:rsidR="00B73D24" w:rsidRDefault="00B73D24" w:rsidP="00B73D24">
                          <w:pPr>
                            <w:spacing w:before="0" w:after="0" w:line="240" w:lineRule="auto"/>
                            <w:ind w:left="0" w:right="0"/>
                            <w:jc w:val="right"/>
                            <w:rPr>
                              <w:b/>
                              <w:color w:val="1F355E"/>
                              <w:sz w:val="16"/>
                              <w:szCs w:val="16"/>
                            </w:rPr>
                          </w:pPr>
                          <w:proofErr w:type="spellStart"/>
                          <w:r w:rsidRPr="000B6AF2">
                            <w:rPr>
                              <w:color w:val="1F355E"/>
                              <w:sz w:val="16"/>
                              <w:szCs w:val="16"/>
                            </w:rPr>
                            <w:t>Cadeirydd</w:t>
                          </w:r>
                          <w:proofErr w:type="spellEnd"/>
                          <w:r w:rsidRPr="000B6AF2">
                            <w:rPr>
                              <w:color w:val="1F355E"/>
                              <w:sz w:val="16"/>
                              <w:szCs w:val="16"/>
                            </w:rPr>
                            <w:t xml:space="preserve">/Chair: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proofErr w:type="spellStart"/>
                          <w:r w:rsidRPr="000B6AF2">
                            <w:rPr>
                              <w:color w:val="1F355E"/>
                              <w:sz w:val="16"/>
                              <w:szCs w:val="16"/>
                            </w:rPr>
                            <w:t>Prif</w:t>
                          </w:r>
                          <w:proofErr w:type="spellEnd"/>
                          <w:r w:rsidRPr="000B6AF2">
                            <w:rPr>
                              <w:color w:val="1F355E"/>
                              <w:sz w:val="16"/>
                              <w:szCs w:val="16"/>
                            </w:rPr>
                            <w:t xml:space="preserve"> </w:t>
                          </w:r>
                          <w:proofErr w:type="spellStart"/>
                          <w:r w:rsidRPr="000B6AF2">
                            <w:rPr>
                              <w:color w:val="1F355E"/>
                              <w:sz w:val="16"/>
                              <w:szCs w:val="16"/>
                            </w:rPr>
                            <w:t>Weithredwr</w:t>
                          </w:r>
                          <w:proofErr w:type="spellEnd"/>
                          <w:r w:rsidRPr="000B6AF2">
                            <w:rPr>
                              <w:color w:val="1F355E"/>
                              <w:sz w:val="16"/>
                              <w:szCs w:val="16"/>
                            </w:rPr>
                            <w:t xml:space="preserve"> </w:t>
                          </w:r>
                          <w:proofErr w:type="spellStart"/>
                          <w:r w:rsidRPr="000B6AF2">
                            <w:rPr>
                              <w:color w:val="1F355E"/>
                              <w:sz w:val="16"/>
                              <w:szCs w:val="16"/>
                            </w:rPr>
                            <w:t>dros</w:t>
                          </w:r>
                          <w:proofErr w:type="spellEnd"/>
                          <w:r w:rsidRPr="000B6AF2">
                            <w:rPr>
                              <w:color w:val="1F355E"/>
                              <w:sz w:val="16"/>
                              <w:szCs w:val="16"/>
                            </w:rPr>
                            <w:t xml:space="preserve"> </w:t>
                          </w:r>
                          <w:proofErr w:type="spellStart"/>
                          <w:r w:rsidRPr="000B6AF2">
                            <w:rPr>
                              <w:color w:val="1F355E"/>
                              <w:sz w:val="16"/>
                              <w:szCs w:val="16"/>
                            </w:rPr>
                            <w:t>dro</w:t>
                          </w:r>
                          <w:proofErr w:type="spellEnd"/>
                          <w:r w:rsidRPr="000B6AF2">
                            <w:rPr>
                              <w:color w:val="1F355E"/>
                              <w:sz w:val="16"/>
                              <w:szCs w:val="16"/>
                            </w:rPr>
                            <w:t xml:space="preserve">/Interim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proofErr w:type="spellStart"/>
                          <w:r w:rsidRPr="000B6AF2">
                            <w:rPr>
                              <w:b/>
                              <w:color w:val="1F355E"/>
                              <w:sz w:val="16"/>
                              <w:szCs w:val="20"/>
                            </w:rPr>
                            <w:t>Pencadlys</w:t>
                          </w:r>
                          <w:proofErr w:type="spellEnd"/>
                          <w:r w:rsidRPr="000B6AF2">
                            <w:rPr>
                              <w:b/>
                              <w:color w:val="1F355E"/>
                              <w:sz w:val="16"/>
                              <w:szCs w:val="20"/>
                            </w:rPr>
                            <w:t xml:space="preserve"> </w:t>
                          </w:r>
                          <w:proofErr w:type="spellStart"/>
                          <w:r w:rsidRPr="000B6AF2">
                            <w:rPr>
                              <w:b/>
                              <w:color w:val="1F355E"/>
                              <w:sz w:val="16"/>
                              <w:szCs w:val="20"/>
                            </w:rPr>
                            <w:t>Bwrdd</w:t>
                          </w:r>
                          <w:proofErr w:type="spellEnd"/>
                          <w:r w:rsidRPr="000B6AF2">
                            <w:rPr>
                              <w:b/>
                              <w:color w:val="1F355E"/>
                              <w:sz w:val="16"/>
                              <w:szCs w:val="20"/>
                            </w:rPr>
                            <w:t xml:space="preserve"> </w:t>
                          </w:r>
                          <w:proofErr w:type="spellStart"/>
                          <w:r w:rsidRPr="000B6AF2">
                            <w:rPr>
                              <w:b/>
                              <w:color w:val="1F355E"/>
                              <w:sz w:val="16"/>
                              <w:szCs w:val="20"/>
                            </w:rPr>
                            <w:t>Iechyd</w:t>
                          </w:r>
                          <w:proofErr w:type="spellEnd"/>
                          <w:r w:rsidRPr="000B6AF2">
                            <w:rPr>
                              <w:b/>
                              <w:color w:val="1F355E"/>
                              <w:sz w:val="16"/>
                              <w:szCs w:val="20"/>
                            </w:rPr>
                            <w:t xml:space="preserve"> </w:t>
                          </w:r>
                          <w:proofErr w:type="spellStart"/>
                          <w:r w:rsidRPr="000B6AF2">
                            <w:rPr>
                              <w:b/>
                              <w:color w:val="1F355E"/>
                              <w:sz w:val="16"/>
                              <w:szCs w:val="20"/>
                            </w:rPr>
                            <w:t>Prifysgol</w:t>
                          </w:r>
                          <w:proofErr w:type="spellEnd"/>
                          <w:r w:rsidRPr="000B6AF2">
                            <w:rPr>
                              <w:b/>
                              <w:color w:val="1F355E"/>
                              <w:sz w:val="16"/>
                              <w:szCs w:val="20"/>
                            </w:rPr>
                            <w:t xml:space="preserve"> Bae Abertawe </w:t>
                          </w:r>
                        </w:p>
                        <w:p w14:paraId="3D4DE5D0" w14:textId="77777777" w:rsidR="00B73D24" w:rsidRDefault="00B73D24" w:rsidP="00B73D24">
                          <w:pPr>
                            <w:spacing w:before="0" w:after="0" w:line="240" w:lineRule="auto"/>
                            <w:ind w:left="0" w:right="0"/>
                            <w:jc w:val="right"/>
                            <w:rPr>
                              <w:color w:val="1F355E"/>
                              <w:sz w:val="16"/>
                              <w:szCs w:val="20"/>
                            </w:rPr>
                          </w:pPr>
                          <w:proofErr w:type="gramStart"/>
                          <w:r w:rsidRPr="000B6AF2">
                            <w:rPr>
                              <w:color w:val="1F355E"/>
                              <w:sz w:val="16"/>
                              <w:szCs w:val="20"/>
                            </w:rPr>
                            <w:t>Un</w:t>
                          </w:r>
                          <w:proofErr w:type="gramEnd"/>
                          <w:r w:rsidRPr="000B6AF2">
                            <w:rPr>
                              <w:color w:val="1F355E"/>
                              <w:sz w:val="16"/>
                              <w:szCs w:val="20"/>
                            </w:rPr>
                            <w:t xml:space="preserve"> </w:t>
                          </w:r>
                          <w:proofErr w:type="spellStart"/>
                          <w:r w:rsidRPr="000B6AF2">
                            <w:rPr>
                              <w:color w:val="1F355E"/>
                              <w:sz w:val="16"/>
                              <w:szCs w:val="20"/>
                            </w:rPr>
                            <w:t>Porthfa</w:t>
                          </w:r>
                          <w:proofErr w:type="spellEnd"/>
                          <w:r w:rsidRPr="000B6AF2">
                            <w:rPr>
                              <w:color w:val="1F355E"/>
                              <w:sz w:val="16"/>
                              <w:szCs w:val="20"/>
                            </w:rPr>
                            <w:t xml:space="preserve"> Talbot, </w:t>
                          </w:r>
                          <w:proofErr w:type="spellStart"/>
                          <w:r w:rsidRPr="000B6AF2">
                            <w:rPr>
                              <w:color w:val="1F355E"/>
                              <w:sz w:val="16"/>
                              <w:szCs w:val="20"/>
                            </w:rPr>
                            <w:t>Parc</w:t>
                          </w:r>
                          <w:proofErr w:type="spellEnd"/>
                          <w:r w:rsidRPr="000B6AF2">
                            <w:rPr>
                              <w:color w:val="1F355E"/>
                              <w:sz w:val="16"/>
                              <w:szCs w:val="20"/>
                            </w:rPr>
                            <w:t xml:space="preserve"> </w:t>
                          </w:r>
                          <w:proofErr w:type="spellStart"/>
                          <w:r w:rsidRPr="000B6AF2">
                            <w:rPr>
                              <w:color w:val="1F355E"/>
                              <w:sz w:val="16"/>
                              <w:szCs w:val="20"/>
                            </w:rPr>
                            <w:t>Ynni</w:t>
                          </w:r>
                          <w:proofErr w:type="spellEnd"/>
                          <w:r w:rsidRPr="000B6AF2">
                            <w:rPr>
                              <w:color w:val="1F355E"/>
                              <w:sz w:val="16"/>
                              <w:szCs w:val="20"/>
                            </w:rPr>
                            <w:t>,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proofErr w:type="spellStart"/>
                          <w:r w:rsidRPr="000B6AF2">
                            <w:rPr>
                              <w:b/>
                              <w:color w:val="1F355E"/>
                              <w:sz w:val="16"/>
                              <w:szCs w:val="20"/>
                            </w:rPr>
                            <w:t>Ffôn</w:t>
                          </w:r>
                          <w:proofErr w:type="spellEnd"/>
                          <w:r w:rsidRPr="000B6AF2">
                            <w:rPr>
                              <w:b/>
                              <w:color w:val="1F355E"/>
                              <w:sz w:val="16"/>
                              <w:szCs w:val="20"/>
                            </w:rPr>
                            <w:t xml:space="preserve">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01F340B" w14:textId="77777777" w:rsidR="00B73D24" w:rsidRDefault="00B73D24" w:rsidP="00B73D24">
                    <w:pPr>
                      <w:spacing w:before="0" w:after="0" w:line="240" w:lineRule="auto"/>
                      <w:ind w:left="0" w:right="0"/>
                      <w:jc w:val="right"/>
                      <w:rPr>
                        <w:b/>
                        <w:color w:val="1F355E"/>
                        <w:sz w:val="16"/>
                        <w:szCs w:val="16"/>
                      </w:rPr>
                    </w:pPr>
                    <w:r w:rsidRPr="000B6AF2">
                      <w:rPr>
                        <w:color w:val="1F355E"/>
                        <w:sz w:val="16"/>
                        <w:szCs w:val="16"/>
                      </w:rPr>
                      <w:t xml:space="preserve">Cadeirydd/Chair: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r w:rsidRPr="000B6AF2">
                      <w:rPr>
                        <w:color w:val="1F355E"/>
                        <w:sz w:val="16"/>
                        <w:szCs w:val="16"/>
                      </w:rPr>
                      <w:t xml:space="preserve">Prif Weithredwr dros dro/Interim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Pencadlys Bwrdd Iechyd Prifysgol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Un Porthfa Talbot, Parc Ynni,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Ffôn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v:textbox>
              <w10:wrap anchorx="page"/>
            </v:shape>
          </w:pict>
        </mc:Fallback>
      </mc:AlternateContent>
    </w:r>
    <w:r w:rsidR="005925B8">
      <w:rPr>
        <w:noProof/>
      </w:rPr>
      <w:drawing>
        <wp:anchor distT="0" distB="0" distL="114300" distR="114300" simplePos="0" relativeHeight="251659264" behindDoc="1" locked="0" layoutInCell="1" allowOverlap="1" wp14:anchorId="6526706D" wp14:editId="4ECD7732">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0" type="#_x0000_t75" style="width:21pt;height:21pt;visibility:visible;mso-wrap-style:square" o:bullet="t">
        <v:imagedata r:id="rId1" o:title=""/>
      </v:shape>
    </w:pict>
  </w:numPicBullet>
  <w:numPicBullet w:numPicBulletId="1">
    <w:pict>
      <v:shape id="_x0000_i1031" type="#_x0000_t75" style="width:384pt;height:384pt;visibility:visible;mso-wrap-style:square" o:bullet="t">
        <v:imagedata r:id="rId2" o:title=""/>
      </v:shape>
    </w:pict>
  </w:numPicBullet>
  <w:numPicBullet w:numPicBulletId="2">
    <w:pict>
      <v:shape id="_x0000_i1032" type="#_x0000_t75" style="width:225pt;height:225pt;visibility:visible;mso-wrap-style:square" o:bullet="t">
        <v:imagedata r:id="rId3" o:title=""/>
      </v:shape>
    </w:pict>
  </w:numPicBullet>
  <w:numPicBullet w:numPicBulletId="3">
    <w:pict>
      <v:shape id="_x0000_i1033" type="#_x0000_t75" style="width:16.5pt;height:16.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6B2B3157"/>
    <w:multiLevelType w:val="hybridMultilevel"/>
    <w:tmpl w:val="5F2C901A"/>
    <w:lvl w:ilvl="0" w:tplc="0C4C1678">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3"/>
  </w:num>
  <w:num w:numId="2">
    <w:abstractNumId w:val="0"/>
  </w:num>
  <w:num w:numId="3">
    <w:abstractNumId w:val="8"/>
  </w:num>
  <w:num w:numId="4">
    <w:abstractNumId w:val="15"/>
  </w:num>
  <w:num w:numId="5">
    <w:abstractNumId w:val="4"/>
  </w:num>
  <w:num w:numId="6">
    <w:abstractNumId w:val="3"/>
  </w:num>
  <w:num w:numId="7">
    <w:abstractNumId w:val="10"/>
  </w:num>
  <w:num w:numId="8">
    <w:abstractNumId w:val="14"/>
  </w:num>
  <w:num w:numId="9">
    <w:abstractNumId w:val="18"/>
  </w:num>
  <w:num w:numId="10">
    <w:abstractNumId w:val="1"/>
  </w:num>
  <w:num w:numId="11">
    <w:abstractNumId w:val="9"/>
  </w:num>
  <w:num w:numId="12">
    <w:abstractNumId w:val="12"/>
  </w:num>
  <w:num w:numId="13">
    <w:abstractNumId w:val="16"/>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5"/>
  </w:num>
  <w:num w:numId="18">
    <w:abstractNumId w:val="2"/>
  </w:num>
  <w:num w:numId="19">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67E1"/>
    <w:rsid w:val="00003DAA"/>
    <w:rsid w:val="00040038"/>
    <w:rsid w:val="00095DF5"/>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06703"/>
    <w:rsid w:val="00421E7F"/>
    <w:rsid w:val="00442A3A"/>
    <w:rsid w:val="00453C57"/>
    <w:rsid w:val="0048724F"/>
    <w:rsid w:val="004C59CA"/>
    <w:rsid w:val="004C7B47"/>
    <w:rsid w:val="004E10C2"/>
    <w:rsid w:val="004E1954"/>
    <w:rsid w:val="004F1E5A"/>
    <w:rsid w:val="004F4D32"/>
    <w:rsid w:val="005029F2"/>
    <w:rsid w:val="005317D4"/>
    <w:rsid w:val="00534D7A"/>
    <w:rsid w:val="00553E1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3A7"/>
    <w:rsid w:val="00790973"/>
    <w:rsid w:val="007953A0"/>
    <w:rsid w:val="00795AD1"/>
    <w:rsid w:val="007A5616"/>
    <w:rsid w:val="007B0951"/>
    <w:rsid w:val="007B516B"/>
    <w:rsid w:val="007B6D99"/>
    <w:rsid w:val="007D0444"/>
    <w:rsid w:val="007D06BB"/>
    <w:rsid w:val="007D6A3E"/>
    <w:rsid w:val="007F192C"/>
    <w:rsid w:val="00824586"/>
    <w:rsid w:val="00824D19"/>
    <w:rsid w:val="00846C1D"/>
    <w:rsid w:val="00873328"/>
    <w:rsid w:val="0089491A"/>
    <w:rsid w:val="008A2D60"/>
    <w:rsid w:val="008A6591"/>
    <w:rsid w:val="0090178A"/>
    <w:rsid w:val="00912B14"/>
    <w:rsid w:val="009269BD"/>
    <w:rsid w:val="00937E61"/>
    <w:rsid w:val="009574AC"/>
    <w:rsid w:val="0097092D"/>
    <w:rsid w:val="00982170"/>
    <w:rsid w:val="009A0943"/>
    <w:rsid w:val="009B087A"/>
    <w:rsid w:val="009B21AD"/>
    <w:rsid w:val="009B7CC6"/>
    <w:rsid w:val="009C5169"/>
    <w:rsid w:val="009D2E52"/>
    <w:rsid w:val="009D50E8"/>
    <w:rsid w:val="009F7815"/>
    <w:rsid w:val="00A10460"/>
    <w:rsid w:val="00A17614"/>
    <w:rsid w:val="00A56076"/>
    <w:rsid w:val="00A84640"/>
    <w:rsid w:val="00A96F6B"/>
    <w:rsid w:val="00AB4D54"/>
    <w:rsid w:val="00AC370D"/>
    <w:rsid w:val="00AF0E8B"/>
    <w:rsid w:val="00AF691A"/>
    <w:rsid w:val="00B031C2"/>
    <w:rsid w:val="00B34966"/>
    <w:rsid w:val="00B61DE2"/>
    <w:rsid w:val="00B73D24"/>
    <w:rsid w:val="00B82C9E"/>
    <w:rsid w:val="00B8458F"/>
    <w:rsid w:val="00BB4931"/>
    <w:rsid w:val="00BC67E1"/>
    <w:rsid w:val="00C021A4"/>
    <w:rsid w:val="00C050BE"/>
    <w:rsid w:val="00C105A6"/>
    <w:rsid w:val="00C75A00"/>
    <w:rsid w:val="00CA07E3"/>
    <w:rsid w:val="00CB2BBE"/>
    <w:rsid w:val="00CE1516"/>
    <w:rsid w:val="00CE325E"/>
    <w:rsid w:val="00CE3DBC"/>
    <w:rsid w:val="00D15865"/>
    <w:rsid w:val="00D3180A"/>
    <w:rsid w:val="00D62A67"/>
    <w:rsid w:val="00DA7A75"/>
    <w:rsid w:val="00DC0D5A"/>
    <w:rsid w:val="00DC47F3"/>
    <w:rsid w:val="00DC7FA9"/>
    <w:rsid w:val="00DD5E37"/>
    <w:rsid w:val="00DF2EA1"/>
    <w:rsid w:val="00E11F2D"/>
    <w:rsid w:val="00E26720"/>
    <w:rsid w:val="00E52576"/>
    <w:rsid w:val="00E545D8"/>
    <w:rsid w:val="00E56BA5"/>
    <w:rsid w:val="00E817B3"/>
    <w:rsid w:val="00E90BC7"/>
    <w:rsid w:val="00EE0615"/>
    <w:rsid w:val="00F26B29"/>
    <w:rsid w:val="00F6122A"/>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Calibri" w:hAnsi="Arial" w:cs="Arial"/>
        <w:lang w:val="en-GB" w:eastAsia="en-GB"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styleId="PlainText">
    <w:name w:val="Plain Text"/>
    <w:basedOn w:val="Normal"/>
    <w:link w:val="PlainTextChar"/>
    <w:uiPriority w:val="99"/>
    <w:unhideWhenUsed/>
    <w:rsid w:val="008A6591"/>
    <w:pPr>
      <w:spacing w:before="0" w:after="0" w:line="240" w:lineRule="auto"/>
      <w:ind w:left="0" w:right="0"/>
    </w:pPr>
    <w:rPr>
      <w:rFonts w:ascii="Calibri" w:eastAsiaTheme="minorHAnsi" w:hAnsi="Calibri" w:cstheme="minorBidi"/>
      <w:sz w:val="22"/>
      <w:szCs w:val="21"/>
      <w:lang w:eastAsia="en-US"/>
    </w:rPr>
  </w:style>
  <w:style w:type="character" w:customStyle="1" w:styleId="PlainTextChar">
    <w:name w:val="Plain Text Char"/>
    <w:basedOn w:val="DefaultParagraphFont"/>
    <w:link w:val="PlainText"/>
    <w:uiPriority w:val="99"/>
    <w:rsid w:val="008A6591"/>
    <w:rPr>
      <w:rFonts w:ascii="Calibri" w:eastAsiaTheme="minorHAnsi" w:hAnsi="Calibri" w:cstheme="minorBidi"/>
      <w:sz w:val="22"/>
      <w:szCs w:val="21"/>
      <w:lang w:eastAsia="en-US"/>
    </w:rPr>
  </w:style>
  <w:style w:type="character" w:styleId="CommentReference">
    <w:name w:val="annotation reference"/>
    <w:basedOn w:val="DefaultParagraphFont"/>
    <w:uiPriority w:val="99"/>
    <w:semiHidden/>
    <w:unhideWhenUsed/>
    <w:rsid w:val="00DA7A75"/>
    <w:rPr>
      <w:sz w:val="16"/>
      <w:szCs w:val="16"/>
    </w:rPr>
  </w:style>
  <w:style w:type="paragraph" w:styleId="CommentText">
    <w:name w:val="annotation text"/>
    <w:basedOn w:val="Normal"/>
    <w:link w:val="CommentTextChar"/>
    <w:uiPriority w:val="99"/>
    <w:semiHidden/>
    <w:unhideWhenUsed/>
    <w:rsid w:val="00DA7A75"/>
    <w:pPr>
      <w:spacing w:line="240" w:lineRule="auto"/>
    </w:pPr>
    <w:rPr>
      <w:sz w:val="20"/>
      <w:szCs w:val="20"/>
    </w:rPr>
  </w:style>
  <w:style w:type="character" w:customStyle="1" w:styleId="CommentTextChar">
    <w:name w:val="Comment Text Char"/>
    <w:basedOn w:val="DefaultParagraphFont"/>
    <w:link w:val="CommentText"/>
    <w:uiPriority w:val="99"/>
    <w:semiHidden/>
    <w:rsid w:val="00DA7A75"/>
  </w:style>
  <w:style w:type="paragraph" w:styleId="CommentSubject">
    <w:name w:val="annotation subject"/>
    <w:basedOn w:val="CommentText"/>
    <w:next w:val="CommentText"/>
    <w:link w:val="CommentSubjectChar"/>
    <w:uiPriority w:val="99"/>
    <w:semiHidden/>
    <w:unhideWhenUsed/>
    <w:rsid w:val="00DA7A75"/>
    <w:rPr>
      <w:b/>
      <w:bCs/>
    </w:rPr>
  </w:style>
  <w:style w:type="character" w:customStyle="1" w:styleId="CommentSubjectChar">
    <w:name w:val="Comment Subject Char"/>
    <w:basedOn w:val="CommentTextChar"/>
    <w:link w:val="CommentSubject"/>
    <w:uiPriority w:val="99"/>
    <w:semiHidden/>
    <w:rsid w:val="00DA7A75"/>
    <w:rPr>
      <w:b/>
      <w:bCs/>
    </w:rPr>
  </w:style>
  <w:style w:type="character" w:styleId="FollowedHyperlink">
    <w:name w:val="FollowedHyperlink"/>
    <w:basedOn w:val="DefaultParagraphFont"/>
    <w:uiPriority w:val="99"/>
    <w:semiHidden/>
    <w:unhideWhenUsed/>
    <w:rsid w:val="007903A7"/>
    <w:rPr>
      <w:color w:val="B26B0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866824978">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heiw.nhs.wales/files/weds-designing-and-redesigning-physician-framework/all-wales-physician-associate-governance-framework/"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5.png"/></Relationships>
</file>

<file path=word/_rels/footer2.xml.rels><?xml version="1.0" encoding="UTF-8" standalone="yes"?>
<Relationships xmlns="http://schemas.openxmlformats.org/package/2006/relationships"><Relationship Id="rId1" Type="http://schemas.openxmlformats.org/officeDocument/2006/relationships/image" Target="media/image5.pn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E693868-547F-4F24-B969-EAE22DC180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538</TotalTime>
  <Pages>1</Pages>
  <Words>394</Words>
  <Characters>2246</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2635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Kate Morgan (Swansea Bay UHB - Corporate Services)</cp:lastModifiedBy>
  <cp:revision>35</cp:revision>
  <cp:lastPrinted>2019-03-26T11:11:00Z</cp:lastPrinted>
  <dcterms:created xsi:type="dcterms:W3CDTF">2021-09-13T07:38:00Z</dcterms:created>
  <dcterms:modified xsi:type="dcterms:W3CDTF">2024-09-13T12:20:00Z</dcterms:modified>
</cp:coreProperties>
</file>