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615B36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7677">
                              <w:rPr>
                                <w:rFonts w:ascii="Verdana" w:hAnsi="Verdana"/>
                                <w:b/>
                                <w:sz w:val="22"/>
                                <w:szCs w:val="22"/>
                              </w:rPr>
                              <w:t>24-H-024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3615B36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B7677">
                        <w:rPr>
                          <w:rFonts w:ascii="Verdana" w:hAnsi="Verdana"/>
                          <w:b/>
                          <w:sz w:val="22"/>
                          <w:szCs w:val="22"/>
                        </w:rPr>
                        <w:t>24-H-024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98F37F2" w:rsidR="00DC0D5A" w:rsidRDefault="00A10460" w:rsidP="00DC0D5A">
      <w:pPr>
        <w:spacing w:before="280"/>
        <w:rPr>
          <w:rFonts w:ascii="Verdana" w:hAnsi="Verdana"/>
          <w:b/>
          <w:sz w:val="22"/>
        </w:rPr>
      </w:pPr>
      <w:r w:rsidRPr="00A10460">
        <w:rPr>
          <w:rFonts w:ascii="Verdana" w:hAnsi="Verdana"/>
          <w:b/>
          <w:sz w:val="22"/>
        </w:rPr>
        <w:t>You asked:</w:t>
      </w:r>
    </w:p>
    <w:p w14:paraId="4F6ACDBC" w14:textId="5FF412BC" w:rsidR="006B7677" w:rsidRDefault="006B7677" w:rsidP="006B7677">
      <w:r w:rsidRPr="006B7677">
        <w:rPr>
          <w:rFonts w:ascii="Verdana" w:hAnsi="Verdana"/>
          <w:b/>
          <w:bCs/>
          <w:sz w:val="22"/>
          <w:szCs w:val="22"/>
        </w:rPr>
        <w:t>Please could you provide me with:</w:t>
      </w:r>
      <w:r>
        <w:t> </w:t>
      </w:r>
    </w:p>
    <w:p w14:paraId="39A095E7" w14:textId="3BBD5EB8" w:rsidR="006B7677" w:rsidRPr="006B7677" w:rsidRDefault="006B7677" w:rsidP="006B7677">
      <w:pPr>
        <w:numPr>
          <w:ilvl w:val="0"/>
          <w:numId w:val="19"/>
        </w:numPr>
        <w:spacing w:before="0" w:after="0" w:line="240" w:lineRule="auto"/>
        <w:ind w:right="0"/>
        <w:rPr>
          <w:rFonts w:ascii="Verdana" w:eastAsia="Times New Roman" w:hAnsi="Verdana"/>
          <w:b/>
          <w:bCs/>
          <w:sz w:val="22"/>
          <w:szCs w:val="22"/>
        </w:rPr>
      </w:pPr>
      <w:r w:rsidRPr="006B7677">
        <w:rPr>
          <w:rFonts w:ascii="Verdana" w:eastAsia="Times New Roman" w:hAnsi="Verdana"/>
          <w:b/>
          <w:bCs/>
          <w:sz w:val="22"/>
          <w:szCs w:val="22"/>
        </w:rPr>
        <w:t xml:space="preserve">The most recent number of unfilled registered nurse posts in your health board/trust, by Agenda for Change band, expressed as Full Time </w:t>
      </w:r>
      <w:r>
        <w:rPr>
          <w:rFonts w:ascii="Verdana" w:eastAsia="Times New Roman" w:hAnsi="Verdana"/>
          <w:b/>
          <w:bCs/>
          <w:sz w:val="22"/>
          <w:szCs w:val="22"/>
        </w:rPr>
        <w:t xml:space="preserve"> </w:t>
      </w:r>
      <w:r w:rsidRPr="006B7677">
        <w:rPr>
          <w:rFonts w:ascii="Verdana" w:eastAsia="Times New Roman" w:hAnsi="Verdana"/>
          <w:b/>
          <w:bCs/>
          <w:sz w:val="22"/>
          <w:szCs w:val="22"/>
        </w:rPr>
        <w:t>Equivalent</w:t>
      </w:r>
      <w:r>
        <w:rPr>
          <w:rFonts w:ascii="Verdana" w:eastAsia="Times New Roman" w:hAnsi="Verdana"/>
          <w:b/>
          <w:bCs/>
          <w:sz w:val="22"/>
          <w:szCs w:val="22"/>
        </w:rPr>
        <w:t xml:space="preserve"> with the data</w:t>
      </w:r>
      <w:r w:rsidRPr="006B7677">
        <w:rPr>
          <w:rFonts w:ascii="Verdana" w:eastAsia="Times New Roman" w:hAnsi="Verdana"/>
          <w:b/>
          <w:bCs/>
          <w:sz w:val="22"/>
          <w:szCs w:val="22"/>
        </w:rPr>
        <w:t xml:space="preserve"> broken down by the directorate where vacancies are.</w:t>
      </w:r>
    </w:p>
    <w:p w14:paraId="29591CB6" w14:textId="6AE78BB6" w:rsidR="006B7677" w:rsidRDefault="006B7677" w:rsidP="006B7677">
      <w:pPr>
        <w:spacing w:before="0" w:after="0" w:line="240" w:lineRule="auto"/>
        <w:ind w:left="1080" w:right="0"/>
        <w:rPr>
          <w:rFonts w:ascii="Verdana" w:eastAsia="Times New Roman" w:hAnsi="Verdana"/>
          <w:b/>
          <w:bCs/>
          <w:sz w:val="22"/>
          <w:szCs w:val="22"/>
        </w:rPr>
      </w:pPr>
    </w:p>
    <w:tbl>
      <w:tblPr>
        <w:tblW w:w="9498" w:type="dxa"/>
        <w:tblInd w:w="478" w:type="dxa"/>
        <w:tblLook w:val="04A0" w:firstRow="1" w:lastRow="0" w:firstColumn="1" w:lastColumn="0" w:noHBand="0" w:noVBand="1"/>
      </w:tblPr>
      <w:tblGrid>
        <w:gridCol w:w="1946"/>
        <w:gridCol w:w="730"/>
        <w:gridCol w:w="729"/>
        <w:gridCol w:w="730"/>
        <w:gridCol w:w="851"/>
        <w:gridCol w:w="851"/>
        <w:gridCol w:w="852"/>
        <w:gridCol w:w="854"/>
        <w:gridCol w:w="1955"/>
      </w:tblGrid>
      <w:tr w:rsidR="006B7677" w:rsidRPr="006B7677" w14:paraId="5564173A" w14:textId="77777777" w:rsidTr="006B7677">
        <w:trPr>
          <w:trHeight w:val="358"/>
        </w:trPr>
        <w:tc>
          <w:tcPr>
            <w:tcW w:w="1946" w:type="dxa"/>
            <w:tcBorders>
              <w:top w:val="nil"/>
              <w:left w:val="nil"/>
              <w:bottom w:val="nil"/>
              <w:right w:val="nil"/>
            </w:tcBorders>
            <w:shd w:val="clear" w:color="auto" w:fill="auto"/>
            <w:noWrap/>
            <w:vAlign w:val="bottom"/>
            <w:hideMark/>
          </w:tcPr>
          <w:p w14:paraId="094F7F82" w14:textId="77777777" w:rsidR="006B7677" w:rsidRPr="006B7677" w:rsidRDefault="006B7677" w:rsidP="006B7677">
            <w:pPr>
              <w:spacing w:before="0" w:after="0" w:line="240" w:lineRule="auto"/>
              <w:ind w:left="0" w:right="0"/>
              <w:rPr>
                <w:rFonts w:ascii="Times New Roman" w:eastAsia="Times New Roman" w:hAnsi="Times New Roman" w:cs="Times New Roman"/>
                <w:sz w:val="20"/>
                <w:szCs w:val="20"/>
              </w:rPr>
            </w:pPr>
          </w:p>
        </w:tc>
        <w:tc>
          <w:tcPr>
            <w:tcW w:w="5597" w:type="dxa"/>
            <w:gridSpan w:val="7"/>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49DB4976" w14:textId="77777777" w:rsidR="006B7677" w:rsidRPr="006B7677" w:rsidRDefault="006B7677" w:rsidP="006B7677">
            <w:pPr>
              <w:spacing w:before="0" w:after="0" w:line="240" w:lineRule="auto"/>
              <w:ind w:left="0" w:right="0"/>
              <w:jc w:val="center"/>
              <w:rPr>
                <w:rFonts w:ascii="Calibri" w:eastAsia="Times New Roman" w:hAnsi="Calibri" w:cs="Calibri"/>
                <w:b/>
                <w:bCs/>
                <w:color w:val="000000"/>
                <w:sz w:val="28"/>
                <w:szCs w:val="28"/>
              </w:rPr>
            </w:pPr>
            <w:r w:rsidRPr="006B7677">
              <w:rPr>
                <w:rFonts w:ascii="Calibri" w:eastAsia="Times New Roman" w:hAnsi="Calibri" w:cs="Calibri"/>
                <w:b/>
                <w:bCs/>
                <w:color w:val="000000"/>
                <w:sz w:val="28"/>
                <w:szCs w:val="28"/>
              </w:rPr>
              <w:t>Nursing &amp; Midwifery Vacancies by FTE</w:t>
            </w:r>
          </w:p>
        </w:tc>
        <w:tc>
          <w:tcPr>
            <w:tcW w:w="1955" w:type="dxa"/>
            <w:tcBorders>
              <w:top w:val="nil"/>
              <w:left w:val="nil"/>
              <w:bottom w:val="nil"/>
              <w:right w:val="nil"/>
            </w:tcBorders>
            <w:shd w:val="clear" w:color="auto" w:fill="auto"/>
            <w:noWrap/>
            <w:vAlign w:val="bottom"/>
            <w:hideMark/>
          </w:tcPr>
          <w:p w14:paraId="7C9E0649" w14:textId="77777777" w:rsidR="006B7677" w:rsidRPr="006B7677" w:rsidRDefault="006B7677" w:rsidP="006B7677">
            <w:pPr>
              <w:spacing w:before="0" w:after="0" w:line="240" w:lineRule="auto"/>
              <w:ind w:left="0" w:right="0"/>
              <w:jc w:val="center"/>
              <w:rPr>
                <w:rFonts w:ascii="Calibri" w:eastAsia="Times New Roman" w:hAnsi="Calibri" w:cs="Calibri"/>
                <w:b/>
                <w:bCs/>
                <w:color w:val="000000"/>
                <w:sz w:val="28"/>
                <w:szCs w:val="28"/>
              </w:rPr>
            </w:pPr>
          </w:p>
        </w:tc>
      </w:tr>
      <w:tr w:rsidR="006B7677" w:rsidRPr="005E4201" w14:paraId="40EB2B2F" w14:textId="77777777" w:rsidTr="006B7677">
        <w:trPr>
          <w:trHeight w:val="283"/>
        </w:trPr>
        <w:tc>
          <w:tcPr>
            <w:tcW w:w="194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BDBFDE2" w14:textId="77777777" w:rsidR="006B7677" w:rsidRPr="005E4201" w:rsidRDefault="006B7677" w:rsidP="006B7677">
            <w:pPr>
              <w:spacing w:before="0" w:after="0" w:line="240" w:lineRule="auto"/>
              <w:ind w:left="0" w:right="0"/>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Service Group/Corporate Function</w:t>
            </w:r>
          </w:p>
        </w:tc>
        <w:tc>
          <w:tcPr>
            <w:tcW w:w="730" w:type="dxa"/>
            <w:tcBorders>
              <w:top w:val="nil"/>
              <w:left w:val="nil"/>
              <w:bottom w:val="single" w:sz="8" w:space="0" w:color="auto"/>
              <w:right w:val="single" w:sz="4" w:space="0" w:color="auto"/>
            </w:tcBorders>
            <w:shd w:val="clear" w:color="auto" w:fill="auto"/>
            <w:noWrap/>
            <w:vAlign w:val="bottom"/>
            <w:hideMark/>
          </w:tcPr>
          <w:p w14:paraId="41A7C3EF"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5</w:t>
            </w:r>
          </w:p>
        </w:tc>
        <w:tc>
          <w:tcPr>
            <w:tcW w:w="729" w:type="dxa"/>
            <w:tcBorders>
              <w:top w:val="nil"/>
              <w:left w:val="nil"/>
              <w:bottom w:val="single" w:sz="8" w:space="0" w:color="auto"/>
              <w:right w:val="single" w:sz="4" w:space="0" w:color="auto"/>
            </w:tcBorders>
            <w:shd w:val="clear" w:color="auto" w:fill="auto"/>
            <w:noWrap/>
            <w:vAlign w:val="bottom"/>
            <w:hideMark/>
          </w:tcPr>
          <w:p w14:paraId="5C1472FA"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6</w:t>
            </w:r>
          </w:p>
        </w:tc>
        <w:tc>
          <w:tcPr>
            <w:tcW w:w="730" w:type="dxa"/>
            <w:tcBorders>
              <w:top w:val="nil"/>
              <w:left w:val="nil"/>
              <w:bottom w:val="single" w:sz="8" w:space="0" w:color="auto"/>
              <w:right w:val="single" w:sz="4" w:space="0" w:color="auto"/>
            </w:tcBorders>
            <w:shd w:val="clear" w:color="auto" w:fill="auto"/>
            <w:noWrap/>
            <w:vAlign w:val="bottom"/>
            <w:hideMark/>
          </w:tcPr>
          <w:p w14:paraId="178BC1C8"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7</w:t>
            </w:r>
          </w:p>
        </w:tc>
        <w:tc>
          <w:tcPr>
            <w:tcW w:w="851" w:type="dxa"/>
            <w:tcBorders>
              <w:top w:val="nil"/>
              <w:left w:val="nil"/>
              <w:bottom w:val="single" w:sz="8" w:space="0" w:color="auto"/>
              <w:right w:val="single" w:sz="4" w:space="0" w:color="auto"/>
            </w:tcBorders>
            <w:shd w:val="clear" w:color="auto" w:fill="auto"/>
            <w:noWrap/>
            <w:vAlign w:val="bottom"/>
            <w:hideMark/>
          </w:tcPr>
          <w:p w14:paraId="6795CAC7"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8a</w:t>
            </w:r>
          </w:p>
        </w:tc>
        <w:tc>
          <w:tcPr>
            <w:tcW w:w="851" w:type="dxa"/>
            <w:tcBorders>
              <w:top w:val="nil"/>
              <w:left w:val="nil"/>
              <w:bottom w:val="single" w:sz="8" w:space="0" w:color="auto"/>
              <w:right w:val="single" w:sz="4" w:space="0" w:color="auto"/>
            </w:tcBorders>
            <w:shd w:val="clear" w:color="auto" w:fill="auto"/>
            <w:noWrap/>
            <w:vAlign w:val="bottom"/>
            <w:hideMark/>
          </w:tcPr>
          <w:p w14:paraId="78912C2D"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8b</w:t>
            </w:r>
          </w:p>
        </w:tc>
        <w:tc>
          <w:tcPr>
            <w:tcW w:w="852" w:type="dxa"/>
            <w:tcBorders>
              <w:top w:val="nil"/>
              <w:left w:val="nil"/>
              <w:bottom w:val="single" w:sz="8" w:space="0" w:color="auto"/>
              <w:right w:val="single" w:sz="4" w:space="0" w:color="auto"/>
            </w:tcBorders>
            <w:shd w:val="clear" w:color="auto" w:fill="auto"/>
            <w:noWrap/>
            <w:vAlign w:val="bottom"/>
            <w:hideMark/>
          </w:tcPr>
          <w:p w14:paraId="7458AC29"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8c</w:t>
            </w:r>
          </w:p>
        </w:tc>
        <w:tc>
          <w:tcPr>
            <w:tcW w:w="854" w:type="dxa"/>
            <w:tcBorders>
              <w:top w:val="nil"/>
              <w:left w:val="nil"/>
              <w:bottom w:val="single" w:sz="8" w:space="0" w:color="auto"/>
              <w:right w:val="single" w:sz="4" w:space="0" w:color="auto"/>
            </w:tcBorders>
            <w:shd w:val="clear" w:color="auto" w:fill="auto"/>
            <w:noWrap/>
            <w:vAlign w:val="bottom"/>
            <w:hideMark/>
          </w:tcPr>
          <w:p w14:paraId="08D19DCE"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Band 8d</w:t>
            </w:r>
          </w:p>
        </w:tc>
        <w:tc>
          <w:tcPr>
            <w:tcW w:w="1955" w:type="dxa"/>
            <w:tcBorders>
              <w:top w:val="single" w:sz="8" w:space="0" w:color="auto"/>
              <w:left w:val="nil"/>
              <w:bottom w:val="single" w:sz="8" w:space="0" w:color="auto"/>
              <w:right w:val="single" w:sz="8" w:space="0" w:color="auto"/>
            </w:tcBorders>
            <w:shd w:val="clear" w:color="auto" w:fill="auto"/>
            <w:noWrap/>
            <w:vAlign w:val="bottom"/>
            <w:hideMark/>
          </w:tcPr>
          <w:p w14:paraId="6C9F9384" w14:textId="77777777" w:rsidR="006B7677" w:rsidRPr="005E4201" w:rsidRDefault="006B7677"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Vacancy Total FTE</w:t>
            </w:r>
          </w:p>
        </w:tc>
      </w:tr>
      <w:tr w:rsidR="006B7677" w:rsidRPr="005E4201" w14:paraId="034B665A"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18E48A36" w14:textId="7AD7DA5D"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Chief Operating Officer - Dir</w:t>
            </w:r>
          </w:p>
        </w:tc>
        <w:tc>
          <w:tcPr>
            <w:tcW w:w="730" w:type="dxa"/>
            <w:tcBorders>
              <w:top w:val="nil"/>
              <w:left w:val="nil"/>
              <w:bottom w:val="single" w:sz="4" w:space="0" w:color="auto"/>
              <w:right w:val="single" w:sz="4" w:space="0" w:color="auto"/>
            </w:tcBorders>
            <w:shd w:val="clear" w:color="auto" w:fill="auto"/>
            <w:noWrap/>
            <w:vAlign w:val="bottom"/>
          </w:tcPr>
          <w:p w14:paraId="1296EED2" w14:textId="4C8D0960"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tcPr>
          <w:p w14:paraId="4354A06B" w14:textId="59AD8157"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30" w:type="dxa"/>
            <w:tcBorders>
              <w:top w:val="nil"/>
              <w:left w:val="nil"/>
              <w:bottom w:val="single" w:sz="4" w:space="0" w:color="auto"/>
              <w:right w:val="single" w:sz="4" w:space="0" w:color="auto"/>
            </w:tcBorders>
            <w:shd w:val="clear" w:color="auto" w:fill="auto"/>
            <w:noWrap/>
            <w:vAlign w:val="bottom"/>
          </w:tcPr>
          <w:p w14:paraId="209AF034" w14:textId="7047BBCC"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72FDD1BB" w14:textId="0AFC6F1C"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0E63E0C8" w14:textId="113F2B2A"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28B31739" w14:textId="6F53EA97"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w:t>
            </w:r>
          </w:p>
        </w:tc>
        <w:tc>
          <w:tcPr>
            <w:tcW w:w="854" w:type="dxa"/>
            <w:tcBorders>
              <w:top w:val="nil"/>
              <w:left w:val="nil"/>
              <w:bottom w:val="single" w:sz="4" w:space="0" w:color="auto"/>
              <w:right w:val="single" w:sz="4" w:space="0" w:color="auto"/>
            </w:tcBorders>
            <w:shd w:val="clear" w:color="auto" w:fill="auto"/>
            <w:noWrap/>
            <w:vAlign w:val="bottom"/>
            <w:hideMark/>
          </w:tcPr>
          <w:p w14:paraId="798EB2E1" w14:textId="016A4387"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72716562" w14:textId="4F75A551"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1</w:t>
            </w:r>
          </w:p>
        </w:tc>
      </w:tr>
      <w:tr w:rsidR="006B7677" w:rsidRPr="005E4201" w14:paraId="6777758A"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7EA24702" w14:textId="01A440A2"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Clinical Medical School - Dir</w:t>
            </w:r>
          </w:p>
        </w:tc>
        <w:tc>
          <w:tcPr>
            <w:tcW w:w="730" w:type="dxa"/>
            <w:tcBorders>
              <w:top w:val="nil"/>
              <w:left w:val="nil"/>
              <w:bottom w:val="single" w:sz="4" w:space="0" w:color="auto"/>
              <w:right w:val="single" w:sz="4" w:space="0" w:color="auto"/>
            </w:tcBorders>
            <w:shd w:val="clear" w:color="auto" w:fill="auto"/>
            <w:noWrap/>
            <w:vAlign w:val="bottom"/>
          </w:tcPr>
          <w:p w14:paraId="328B2066" w14:textId="3F67A141"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tcPr>
          <w:p w14:paraId="1E66BF99" w14:textId="05A220E5"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30" w:type="dxa"/>
            <w:tcBorders>
              <w:top w:val="nil"/>
              <w:left w:val="nil"/>
              <w:bottom w:val="single" w:sz="4" w:space="0" w:color="auto"/>
              <w:right w:val="single" w:sz="4" w:space="0" w:color="auto"/>
            </w:tcBorders>
            <w:shd w:val="clear" w:color="auto" w:fill="auto"/>
            <w:noWrap/>
            <w:vAlign w:val="bottom"/>
          </w:tcPr>
          <w:p w14:paraId="66D1228D" w14:textId="37D4A258"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hideMark/>
          </w:tcPr>
          <w:p w14:paraId="0027707D" w14:textId="49F2C52D"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Pr>
                <w:rFonts w:ascii="Calibri" w:eastAsia="Times New Roman" w:hAnsi="Calibri" w:cs="Calibri"/>
                <w:color w:val="000000"/>
                <w:sz w:val="18"/>
                <w:szCs w:val="18"/>
              </w:rPr>
              <w:t>-</w:t>
            </w:r>
            <w:r w:rsidRPr="005E4201">
              <w:rPr>
                <w:rFonts w:ascii="Calibri" w:eastAsia="Times New Roman" w:hAnsi="Calibri" w:cs="Calibri"/>
                <w:color w:val="000000"/>
                <w:sz w:val="18"/>
                <w:szCs w:val="18"/>
              </w:rPr>
              <w:t>0.717</w:t>
            </w:r>
          </w:p>
        </w:tc>
        <w:tc>
          <w:tcPr>
            <w:tcW w:w="851" w:type="dxa"/>
            <w:tcBorders>
              <w:top w:val="nil"/>
              <w:left w:val="nil"/>
              <w:bottom w:val="single" w:sz="4" w:space="0" w:color="auto"/>
              <w:right w:val="single" w:sz="4" w:space="0" w:color="auto"/>
            </w:tcBorders>
            <w:shd w:val="clear" w:color="auto" w:fill="auto"/>
            <w:noWrap/>
            <w:vAlign w:val="bottom"/>
          </w:tcPr>
          <w:p w14:paraId="04132928" w14:textId="7364E9CD"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6E1E8A6B" w14:textId="0D008600"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w:t>
            </w:r>
          </w:p>
        </w:tc>
        <w:tc>
          <w:tcPr>
            <w:tcW w:w="854" w:type="dxa"/>
            <w:tcBorders>
              <w:top w:val="nil"/>
              <w:left w:val="nil"/>
              <w:bottom w:val="single" w:sz="4" w:space="0" w:color="auto"/>
              <w:right w:val="single" w:sz="4" w:space="0" w:color="auto"/>
            </w:tcBorders>
            <w:shd w:val="clear" w:color="auto" w:fill="auto"/>
            <w:noWrap/>
            <w:vAlign w:val="bottom"/>
          </w:tcPr>
          <w:p w14:paraId="24B11D80" w14:textId="64AD54CD"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39C5771D" w14:textId="7028883E"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-1.717</w:t>
            </w:r>
          </w:p>
        </w:tc>
      </w:tr>
      <w:tr w:rsidR="006B7677" w:rsidRPr="005E4201" w14:paraId="016D86BB"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6CE51F73" w14:textId="155040A0"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Director of Strategy - Dir</w:t>
            </w:r>
          </w:p>
        </w:tc>
        <w:tc>
          <w:tcPr>
            <w:tcW w:w="730" w:type="dxa"/>
            <w:tcBorders>
              <w:top w:val="nil"/>
              <w:left w:val="nil"/>
              <w:bottom w:val="single" w:sz="4" w:space="0" w:color="auto"/>
              <w:right w:val="single" w:sz="4" w:space="0" w:color="auto"/>
            </w:tcBorders>
            <w:shd w:val="clear" w:color="auto" w:fill="auto"/>
            <w:noWrap/>
            <w:vAlign w:val="bottom"/>
          </w:tcPr>
          <w:p w14:paraId="2CF46355" w14:textId="6DFDB932"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tcPr>
          <w:p w14:paraId="369384BA" w14:textId="00523D13"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30" w:type="dxa"/>
            <w:tcBorders>
              <w:top w:val="nil"/>
              <w:left w:val="nil"/>
              <w:bottom w:val="single" w:sz="4" w:space="0" w:color="auto"/>
              <w:right w:val="single" w:sz="4" w:space="0" w:color="auto"/>
            </w:tcBorders>
            <w:shd w:val="clear" w:color="auto" w:fill="auto"/>
            <w:noWrap/>
            <w:vAlign w:val="bottom"/>
          </w:tcPr>
          <w:p w14:paraId="5457AD09" w14:textId="24237BD4"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hideMark/>
          </w:tcPr>
          <w:p w14:paraId="42960777" w14:textId="5DFFB3FF"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0.2</w:t>
            </w:r>
          </w:p>
        </w:tc>
        <w:tc>
          <w:tcPr>
            <w:tcW w:w="851" w:type="dxa"/>
            <w:tcBorders>
              <w:top w:val="nil"/>
              <w:left w:val="nil"/>
              <w:bottom w:val="single" w:sz="4" w:space="0" w:color="auto"/>
              <w:right w:val="single" w:sz="4" w:space="0" w:color="auto"/>
            </w:tcBorders>
            <w:shd w:val="clear" w:color="auto" w:fill="auto"/>
            <w:noWrap/>
            <w:vAlign w:val="bottom"/>
          </w:tcPr>
          <w:p w14:paraId="10A927DD" w14:textId="570634C6"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446B15A3" w14:textId="258AC076"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4" w:type="dxa"/>
            <w:tcBorders>
              <w:top w:val="nil"/>
              <w:left w:val="nil"/>
              <w:bottom w:val="single" w:sz="4" w:space="0" w:color="auto"/>
              <w:right w:val="single" w:sz="4" w:space="0" w:color="auto"/>
            </w:tcBorders>
            <w:shd w:val="clear" w:color="auto" w:fill="auto"/>
            <w:noWrap/>
            <w:vAlign w:val="bottom"/>
          </w:tcPr>
          <w:p w14:paraId="5B29EB93" w14:textId="689B369B"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723F4CAD" w14:textId="35A9390B"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0.2</w:t>
            </w:r>
          </w:p>
        </w:tc>
      </w:tr>
      <w:tr w:rsidR="006B7677" w:rsidRPr="005E4201" w14:paraId="36F19943"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61D66D67" w14:textId="42CBEF53"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Director of Transformation - Dir</w:t>
            </w:r>
          </w:p>
        </w:tc>
        <w:tc>
          <w:tcPr>
            <w:tcW w:w="730" w:type="dxa"/>
            <w:tcBorders>
              <w:top w:val="nil"/>
              <w:left w:val="nil"/>
              <w:bottom w:val="single" w:sz="4" w:space="0" w:color="auto"/>
              <w:right w:val="single" w:sz="4" w:space="0" w:color="auto"/>
            </w:tcBorders>
            <w:shd w:val="clear" w:color="auto" w:fill="auto"/>
            <w:noWrap/>
            <w:vAlign w:val="bottom"/>
          </w:tcPr>
          <w:p w14:paraId="7A2FEE78" w14:textId="39B6B551"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tcPr>
          <w:p w14:paraId="1BDC6609" w14:textId="3156B9EC"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30" w:type="dxa"/>
            <w:tcBorders>
              <w:top w:val="nil"/>
              <w:left w:val="nil"/>
              <w:bottom w:val="single" w:sz="4" w:space="0" w:color="auto"/>
              <w:right w:val="single" w:sz="4" w:space="0" w:color="auto"/>
            </w:tcBorders>
            <w:shd w:val="clear" w:color="auto" w:fill="auto"/>
            <w:noWrap/>
            <w:vAlign w:val="bottom"/>
          </w:tcPr>
          <w:p w14:paraId="7143253C" w14:textId="67274FE0"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37F850F4" w14:textId="6A30269B"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4C4678AE" w14:textId="5445E72B"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46909576" w14:textId="37FE3B0E"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w:t>
            </w:r>
          </w:p>
        </w:tc>
        <w:tc>
          <w:tcPr>
            <w:tcW w:w="854" w:type="dxa"/>
            <w:tcBorders>
              <w:top w:val="nil"/>
              <w:left w:val="nil"/>
              <w:bottom w:val="single" w:sz="4" w:space="0" w:color="auto"/>
              <w:right w:val="single" w:sz="4" w:space="0" w:color="auto"/>
            </w:tcBorders>
            <w:shd w:val="clear" w:color="auto" w:fill="auto"/>
            <w:noWrap/>
            <w:vAlign w:val="bottom"/>
          </w:tcPr>
          <w:p w14:paraId="33C29913" w14:textId="18C234D0"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4B773323" w14:textId="2F2C5CAE"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1</w:t>
            </w:r>
          </w:p>
        </w:tc>
      </w:tr>
      <w:tr w:rsidR="006B7677" w:rsidRPr="005E4201" w14:paraId="4459926C"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6D91671E" w14:textId="4616E737"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EMRTS - Dir</w:t>
            </w:r>
            <w:r w:rsidR="00C23609" w:rsidRPr="005E4201">
              <w:rPr>
                <w:rFonts w:ascii="Calibri" w:eastAsia="Times New Roman" w:hAnsi="Calibri" w:cs="Calibri"/>
                <w:color w:val="000000"/>
                <w:sz w:val="18"/>
                <w:szCs w:val="18"/>
              </w:rPr>
              <w:t>ector</w:t>
            </w:r>
          </w:p>
        </w:tc>
        <w:tc>
          <w:tcPr>
            <w:tcW w:w="730" w:type="dxa"/>
            <w:tcBorders>
              <w:top w:val="nil"/>
              <w:left w:val="nil"/>
              <w:bottom w:val="single" w:sz="4" w:space="0" w:color="auto"/>
              <w:right w:val="single" w:sz="4" w:space="0" w:color="auto"/>
            </w:tcBorders>
            <w:shd w:val="clear" w:color="auto" w:fill="auto"/>
            <w:noWrap/>
            <w:vAlign w:val="bottom"/>
          </w:tcPr>
          <w:p w14:paraId="7E2DEA8C" w14:textId="18D7B233"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hideMark/>
          </w:tcPr>
          <w:p w14:paraId="428BF86B" w14:textId="2EC9B3DD"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w:t>
            </w:r>
          </w:p>
        </w:tc>
        <w:tc>
          <w:tcPr>
            <w:tcW w:w="730" w:type="dxa"/>
            <w:tcBorders>
              <w:top w:val="nil"/>
              <w:left w:val="nil"/>
              <w:bottom w:val="single" w:sz="4" w:space="0" w:color="auto"/>
              <w:right w:val="single" w:sz="4" w:space="0" w:color="auto"/>
            </w:tcBorders>
            <w:shd w:val="clear" w:color="auto" w:fill="auto"/>
            <w:noWrap/>
            <w:vAlign w:val="bottom"/>
            <w:hideMark/>
          </w:tcPr>
          <w:p w14:paraId="0EC5E895" w14:textId="0B05E966"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1.2</w:t>
            </w:r>
          </w:p>
        </w:tc>
        <w:tc>
          <w:tcPr>
            <w:tcW w:w="851" w:type="dxa"/>
            <w:tcBorders>
              <w:top w:val="nil"/>
              <w:left w:val="nil"/>
              <w:bottom w:val="single" w:sz="4" w:space="0" w:color="auto"/>
              <w:right w:val="single" w:sz="4" w:space="0" w:color="auto"/>
            </w:tcBorders>
            <w:shd w:val="clear" w:color="auto" w:fill="auto"/>
            <w:noWrap/>
            <w:vAlign w:val="bottom"/>
          </w:tcPr>
          <w:p w14:paraId="59784916" w14:textId="6D70E162"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7698AA3B" w14:textId="1E8353EE"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tcPr>
          <w:p w14:paraId="59C78016" w14:textId="2F379785"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4" w:type="dxa"/>
            <w:tcBorders>
              <w:top w:val="nil"/>
              <w:left w:val="nil"/>
              <w:bottom w:val="single" w:sz="4" w:space="0" w:color="auto"/>
              <w:right w:val="single" w:sz="4" w:space="0" w:color="auto"/>
            </w:tcBorders>
            <w:shd w:val="clear" w:color="auto" w:fill="auto"/>
            <w:noWrap/>
            <w:vAlign w:val="bottom"/>
          </w:tcPr>
          <w:p w14:paraId="5589A023" w14:textId="02BC9CCA"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1BD137E2" w14:textId="53EC5BD2"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3.2</w:t>
            </w:r>
          </w:p>
        </w:tc>
      </w:tr>
      <w:tr w:rsidR="006B7677" w:rsidRPr="005E4201" w14:paraId="4829BB20"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3B53115A" w14:textId="084F8C76"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Nurse Director - Dir</w:t>
            </w:r>
          </w:p>
        </w:tc>
        <w:tc>
          <w:tcPr>
            <w:tcW w:w="730" w:type="dxa"/>
            <w:tcBorders>
              <w:top w:val="nil"/>
              <w:left w:val="nil"/>
              <w:bottom w:val="single" w:sz="4" w:space="0" w:color="auto"/>
              <w:right w:val="single" w:sz="4" w:space="0" w:color="auto"/>
            </w:tcBorders>
            <w:shd w:val="clear" w:color="auto" w:fill="auto"/>
            <w:noWrap/>
            <w:vAlign w:val="bottom"/>
          </w:tcPr>
          <w:p w14:paraId="7CCD748C" w14:textId="25DC0694"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hideMark/>
          </w:tcPr>
          <w:p w14:paraId="70FD0A4E" w14:textId="20927CC7"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1.2</w:t>
            </w:r>
          </w:p>
        </w:tc>
        <w:tc>
          <w:tcPr>
            <w:tcW w:w="730" w:type="dxa"/>
            <w:tcBorders>
              <w:top w:val="nil"/>
              <w:left w:val="nil"/>
              <w:bottom w:val="single" w:sz="4" w:space="0" w:color="auto"/>
              <w:right w:val="single" w:sz="4" w:space="0" w:color="auto"/>
            </w:tcBorders>
            <w:shd w:val="clear" w:color="auto" w:fill="auto"/>
            <w:noWrap/>
            <w:vAlign w:val="bottom"/>
            <w:hideMark/>
          </w:tcPr>
          <w:p w14:paraId="36813E75" w14:textId="5003103B"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2.05</w:t>
            </w:r>
          </w:p>
        </w:tc>
        <w:tc>
          <w:tcPr>
            <w:tcW w:w="851" w:type="dxa"/>
            <w:tcBorders>
              <w:top w:val="nil"/>
              <w:left w:val="nil"/>
              <w:bottom w:val="single" w:sz="4" w:space="0" w:color="auto"/>
              <w:right w:val="single" w:sz="4" w:space="0" w:color="auto"/>
            </w:tcBorders>
            <w:shd w:val="clear" w:color="auto" w:fill="auto"/>
            <w:noWrap/>
            <w:vAlign w:val="bottom"/>
            <w:hideMark/>
          </w:tcPr>
          <w:p w14:paraId="1745EC8B" w14:textId="6B2D9D93"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1.71</w:t>
            </w:r>
          </w:p>
        </w:tc>
        <w:tc>
          <w:tcPr>
            <w:tcW w:w="851" w:type="dxa"/>
            <w:tcBorders>
              <w:top w:val="nil"/>
              <w:left w:val="nil"/>
              <w:bottom w:val="single" w:sz="4" w:space="0" w:color="auto"/>
              <w:right w:val="single" w:sz="4" w:space="0" w:color="auto"/>
            </w:tcBorders>
            <w:shd w:val="clear" w:color="auto" w:fill="auto"/>
            <w:noWrap/>
            <w:vAlign w:val="bottom"/>
          </w:tcPr>
          <w:p w14:paraId="70904265" w14:textId="04F52127"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69501BD8" w14:textId="4B059049"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4" w:type="dxa"/>
            <w:tcBorders>
              <w:top w:val="nil"/>
              <w:left w:val="nil"/>
              <w:bottom w:val="single" w:sz="4" w:space="0" w:color="auto"/>
              <w:right w:val="single" w:sz="4" w:space="0" w:color="auto"/>
            </w:tcBorders>
            <w:shd w:val="clear" w:color="auto" w:fill="auto"/>
            <w:noWrap/>
            <w:vAlign w:val="bottom"/>
          </w:tcPr>
          <w:p w14:paraId="414910C0" w14:textId="1D7CE2E2"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5E4201">
              <w:rPr>
                <w:rFonts w:ascii="Calibri" w:eastAsia="Times New Roman" w:hAnsi="Calibri" w:cs="Calibri"/>
                <w:color w:val="000000"/>
                <w:sz w:val="18"/>
                <w:szCs w:val="18"/>
              </w:rPr>
              <w:t>.8</w:t>
            </w:r>
          </w:p>
        </w:tc>
        <w:tc>
          <w:tcPr>
            <w:tcW w:w="1955" w:type="dxa"/>
            <w:tcBorders>
              <w:top w:val="nil"/>
              <w:left w:val="nil"/>
              <w:bottom w:val="single" w:sz="4" w:space="0" w:color="auto"/>
              <w:right w:val="single" w:sz="8" w:space="0" w:color="auto"/>
            </w:tcBorders>
            <w:shd w:val="clear" w:color="auto" w:fill="auto"/>
            <w:noWrap/>
            <w:vAlign w:val="bottom"/>
            <w:hideMark/>
          </w:tcPr>
          <w:p w14:paraId="2B146314" w14:textId="2D8B749C"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5.76</w:t>
            </w:r>
          </w:p>
        </w:tc>
      </w:tr>
      <w:tr w:rsidR="006B7677" w:rsidRPr="005E4201" w14:paraId="267E3D65"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03FC91B2" w14:textId="77B0F7CD"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Therapies &amp; Health Sciences - Dir</w:t>
            </w:r>
          </w:p>
        </w:tc>
        <w:tc>
          <w:tcPr>
            <w:tcW w:w="730" w:type="dxa"/>
            <w:tcBorders>
              <w:top w:val="nil"/>
              <w:left w:val="nil"/>
              <w:bottom w:val="single" w:sz="4" w:space="0" w:color="auto"/>
              <w:right w:val="single" w:sz="4" w:space="0" w:color="auto"/>
            </w:tcBorders>
            <w:shd w:val="clear" w:color="auto" w:fill="auto"/>
            <w:noWrap/>
            <w:vAlign w:val="bottom"/>
          </w:tcPr>
          <w:p w14:paraId="0B6E0FB1" w14:textId="6F37D845"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29" w:type="dxa"/>
            <w:tcBorders>
              <w:top w:val="nil"/>
              <w:left w:val="nil"/>
              <w:bottom w:val="single" w:sz="4" w:space="0" w:color="auto"/>
              <w:right w:val="single" w:sz="4" w:space="0" w:color="auto"/>
            </w:tcBorders>
            <w:shd w:val="clear" w:color="auto" w:fill="auto"/>
            <w:noWrap/>
            <w:vAlign w:val="bottom"/>
          </w:tcPr>
          <w:p w14:paraId="185CAB5B" w14:textId="4C70C381"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30" w:type="dxa"/>
            <w:tcBorders>
              <w:top w:val="nil"/>
              <w:left w:val="nil"/>
              <w:bottom w:val="single" w:sz="4" w:space="0" w:color="auto"/>
              <w:right w:val="single" w:sz="4" w:space="0" w:color="auto"/>
            </w:tcBorders>
            <w:shd w:val="clear" w:color="auto" w:fill="auto"/>
            <w:noWrap/>
            <w:vAlign w:val="bottom"/>
          </w:tcPr>
          <w:p w14:paraId="3626826C" w14:textId="1D091032"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7E664432" w14:textId="7FBF09F4"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34531FA3" w14:textId="5EEDD3E5"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73F17239" w14:textId="117C5DF8"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0.4</w:t>
            </w:r>
          </w:p>
        </w:tc>
        <w:tc>
          <w:tcPr>
            <w:tcW w:w="854" w:type="dxa"/>
            <w:tcBorders>
              <w:top w:val="nil"/>
              <w:left w:val="nil"/>
              <w:bottom w:val="single" w:sz="4" w:space="0" w:color="auto"/>
              <w:right w:val="single" w:sz="4" w:space="0" w:color="auto"/>
            </w:tcBorders>
            <w:shd w:val="clear" w:color="auto" w:fill="auto"/>
            <w:noWrap/>
            <w:vAlign w:val="bottom"/>
          </w:tcPr>
          <w:p w14:paraId="10B7F5E3" w14:textId="64E6D493"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7C60BEA2" w14:textId="5A055F09"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0.4</w:t>
            </w:r>
          </w:p>
        </w:tc>
      </w:tr>
      <w:tr w:rsidR="006B7677" w:rsidRPr="005E4201" w14:paraId="1954D57D"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54061EF0" w14:textId="3D1D2BC4"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Workforce &amp; Organisational Development - Dir</w:t>
            </w:r>
          </w:p>
        </w:tc>
        <w:tc>
          <w:tcPr>
            <w:tcW w:w="730" w:type="dxa"/>
            <w:tcBorders>
              <w:top w:val="nil"/>
              <w:left w:val="nil"/>
              <w:bottom w:val="single" w:sz="4" w:space="0" w:color="auto"/>
              <w:right w:val="single" w:sz="4" w:space="0" w:color="auto"/>
            </w:tcBorders>
            <w:shd w:val="clear" w:color="auto" w:fill="auto"/>
            <w:noWrap/>
            <w:vAlign w:val="bottom"/>
          </w:tcPr>
          <w:p w14:paraId="09DDAF76" w14:textId="20BB3BD3"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Pr>
                <w:rFonts w:ascii="Calibri" w:eastAsia="Times New Roman" w:hAnsi="Calibri" w:cs="Calibri"/>
                <w:color w:val="000000"/>
                <w:sz w:val="18"/>
                <w:szCs w:val="18"/>
              </w:rPr>
              <w:t>-1</w:t>
            </w:r>
          </w:p>
        </w:tc>
        <w:tc>
          <w:tcPr>
            <w:tcW w:w="729" w:type="dxa"/>
            <w:tcBorders>
              <w:top w:val="nil"/>
              <w:left w:val="nil"/>
              <w:bottom w:val="single" w:sz="4" w:space="0" w:color="auto"/>
              <w:right w:val="single" w:sz="4" w:space="0" w:color="auto"/>
            </w:tcBorders>
            <w:shd w:val="clear" w:color="auto" w:fill="auto"/>
            <w:noWrap/>
            <w:vAlign w:val="bottom"/>
          </w:tcPr>
          <w:p w14:paraId="18A10648" w14:textId="79716D6F"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730" w:type="dxa"/>
            <w:tcBorders>
              <w:top w:val="nil"/>
              <w:left w:val="nil"/>
              <w:bottom w:val="single" w:sz="4" w:space="0" w:color="auto"/>
              <w:right w:val="single" w:sz="4" w:space="0" w:color="auto"/>
            </w:tcBorders>
            <w:shd w:val="clear" w:color="auto" w:fill="auto"/>
            <w:noWrap/>
            <w:vAlign w:val="bottom"/>
          </w:tcPr>
          <w:p w14:paraId="747AA569" w14:textId="0F803CA7"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2028A242" w14:textId="45A399ED"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1" w:type="dxa"/>
            <w:tcBorders>
              <w:top w:val="nil"/>
              <w:left w:val="nil"/>
              <w:bottom w:val="single" w:sz="4" w:space="0" w:color="auto"/>
              <w:right w:val="single" w:sz="4" w:space="0" w:color="auto"/>
            </w:tcBorders>
            <w:shd w:val="clear" w:color="auto" w:fill="auto"/>
            <w:noWrap/>
            <w:vAlign w:val="bottom"/>
          </w:tcPr>
          <w:p w14:paraId="51E59438" w14:textId="3054E8F9"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2" w:type="dxa"/>
            <w:tcBorders>
              <w:top w:val="nil"/>
              <w:left w:val="nil"/>
              <w:bottom w:val="single" w:sz="4" w:space="0" w:color="auto"/>
              <w:right w:val="single" w:sz="4" w:space="0" w:color="auto"/>
            </w:tcBorders>
            <w:shd w:val="clear" w:color="auto" w:fill="auto"/>
            <w:noWrap/>
            <w:vAlign w:val="bottom"/>
            <w:hideMark/>
          </w:tcPr>
          <w:p w14:paraId="6F7404CD" w14:textId="447A640F"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854" w:type="dxa"/>
            <w:tcBorders>
              <w:top w:val="nil"/>
              <w:left w:val="nil"/>
              <w:bottom w:val="single" w:sz="4" w:space="0" w:color="auto"/>
              <w:right w:val="single" w:sz="4" w:space="0" w:color="auto"/>
            </w:tcBorders>
            <w:shd w:val="clear" w:color="auto" w:fill="auto"/>
            <w:noWrap/>
            <w:vAlign w:val="bottom"/>
          </w:tcPr>
          <w:p w14:paraId="50E93238" w14:textId="265D77DB" w:rsidR="006B7677" w:rsidRPr="005E4201" w:rsidRDefault="00A0782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p>
        </w:tc>
        <w:tc>
          <w:tcPr>
            <w:tcW w:w="1955" w:type="dxa"/>
            <w:tcBorders>
              <w:top w:val="nil"/>
              <w:left w:val="nil"/>
              <w:bottom w:val="single" w:sz="4" w:space="0" w:color="auto"/>
              <w:right w:val="single" w:sz="8" w:space="0" w:color="auto"/>
            </w:tcBorders>
            <w:shd w:val="clear" w:color="auto" w:fill="auto"/>
            <w:noWrap/>
            <w:vAlign w:val="bottom"/>
            <w:hideMark/>
          </w:tcPr>
          <w:p w14:paraId="1D387107" w14:textId="1B1BB85C"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1</w:t>
            </w:r>
          </w:p>
        </w:tc>
      </w:tr>
      <w:tr w:rsidR="006B7677" w:rsidRPr="005E4201" w14:paraId="614A41F3"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668EDBDF" w14:textId="2324D8CB"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MH &amp; LD Service Group - Dir</w:t>
            </w:r>
          </w:p>
        </w:tc>
        <w:tc>
          <w:tcPr>
            <w:tcW w:w="730" w:type="dxa"/>
            <w:tcBorders>
              <w:top w:val="nil"/>
              <w:left w:val="nil"/>
              <w:bottom w:val="single" w:sz="4" w:space="0" w:color="auto"/>
              <w:right w:val="single" w:sz="4" w:space="0" w:color="auto"/>
            </w:tcBorders>
            <w:shd w:val="clear" w:color="auto" w:fill="auto"/>
            <w:noWrap/>
            <w:vAlign w:val="bottom"/>
            <w:hideMark/>
          </w:tcPr>
          <w:p w14:paraId="1195F473" w14:textId="6B762485"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40.69</w:t>
            </w:r>
          </w:p>
        </w:tc>
        <w:tc>
          <w:tcPr>
            <w:tcW w:w="729" w:type="dxa"/>
            <w:tcBorders>
              <w:top w:val="nil"/>
              <w:left w:val="nil"/>
              <w:bottom w:val="single" w:sz="4" w:space="0" w:color="auto"/>
              <w:right w:val="single" w:sz="4" w:space="0" w:color="auto"/>
            </w:tcBorders>
            <w:shd w:val="clear" w:color="auto" w:fill="auto"/>
            <w:noWrap/>
            <w:vAlign w:val="bottom"/>
            <w:hideMark/>
          </w:tcPr>
          <w:p w14:paraId="40CF8B9C" w14:textId="2E63FFD3"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22.86</w:t>
            </w:r>
          </w:p>
        </w:tc>
        <w:tc>
          <w:tcPr>
            <w:tcW w:w="730" w:type="dxa"/>
            <w:tcBorders>
              <w:top w:val="nil"/>
              <w:left w:val="nil"/>
              <w:bottom w:val="single" w:sz="4" w:space="0" w:color="auto"/>
              <w:right w:val="single" w:sz="4" w:space="0" w:color="auto"/>
            </w:tcBorders>
            <w:shd w:val="clear" w:color="auto" w:fill="auto"/>
            <w:noWrap/>
            <w:vAlign w:val="bottom"/>
            <w:hideMark/>
          </w:tcPr>
          <w:p w14:paraId="752BC379" w14:textId="4D59FEB8"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1.02</w:t>
            </w:r>
          </w:p>
        </w:tc>
        <w:tc>
          <w:tcPr>
            <w:tcW w:w="851" w:type="dxa"/>
            <w:tcBorders>
              <w:top w:val="nil"/>
              <w:left w:val="nil"/>
              <w:bottom w:val="single" w:sz="4" w:space="0" w:color="auto"/>
              <w:right w:val="single" w:sz="4" w:space="0" w:color="auto"/>
            </w:tcBorders>
            <w:shd w:val="clear" w:color="auto" w:fill="auto"/>
            <w:noWrap/>
            <w:vAlign w:val="bottom"/>
            <w:hideMark/>
          </w:tcPr>
          <w:p w14:paraId="2AF6F710" w14:textId="5CCBE733"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-1</w:t>
            </w:r>
          </w:p>
        </w:tc>
        <w:tc>
          <w:tcPr>
            <w:tcW w:w="851" w:type="dxa"/>
            <w:tcBorders>
              <w:top w:val="nil"/>
              <w:left w:val="nil"/>
              <w:bottom w:val="single" w:sz="4" w:space="0" w:color="auto"/>
              <w:right w:val="single" w:sz="4" w:space="0" w:color="auto"/>
            </w:tcBorders>
            <w:shd w:val="clear" w:color="auto" w:fill="auto"/>
            <w:noWrap/>
            <w:vAlign w:val="bottom"/>
            <w:hideMark/>
          </w:tcPr>
          <w:p w14:paraId="5F70EF43" w14:textId="77777777" w:rsidR="006B7677" w:rsidRPr="005E4201" w:rsidRDefault="006B7677"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 </w:t>
            </w:r>
          </w:p>
        </w:tc>
        <w:tc>
          <w:tcPr>
            <w:tcW w:w="852" w:type="dxa"/>
            <w:tcBorders>
              <w:top w:val="nil"/>
              <w:left w:val="nil"/>
              <w:bottom w:val="single" w:sz="4" w:space="0" w:color="auto"/>
              <w:right w:val="single" w:sz="4" w:space="0" w:color="auto"/>
            </w:tcBorders>
            <w:shd w:val="clear" w:color="auto" w:fill="auto"/>
            <w:noWrap/>
            <w:vAlign w:val="bottom"/>
            <w:hideMark/>
          </w:tcPr>
          <w:p w14:paraId="0A97BE00" w14:textId="157164E0"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3</w:t>
            </w:r>
          </w:p>
        </w:tc>
        <w:tc>
          <w:tcPr>
            <w:tcW w:w="854" w:type="dxa"/>
            <w:tcBorders>
              <w:top w:val="nil"/>
              <w:left w:val="nil"/>
              <w:bottom w:val="single" w:sz="4" w:space="0" w:color="auto"/>
              <w:right w:val="single" w:sz="4" w:space="0" w:color="auto"/>
            </w:tcBorders>
            <w:shd w:val="clear" w:color="auto" w:fill="auto"/>
            <w:noWrap/>
            <w:vAlign w:val="bottom"/>
            <w:hideMark/>
          </w:tcPr>
          <w:p w14:paraId="7A60C59C" w14:textId="3A379495"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w:t>
            </w:r>
          </w:p>
        </w:tc>
        <w:tc>
          <w:tcPr>
            <w:tcW w:w="1955" w:type="dxa"/>
            <w:tcBorders>
              <w:top w:val="nil"/>
              <w:left w:val="nil"/>
              <w:bottom w:val="single" w:sz="4" w:space="0" w:color="auto"/>
              <w:right w:val="single" w:sz="8" w:space="0" w:color="auto"/>
            </w:tcBorders>
            <w:shd w:val="clear" w:color="auto" w:fill="auto"/>
            <w:noWrap/>
            <w:vAlign w:val="bottom"/>
            <w:hideMark/>
          </w:tcPr>
          <w:p w14:paraId="6D89FA0A" w14:textId="7BAE5EC2"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69.</w:t>
            </w:r>
            <w:r w:rsidRPr="005E4201">
              <w:rPr>
                <w:rFonts w:ascii="Calibri" w:eastAsia="Times New Roman" w:hAnsi="Calibri" w:cs="Calibri"/>
                <w:b/>
                <w:bCs/>
                <w:color w:val="000000"/>
                <w:sz w:val="18"/>
                <w:szCs w:val="18"/>
              </w:rPr>
              <w:t>57</w:t>
            </w:r>
          </w:p>
        </w:tc>
      </w:tr>
      <w:tr w:rsidR="006B7677" w:rsidRPr="005E4201" w14:paraId="4166C2C3"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78D0EBE7" w14:textId="579DAE60"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Morriston Service Group - Dir</w:t>
            </w:r>
          </w:p>
        </w:tc>
        <w:tc>
          <w:tcPr>
            <w:tcW w:w="730" w:type="dxa"/>
            <w:tcBorders>
              <w:top w:val="nil"/>
              <w:left w:val="nil"/>
              <w:bottom w:val="single" w:sz="4" w:space="0" w:color="auto"/>
              <w:right w:val="single" w:sz="4" w:space="0" w:color="auto"/>
            </w:tcBorders>
            <w:shd w:val="clear" w:color="auto" w:fill="auto"/>
            <w:noWrap/>
            <w:vAlign w:val="bottom"/>
            <w:hideMark/>
          </w:tcPr>
          <w:p w14:paraId="01F6FAF4" w14:textId="2610DCB6"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12.51</w:t>
            </w:r>
          </w:p>
        </w:tc>
        <w:tc>
          <w:tcPr>
            <w:tcW w:w="729" w:type="dxa"/>
            <w:tcBorders>
              <w:top w:val="nil"/>
              <w:left w:val="nil"/>
              <w:bottom w:val="single" w:sz="4" w:space="0" w:color="auto"/>
              <w:right w:val="single" w:sz="4" w:space="0" w:color="auto"/>
            </w:tcBorders>
            <w:shd w:val="clear" w:color="auto" w:fill="auto"/>
            <w:noWrap/>
            <w:vAlign w:val="bottom"/>
            <w:hideMark/>
          </w:tcPr>
          <w:p w14:paraId="7B0603D5" w14:textId="14E186FA"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730" w:type="dxa"/>
            <w:tcBorders>
              <w:top w:val="nil"/>
              <w:left w:val="nil"/>
              <w:bottom w:val="single" w:sz="4" w:space="0" w:color="auto"/>
              <w:right w:val="single" w:sz="4" w:space="0" w:color="auto"/>
            </w:tcBorders>
            <w:shd w:val="clear" w:color="auto" w:fill="auto"/>
            <w:noWrap/>
            <w:vAlign w:val="bottom"/>
            <w:hideMark/>
          </w:tcPr>
          <w:p w14:paraId="30CDEE21" w14:textId="016EDB59"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67353A2F" w14:textId="564CEE45"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2.17</w:t>
            </w:r>
          </w:p>
        </w:tc>
        <w:tc>
          <w:tcPr>
            <w:tcW w:w="851" w:type="dxa"/>
            <w:tcBorders>
              <w:top w:val="nil"/>
              <w:left w:val="nil"/>
              <w:bottom w:val="single" w:sz="4" w:space="0" w:color="auto"/>
              <w:right w:val="single" w:sz="4" w:space="0" w:color="auto"/>
            </w:tcBorders>
            <w:shd w:val="clear" w:color="auto" w:fill="auto"/>
            <w:noWrap/>
            <w:vAlign w:val="bottom"/>
            <w:hideMark/>
          </w:tcPr>
          <w:p w14:paraId="000600E2" w14:textId="0456650A"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2" w:type="dxa"/>
            <w:tcBorders>
              <w:top w:val="nil"/>
              <w:left w:val="nil"/>
              <w:bottom w:val="single" w:sz="4" w:space="0" w:color="auto"/>
              <w:right w:val="single" w:sz="4" w:space="0" w:color="auto"/>
            </w:tcBorders>
            <w:shd w:val="clear" w:color="auto" w:fill="auto"/>
            <w:noWrap/>
            <w:vAlign w:val="bottom"/>
            <w:hideMark/>
          </w:tcPr>
          <w:p w14:paraId="015C8F7C" w14:textId="605DAC4D"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1</w:t>
            </w:r>
          </w:p>
        </w:tc>
        <w:tc>
          <w:tcPr>
            <w:tcW w:w="854" w:type="dxa"/>
            <w:tcBorders>
              <w:top w:val="nil"/>
              <w:left w:val="nil"/>
              <w:bottom w:val="single" w:sz="4" w:space="0" w:color="auto"/>
              <w:right w:val="single" w:sz="4" w:space="0" w:color="auto"/>
            </w:tcBorders>
            <w:shd w:val="clear" w:color="auto" w:fill="auto"/>
            <w:noWrap/>
            <w:vAlign w:val="bottom"/>
            <w:hideMark/>
          </w:tcPr>
          <w:p w14:paraId="56F9300F" w14:textId="342ED962"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1955" w:type="dxa"/>
            <w:tcBorders>
              <w:top w:val="nil"/>
              <w:left w:val="nil"/>
              <w:bottom w:val="single" w:sz="4" w:space="0" w:color="auto"/>
              <w:right w:val="single" w:sz="8" w:space="0" w:color="auto"/>
            </w:tcBorders>
            <w:shd w:val="clear" w:color="auto" w:fill="auto"/>
            <w:noWrap/>
            <w:vAlign w:val="bottom"/>
            <w:hideMark/>
          </w:tcPr>
          <w:p w14:paraId="30B596CB" w14:textId="61C96BB1"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15.68</w:t>
            </w:r>
          </w:p>
        </w:tc>
      </w:tr>
      <w:tr w:rsidR="006B7677" w:rsidRPr="005E4201" w14:paraId="674C124A" w14:textId="77777777" w:rsidTr="006B7677">
        <w:trPr>
          <w:trHeight w:val="273"/>
        </w:trPr>
        <w:tc>
          <w:tcPr>
            <w:tcW w:w="1946" w:type="dxa"/>
            <w:tcBorders>
              <w:top w:val="nil"/>
              <w:left w:val="single" w:sz="8" w:space="0" w:color="auto"/>
              <w:bottom w:val="single" w:sz="4" w:space="0" w:color="auto"/>
              <w:right w:val="single" w:sz="4" w:space="0" w:color="auto"/>
            </w:tcBorders>
            <w:shd w:val="clear" w:color="auto" w:fill="auto"/>
            <w:noWrap/>
            <w:vAlign w:val="bottom"/>
            <w:hideMark/>
          </w:tcPr>
          <w:p w14:paraId="1E4A8497" w14:textId="57376F6B"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NPTS Service Group - Dir</w:t>
            </w:r>
          </w:p>
        </w:tc>
        <w:tc>
          <w:tcPr>
            <w:tcW w:w="730" w:type="dxa"/>
            <w:tcBorders>
              <w:top w:val="nil"/>
              <w:left w:val="nil"/>
              <w:bottom w:val="single" w:sz="4" w:space="0" w:color="auto"/>
              <w:right w:val="single" w:sz="4" w:space="0" w:color="auto"/>
            </w:tcBorders>
            <w:shd w:val="clear" w:color="auto" w:fill="auto"/>
            <w:noWrap/>
            <w:vAlign w:val="bottom"/>
            <w:hideMark/>
          </w:tcPr>
          <w:p w14:paraId="2BCD4EDA" w14:textId="2B03EDA7"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729" w:type="dxa"/>
            <w:tcBorders>
              <w:top w:val="nil"/>
              <w:left w:val="nil"/>
              <w:bottom w:val="single" w:sz="4" w:space="0" w:color="auto"/>
              <w:right w:val="single" w:sz="4" w:space="0" w:color="auto"/>
            </w:tcBorders>
            <w:shd w:val="clear" w:color="auto" w:fill="auto"/>
            <w:noWrap/>
            <w:vAlign w:val="bottom"/>
            <w:hideMark/>
          </w:tcPr>
          <w:p w14:paraId="7E56CB4C" w14:textId="6FEFF088"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24.54</w:t>
            </w:r>
          </w:p>
        </w:tc>
        <w:tc>
          <w:tcPr>
            <w:tcW w:w="730" w:type="dxa"/>
            <w:tcBorders>
              <w:top w:val="nil"/>
              <w:left w:val="nil"/>
              <w:bottom w:val="single" w:sz="4" w:space="0" w:color="auto"/>
              <w:right w:val="single" w:sz="4" w:space="0" w:color="auto"/>
            </w:tcBorders>
            <w:shd w:val="clear" w:color="auto" w:fill="auto"/>
            <w:noWrap/>
            <w:vAlign w:val="bottom"/>
            <w:hideMark/>
          </w:tcPr>
          <w:p w14:paraId="62C21519" w14:textId="62EB7702"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9.22</w:t>
            </w:r>
          </w:p>
        </w:tc>
        <w:tc>
          <w:tcPr>
            <w:tcW w:w="851" w:type="dxa"/>
            <w:tcBorders>
              <w:top w:val="nil"/>
              <w:left w:val="nil"/>
              <w:bottom w:val="single" w:sz="4" w:space="0" w:color="auto"/>
              <w:right w:val="single" w:sz="4" w:space="0" w:color="auto"/>
            </w:tcBorders>
            <w:shd w:val="clear" w:color="auto" w:fill="auto"/>
            <w:noWrap/>
            <w:vAlign w:val="bottom"/>
            <w:hideMark/>
          </w:tcPr>
          <w:p w14:paraId="4AB04EE7" w14:textId="7EA0C6C0"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BA1FF9" w:rsidRPr="005E4201">
              <w:rPr>
                <w:rFonts w:ascii="Calibri" w:eastAsia="Times New Roman" w:hAnsi="Calibri" w:cs="Calibri"/>
                <w:color w:val="000000"/>
                <w:sz w:val="18"/>
                <w:szCs w:val="18"/>
              </w:rPr>
              <w:t>0</w:t>
            </w:r>
            <w:r w:rsidRPr="005E4201">
              <w:rPr>
                <w:rFonts w:ascii="Calibri" w:eastAsia="Times New Roman" w:hAnsi="Calibri" w:cs="Calibri"/>
                <w:color w:val="000000"/>
                <w:sz w:val="18"/>
                <w:szCs w:val="18"/>
              </w:rPr>
              <w:t>1</w:t>
            </w:r>
            <w:r w:rsidR="006B7677" w:rsidRPr="005E4201">
              <w:rPr>
                <w:rFonts w:ascii="Calibri" w:eastAsia="Times New Roman" w:hAnsi="Calibri" w:cs="Calibri"/>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68CFC031" w14:textId="557DBD17"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-1.2</w:t>
            </w:r>
          </w:p>
        </w:tc>
        <w:tc>
          <w:tcPr>
            <w:tcW w:w="852" w:type="dxa"/>
            <w:tcBorders>
              <w:top w:val="nil"/>
              <w:left w:val="nil"/>
              <w:bottom w:val="single" w:sz="4" w:space="0" w:color="auto"/>
              <w:right w:val="single" w:sz="4" w:space="0" w:color="auto"/>
            </w:tcBorders>
            <w:shd w:val="clear" w:color="auto" w:fill="auto"/>
            <w:noWrap/>
            <w:vAlign w:val="bottom"/>
            <w:hideMark/>
          </w:tcPr>
          <w:p w14:paraId="050D148F" w14:textId="155A9B89"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4" w:type="dxa"/>
            <w:tcBorders>
              <w:top w:val="nil"/>
              <w:left w:val="nil"/>
              <w:bottom w:val="single" w:sz="4" w:space="0" w:color="auto"/>
              <w:right w:val="single" w:sz="4" w:space="0" w:color="auto"/>
            </w:tcBorders>
            <w:shd w:val="clear" w:color="auto" w:fill="auto"/>
            <w:noWrap/>
            <w:vAlign w:val="bottom"/>
            <w:hideMark/>
          </w:tcPr>
          <w:p w14:paraId="61DA75FB" w14:textId="500D9D0D" w:rsidR="006B7677" w:rsidRPr="005E4201" w:rsidRDefault="00BA1FF9"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1955" w:type="dxa"/>
            <w:tcBorders>
              <w:top w:val="nil"/>
              <w:left w:val="nil"/>
              <w:bottom w:val="single" w:sz="4" w:space="0" w:color="auto"/>
              <w:right w:val="single" w:sz="8" w:space="0" w:color="auto"/>
            </w:tcBorders>
            <w:shd w:val="clear" w:color="auto" w:fill="auto"/>
            <w:noWrap/>
            <w:vAlign w:val="bottom"/>
            <w:hideMark/>
          </w:tcPr>
          <w:p w14:paraId="14ED1BB1" w14:textId="07356282"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34.</w:t>
            </w:r>
            <w:r w:rsidRPr="005E4201">
              <w:rPr>
                <w:rFonts w:ascii="Calibri" w:eastAsia="Times New Roman" w:hAnsi="Calibri" w:cs="Calibri"/>
                <w:b/>
                <w:bCs/>
                <w:color w:val="000000"/>
                <w:sz w:val="18"/>
                <w:szCs w:val="18"/>
              </w:rPr>
              <w:t>97</w:t>
            </w:r>
          </w:p>
        </w:tc>
      </w:tr>
      <w:tr w:rsidR="006B7677" w:rsidRPr="005E4201" w14:paraId="68364E6B" w14:textId="77777777" w:rsidTr="005E4201">
        <w:trPr>
          <w:trHeight w:val="283"/>
        </w:trPr>
        <w:tc>
          <w:tcPr>
            <w:tcW w:w="1946" w:type="dxa"/>
            <w:tcBorders>
              <w:top w:val="nil"/>
              <w:left w:val="single" w:sz="8" w:space="0" w:color="auto"/>
              <w:bottom w:val="nil"/>
              <w:right w:val="single" w:sz="4" w:space="0" w:color="auto"/>
            </w:tcBorders>
            <w:shd w:val="clear" w:color="auto" w:fill="auto"/>
            <w:noWrap/>
            <w:vAlign w:val="bottom"/>
            <w:hideMark/>
          </w:tcPr>
          <w:p w14:paraId="6C669B8A" w14:textId="04BA2DD9" w:rsidR="006B7677" w:rsidRPr="005E4201" w:rsidRDefault="006B7677" w:rsidP="006B7677">
            <w:pPr>
              <w:spacing w:before="0" w:after="0" w:line="240" w:lineRule="auto"/>
              <w:ind w:left="0" w:right="0"/>
              <w:rPr>
                <w:rFonts w:ascii="Calibri" w:eastAsia="Times New Roman" w:hAnsi="Calibri" w:cs="Calibri"/>
                <w:color w:val="000000"/>
                <w:sz w:val="18"/>
                <w:szCs w:val="18"/>
              </w:rPr>
            </w:pPr>
            <w:r w:rsidRPr="005E4201">
              <w:rPr>
                <w:rFonts w:ascii="Calibri" w:eastAsia="Times New Roman" w:hAnsi="Calibri" w:cs="Calibri"/>
                <w:color w:val="000000"/>
                <w:sz w:val="18"/>
                <w:szCs w:val="18"/>
              </w:rPr>
              <w:t>Primary Care &amp; Community Service Group - Dir</w:t>
            </w:r>
          </w:p>
        </w:tc>
        <w:tc>
          <w:tcPr>
            <w:tcW w:w="730" w:type="dxa"/>
            <w:tcBorders>
              <w:top w:val="nil"/>
              <w:left w:val="nil"/>
              <w:bottom w:val="nil"/>
              <w:right w:val="single" w:sz="4" w:space="0" w:color="auto"/>
            </w:tcBorders>
            <w:shd w:val="clear" w:color="auto" w:fill="auto"/>
            <w:noWrap/>
            <w:vAlign w:val="bottom"/>
            <w:hideMark/>
          </w:tcPr>
          <w:p w14:paraId="3769E43C" w14:textId="14677D38"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20.85</w:t>
            </w:r>
          </w:p>
        </w:tc>
        <w:tc>
          <w:tcPr>
            <w:tcW w:w="729" w:type="dxa"/>
            <w:tcBorders>
              <w:top w:val="nil"/>
              <w:left w:val="nil"/>
              <w:bottom w:val="nil"/>
              <w:right w:val="single" w:sz="4" w:space="0" w:color="auto"/>
            </w:tcBorders>
            <w:shd w:val="clear" w:color="auto" w:fill="auto"/>
            <w:noWrap/>
            <w:vAlign w:val="bottom"/>
            <w:hideMark/>
          </w:tcPr>
          <w:p w14:paraId="7465A93C" w14:textId="613B8BC2"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26.36</w:t>
            </w:r>
          </w:p>
        </w:tc>
        <w:tc>
          <w:tcPr>
            <w:tcW w:w="730" w:type="dxa"/>
            <w:tcBorders>
              <w:top w:val="nil"/>
              <w:left w:val="nil"/>
              <w:bottom w:val="nil"/>
              <w:right w:val="single" w:sz="4" w:space="0" w:color="auto"/>
            </w:tcBorders>
            <w:shd w:val="clear" w:color="auto" w:fill="auto"/>
            <w:noWrap/>
            <w:vAlign w:val="bottom"/>
            <w:hideMark/>
          </w:tcPr>
          <w:p w14:paraId="7B1A6206" w14:textId="446D7714"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BA1FF9"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1" w:type="dxa"/>
            <w:tcBorders>
              <w:top w:val="nil"/>
              <w:left w:val="nil"/>
              <w:bottom w:val="nil"/>
              <w:right w:val="single" w:sz="4" w:space="0" w:color="auto"/>
            </w:tcBorders>
            <w:shd w:val="clear" w:color="auto" w:fill="auto"/>
            <w:noWrap/>
            <w:vAlign w:val="bottom"/>
            <w:hideMark/>
          </w:tcPr>
          <w:p w14:paraId="3E2F6A81" w14:textId="367E1FCB"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6B7677" w:rsidRPr="005E4201">
              <w:rPr>
                <w:rFonts w:ascii="Calibri" w:eastAsia="Times New Roman" w:hAnsi="Calibri" w:cs="Calibri"/>
                <w:color w:val="000000"/>
                <w:sz w:val="18"/>
                <w:szCs w:val="18"/>
              </w:rPr>
              <w:t>5.1</w:t>
            </w:r>
          </w:p>
        </w:tc>
        <w:tc>
          <w:tcPr>
            <w:tcW w:w="851" w:type="dxa"/>
            <w:tcBorders>
              <w:top w:val="nil"/>
              <w:left w:val="nil"/>
              <w:bottom w:val="nil"/>
              <w:right w:val="single" w:sz="4" w:space="0" w:color="auto"/>
            </w:tcBorders>
            <w:shd w:val="clear" w:color="auto" w:fill="auto"/>
            <w:noWrap/>
            <w:vAlign w:val="bottom"/>
            <w:hideMark/>
          </w:tcPr>
          <w:p w14:paraId="3C15A71D" w14:textId="1F968D4F"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BA1FF9"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2" w:type="dxa"/>
            <w:tcBorders>
              <w:top w:val="nil"/>
              <w:left w:val="nil"/>
              <w:bottom w:val="nil"/>
              <w:right w:val="single" w:sz="4" w:space="0" w:color="auto"/>
            </w:tcBorders>
            <w:shd w:val="clear" w:color="auto" w:fill="auto"/>
            <w:noWrap/>
            <w:vAlign w:val="bottom"/>
            <w:hideMark/>
          </w:tcPr>
          <w:p w14:paraId="25B8CB9E" w14:textId="6DB7CC04"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BA1FF9"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854" w:type="dxa"/>
            <w:tcBorders>
              <w:top w:val="nil"/>
              <w:left w:val="nil"/>
              <w:bottom w:val="nil"/>
              <w:right w:val="single" w:sz="4" w:space="0" w:color="auto"/>
            </w:tcBorders>
            <w:shd w:val="clear" w:color="auto" w:fill="auto"/>
            <w:noWrap/>
            <w:vAlign w:val="bottom"/>
            <w:hideMark/>
          </w:tcPr>
          <w:p w14:paraId="3D683C33" w14:textId="3F1A97C2" w:rsidR="006B7677" w:rsidRPr="005E4201" w:rsidRDefault="005E4201" w:rsidP="006B7677">
            <w:pPr>
              <w:spacing w:before="0" w:after="0" w:line="240" w:lineRule="auto"/>
              <w:ind w:left="0" w:right="0"/>
              <w:jc w:val="right"/>
              <w:rPr>
                <w:rFonts w:ascii="Calibri" w:eastAsia="Times New Roman" w:hAnsi="Calibri" w:cs="Calibri"/>
                <w:color w:val="000000"/>
                <w:sz w:val="18"/>
                <w:szCs w:val="18"/>
              </w:rPr>
            </w:pPr>
            <w:r w:rsidRPr="005E4201">
              <w:rPr>
                <w:rFonts w:ascii="Calibri" w:eastAsia="Times New Roman" w:hAnsi="Calibri" w:cs="Calibri"/>
                <w:color w:val="000000"/>
                <w:sz w:val="18"/>
                <w:szCs w:val="18"/>
              </w:rPr>
              <w:t>-</w:t>
            </w:r>
            <w:r w:rsidR="00BA1FF9" w:rsidRPr="005E4201">
              <w:rPr>
                <w:rFonts w:ascii="Calibri" w:eastAsia="Times New Roman" w:hAnsi="Calibri" w:cs="Calibri"/>
                <w:color w:val="000000"/>
                <w:sz w:val="18"/>
                <w:szCs w:val="18"/>
              </w:rPr>
              <w:t>0</w:t>
            </w:r>
            <w:r w:rsidR="006B7677" w:rsidRPr="005E4201">
              <w:rPr>
                <w:rFonts w:ascii="Calibri" w:eastAsia="Times New Roman" w:hAnsi="Calibri" w:cs="Calibri"/>
                <w:color w:val="000000"/>
                <w:sz w:val="18"/>
                <w:szCs w:val="18"/>
              </w:rPr>
              <w:t> </w:t>
            </w:r>
          </w:p>
        </w:tc>
        <w:tc>
          <w:tcPr>
            <w:tcW w:w="1955" w:type="dxa"/>
            <w:tcBorders>
              <w:top w:val="nil"/>
              <w:left w:val="nil"/>
              <w:bottom w:val="nil"/>
              <w:right w:val="single" w:sz="8" w:space="0" w:color="auto"/>
            </w:tcBorders>
            <w:shd w:val="clear" w:color="auto" w:fill="auto"/>
            <w:noWrap/>
            <w:vAlign w:val="bottom"/>
            <w:hideMark/>
          </w:tcPr>
          <w:p w14:paraId="62DA3529" w14:textId="7A3CD34D" w:rsidR="006B7677"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w:t>
            </w:r>
            <w:r w:rsidR="006B7677" w:rsidRPr="005E4201">
              <w:rPr>
                <w:rFonts w:ascii="Calibri" w:eastAsia="Times New Roman" w:hAnsi="Calibri" w:cs="Calibri"/>
                <w:b/>
                <w:bCs/>
                <w:color w:val="000000"/>
                <w:sz w:val="18"/>
                <w:szCs w:val="18"/>
              </w:rPr>
              <w:t>52.31</w:t>
            </w:r>
          </w:p>
        </w:tc>
      </w:tr>
      <w:tr w:rsidR="005E4201" w:rsidRPr="005E4201" w14:paraId="01DB0E36" w14:textId="77777777" w:rsidTr="005E4201">
        <w:trPr>
          <w:trHeight w:val="283"/>
        </w:trPr>
        <w:tc>
          <w:tcPr>
            <w:tcW w:w="1946" w:type="dxa"/>
            <w:tcBorders>
              <w:top w:val="nil"/>
              <w:left w:val="single" w:sz="8" w:space="0" w:color="auto"/>
              <w:bottom w:val="nil"/>
              <w:right w:val="single" w:sz="4" w:space="0" w:color="auto"/>
            </w:tcBorders>
            <w:shd w:val="clear" w:color="auto" w:fill="auto"/>
            <w:noWrap/>
            <w:vAlign w:val="bottom"/>
          </w:tcPr>
          <w:p w14:paraId="6F59642B" w14:textId="77777777" w:rsidR="005E4201" w:rsidRPr="005E4201" w:rsidRDefault="005E4201" w:rsidP="006B7677">
            <w:pPr>
              <w:spacing w:before="0" w:after="0" w:line="240" w:lineRule="auto"/>
              <w:ind w:left="0" w:right="0"/>
              <w:rPr>
                <w:rFonts w:ascii="Calibri" w:eastAsia="Times New Roman" w:hAnsi="Calibri" w:cs="Calibri"/>
                <w:color w:val="000000"/>
                <w:sz w:val="18"/>
                <w:szCs w:val="18"/>
              </w:rPr>
            </w:pPr>
          </w:p>
        </w:tc>
        <w:tc>
          <w:tcPr>
            <w:tcW w:w="730" w:type="dxa"/>
            <w:tcBorders>
              <w:top w:val="nil"/>
              <w:left w:val="nil"/>
              <w:bottom w:val="nil"/>
              <w:right w:val="single" w:sz="4" w:space="0" w:color="auto"/>
            </w:tcBorders>
            <w:shd w:val="clear" w:color="auto" w:fill="auto"/>
            <w:noWrap/>
            <w:vAlign w:val="bottom"/>
          </w:tcPr>
          <w:p w14:paraId="5364A65A"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729" w:type="dxa"/>
            <w:tcBorders>
              <w:top w:val="nil"/>
              <w:left w:val="nil"/>
              <w:bottom w:val="nil"/>
              <w:right w:val="single" w:sz="4" w:space="0" w:color="auto"/>
            </w:tcBorders>
            <w:shd w:val="clear" w:color="auto" w:fill="auto"/>
            <w:noWrap/>
            <w:vAlign w:val="bottom"/>
          </w:tcPr>
          <w:p w14:paraId="574EB7B7"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730" w:type="dxa"/>
            <w:tcBorders>
              <w:top w:val="nil"/>
              <w:left w:val="nil"/>
              <w:bottom w:val="nil"/>
              <w:right w:val="single" w:sz="4" w:space="0" w:color="auto"/>
            </w:tcBorders>
            <w:shd w:val="clear" w:color="auto" w:fill="auto"/>
            <w:noWrap/>
            <w:vAlign w:val="bottom"/>
          </w:tcPr>
          <w:p w14:paraId="01EACC57"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851" w:type="dxa"/>
            <w:tcBorders>
              <w:top w:val="nil"/>
              <w:left w:val="nil"/>
              <w:bottom w:val="nil"/>
              <w:right w:val="single" w:sz="4" w:space="0" w:color="auto"/>
            </w:tcBorders>
            <w:shd w:val="clear" w:color="auto" w:fill="auto"/>
            <w:noWrap/>
            <w:vAlign w:val="bottom"/>
          </w:tcPr>
          <w:p w14:paraId="27ADC574"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851" w:type="dxa"/>
            <w:tcBorders>
              <w:top w:val="nil"/>
              <w:left w:val="nil"/>
              <w:bottom w:val="nil"/>
              <w:right w:val="single" w:sz="4" w:space="0" w:color="auto"/>
            </w:tcBorders>
            <w:shd w:val="clear" w:color="auto" w:fill="auto"/>
            <w:noWrap/>
            <w:vAlign w:val="bottom"/>
          </w:tcPr>
          <w:p w14:paraId="507CAE30"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852" w:type="dxa"/>
            <w:tcBorders>
              <w:top w:val="nil"/>
              <w:left w:val="nil"/>
              <w:bottom w:val="nil"/>
              <w:right w:val="single" w:sz="4" w:space="0" w:color="auto"/>
            </w:tcBorders>
            <w:shd w:val="clear" w:color="auto" w:fill="auto"/>
            <w:noWrap/>
            <w:vAlign w:val="bottom"/>
          </w:tcPr>
          <w:p w14:paraId="5A333703"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854" w:type="dxa"/>
            <w:tcBorders>
              <w:top w:val="nil"/>
              <w:left w:val="nil"/>
              <w:bottom w:val="nil"/>
              <w:right w:val="single" w:sz="4" w:space="0" w:color="auto"/>
            </w:tcBorders>
            <w:shd w:val="clear" w:color="auto" w:fill="auto"/>
            <w:noWrap/>
            <w:vAlign w:val="bottom"/>
          </w:tcPr>
          <w:p w14:paraId="79D2442E" w14:textId="77777777" w:rsidR="005E4201" w:rsidRPr="005E4201" w:rsidRDefault="005E4201" w:rsidP="006B7677">
            <w:pPr>
              <w:spacing w:before="0" w:after="0" w:line="240" w:lineRule="auto"/>
              <w:ind w:left="0" w:right="0"/>
              <w:jc w:val="right"/>
              <w:rPr>
                <w:rFonts w:ascii="Calibri" w:eastAsia="Times New Roman" w:hAnsi="Calibri" w:cs="Calibri"/>
                <w:color w:val="000000"/>
                <w:sz w:val="18"/>
                <w:szCs w:val="18"/>
              </w:rPr>
            </w:pPr>
          </w:p>
        </w:tc>
        <w:tc>
          <w:tcPr>
            <w:tcW w:w="1955" w:type="dxa"/>
            <w:tcBorders>
              <w:top w:val="nil"/>
              <w:left w:val="nil"/>
              <w:bottom w:val="nil"/>
              <w:right w:val="single" w:sz="8" w:space="0" w:color="auto"/>
            </w:tcBorders>
            <w:shd w:val="clear" w:color="auto" w:fill="auto"/>
            <w:noWrap/>
            <w:vAlign w:val="bottom"/>
          </w:tcPr>
          <w:p w14:paraId="128E8D9A" w14:textId="77777777"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p>
        </w:tc>
      </w:tr>
      <w:tr w:rsidR="005E4201" w:rsidRPr="005E4201" w14:paraId="7B758516" w14:textId="77777777" w:rsidTr="005E4201">
        <w:trPr>
          <w:trHeight w:val="603"/>
        </w:trPr>
        <w:tc>
          <w:tcPr>
            <w:tcW w:w="1946" w:type="dxa"/>
            <w:tcBorders>
              <w:top w:val="nil"/>
              <w:left w:val="single" w:sz="8" w:space="0" w:color="auto"/>
              <w:bottom w:val="single" w:sz="8" w:space="0" w:color="auto"/>
              <w:right w:val="single" w:sz="4" w:space="0" w:color="auto"/>
            </w:tcBorders>
            <w:shd w:val="clear" w:color="auto" w:fill="auto"/>
            <w:noWrap/>
            <w:vAlign w:val="bottom"/>
          </w:tcPr>
          <w:p w14:paraId="7DEF6992" w14:textId="19D7EEFB" w:rsidR="005E4201" w:rsidRPr="005E4201" w:rsidRDefault="005E4201" w:rsidP="006B7677">
            <w:pPr>
              <w:spacing w:before="0" w:after="0" w:line="240" w:lineRule="auto"/>
              <w:ind w:left="0" w:right="0"/>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Total</w:t>
            </w:r>
          </w:p>
        </w:tc>
        <w:tc>
          <w:tcPr>
            <w:tcW w:w="730" w:type="dxa"/>
            <w:tcBorders>
              <w:top w:val="nil"/>
              <w:left w:val="nil"/>
              <w:bottom w:val="single" w:sz="8" w:space="0" w:color="auto"/>
              <w:right w:val="single" w:sz="4" w:space="0" w:color="auto"/>
            </w:tcBorders>
            <w:shd w:val="clear" w:color="auto" w:fill="auto"/>
            <w:noWrap/>
            <w:vAlign w:val="bottom"/>
          </w:tcPr>
          <w:p w14:paraId="64B1F77B" w14:textId="26BF8D23"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-75.05</w:t>
            </w:r>
          </w:p>
        </w:tc>
        <w:tc>
          <w:tcPr>
            <w:tcW w:w="729" w:type="dxa"/>
            <w:tcBorders>
              <w:top w:val="nil"/>
              <w:left w:val="nil"/>
              <w:bottom w:val="single" w:sz="8" w:space="0" w:color="auto"/>
              <w:right w:val="single" w:sz="4" w:space="0" w:color="auto"/>
            </w:tcBorders>
            <w:shd w:val="clear" w:color="auto" w:fill="auto"/>
            <w:noWrap/>
            <w:vAlign w:val="bottom"/>
          </w:tcPr>
          <w:p w14:paraId="1A7003D3" w14:textId="5A27F8C2"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-79.96</w:t>
            </w:r>
          </w:p>
        </w:tc>
        <w:tc>
          <w:tcPr>
            <w:tcW w:w="730" w:type="dxa"/>
            <w:tcBorders>
              <w:top w:val="nil"/>
              <w:left w:val="nil"/>
              <w:bottom w:val="single" w:sz="8" w:space="0" w:color="auto"/>
              <w:right w:val="single" w:sz="4" w:space="0" w:color="auto"/>
            </w:tcBorders>
            <w:shd w:val="clear" w:color="auto" w:fill="auto"/>
            <w:noWrap/>
            <w:vAlign w:val="bottom"/>
          </w:tcPr>
          <w:p w14:paraId="564F7CD5" w14:textId="76689D5C"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-13.49</w:t>
            </w:r>
          </w:p>
        </w:tc>
        <w:tc>
          <w:tcPr>
            <w:tcW w:w="851" w:type="dxa"/>
            <w:tcBorders>
              <w:top w:val="nil"/>
              <w:left w:val="nil"/>
              <w:bottom w:val="single" w:sz="8" w:space="0" w:color="auto"/>
              <w:right w:val="single" w:sz="4" w:space="0" w:color="auto"/>
            </w:tcBorders>
            <w:shd w:val="clear" w:color="auto" w:fill="auto"/>
            <w:noWrap/>
            <w:vAlign w:val="bottom"/>
          </w:tcPr>
          <w:p w14:paraId="4274E6A6" w14:textId="752451F6"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-10.907</w:t>
            </w:r>
          </w:p>
        </w:tc>
        <w:tc>
          <w:tcPr>
            <w:tcW w:w="851" w:type="dxa"/>
            <w:tcBorders>
              <w:top w:val="nil"/>
              <w:left w:val="nil"/>
              <w:bottom w:val="single" w:sz="8" w:space="0" w:color="auto"/>
              <w:right w:val="single" w:sz="4" w:space="0" w:color="auto"/>
            </w:tcBorders>
            <w:shd w:val="clear" w:color="auto" w:fill="auto"/>
            <w:noWrap/>
            <w:vAlign w:val="bottom"/>
          </w:tcPr>
          <w:p w14:paraId="19C13E08" w14:textId="5A106E65"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-1.2</w:t>
            </w:r>
          </w:p>
        </w:tc>
        <w:tc>
          <w:tcPr>
            <w:tcW w:w="852" w:type="dxa"/>
            <w:tcBorders>
              <w:top w:val="nil"/>
              <w:left w:val="nil"/>
              <w:bottom w:val="single" w:sz="8" w:space="0" w:color="auto"/>
              <w:right w:val="single" w:sz="4" w:space="0" w:color="auto"/>
            </w:tcBorders>
            <w:shd w:val="clear" w:color="auto" w:fill="auto"/>
            <w:noWrap/>
            <w:vAlign w:val="bottom"/>
          </w:tcPr>
          <w:p w14:paraId="25757693" w14:textId="74E49BFF"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-7.4</w:t>
            </w:r>
          </w:p>
        </w:tc>
        <w:tc>
          <w:tcPr>
            <w:tcW w:w="854" w:type="dxa"/>
            <w:tcBorders>
              <w:top w:val="nil"/>
              <w:left w:val="nil"/>
              <w:bottom w:val="single" w:sz="8" w:space="0" w:color="auto"/>
              <w:right w:val="single" w:sz="4" w:space="0" w:color="auto"/>
            </w:tcBorders>
            <w:shd w:val="clear" w:color="auto" w:fill="auto"/>
            <w:noWrap/>
            <w:vAlign w:val="bottom"/>
          </w:tcPr>
          <w:p w14:paraId="2652ABB0" w14:textId="19990F45"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-1.8</w:t>
            </w:r>
          </w:p>
        </w:tc>
        <w:tc>
          <w:tcPr>
            <w:tcW w:w="1955" w:type="dxa"/>
            <w:tcBorders>
              <w:top w:val="nil"/>
              <w:left w:val="nil"/>
              <w:bottom w:val="single" w:sz="8" w:space="0" w:color="auto"/>
              <w:right w:val="single" w:sz="8" w:space="0" w:color="auto"/>
            </w:tcBorders>
            <w:shd w:val="clear" w:color="auto" w:fill="auto"/>
            <w:noWrap/>
            <w:vAlign w:val="bottom"/>
          </w:tcPr>
          <w:p w14:paraId="4C9140F3" w14:textId="5BC3DB1F" w:rsidR="005E4201" w:rsidRPr="005E4201" w:rsidRDefault="005E4201" w:rsidP="006B7677">
            <w:pPr>
              <w:spacing w:before="0" w:after="0" w:line="240" w:lineRule="auto"/>
              <w:ind w:left="0" w:right="0"/>
              <w:jc w:val="right"/>
              <w:rPr>
                <w:rFonts w:ascii="Calibri" w:eastAsia="Times New Roman" w:hAnsi="Calibri" w:cs="Calibri"/>
                <w:b/>
                <w:bCs/>
                <w:color w:val="000000"/>
                <w:sz w:val="18"/>
                <w:szCs w:val="18"/>
              </w:rPr>
            </w:pPr>
            <w:r w:rsidRPr="005E4201">
              <w:rPr>
                <w:rFonts w:ascii="Calibri" w:eastAsia="Times New Roman" w:hAnsi="Calibri" w:cs="Calibri"/>
                <w:b/>
                <w:bCs/>
                <w:color w:val="000000"/>
                <w:sz w:val="18"/>
                <w:szCs w:val="18"/>
              </w:rPr>
              <w:t>-186.807</w:t>
            </w:r>
          </w:p>
        </w:tc>
      </w:tr>
    </w:tbl>
    <w:p w14:paraId="4FE7C146" w14:textId="67E00D98" w:rsidR="006B7677" w:rsidRDefault="006B7677" w:rsidP="006B7677">
      <w:pPr>
        <w:spacing w:before="0" w:after="0" w:line="240" w:lineRule="auto"/>
        <w:ind w:left="1080" w:right="0"/>
        <w:rPr>
          <w:rFonts w:ascii="Verdana" w:eastAsia="Times New Roman" w:hAnsi="Verdana"/>
          <w:b/>
          <w:bCs/>
          <w:sz w:val="18"/>
          <w:szCs w:val="18"/>
        </w:rPr>
      </w:pPr>
    </w:p>
    <w:tbl>
      <w:tblPr>
        <w:tblW w:w="15400" w:type="dxa"/>
        <w:tblCellMar>
          <w:left w:w="0" w:type="dxa"/>
          <w:right w:w="0" w:type="dxa"/>
        </w:tblCellMar>
        <w:tblLook w:val="04A0" w:firstRow="1" w:lastRow="0" w:firstColumn="1" w:lastColumn="0" w:noHBand="0" w:noVBand="1"/>
      </w:tblPr>
      <w:tblGrid>
        <w:gridCol w:w="15400"/>
      </w:tblGrid>
      <w:tr w:rsidR="00780D67" w14:paraId="213EB97F" w14:textId="77777777" w:rsidTr="00780D67">
        <w:trPr>
          <w:trHeight w:val="290"/>
        </w:trPr>
        <w:tc>
          <w:tcPr>
            <w:tcW w:w="5460" w:type="dxa"/>
            <w:noWrap/>
            <w:tcMar>
              <w:top w:w="0" w:type="dxa"/>
              <w:left w:w="108" w:type="dxa"/>
              <w:bottom w:w="0" w:type="dxa"/>
              <w:right w:w="108" w:type="dxa"/>
            </w:tcMar>
            <w:vAlign w:val="bottom"/>
            <w:hideMark/>
          </w:tcPr>
          <w:p w14:paraId="4FAFAAF8" w14:textId="77777777" w:rsidR="00780D67" w:rsidRPr="00780D67" w:rsidRDefault="00780D67" w:rsidP="00780D67">
            <w:pPr>
              <w:pStyle w:val="NoSpacing"/>
              <w:rPr>
                <w:rFonts w:ascii="Verdana" w:hAnsi="Verdana"/>
                <w:sz w:val="22"/>
                <w:szCs w:val="22"/>
              </w:rPr>
            </w:pPr>
            <w:r w:rsidRPr="00780D67">
              <w:rPr>
                <w:rFonts w:ascii="Verdana" w:hAnsi="Verdana"/>
                <w:sz w:val="22"/>
                <w:szCs w:val="22"/>
              </w:rPr>
              <w:lastRenderedPageBreak/>
              <w:t>Source Data: ESR SIP Dashboard &amp; Finance Ledger</w:t>
            </w:r>
          </w:p>
        </w:tc>
      </w:tr>
      <w:tr w:rsidR="00780D67" w14:paraId="1EE7BEAE" w14:textId="77777777" w:rsidTr="00780D67">
        <w:trPr>
          <w:trHeight w:val="290"/>
        </w:trPr>
        <w:tc>
          <w:tcPr>
            <w:tcW w:w="5460" w:type="dxa"/>
            <w:noWrap/>
            <w:tcMar>
              <w:top w:w="0" w:type="dxa"/>
              <w:left w:w="108" w:type="dxa"/>
              <w:bottom w:w="0" w:type="dxa"/>
              <w:right w:w="108" w:type="dxa"/>
            </w:tcMar>
            <w:vAlign w:val="bottom"/>
            <w:hideMark/>
          </w:tcPr>
          <w:p w14:paraId="7E5F08F6" w14:textId="77777777" w:rsidR="00780D67" w:rsidRPr="00780D67" w:rsidRDefault="00780D67" w:rsidP="00780D67">
            <w:pPr>
              <w:pStyle w:val="NoSpacing"/>
              <w:rPr>
                <w:rFonts w:ascii="Verdana" w:hAnsi="Verdana"/>
                <w:sz w:val="22"/>
                <w:szCs w:val="22"/>
              </w:rPr>
            </w:pPr>
            <w:r w:rsidRPr="00780D67">
              <w:rPr>
                <w:rFonts w:ascii="Verdana" w:hAnsi="Verdana"/>
                <w:sz w:val="22"/>
                <w:szCs w:val="22"/>
              </w:rPr>
              <w:t xml:space="preserve">Data Date </w:t>
            </w:r>
            <w:proofErr w:type="gramStart"/>
            <w:r w:rsidRPr="00780D67">
              <w:rPr>
                <w:rFonts w:ascii="Verdana" w:hAnsi="Verdana"/>
                <w:sz w:val="22"/>
                <w:szCs w:val="22"/>
              </w:rPr>
              <w:t>Effective :</w:t>
            </w:r>
            <w:proofErr w:type="gramEnd"/>
            <w:r w:rsidRPr="00780D67">
              <w:rPr>
                <w:rFonts w:ascii="Verdana" w:hAnsi="Verdana"/>
                <w:sz w:val="22"/>
                <w:szCs w:val="22"/>
              </w:rPr>
              <w:t xml:space="preserve"> 31st July 2024</w:t>
            </w:r>
          </w:p>
        </w:tc>
      </w:tr>
      <w:tr w:rsidR="00780D67" w14:paraId="574E486F" w14:textId="77777777" w:rsidTr="00780D67">
        <w:trPr>
          <w:trHeight w:val="290"/>
        </w:trPr>
        <w:tc>
          <w:tcPr>
            <w:tcW w:w="5460" w:type="dxa"/>
            <w:noWrap/>
            <w:tcMar>
              <w:top w:w="0" w:type="dxa"/>
              <w:left w:w="108" w:type="dxa"/>
              <w:bottom w:w="0" w:type="dxa"/>
              <w:right w:w="108" w:type="dxa"/>
            </w:tcMar>
            <w:vAlign w:val="bottom"/>
            <w:hideMark/>
          </w:tcPr>
          <w:p w14:paraId="3B8ACFAF" w14:textId="77777777" w:rsidR="00780D67" w:rsidRPr="00780D67" w:rsidRDefault="00780D67" w:rsidP="00780D67">
            <w:pPr>
              <w:pStyle w:val="NoSpacing"/>
              <w:rPr>
                <w:rFonts w:ascii="Verdana" w:hAnsi="Verdana"/>
                <w:sz w:val="22"/>
                <w:szCs w:val="22"/>
              </w:rPr>
            </w:pPr>
            <w:r w:rsidRPr="00780D67">
              <w:rPr>
                <w:rFonts w:ascii="Verdana" w:hAnsi="Verdana"/>
                <w:sz w:val="22"/>
                <w:szCs w:val="22"/>
              </w:rPr>
              <w:t xml:space="preserve">Report Run </w:t>
            </w:r>
            <w:proofErr w:type="gramStart"/>
            <w:r w:rsidRPr="00780D67">
              <w:rPr>
                <w:rFonts w:ascii="Verdana" w:hAnsi="Verdana"/>
                <w:sz w:val="22"/>
                <w:szCs w:val="22"/>
              </w:rPr>
              <w:t>date :</w:t>
            </w:r>
            <w:proofErr w:type="gramEnd"/>
            <w:r w:rsidRPr="00780D67">
              <w:rPr>
                <w:rFonts w:ascii="Verdana" w:hAnsi="Verdana"/>
                <w:sz w:val="22"/>
                <w:szCs w:val="22"/>
              </w:rPr>
              <w:t xml:space="preserve"> 15th Aug 2024</w:t>
            </w:r>
          </w:p>
        </w:tc>
      </w:tr>
      <w:tr w:rsidR="00780D67" w14:paraId="68C94325" w14:textId="77777777" w:rsidTr="00780D67">
        <w:trPr>
          <w:trHeight w:val="1160"/>
        </w:trPr>
        <w:tc>
          <w:tcPr>
            <w:tcW w:w="5460" w:type="dxa"/>
            <w:tcMar>
              <w:top w:w="0" w:type="dxa"/>
              <w:left w:w="108" w:type="dxa"/>
              <w:bottom w:w="0" w:type="dxa"/>
              <w:right w:w="108" w:type="dxa"/>
            </w:tcMar>
            <w:vAlign w:val="bottom"/>
            <w:hideMark/>
          </w:tcPr>
          <w:p w14:paraId="770DD739" w14:textId="77777777" w:rsidR="00780D67" w:rsidRPr="00780D67" w:rsidRDefault="00780D67" w:rsidP="00780D67">
            <w:pPr>
              <w:pStyle w:val="NoSpacing"/>
              <w:rPr>
                <w:rFonts w:ascii="Verdana" w:hAnsi="Verdana"/>
                <w:sz w:val="22"/>
                <w:szCs w:val="22"/>
              </w:rPr>
            </w:pPr>
            <w:r w:rsidRPr="00780D67">
              <w:rPr>
                <w:rFonts w:ascii="Verdana" w:hAnsi="Verdana"/>
                <w:sz w:val="22"/>
                <w:szCs w:val="22"/>
              </w:rPr>
              <w:t>Data provided shows total Nursing &amp; Midwifery unfilled vacancies for the Health Board</w:t>
            </w:r>
          </w:p>
          <w:p w14:paraId="40BA51C7" w14:textId="77777777" w:rsidR="00780D67" w:rsidRDefault="00780D67" w:rsidP="00780D67">
            <w:pPr>
              <w:pStyle w:val="NoSpacing"/>
              <w:rPr>
                <w:rFonts w:ascii="Verdana" w:hAnsi="Verdana"/>
                <w:sz w:val="22"/>
                <w:szCs w:val="22"/>
              </w:rPr>
            </w:pPr>
            <w:r w:rsidRPr="00780D67">
              <w:rPr>
                <w:rFonts w:ascii="Verdana" w:hAnsi="Verdana"/>
                <w:sz w:val="22"/>
                <w:szCs w:val="22"/>
              </w:rPr>
              <w:t>split into Service Groups/Corporate Functions. This data does not take into account areas</w:t>
            </w:r>
          </w:p>
          <w:p w14:paraId="713DBEAF" w14:textId="46E025B8" w:rsidR="00780D67" w:rsidRPr="00780D67" w:rsidRDefault="00780D67" w:rsidP="00780D67">
            <w:pPr>
              <w:pStyle w:val="NoSpacing"/>
              <w:rPr>
                <w:rFonts w:ascii="Verdana" w:hAnsi="Verdana"/>
                <w:sz w:val="22"/>
                <w:szCs w:val="22"/>
              </w:rPr>
            </w:pPr>
            <w:r w:rsidRPr="00780D67">
              <w:rPr>
                <w:rFonts w:ascii="Verdana" w:hAnsi="Verdana"/>
                <w:sz w:val="22"/>
                <w:szCs w:val="22"/>
              </w:rPr>
              <w:t>which are over established.</w:t>
            </w:r>
          </w:p>
        </w:tc>
      </w:tr>
    </w:tbl>
    <w:p w14:paraId="19765FC1" w14:textId="77777777" w:rsidR="00780D67" w:rsidRPr="005E4201" w:rsidRDefault="00780D67" w:rsidP="006B7677">
      <w:pPr>
        <w:spacing w:before="0" w:after="0" w:line="240" w:lineRule="auto"/>
        <w:ind w:left="1080" w:right="0"/>
        <w:rPr>
          <w:rFonts w:ascii="Verdana" w:eastAsia="Times New Roman" w:hAnsi="Verdana"/>
          <w:b/>
          <w:bCs/>
          <w:sz w:val="18"/>
          <w:szCs w:val="18"/>
        </w:rPr>
      </w:pPr>
    </w:p>
    <w:p w14:paraId="10107E0D" w14:textId="77777777" w:rsidR="006B7677" w:rsidRPr="006B7677" w:rsidRDefault="006B7677" w:rsidP="006B7677">
      <w:pPr>
        <w:spacing w:before="0" w:after="0" w:line="240" w:lineRule="auto"/>
        <w:ind w:right="0"/>
        <w:rPr>
          <w:rFonts w:ascii="Verdana" w:eastAsia="Times New Roman" w:hAnsi="Verdana"/>
          <w:b/>
          <w:bCs/>
          <w:sz w:val="22"/>
          <w:szCs w:val="22"/>
        </w:rPr>
      </w:pPr>
    </w:p>
    <w:p w14:paraId="60A3856C" w14:textId="168CFE43" w:rsidR="006B7677" w:rsidRDefault="006B7677" w:rsidP="006B7677">
      <w:pPr>
        <w:numPr>
          <w:ilvl w:val="0"/>
          <w:numId w:val="19"/>
        </w:numPr>
        <w:spacing w:before="0" w:after="0" w:line="240" w:lineRule="auto"/>
        <w:ind w:right="0"/>
        <w:rPr>
          <w:rFonts w:ascii="Verdana" w:eastAsia="Times New Roman" w:hAnsi="Verdana"/>
          <w:b/>
          <w:bCs/>
          <w:sz w:val="22"/>
          <w:szCs w:val="22"/>
        </w:rPr>
      </w:pPr>
      <w:r w:rsidRPr="006B7677">
        <w:rPr>
          <w:rFonts w:ascii="Verdana" w:eastAsia="Times New Roman" w:hAnsi="Verdana"/>
          <w:b/>
          <w:bCs/>
          <w:sz w:val="22"/>
          <w:szCs w:val="22"/>
        </w:rPr>
        <w:t>The total cost (£) of the agency nursing spend in your health board/trust, both on- and off-contract, for the financial year 2023/24.</w:t>
      </w:r>
    </w:p>
    <w:p w14:paraId="3A0315E0" w14:textId="236AFB6F" w:rsidR="006B7677" w:rsidRDefault="006B7677" w:rsidP="006B7677">
      <w:pPr>
        <w:spacing w:before="0" w:after="0" w:line="240" w:lineRule="auto"/>
        <w:ind w:left="0" w:right="0"/>
        <w:rPr>
          <w:rFonts w:ascii="Verdana" w:eastAsia="Times New Roman" w:hAnsi="Verdana"/>
          <w:b/>
          <w:bCs/>
          <w:sz w:val="22"/>
          <w:szCs w:val="22"/>
        </w:rPr>
      </w:pPr>
    </w:p>
    <w:p w14:paraId="5A3C889F" w14:textId="057211B1" w:rsidR="006B7677" w:rsidRDefault="006B7677" w:rsidP="006B7677">
      <w:pPr>
        <w:spacing w:before="0" w:after="0" w:line="240" w:lineRule="auto"/>
        <w:ind w:left="720" w:right="0"/>
        <w:rPr>
          <w:rFonts w:ascii="Verdana" w:eastAsia="Times New Roman" w:hAnsi="Verdana"/>
          <w:sz w:val="22"/>
          <w:szCs w:val="22"/>
        </w:rPr>
      </w:pPr>
      <w:r>
        <w:rPr>
          <w:rFonts w:ascii="Verdana" w:eastAsia="Times New Roman" w:hAnsi="Verdana"/>
          <w:sz w:val="22"/>
          <w:szCs w:val="22"/>
        </w:rPr>
        <w:t>Please see total cost for agency invoices paid for the period April 2023 to March 2024</w:t>
      </w:r>
    </w:p>
    <w:p w14:paraId="041D7518" w14:textId="7921B943" w:rsidR="006B7677" w:rsidRDefault="006B7677" w:rsidP="006B7677">
      <w:pPr>
        <w:spacing w:before="0" w:after="0" w:line="240" w:lineRule="auto"/>
        <w:ind w:left="720" w:right="0"/>
        <w:rPr>
          <w:rFonts w:ascii="Verdana" w:eastAsia="Times New Roman" w:hAnsi="Verdana"/>
          <w:sz w:val="22"/>
          <w:szCs w:val="22"/>
        </w:rPr>
      </w:pPr>
    </w:p>
    <w:tbl>
      <w:tblPr>
        <w:tblW w:w="4888" w:type="dxa"/>
        <w:tblInd w:w="2773" w:type="dxa"/>
        <w:tblCellMar>
          <w:left w:w="0" w:type="dxa"/>
          <w:right w:w="0" w:type="dxa"/>
        </w:tblCellMar>
        <w:tblLook w:val="04A0" w:firstRow="1" w:lastRow="0" w:firstColumn="1" w:lastColumn="0" w:noHBand="0" w:noVBand="1"/>
      </w:tblPr>
      <w:tblGrid>
        <w:gridCol w:w="2170"/>
        <w:gridCol w:w="2718"/>
      </w:tblGrid>
      <w:tr w:rsidR="006B7677" w14:paraId="66402CB0" w14:textId="77777777" w:rsidTr="006B7677">
        <w:trPr>
          <w:trHeight w:val="300"/>
        </w:trPr>
        <w:tc>
          <w:tcPr>
            <w:tcW w:w="217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66DBEA7" w14:textId="77777777" w:rsidR="006B7677" w:rsidRPr="006B7677" w:rsidRDefault="006B7677">
            <w:pPr>
              <w:rPr>
                <w:rFonts w:ascii="Verdana" w:hAnsi="Verdana"/>
                <w:sz w:val="20"/>
                <w:szCs w:val="20"/>
              </w:rPr>
            </w:pPr>
            <w:r w:rsidRPr="006B7677">
              <w:rPr>
                <w:rFonts w:ascii="Verdana" w:hAnsi="Verdana"/>
                <w:sz w:val="20"/>
                <w:szCs w:val="20"/>
              </w:rPr>
              <w:t>Registered Nurse</w:t>
            </w:r>
          </w:p>
        </w:tc>
        <w:tc>
          <w:tcPr>
            <w:tcW w:w="2718"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14:paraId="3B37C9A9" w14:textId="77777777" w:rsidR="006B7677" w:rsidRPr="006B7677" w:rsidRDefault="006B7677">
            <w:pPr>
              <w:jc w:val="right"/>
              <w:rPr>
                <w:rFonts w:ascii="Verdana" w:hAnsi="Verdana"/>
                <w:sz w:val="20"/>
                <w:szCs w:val="20"/>
              </w:rPr>
            </w:pPr>
            <w:r w:rsidRPr="006B7677">
              <w:rPr>
                <w:rFonts w:ascii="Verdana" w:hAnsi="Verdana"/>
                <w:sz w:val="20"/>
                <w:szCs w:val="20"/>
              </w:rPr>
              <w:t>£22,026,755.74</w:t>
            </w:r>
          </w:p>
        </w:tc>
      </w:tr>
      <w:tr w:rsidR="006B7677" w14:paraId="4011E7C5" w14:textId="77777777" w:rsidTr="006B7677">
        <w:trPr>
          <w:trHeight w:val="300"/>
        </w:trPr>
        <w:tc>
          <w:tcPr>
            <w:tcW w:w="217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6FF430A" w14:textId="77777777" w:rsidR="006B7677" w:rsidRPr="006B7677" w:rsidRDefault="006B7677">
            <w:pPr>
              <w:rPr>
                <w:rFonts w:ascii="Verdana" w:hAnsi="Verdana"/>
                <w:sz w:val="20"/>
                <w:szCs w:val="20"/>
              </w:rPr>
            </w:pPr>
            <w:r w:rsidRPr="006B7677">
              <w:rPr>
                <w:rFonts w:ascii="Verdana" w:hAnsi="Verdana"/>
                <w:sz w:val="20"/>
                <w:szCs w:val="20"/>
              </w:rPr>
              <w:t>HCA</w:t>
            </w:r>
          </w:p>
        </w:tc>
        <w:tc>
          <w:tcPr>
            <w:tcW w:w="2718"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BBAE13" w14:textId="77777777" w:rsidR="006B7677" w:rsidRPr="006B7677" w:rsidRDefault="006B7677">
            <w:pPr>
              <w:jc w:val="right"/>
              <w:rPr>
                <w:rFonts w:ascii="Verdana" w:hAnsi="Verdana"/>
                <w:sz w:val="20"/>
                <w:szCs w:val="20"/>
              </w:rPr>
            </w:pPr>
            <w:r w:rsidRPr="006B7677">
              <w:rPr>
                <w:rFonts w:ascii="Verdana" w:hAnsi="Verdana"/>
                <w:sz w:val="20"/>
                <w:szCs w:val="20"/>
              </w:rPr>
              <w:t>£2,900,066.19</w:t>
            </w:r>
          </w:p>
        </w:tc>
      </w:tr>
    </w:tbl>
    <w:p w14:paraId="1DCD2B3D" w14:textId="77777777" w:rsidR="006B7677" w:rsidRPr="006B7677" w:rsidRDefault="006B7677" w:rsidP="006B7677">
      <w:pPr>
        <w:spacing w:before="0" w:after="0" w:line="240" w:lineRule="auto"/>
        <w:ind w:left="720" w:right="0"/>
        <w:rPr>
          <w:rFonts w:ascii="Verdana" w:eastAsia="Times New Roman" w:hAnsi="Verdana"/>
          <w:sz w:val="22"/>
          <w:szCs w:val="22"/>
        </w:rPr>
      </w:pPr>
    </w:p>
    <w:p w14:paraId="6B4DEC4E" w14:textId="77777777" w:rsidR="006B7677" w:rsidRPr="006B7677" w:rsidRDefault="006B7677" w:rsidP="006B7677">
      <w:pPr>
        <w:spacing w:before="0" w:after="0" w:line="240" w:lineRule="auto"/>
        <w:ind w:right="0"/>
        <w:rPr>
          <w:rFonts w:ascii="Verdana" w:eastAsia="Times New Roman" w:hAnsi="Verdana"/>
          <w:b/>
          <w:bCs/>
          <w:sz w:val="22"/>
          <w:szCs w:val="22"/>
        </w:rPr>
      </w:pPr>
    </w:p>
    <w:p w14:paraId="1EDA4668" w14:textId="5DCA71AE" w:rsidR="006B7677" w:rsidRDefault="006B7677" w:rsidP="006B7677">
      <w:pPr>
        <w:numPr>
          <w:ilvl w:val="0"/>
          <w:numId w:val="19"/>
        </w:numPr>
        <w:spacing w:before="0" w:after="0" w:line="240" w:lineRule="auto"/>
        <w:ind w:right="0"/>
        <w:rPr>
          <w:rFonts w:ascii="Verdana" w:eastAsia="Times New Roman" w:hAnsi="Verdana"/>
          <w:b/>
          <w:bCs/>
          <w:sz w:val="22"/>
          <w:szCs w:val="22"/>
        </w:rPr>
      </w:pPr>
      <w:r w:rsidRPr="006B7677">
        <w:rPr>
          <w:rFonts w:ascii="Verdana" w:eastAsia="Times New Roman" w:hAnsi="Verdana"/>
          <w:b/>
          <w:bCs/>
          <w:sz w:val="22"/>
          <w:szCs w:val="22"/>
        </w:rPr>
        <w:t>The following information on continuing professional development (CPD) for staff in your health board/trust:</w:t>
      </w:r>
    </w:p>
    <w:p w14:paraId="3A77F6E7" w14:textId="77777777" w:rsidR="006B7677" w:rsidRPr="006B7677" w:rsidRDefault="006B7677" w:rsidP="006B7677">
      <w:pPr>
        <w:spacing w:before="0" w:after="0" w:line="240" w:lineRule="auto"/>
        <w:ind w:left="1080" w:right="0"/>
        <w:rPr>
          <w:rFonts w:ascii="Verdana" w:eastAsia="Times New Roman" w:hAnsi="Verdana"/>
          <w:b/>
          <w:bCs/>
          <w:sz w:val="22"/>
          <w:szCs w:val="22"/>
        </w:rPr>
      </w:pPr>
    </w:p>
    <w:p w14:paraId="1DD5FF68" w14:textId="0F030771" w:rsidR="006B7677" w:rsidRDefault="006B7677" w:rsidP="006B7677">
      <w:pPr>
        <w:numPr>
          <w:ilvl w:val="1"/>
          <w:numId w:val="20"/>
        </w:numPr>
        <w:spacing w:before="0" w:after="0" w:line="240" w:lineRule="auto"/>
        <w:ind w:right="0"/>
        <w:rPr>
          <w:rFonts w:ascii="Verdana" w:eastAsia="Times New Roman" w:hAnsi="Verdana"/>
          <w:b/>
          <w:bCs/>
          <w:sz w:val="22"/>
          <w:szCs w:val="22"/>
        </w:rPr>
      </w:pPr>
      <w:r w:rsidRPr="006B7677">
        <w:rPr>
          <w:rFonts w:ascii="Verdana" w:eastAsia="Times New Roman" w:hAnsi="Verdana"/>
          <w:b/>
          <w:bCs/>
          <w:sz w:val="22"/>
          <w:szCs w:val="22"/>
        </w:rPr>
        <w:t>The total budget for all CPD in 2023-2024.</w:t>
      </w:r>
    </w:p>
    <w:p w14:paraId="02413C84" w14:textId="6E9B889B" w:rsidR="006B7677" w:rsidRDefault="006B7677" w:rsidP="006B7677">
      <w:pPr>
        <w:spacing w:before="0" w:after="0" w:line="240" w:lineRule="auto"/>
        <w:ind w:left="1069" w:right="0"/>
        <w:rPr>
          <w:rFonts w:ascii="Verdana" w:eastAsia="Times New Roman" w:hAnsi="Verdana"/>
          <w:b/>
          <w:bCs/>
          <w:sz w:val="22"/>
          <w:szCs w:val="22"/>
        </w:rPr>
      </w:pPr>
    </w:p>
    <w:p w14:paraId="5464D1F1" w14:textId="67948145" w:rsidR="006B7677" w:rsidRDefault="006B7677" w:rsidP="006B7677">
      <w:pPr>
        <w:spacing w:before="0" w:after="0" w:line="240" w:lineRule="auto"/>
        <w:ind w:left="1069" w:right="0"/>
        <w:rPr>
          <w:rFonts w:ascii="Verdana" w:eastAsia="Times New Roman" w:hAnsi="Verdana"/>
          <w:sz w:val="22"/>
          <w:szCs w:val="22"/>
        </w:rPr>
      </w:pPr>
      <w:r w:rsidRPr="00AB3F28">
        <w:rPr>
          <w:rFonts w:ascii="Verdana" w:eastAsia="Times New Roman" w:hAnsi="Verdana"/>
          <w:sz w:val="22"/>
          <w:szCs w:val="22"/>
        </w:rPr>
        <w:t>In 2023-24 HEIW provided funding totalling £219,578 which is shared between Registered Nurses, AHP’s, Healthcare Scientist etc. for Advanced/Enhanced practice education.</w:t>
      </w:r>
    </w:p>
    <w:p w14:paraId="47302D4D" w14:textId="1E46B8C5" w:rsidR="00BA1FF9" w:rsidRDefault="00BA1FF9" w:rsidP="006B7677">
      <w:pPr>
        <w:spacing w:before="0" w:after="0" w:line="240" w:lineRule="auto"/>
        <w:ind w:left="1069" w:right="0"/>
        <w:rPr>
          <w:rFonts w:ascii="Verdana" w:eastAsia="Times New Roman" w:hAnsi="Verdana"/>
          <w:sz w:val="22"/>
          <w:szCs w:val="22"/>
        </w:rPr>
      </w:pPr>
    </w:p>
    <w:p w14:paraId="1A2B1038" w14:textId="3B5830EC" w:rsidR="00BA1FF9" w:rsidRDefault="00BA1FF9" w:rsidP="006B7677">
      <w:pPr>
        <w:spacing w:before="0" w:after="0" w:line="240" w:lineRule="auto"/>
        <w:ind w:left="1069" w:right="0"/>
        <w:rPr>
          <w:rFonts w:ascii="Verdana" w:eastAsia="Times New Roman" w:hAnsi="Verdana"/>
          <w:sz w:val="22"/>
          <w:szCs w:val="22"/>
        </w:rPr>
      </w:pPr>
      <w:r>
        <w:rPr>
          <w:rFonts w:ascii="Verdana" w:eastAsia="Times New Roman" w:hAnsi="Verdana"/>
          <w:sz w:val="22"/>
          <w:szCs w:val="22"/>
        </w:rPr>
        <w:t>The study leave budget for directly employed doctors and dentists is approximately £175,000 per annum</w:t>
      </w:r>
      <w:r w:rsidR="00F9619B">
        <w:rPr>
          <w:rFonts w:ascii="Verdana" w:eastAsia="Times New Roman" w:hAnsi="Verdana"/>
          <w:sz w:val="22"/>
          <w:szCs w:val="22"/>
        </w:rPr>
        <w:t xml:space="preserve">. </w:t>
      </w:r>
    </w:p>
    <w:p w14:paraId="4159B1FD" w14:textId="290E121A" w:rsidR="00F9619B" w:rsidRDefault="00F9619B" w:rsidP="006B7677">
      <w:pPr>
        <w:spacing w:before="0" w:after="0" w:line="240" w:lineRule="auto"/>
        <w:ind w:left="1069" w:right="0"/>
        <w:rPr>
          <w:rFonts w:ascii="Verdana" w:eastAsia="Times New Roman" w:hAnsi="Verdana"/>
          <w:sz w:val="22"/>
          <w:szCs w:val="22"/>
        </w:rPr>
      </w:pPr>
    </w:p>
    <w:p w14:paraId="35B3F327" w14:textId="6063D75E" w:rsidR="006B7677" w:rsidRDefault="006B7677" w:rsidP="006B7677">
      <w:pPr>
        <w:numPr>
          <w:ilvl w:val="1"/>
          <w:numId w:val="20"/>
        </w:numPr>
        <w:spacing w:before="0" w:after="0" w:line="240" w:lineRule="auto"/>
        <w:ind w:right="0"/>
        <w:rPr>
          <w:rFonts w:ascii="Verdana" w:eastAsia="Times New Roman" w:hAnsi="Verdana"/>
          <w:b/>
          <w:bCs/>
          <w:sz w:val="22"/>
          <w:szCs w:val="22"/>
        </w:rPr>
      </w:pPr>
      <w:r w:rsidRPr="006B7677">
        <w:rPr>
          <w:rFonts w:ascii="Verdana" w:eastAsia="Times New Roman" w:hAnsi="Verdana"/>
          <w:b/>
          <w:bCs/>
          <w:sz w:val="22"/>
          <w:szCs w:val="22"/>
        </w:rPr>
        <w:t xml:space="preserve">The total budget for </w:t>
      </w:r>
      <w:r w:rsidRPr="006B7677">
        <w:rPr>
          <w:rFonts w:ascii="Verdana" w:eastAsia="Times New Roman" w:hAnsi="Verdana"/>
          <w:b/>
          <w:bCs/>
          <w:sz w:val="22"/>
          <w:szCs w:val="22"/>
          <w:u w:val="single"/>
        </w:rPr>
        <w:t>registered nurse CPD</w:t>
      </w:r>
      <w:r w:rsidRPr="006B7677">
        <w:rPr>
          <w:rFonts w:ascii="Verdana" w:eastAsia="Times New Roman" w:hAnsi="Verdana"/>
          <w:b/>
          <w:bCs/>
          <w:sz w:val="22"/>
          <w:szCs w:val="22"/>
        </w:rPr>
        <w:t xml:space="preserve"> in 2023-24.</w:t>
      </w:r>
    </w:p>
    <w:p w14:paraId="714A1FBD" w14:textId="77777777" w:rsidR="006B7677" w:rsidRDefault="006B7677" w:rsidP="006B7677">
      <w:pPr>
        <w:spacing w:before="0" w:after="0" w:line="240" w:lineRule="auto"/>
        <w:ind w:left="1069" w:right="0"/>
        <w:rPr>
          <w:rFonts w:ascii="Verdana" w:eastAsia="Times New Roman" w:hAnsi="Verdana"/>
          <w:b/>
          <w:bCs/>
          <w:sz w:val="22"/>
          <w:szCs w:val="22"/>
        </w:rPr>
      </w:pPr>
    </w:p>
    <w:p w14:paraId="5A6E501D" w14:textId="6D710356" w:rsidR="006B7677" w:rsidRPr="00F9619B" w:rsidRDefault="006B7677" w:rsidP="006B7677">
      <w:pPr>
        <w:spacing w:before="0" w:after="0" w:line="240" w:lineRule="auto"/>
        <w:ind w:left="1069" w:right="0"/>
        <w:rPr>
          <w:rFonts w:ascii="Verdana" w:eastAsia="Times New Roman" w:hAnsi="Verdana"/>
          <w:sz w:val="22"/>
          <w:szCs w:val="22"/>
        </w:rPr>
      </w:pPr>
      <w:r w:rsidRPr="00F9619B">
        <w:rPr>
          <w:rFonts w:ascii="Verdana" w:eastAsia="Times New Roman" w:hAnsi="Verdana"/>
          <w:sz w:val="22"/>
          <w:szCs w:val="22"/>
        </w:rPr>
        <w:t xml:space="preserve">As well as a share of HEIW Advanced and Enhanced practice funding, the Health Board has a contract with Swansea University totalling £265,000 which is used to support Registered Nurses and Midwives with post graduate modules and programmes. </w:t>
      </w:r>
    </w:p>
    <w:p w14:paraId="1987C390" w14:textId="77777777" w:rsidR="006B7677" w:rsidRPr="00F9619B" w:rsidRDefault="006B7677" w:rsidP="006B7677">
      <w:pPr>
        <w:spacing w:before="0" w:after="0" w:line="240" w:lineRule="auto"/>
        <w:ind w:right="0"/>
        <w:rPr>
          <w:rFonts w:ascii="Verdana" w:eastAsia="Times New Roman" w:hAnsi="Verdana"/>
          <w:b/>
          <w:bCs/>
          <w:sz w:val="22"/>
          <w:szCs w:val="22"/>
        </w:rPr>
      </w:pPr>
    </w:p>
    <w:p w14:paraId="5383E5C0" w14:textId="6B7239BE" w:rsidR="006B7677" w:rsidRPr="00F9619B" w:rsidRDefault="006B7677" w:rsidP="006B7677">
      <w:pPr>
        <w:numPr>
          <w:ilvl w:val="1"/>
          <w:numId w:val="20"/>
        </w:numPr>
        <w:spacing w:before="0" w:after="0" w:line="240" w:lineRule="auto"/>
        <w:ind w:right="0"/>
        <w:rPr>
          <w:rFonts w:ascii="Verdana" w:eastAsia="Times New Roman" w:hAnsi="Verdana"/>
          <w:b/>
          <w:bCs/>
          <w:sz w:val="22"/>
          <w:szCs w:val="22"/>
        </w:rPr>
      </w:pPr>
      <w:r w:rsidRPr="00F9619B">
        <w:rPr>
          <w:rFonts w:ascii="Verdana" w:eastAsia="Times New Roman" w:hAnsi="Verdana"/>
          <w:b/>
          <w:bCs/>
          <w:sz w:val="22"/>
          <w:szCs w:val="22"/>
        </w:rPr>
        <w:t>The amount actually spent in 2023-24 for registered nurses on: Master’s level education; mandatory training; Post graduate certificated courses required for service provision (e.g. emergency nurse practitioner) and all other kinds of CPD.</w:t>
      </w:r>
    </w:p>
    <w:p w14:paraId="45F9EBFA" w14:textId="43B099C2" w:rsidR="006B7677" w:rsidRPr="00F9619B" w:rsidRDefault="006B7677" w:rsidP="006B7677">
      <w:pPr>
        <w:spacing w:before="0" w:after="0" w:line="240" w:lineRule="auto"/>
        <w:ind w:left="1080" w:right="0"/>
        <w:rPr>
          <w:rFonts w:ascii="Verdana" w:eastAsia="Times New Roman" w:hAnsi="Verdana"/>
          <w:b/>
          <w:bCs/>
          <w:sz w:val="22"/>
          <w:szCs w:val="22"/>
        </w:rPr>
      </w:pPr>
    </w:p>
    <w:p w14:paraId="527B7F7A" w14:textId="77777777" w:rsidR="006B7677" w:rsidRPr="00F9619B" w:rsidRDefault="006B7677" w:rsidP="006B7677">
      <w:pPr>
        <w:spacing w:before="0" w:after="0" w:line="240" w:lineRule="auto"/>
        <w:ind w:left="1069" w:right="0"/>
        <w:rPr>
          <w:rFonts w:ascii="Verdana" w:eastAsia="Times New Roman" w:hAnsi="Verdana"/>
          <w:sz w:val="22"/>
          <w:szCs w:val="22"/>
        </w:rPr>
      </w:pPr>
      <w:r w:rsidRPr="00F9619B">
        <w:rPr>
          <w:rFonts w:ascii="Verdana" w:eastAsia="Times New Roman" w:hAnsi="Verdana"/>
          <w:sz w:val="22"/>
          <w:szCs w:val="22"/>
        </w:rPr>
        <w:t xml:space="preserve">Swansea Bay University Health Board does not hold information regarding mandatory training funding or costs as the majority of these are delivered in house or as e-learning. </w:t>
      </w:r>
    </w:p>
    <w:p w14:paraId="452527B2" w14:textId="77777777" w:rsidR="006B7677" w:rsidRDefault="006B7677" w:rsidP="006B7677">
      <w:pPr>
        <w:spacing w:before="0" w:after="0" w:line="240" w:lineRule="auto"/>
        <w:ind w:left="1069" w:right="0"/>
        <w:rPr>
          <w:rFonts w:eastAsia="Times New Roman"/>
        </w:rPr>
      </w:pPr>
    </w:p>
    <w:p w14:paraId="27E34D33" w14:textId="77777777" w:rsidR="006B7677" w:rsidRPr="00F9619B" w:rsidRDefault="006B7677" w:rsidP="006B7677">
      <w:pPr>
        <w:spacing w:before="0" w:after="0" w:line="240" w:lineRule="auto"/>
        <w:ind w:left="1069" w:right="0"/>
        <w:rPr>
          <w:rFonts w:ascii="Verdana" w:eastAsia="Times New Roman" w:hAnsi="Verdana"/>
          <w:sz w:val="22"/>
          <w:szCs w:val="22"/>
        </w:rPr>
      </w:pPr>
      <w:r w:rsidRPr="00F9619B">
        <w:rPr>
          <w:rFonts w:ascii="Verdana" w:eastAsia="Times New Roman" w:hAnsi="Verdana"/>
          <w:sz w:val="22"/>
          <w:szCs w:val="22"/>
        </w:rPr>
        <w:t xml:space="preserve">Some areas may fund education courses for staff directly from their endowment funds. </w:t>
      </w:r>
    </w:p>
    <w:p w14:paraId="0EFBD50F" w14:textId="77777777" w:rsidR="006B7677" w:rsidRPr="00F9619B" w:rsidRDefault="006B7677" w:rsidP="006B7677">
      <w:pPr>
        <w:spacing w:before="0" w:after="0" w:line="240" w:lineRule="auto"/>
        <w:ind w:left="1069" w:right="0"/>
        <w:rPr>
          <w:rFonts w:ascii="Verdana" w:eastAsia="Times New Roman" w:hAnsi="Verdana"/>
          <w:sz w:val="22"/>
          <w:szCs w:val="22"/>
        </w:rPr>
      </w:pPr>
    </w:p>
    <w:p w14:paraId="434BD3D9" w14:textId="77777777" w:rsidR="006B7677" w:rsidRPr="00F9619B" w:rsidRDefault="006B7677" w:rsidP="006B7677">
      <w:pPr>
        <w:spacing w:before="0" w:after="0" w:line="240" w:lineRule="auto"/>
        <w:ind w:left="1069" w:right="0"/>
        <w:rPr>
          <w:rFonts w:ascii="Verdana" w:eastAsia="Times New Roman" w:hAnsi="Verdana"/>
          <w:sz w:val="22"/>
          <w:szCs w:val="22"/>
        </w:rPr>
      </w:pPr>
      <w:r w:rsidRPr="00F9619B">
        <w:rPr>
          <w:rFonts w:ascii="Verdana" w:eastAsia="Times New Roman" w:hAnsi="Verdana"/>
          <w:sz w:val="22"/>
          <w:szCs w:val="22"/>
        </w:rPr>
        <w:lastRenderedPageBreak/>
        <w:t>From a combination of HEIW funding, spend against income generated supporting medical and international students from Swansea University, and contract money with Swansea Uni a total of £352,019.99 was spent on registered nurses and midwives’ CPD for 2023-24. HEIW also commission places for registered professionals on courses (e.g. Non-Medical prescribing, Critical Care PG Cert.) and provide funding specifically for Community nursing programmes directly to the university which HB community staff would be able to access.</w:t>
      </w:r>
    </w:p>
    <w:p w14:paraId="72788516" w14:textId="77777777" w:rsidR="006B7677" w:rsidRPr="00F9619B" w:rsidRDefault="006B7677" w:rsidP="006B7677">
      <w:pPr>
        <w:spacing w:before="0" w:after="0" w:line="240" w:lineRule="auto"/>
        <w:ind w:left="1069" w:right="0"/>
        <w:rPr>
          <w:rFonts w:ascii="Verdana" w:eastAsia="Times New Roman" w:hAnsi="Verdana"/>
          <w:sz w:val="22"/>
          <w:szCs w:val="22"/>
        </w:rPr>
      </w:pPr>
    </w:p>
    <w:p w14:paraId="3B95C89F" w14:textId="1496A48A" w:rsidR="006B7677" w:rsidRPr="00F9619B" w:rsidRDefault="006B7677" w:rsidP="006B7677">
      <w:pPr>
        <w:spacing w:before="0" w:after="0" w:line="240" w:lineRule="auto"/>
        <w:ind w:left="1069" w:right="0"/>
        <w:rPr>
          <w:rFonts w:ascii="Verdana" w:eastAsia="Times New Roman" w:hAnsi="Verdana"/>
          <w:b/>
          <w:bCs/>
          <w:sz w:val="22"/>
          <w:szCs w:val="22"/>
        </w:rPr>
      </w:pPr>
      <w:r w:rsidRPr="00F9619B">
        <w:rPr>
          <w:rFonts w:ascii="Verdana" w:eastAsia="Times New Roman" w:hAnsi="Verdana"/>
          <w:sz w:val="22"/>
          <w:szCs w:val="22"/>
        </w:rPr>
        <w:t xml:space="preserve">There are also CPD opportunities offered through internal programmes and are delivered via the Health Board’s Nursing and Midwifery Academy (e.g. Matron’s Development programme) as well as access to programmes through Academy Wales. </w:t>
      </w:r>
    </w:p>
    <w:p w14:paraId="7CE597F2" w14:textId="77777777" w:rsidR="006B7677" w:rsidRPr="00F9619B" w:rsidRDefault="006B7677" w:rsidP="006B7677">
      <w:pPr>
        <w:spacing w:before="0" w:after="0" w:line="240" w:lineRule="auto"/>
        <w:ind w:left="1080" w:right="0"/>
        <w:rPr>
          <w:rFonts w:ascii="Verdana" w:eastAsia="Times New Roman" w:hAnsi="Verdana"/>
          <w:b/>
          <w:bCs/>
          <w:sz w:val="22"/>
          <w:szCs w:val="22"/>
        </w:rPr>
      </w:pPr>
    </w:p>
    <w:p w14:paraId="5A8A4850" w14:textId="77777777" w:rsidR="006B7677" w:rsidRPr="00F9619B" w:rsidRDefault="006B7677" w:rsidP="006B7677">
      <w:pPr>
        <w:numPr>
          <w:ilvl w:val="1"/>
          <w:numId w:val="20"/>
        </w:numPr>
        <w:spacing w:before="0" w:after="0" w:line="240" w:lineRule="auto"/>
        <w:ind w:right="0"/>
        <w:rPr>
          <w:rFonts w:ascii="Verdana" w:eastAsia="Times New Roman" w:hAnsi="Verdana"/>
          <w:b/>
          <w:bCs/>
          <w:sz w:val="22"/>
          <w:szCs w:val="22"/>
        </w:rPr>
      </w:pPr>
      <w:r w:rsidRPr="00F9619B">
        <w:rPr>
          <w:rFonts w:ascii="Verdana" w:eastAsia="Times New Roman" w:hAnsi="Verdana"/>
          <w:b/>
          <w:bCs/>
          <w:sz w:val="22"/>
          <w:szCs w:val="22"/>
        </w:rPr>
        <w:t>The number of registered nurses who gained a Specialist Practitioner Qualification (SPQ) (expressed by each SPQ) or Specialist Community Public Health nurse registration (SCPHNs) (expressed by each SCPHN) or Master’s level qualification in 2023-24.</w:t>
      </w:r>
    </w:p>
    <w:p w14:paraId="2ACB2CDA" w14:textId="77777777" w:rsidR="006B7677" w:rsidRPr="00F9619B" w:rsidRDefault="006B7677" w:rsidP="006B7677">
      <w:pPr>
        <w:spacing w:before="0" w:after="0" w:line="240" w:lineRule="auto"/>
        <w:ind w:left="1069" w:right="0"/>
        <w:rPr>
          <w:rFonts w:ascii="Verdana" w:eastAsia="Times New Roman" w:hAnsi="Verdana"/>
          <w:b/>
          <w:bCs/>
          <w:sz w:val="22"/>
          <w:szCs w:val="22"/>
        </w:rPr>
      </w:pPr>
    </w:p>
    <w:p w14:paraId="7346983D" w14:textId="77777777" w:rsidR="00896CBA" w:rsidRDefault="006B7677" w:rsidP="006B7677">
      <w:pPr>
        <w:spacing w:before="0" w:after="0" w:line="240" w:lineRule="auto"/>
        <w:ind w:left="1069" w:right="0"/>
        <w:rPr>
          <w:rFonts w:ascii="Verdana" w:eastAsia="Times New Roman" w:hAnsi="Verdana"/>
          <w:sz w:val="22"/>
          <w:szCs w:val="22"/>
        </w:rPr>
      </w:pPr>
      <w:r w:rsidRPr="00F9619B">
        <w:rPr>
          <w:rFonts w:ascii="Verdana" w:eastAsia="Times New Roman" w:hAnsi="Verdana"/>
          <w:sz w:val="22"/>
          <w:szCs w:val="22"/>
        </w:rPr>
        <w:t>8 individuals completed the SCPHN course – 8 studied at level 7</w:t>
      </w:r>
      <w:r w:rsidR="00896CBA">
        <w:rPr>
          <w:rFonts w:ascii="Verdana" w:eastAsia="Times New Roman" w:hAnsi="Verdana"/>
          <w:sz w:val="22"/>
          <w:szCs w:val="22"/>
        </w:rPr>
        <w:t xml:space="preserve">. </w:t>
      </w:r>
    </w:p>
    <w:p w14:paraId="67E5DF47" w14:textId="646824D6" w:rsidR="006B7677" w:rsidRPr="00F9619B" w:rsidRDefault="00896CBA" w:rsidP="006B7677">
      <w:pPr>
        <w:spacing w:before="0" w:after="0" w:line="240" w:lineRule="auto"/>
        <w:ind w:left="1069" w:right="0"/>
        <w:rPr>
          <w:rFonts w:ascii="Verdana" w:eastAsia="Times New Roman" w:hAnsi="Verdana"/>
          <w:b/>
          <w:bCs/>
          <w:sz w:val="22"/>
          <w:szCs w:val="22"/>
        </w:rPr>
      </w:pPr>
      <w:r>
        <w:rPr>
          <w:rFonts w:ascii="Verdana" w:eastAsia="Times New Roman" w:hAnsi="Verdana"/>
          <w:sz w:val="22"/>
          <w:szCs w:val="22"/>
        </w:rPr>
        <w:t>9 individuals completed the SPQ in District nursing at level 6 and 7.</w:t>
      </w:r>
    </w:p>
    <w:p w14:paraId="75970B72" w14:textId="4F845E91"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5A35A93"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566" type="#_x0000_t75" style="width:21pt;height:21pt;visibility:visible;mso-wrap-style:square" o:bullet="t">
        <v:imagedata r:id="rId1" o:title=""/>
      </v:shape>
    </w:pict>
  </w:numPicBullet>
  <w:numPicBullet w:numPicBulletId="1">
    <w:pict>
      <v:shape id="_x0000_i3567" type="#_x0000_t75" style="width:384pt;height:384pt;visibility:visible;mso-wrap-style:square" o:bullet="t">
        <v:imagedata r:id="rId2" o:title=""/>
      </v:shape>
    </w:pict>
  </w:numPicBullet>
  <w:numPicBullet w:numPicBulletId="2">
    <w:pict>
      <v:shape id="_x0000_i3568" type="#_x0000_t75" style="width:225pt;height:225pt;visibility:visible;mso-wrap-style:square" o:bullet="t">
        <v:imagedata r:id="rId3" o:title=""/>
      </v:shape>
    </w:pict>
  </w:numPicBullet>
  <w:numPicBullet w:numPicBulletId="3">
    <w:pict>
      <v:shape id="_x0000_i3569" type="#_x0000_t75" style="width:16.5pt;height:16.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CA55104"/>
    <w:multiLevelType w:val="multilevel"/>
    <w:tmpl w:val="87BA91A8"/>
    <w:lvl w:ilvl="0">
      <w:start w:val="1"/>
      <w:numFmt w:val="decimal"/>
      <w:lvlText w:val="%1."/>
      <w:lvlJc w:val="left"/>
      <w:pPr>
        <w:tabs>
          <w:tab w:val="num" w:pos="1069"/>
        </w:tabs>
        <w:ind w:left="1069" w:hanging="360"/>
      </w:pPr>
      <w:rPr>
        <w:sz w:val="20"/>
      </w:rPr>
    </w:lvl>
    <w:lvl w:ilvl="1">
      <w:start w:val="1"/>
      <w:numFmt w:val="lowerLetter"/>
      <w:lvlText w:val="%2."/>
      <w:lvlJc w:val="left"/>
      <w:pPr>
        <w:ind w:left="1789" w:hanging="360"/>
      </w:pPr>
    </w:lvl>
    <w:lvl w:ilvl="2">
      <w:start w:val="1"/>
      <w:numFmt w:val="bullet"/>
      <w:lvlText w:val=""/>
      <w:lvlJc w:val="left"/>
      <w:pPr>
        <w:tabs>
          <w:tab w:val="num" w:pos="2509"/>
        </w:tabs>
        <w:ind w:left="2509" w:hanging="360"/>
      </w:pPr>
      <w:rPr>
        <w:rFonts w:ascii="Wingdings" w:hAnsi="Wingdings" w:hint="default"/>
        <w:sz w:val="20"/>
      </w:rPr>
    </w:lvl>
    <w:lvl w:ilvl="3">
      <w:start w:val="1"/>
      <w:numFmt w:val="bullet"/>
      <w:lvlText w:val=""/>
      <w:lvlJc w:val="left"/>
      <w:pPr>
        <w:tabs>
          <w:tab w:val="num" w:pos="3229"/>
        </w:tabs>
        <w:ind w:left="3229" w:hanging="360"/>
      </w:pPr>
      <w:rPr>
        <w:rFonts w:ascii="Wingdings" w:hAnsi="Wingdings" w:hint="default"/>
        <w:sz w:val="20"/>
      </w:rPr>
    </w:lvl>
    <w:lvl w:ilvl="4">
      <w:start w:val="1"/>
      <w:numFmt w:val="bullet"/>
      <w:lvlText w:val=""/>
      <w:lvlJc w:val="left"/>
      <w:pPr>
        <w:tabs>
          <w:tab w:val="num" w:pos="3949"/>
        </w:tabs>
        <w:ind w:left="3949" w:hanging="360"/>
      </w:pPr>
      <w:rPr>
        <w:rFonts w:ascii="Wingdings" w:hAnsi="Wingdings" w:hint="default"/>
        <w:sz w:val="20"/>
      </w:rPr>
    </w:lvl>
    <w:lvl w:ilvl="5">
      <w:start w:val="1"/>
      <w:numFmt w:val="bullet"/>
      <w:lvlText w:val=""/>
      <w:lvlJc w:val="left"/>
      <w:pPr>
        <w:tabs>
          <w:tab w:val="num" w:pos="4669"/>
        </w:tabs>
        <w:ind w:left="4669" w:hanging="360"/>
      </w:pPr>
      <w:rPr>
        <w:rFonts w:ascii="Wingdings" w:hAnsi="Wingdings" w:hint="default"/>
        <w:sz w:val="20"/>
      </w:rPr>
    </w:lvl>
    <w:lvl w:ilvl="6">
      <w:start w:val="1"/>
      <w:numFmt w:val="bullet"/>
      <w:lvlText w:val=""/>
      <w:lvlJc w:val="left"/>
      <w:pPr>
        <w:tabs>
          <w:tab w:val="num" w:pos="5389"/>
        </w:tabs>
        <w:ind w:left="5389" w:hanging="360"/>
      </w:pPr>
      <w:rPr>
        <w:rFonts w:ascii="Wingdings" w:hAnsi="Wingdings" w:hint="default"/>
        <w:sz w:val="20"/>
      </w:rPr>
    </w:lvl>
    <w:lvl w:ilvl="7">
      <w:start w:val="1"/>
      <w:numFmt w:val="bullet"/>
      <w:lvlText w:val=""/>
      <w:lvlJc w:val="left"/>
      <w:pPr>
        <w:tabs>
          <w:tab w:val="num" w:pos="6109"/>
        </w:tabs>
        <w:ind w:left="6109" w:hanging="360"/>
      </w:pPr>
      <w:rPr>
        <w:rFonts w:ascii="Wingdings" w:hAnsi="Wingdings" w:hint="default"/>
        <w:sz w:val="20"/>
      </w:rPr>
    </w:lvl>
    <w:lvl w:ilvl="8">
      <w:start w:val="1"/>
      <w:numFmt w:val="bullet"/>
      <w:lvlText w:val=""/>
      <w:lvlJc w:val="left"/>
      <w:pPr>
        <w:tabs>
          <w:tab w:val="num" w:pos="6829"/>
        </w:tabs>
        <w:ind w:left="6829" w:hanging="360"/>
      </w:pPr>
      <w:rPr>
        <w:rFonts w:ascii="Wingdings" w:hAnsi="Wingdings" w:hint="default"/>
        <w:sz w:val="20"/>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2E63776"/>
    <w:multiLevelType w:val="multilevel"/>
    <w:tmpl w:val="87BA91A8"/>
    <w:lvl w:ilvl="0">
      <w:start w:val="1"/>
      <w:numFmt w:val="decimal"/>
      <w:lvlText w:val="%1."/>
      <w:lvlJc w:val="left"/>
      <w:pPr>
        <w:tabs>
          <w:tab w:val="num" w:pos="1080"/>
        </w:tabs>
        <w:ind w:left="1080" w:hanging="360"/>
      </w:pPr>
      <w:rPr>
        <w:sz w:val="20"/>
      </w:rPr>
    </w:lvl>
    <w:lvl w:ilvl="1">
      <w:start w:val="1"/>
      <w:numFmt w:val="lowerLetter"/>
      <w:lvlText w:val="%2."/>
      <w:lvlJc w:val="left"/>
      <w:pPr>
        <w:ind w:left="1069" w:hanging="360"/>
      </w:p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32E2253"/>
    <w:multiLevelType w:val="multilevel"/>
    <w:tmpl w:val="1C1A58C2"/>
    <w:lvl w:ilvl="0">
      <w:start w:val="1"/>
      <w:numFmt w:val="decimal"/>
      <w:lvlText w:val="%1."/>
      <w:lvlJc w:val="left"/>
      <w:pPr>
        <w:tabs>
          <w:tab w:val="num" w:pos="1080"/>
        </w:tabs>
        <w:ind w:left="1080" w:hanging="360"/>
      </w:pPr>
      <w:rPr>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9"/>
  </w:num>
  <w:num w:numId="4">
    <w:abstractNumId w:val="18"/>
  </w:num>
  <w:num w:numId="5">
    <w:abstractNumId w:val="5"/>
  </w:num>
  <w:num w:numId="6">
    <w:abstractNumId w:val="4"/>
  </w:num>
  <w:num w:numId="7">
    <w:abstractNumId w:val="12"/>
  </w:num>
  <w:num w:numId="8">
    <w:abstractNumId w:val="16"/>
  </w:num>
  <w:num w:numId="9">
    <w:abstractNumId w:val="20"/>
  </w:num>
  <w:num w:numId="10">
    <w:abstractNumId w:val="1"/>
  </w:num>
  <w:num w:numId="11">
    <w:abstractNumId w:val="10"/>
  </w:num>
  <w:num w:numId="12">
    <w:abstractNumId w:val="14"/>
  </w:num>
  <w:num w:numId="13">
    <w:abstractNumId w:val="1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6"/>
  </w:num>
  <w:num w:numId="18">
    <w:abstractNumId w:val="2"/>
  </w:num>
  <w:num w:numId="19">
    <w:abstractNumId w:val="17"/>
    <w:lvlOverride w:ilvl="0">
      <w:startOverride w:val="1"/>
    </w:lvlOverride>
    <w:lvlOverride w:ilvl="1"/>
    <w:lvlOverride w:ilvl="2"/>
    <w:lvlOverride w:ilvl="3"/>
    <w:lvlOverride w:ilvl="4"/>
    <w:lvlOverride w:ilvl="5"/>
    <w:lvlOverride w:ilvl="6"/>
    <w:lvlOverride w:ilvl="7"/>
    <w:lvlOverride w:ilvl="8"/>
  </w:num>
  <w:num w:numId="20">
    <w:abstractNumId w:val="11"/>
    <w:lvlOverride w:ilvl="0">
      <w:startOverride w:val="1"/>
    </w:lvlOverride>
    <w:lvlOverride w:ilvl="1">
      <w:startOverride w:val="1"/>
    </w:lvlOverride>
    <w:lvlOverride w:ilvl="2"/>
    <w:lvlOverride w:ilvl="3"/>
    <w:lvlOverride w:ilvl="4"/>
    <w:lvlOverride w:ilvl="5"/>
    <w:lvlOverride w:ilvl="6"/>
    <w:lvlOverride w:ilvl="7"/>
    <w:lvlOverride w:ilvl="8"/>
  </w:num>
  <w:num w:numId="21">
    <w:abstractNumId w:val="3"/>
    <w:lvlOverride w:ilvl="0">
      <w:startOverride w:val="1"/>
    </w:lvlOverride>
    <w:lvlOverride w:ilvl="1">
      <w:startOverride w:val="1"/>
    </w:lvlOverride>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95BDB"/>
    <w:rsid w:val="003B09B5"/>
    <w:rsid w:val="003F2312"/>
    <w:rsid w:val="004039EB"/>
    <w:rsid w:val="004216D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E4201"/>
    <w:rsid w:val="005F0E79"/>
    <w:rsid w:val="00602EE5"/>
    <w:rsid w:val="006137E4"/>
    <w:rsid w:val="00635BDA"/>
    <w:rsid w:val="006564DF"/>
    <w:rsid w:val="00684641"/>
    <w:rsid w:val="006B7677"/>
    <w:rsid w:val="006C4048"/>
    <w:rsid w:val="006D5578"/>
    <w:rsid w:val="006F4A69"/>
    <w:rsid w:val="006F5A5D"/>
    <w:rsid w:val="00730DD2"/>
    <w:rsid w:val="00734492"/>
    <w:rsid w:val="0073651A"/>
    <w:rsid w:val="00771F1B"/>
    <w:rsid w:val="00780D67"/>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96CB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7827"/>
    <w:rsid w:val="00A10460"/>
    <w:rsid w:val="00A17614"/>
    <w:rsid w:val="00A56076"/>
    <w:rsid w:val="00A84640"/>
    <w:rsid w:val="00AB3F28"/>
    <w:rsid w:val="00AB4D54"/>
    <w:rsid w:val="00AF0E8B"/>
    <w:rsid w:val="00AF691A"/>
    <w:rsid w:val="00B031C2"/>
    <w:rsid w:val="00B34966"/>
    <w:rsid w:val="00B61DE2"/>
    <w:rsid w:val="00B73D24"/>
    <w:rsid w:val="00B82C9E"/>
    <w:rsid w:val="00B8458F"/>
    <w:rsid w:val="00BA1FF9"/>
    <w:rsid w:val="00BB4931"/>
    <w:rsid w:val="00BC67E1"/>
    <w:rsid w:val="00C021A4"/>
    <w:rsid w:val="00C050BE"/>
    <w:rsid w:val="00C23609"/>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19B"/>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395BDB"/>
    <w:rPr>
      <w:sz w:val="16"/>
      <w:szCs w:val="16"/>
    </w:rPr>
  </w:style>
  <w:style w:type="paragraph" w:styleId="CommentText">
    <w:name w:val="annotation text"/>
    <w:basedOn w:val="Normal"/>
    <w:link w:val="CommentTextChar"/>
    <w:uiPriority w:val="99"/>
    <w:semiHidden/>
    <w:unhideWhenUsed/>
    <w:rsid w:val="00395BDB"/>
    <w:pPr>
      <w:spacing w:line="240" w:lineRule="auto"/>
    </w:pPr>
    <w:rPr>
      <w:sz w:val="20"/>
      <w:szCs w:val="20"/>
    </w:rPr>
  </w:style>
  <w:style w:type="character" w:customStyle="1" w:styleId="CommentTextChar">
    <w:name w:val="Comment Text Char"/>
    <w:basedOn w:val="DefaultParagraphFont"/>
    <w:link w:val="CommentText"/>
    <w:uiPriority w:val="99"/>
    <w:semiHidden/>
    <w:rsid w:val="00395BDB"/>
  </w:style>
  <w:style w:type="paragraph" w:styleId="CommentSubject">
    <w:name w:val="annotation subject"/>
    <w:basedOn w:val="CommentText"/>
    <w:next w:val="CommentText"/>
    <w:link w:val="CommentSubjectChar"/>
    <w:uiPriority w:val="99"/>
    <w:semiHidden/>
    <w:unhideWhenUsed/>
    <w:rsid w:val="00395BDB"/>
    <w:rPr>
      <w:b/>
      <w:bCs/>
    </w:rPr>
  </w:style>
  <w:style w:type="character" w:customStyle="1" w:styleId="CommentSubjectChar">
    <w:name w:val="Comment Subject Char"/>
    <w:basedOn w:val="CommentTextChar"/>
    <w:link w:val="CommentSubject"/>
    <w:uiPriority w:val="99"/>
    <w:semiHidden/>
    <w:rsid w:val="00395B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09926285">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80026393">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31428424">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0744075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80469848">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28829772">
      <w:bodyDiv w:val="1"/>
      <w:marLeft w:val="0"/>
      <w:marRight w:val="0"/>
      <w:marTop w:val="0"/>
      <w:marBottom w:val="0"/>
      <w:divBdr>
        <w:top w:val="none" w:sz="0" w:space="0" w:color="auto"/>
        <w:left w:val="none" w:sz="0" w:space="0" w:color="auto"/>
        <w:bottom w:val="none" w:sz="0" w:space="0" w:color="auto"/>
        <w:right w:val="none" w:sz="0" w:space="0" w:color="auto"/>
      </w:divBdr>
    </w:div>
    <w:div w:id="1612712285">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886133866">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22582230">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09F8CF-F9B5-4A46-BF10-61DFBAAA7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243</TotalTime>
  <Pages>4</Pages>
  <Words>731</Words>
  <Characters>3792</Characters>
  <Application>Microsoft Office Word</Application>
  <DocSecurity>0</DocSecurity>
  <Lines>31</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36</cp:revision>
  <cp:lastPrinted>2019-03-26T11:11:00Z</cp:lastPrinted>
  <dcterms:created xsi:type="dcterms:W3CDTF">2021-09-13T07:38:00Z</dcterms:created>
  <dcterms:modified xsi:type="dcterms:W3CDTF">2024-09-24T14:33:00Z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60ed199f7598fa296244e69ee131f36c61e1cdd8c8b3cc48d96cd24ca0fc68aa</vt:lpwstr>
  </property>
</Properties>
</file>