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43C8FEA"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CD7070">
                              <w:rPr>
                                <w:rFonts w:ascii="Verdana" w:hAnsi="Verdana"/>
                                <w:b/>
                                <w:sz w:val="22"/>
                                <w:szCs w:val="22"/>
                              </w:rPr>
                              <w:t>24-H-046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643C8FE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CD7070">
                        <w:rPr>
                          <w:rFonts w:ascii="Verdana" w:hAnsi="Verdana"/>
                          <w:b/>
                          <w:sz w:val="22"/>
                          <w:szCs w:val="22"/>
                        </w:rPr>
                        <w:t>24-H-046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66C2CDA0"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A93AF27" w14:textId="70B04098" w:rsidR="00C56FC7" w:rsidRPr="00D52106" w:rsidRDefault="00CD7070" w:rsidP="001C4910">
      <w:pPr>
        <w:pStyle w:val="ListParagraph"/>
        <w:numPr>
          <w:ilvl w:val="0"/>
          <w:numId w:val="20"/>
        </w:numPr>
        <w:rPr>
          <w:rFonts w:ascii="Verdana" w:hAnsi="Verdana"/>
          <w:noProof/>
          <w:sz w:val="22"/>
          <w:szCs w:val="22"/>
        </w:rPr>
      </w:pPr>
      <w:bookmarkStart w:id="0" w:name="_Hlk180498045"/>
      <w:r w:rsidRPr="00D52106">
        <w:rPr>
          <w:rFonts w:ascii="Verdana" w:hAnsi="Verdana"/>
          <w:b/>
          <w:bCs/>
          <w:noProof/>
          <w:sz w:val="22"/>
          <w:szCs w:val="22"/>
        </w:rPr>
        <w:t>Please provide details of all disciplinary proceedings and/or patient safety incidents, including but not limited to notifiable safety incidents, involving a physician's associate from 1 January 2023 to 23 August 2024.</w:t>
      </w:r>
      <w:r w:rsidR="00C56FC7" w:rsidRPr="00D52106">
        <w:rPr>
          <w:rFonts w:ascii="Verdana" w:hAnsi="Verdana"/>
          <w:b/>
          <w:bCs/>
          <w:noProof/>
          <w:sz w:val="22"/>
          <w:szCs w:val="22"/>
        </w:rPr>
        <w:br/>
      </w:r>
      <w:r w:rsidR="004F033C" w:rsidRPr="004F033C">
        <w:rPr>
          <w:rFonts w:ascii="Verdana" w:hAnsi="Verdana"/>
          <w:noProof/>
          <w:sz w:val="22"/>
          <w:szCs w:val="22"/>
        </w:rPr>
        <w:t xml:space="preserve">The information </w:t>
      </w:r>
      <w:r w:rsidR="004F033C">
        <w:rPr>
          <w:rFonts w:ascii="Verdana" w:hAnsi="Verdana"/>
          <w:noProof/>
          <w:sz w:val="22"/>
          <w:szCs w:val="22"/>
        </w:rPr>
        <w:t>below</w:t>
      </w:r>
      <w:r w:rsidR="004F033C" w:rsidRPr="004F033C">
        <w:rPr>
          <w:rFonts w:ascii="Verdana" w:hAnsi="Verdana"/>
          <w:noProof/>
          <w:sz w:val="22"/>
          <w:szCs w:val="22"/>
        </w:rPr>
        <w:t xml:space="preserve"> is taken from the Once for Wales (Datix Cymru) Safety Reporting System. This information reflects the number of incidents where a staff member employed as a Physician</w:t>
      </w:r>
      <w:r w:rsidR="0061138F">
        <w:rPr>
          <w:rFonts w:ascii="Verdana" w:hAnsi="Verdana"/>
          <w:noProof/>
          <w:sz w:val="22"/>
          <w:szCs w:val="22"/>
        </w:rPr>
        <w:t>’</w:t>
      </w:r>
      <w:r w:rsidR="004F033C" w:rsidRPr="004F033C">
        <w:rPr>
          <w:rFonts w:ascii="Verdana" w:hAnsi="Verdana"/>
          <w:noProof/>
          <w:sz w:val="22"/>
          <w:szCs w:val="22"/>
        </w:rPr>
        <w:t>s Ass</w:t>
      </w:r>
      <w:r w:rsidR="0061138F">
        <w:rPr>
          <w:rFonts w:ascii="Verdana" w:hAnsi="Verdana"/>
          <w:noProof/>
          <w:sz w:val="22"/>
          <w:szCs w:val="22"/>
        </w:rPr>
        <w:t xml:space="preserve">ociate </w:t>
      </w:r>
      <w:r w:rsidR="004F033C" w:rsidRPr="004F033C">
        <w:rPr>
          <w:rFonts w:ascii="Verdana" w:hAnsi="Verdana"/>
          <w:noProof/>
          <w:sz w:val="22"/>
          <w:szCs w:val="22"/>
        </w:rPr>
        <w:t>is linked to an incident. There is no mandatory requirement to include identifiable staff members involved in reported incidents, with the exception of when they are the actual reporter of an incident. A staff member can be linked for a very wide range of reasons including; as a person directly involved in an incident, as a person indirectly involved in an incident, as a witness to an incident, as a person injured as a result of an incident.</w:t>
      </w:r>
      <w:r w:rsidR="004F033C">
        <w:rPr>
          <w:rFonts w:ascii="Verdana" w:hAnsi="Verdana"/>
          <w:noProof/>
          <w:sz w:val="22"/>
          <w:szCs w:val="22"/>
        </w:rPr>
        <w:br/>
      </w:r>
      <w:r w:rsidR="004F033C">
        <w:rPr>
          <w:rFonts w:ascii="Verdana" w:hAnsi="Verdana"/>
          <w:noProof/>
          <w:sz w:val="22"/>
          <w:szCs w:val="22"/>
        </w:rPr>
        <w:br/>
      </w:r>
      <w:r w:rsidR="00020EED">
        <w:rPr>
          <w:rFonts w:ascii="Verdana" w:hAnsi="Verdana"/>
          <w:noProof/>
          <w:sz w:val="22"/>
          <w:szCs w:val="22"/>
        </w:rPr>
        <w:t>9</w:t>
      </w:r>
      <w:r w:rsidR="00C56FC7" w:rsidRPr="00D52106">
        <w:rPr>
          <w:rFonts w:ascii="Verdana" w:hAnsi="Verdana"/>
          <w:noProof/>
          <w:sz w:val="22"/>
          <w:szCs w:val="22"/>
        </w:rPr>
        <w:t xml:space="preserve"> incidents</w:t>
      </w:r>
      <w:r w:rsidR="00D52106" w:rsidRPr="00D52106">
        <w:rPr>
          <w:rFonts w:ascii="Verdana" w:hAnsi="Verdana"/>
          <w:noProof/>
          <w:sz w:val="22"/>
          <w:szCs w:val="22"/>
        </w:rPr>
        <w:t xml:space="preserve"> were found to fit the cr</w:t>
      </w:r>
      <w:r w:rsidR="000E3DB6">
        <w:rPr>
          <w:rFonts w:ascii="Verdana" w:hAnsi="Verdana"/>
          <w:noProof/>
          <w:sz w:val="22"/>
          <w:szCs w:val="22"/>
        </w:rPr>
        <w:t>i</w:t>
      </w:r>
      <w:r w:rsidR="00D52106" w:rsidRPr="00D52106">
        <w:rPr>
          <w:rFonts w:ascii="Verdana" w:hAnsi="Verdana"/>
          <w:noProof/>
          <w:sz w:val="22"/>
          <w:szCs w:val="22"/>
        </w:rPr>
        <w:t>teria you have set in your request.</w:t>
      </w:r>
      <w:r w:rsidR="00C56FC7" w:rsidRPr="00D52106">
        <w:rPr>
          <w:rFonts w:ascii="Verdana" w:hAnsi="Verdana"/>
          <w:noProof/>
          <w:sz w:val="22"/>
          <w:szCs w:val="22"/>
        </w:rPr>
        <w:t xml:space="preserve"> </w:t>
      </w:r>
    </w:p>
    <w:p w14:paraId="4EB347EE" w14:textId="573F673A" w:rsidR="00C56FC7" w:rsidRPr="00D52106" w:rsidRDefault="007B7B74" w:rsidP="00C56FC7">
      <w:pPr>
        <w:pStyle w:val="ListParagraph"/>
        <w:ind w:left="865"/>
        <w:rPr>
          <w:rFonts w:ascii="Verdana" w:hAnsi="Verdana"/>
          <w:noProof/>
          <w:sz w:val="22"/>
          <w:szCs w:val="22"/>
        </w:rPr>
      </w:pPr>
      <w:r>
        <w:rPr>
          <w:rFonts w:ascii="Verdana" w:hAnsi="Verdana"/>
          <w:noProof/>
          <w:sz w:val="22"/>
          <w:szCs w:val="22"/>
        </w:rPr>
        <w:t xml:space="preserve">Of these 9 - </w:t>
      </w:r>
      <w:r w:rsidR="00C56FC7" w:rsidRPr="00D52106">
        <w:rPr>
          <w:rFonts w:ascii="Verdana" w:hAnsi="Verdana"/>
          <w:noProof/>
          <w:sz w:val="22"/>
          <w:szCs w:val="22"/>
        </w:rPr>
        <w:t>2 incidents</w:t>
      </w:r>
      <w:r w:rsidR="00D52106">
        <w:rPr>
          <w:rFonts w:ascii="Verdana" w:hAnsi="Verdana"/>
          <w:noProof/>
          <w:sz w:val="22"/>
          <w:szCs w:val="22"/>
        </w:rPr>
        <w:t xml:space="preserve"> in which</w:t>
      </w:r>
      <w:r w:rsidR="00C56FC7" w:rsidRPr="00D52106">
        <w:rPr>
          <w:rFonts w:ascii="Verdana" w:hAnsi="Verdana"/>
          <w:noProof/>
          <w:sz w:val="22"/>
          <w:szCs w:val="22"/>
        </w:rPr>
        <w:t xml:space="preserve"> Physician Associates were the reporter and not involved in the incident</w:t>
      </w:r>
      <w:r w:rsidR="00D52106">
        <w:rPr>
          <w:rFonts w:ascii="Verdana" w:hAnsi="Verdana"/>
          <w:noProof/>
          <w:sz w:val="22"/>
          <w:szCs w:val="22"/>
        </w:rPr>
        <w:t>.</w:t>
      </w:r>
    </w:p>
    <w:p w14:paraId="4C0B2436" w14:textId="490C4833" w:rsidR="00CD7070" w:rsidRDefault="007B7B74" w:rsidP="00D52106">
      <w:pPr>
        <w:pStyle w:val="ListParagraph"/>
        <w:ind w:left="865"/>
        <w:rPr>
          <w:rFonts w:ascii="Verdana" w:hAnsi="Verdana"/>
          <w:noProof/>
          <w:sz w:val="22"/>
          <w:szCs w:val="22"/>
        </w:rPr>
      </w:pPr>
      <w:r>
        <w:rPr>
          <w:rFonts w:ascii="Verdana" w:hAnsi="Verdana"/>
          <w:noProof/>
          <w:sz w:val="22"/>
          <w:szCs w:val="22"/>
        </w:rPr>
        <w:t xml:space="preserve">Of these 9 - </w:t>
      </w:r>
      <w:r w:rsidR="00020EED">
        <w:rPr>
          <w:rFonts w:ascii="Verdana" w:hAnsi="Verdana"/>
          <w:noProof/>
          <w:sz w:val="22"/>
          <w:szCs w:val="22"/>
        </w:rPr>
        <w:t>7</w:t>
      </w:r>
      <w:r w:rsidR="00C56FC7" w:rsidRPr="00D52106">
        <w:rPr>
          <w:rFonts w:ascii="Verdana" w:hAnsi="Verdana"/>
          <w:noProof/>
          <w:sz w:val="22"/>
          <w:szCs w:val="22"/>
        </w:rPr>
        <w:t xml:space="preserve"> incidents reported relating to patient safety incidents involving a Physician</w:t>
      </w:r>
      <w:r w:rsidR="0061138F">
        <w:rPr>
          <w:rFonts w:ascii="Verdana" w:hAnsi="Verdana"/>
          <w:noProof/>
          <w:sz w:val="22"/>
          <w:szCs w:val="22"/>
        </w:rPr>
        <w:t>’</w:t>
      </w:r>
      <w:r w:rsidR="00C56FC7" w:rsidRPr="00D52106">
        <w:rPr>
          <w:rFonts w:ascii="Verdana" w:hAnsi="Verdana"/>
          <w:noProof/>
          <w:sz w:val="22"/>
          <w:szCs w:val="22"/>
        </w:rPr>
        <w:t>s Associate</w:t>
      </w:r>
      <w:r w:rsidR="00D52106">
        <w:rPr>
          <w:rFonts w:ascii="Verdana" w:hAnsi="Verdana"/>
          <w:noProof/>
          <w:sz w:val="22"/>
          <w:szCs w:val="22"/>
        </w:rPr>
        <w:t>.</w:t>
      </w:r>
    </w:p>
    <w:p w14:paraId="6775D3DE" w14:textId="516F91C5" w:rsidR="006622DF" w:rsidRDefault="006622DF" w:rsidP="00D52106">
      <w:pPr>
        <w:pStyle w:val="ListParagraph"/>
        <w:ind w:left="865"/>
        <w:rPr>
          <w:rFonts w:ascii="Verdana" w:hAnsi="Verdana"/>
          <w:noProof/>
          <w:sz w:val="22"/>
          <w:szCs w:val="22"/>
        </w:rPr>
      </w:pPr>
    </w:p>
    <w:p w14:paraId="6278FFE9" w14:textId="4EE718FB" w:rsidR="00CD7070" w:rsidRPr="004F033C" w:rsidRDefault="006622DF" w:rsidP="004F033C">
      <w:pPr>
        <w:pStyle w:val="ListParagraph"/>
        <w:ind w:left="865"/>
        <w:rPr>
          <w:rFonts w:ascii="Verdana" w:hAnsi="Verdana"/>
          <w:noProof/>
          <w:sz w:val="22"/>
          <w:szCs w:val="22"/>
        </w:rPr>
      </w:pPr>
      <w:r>
        <w:rPr>
          <w:rFonts w:ascii="Verdana" w:hAnsi="Verdana"/>
          <w:noProof/>
          <w:sz w:val="22"/>
          <w:szCs w:val="22"/>
        </w:rPr>
        <w:t>Of the 7 incidents involving a Physician’s Associate, as at 11.09.24, 5 were assessed and the post-investigation harm assessment was “low” or “no” harm. The remaining 2 are still under investigation.</w:t>
      </w:r>
      <w:bookmarkEnd w:id="0"/>
      <w:r w:rsidR="004F033C">
        <w:rPr>
          <w:rFonts w:ascii="Verdana" w:hAnsi="Verdana"/>
          <w:noProof/>
          <w:sz w:val="22"/>
          <w:szCs w:val="22"/>
        </w:rPr>
        <w:br/>
      </w:r>
    </w:p>
    <w:p w14:paraId="7AD19AD3" w14:textId="51B0ED54" w:rsidR="00CD7070" w:rsidRPr="00D52106" w:rsidRDefault="00CD7070" w:rsidP="00CA7635">
      <w:pPr>
        <w:pStyle w:val="ListParagraph"/>
        <w:numPr>
          <w:ilvl w:val="0"/>
          <w:numId w:val="20"/>
        </w:numPr>
        <w:rPr>
          <w:rFonts w:ascii="Verdana" w:hAnsi="Verdana"/>
          <w:b/>
          <w:bCs/>
          <w:noProof/>
          <w:sz w:val="22"/>
          <w:szCs w:val="22"/>
        </w:rPr>
      </w:pPr>
      <w:r w:rsidRPr="00D52106">
        <w:rPr>
          <w:rFonts w:ascii="Verdana" w:hAnsi="Verdana"/>
          <w:b/>
          <w:bCs/>
          <w:noProof/>
          <w:sz w:val="22"/>
          <w:szCs w:val="22"/>
        </w:rPr>
        <w:t>Please also provide details of all notifiable safety incidents, serious incidents and root cause analysis investigations conducted during this period also, whether involving a physician’s associate or otherwise.</w:t>
      </w:r>
      <w:r w:rsidR="00D52106" w:rsidRPr="00D52106">
        <w:rPr>
          <w:rFonts w:ascii="Verdana" w:hAnsi="Verdana"/>
          <w:b/>
          <w:bCs/>
          <w:noProof/>
          <w:sz w:val="22"/>
          <w:szCs w:val="22"/>
        </w:rPr>
        <w:br/>
      </w:r>
      <w:r w:rsidR="00D52106" w:rsidRPr="00D52106">
        <w:rPr>
          <w:rFonts w:ascii="Verdana" w:hAnsi="Verdana"/>
          <w:noProof/>
          <w:sz w:val="22"/>
          <w:szCs w:val="22"/>
        </w:rPr>
        <w:t>Nil</w:t>
      </w:r>
      <w:r w:rsidR="00D52106">
        <w:rPr>
          <w:rFonts w:ascii="Verdana" w:hAnsi="Verdana"/>
          <w:b/>
          <w:bCs/>
          <w:noProof/>
          <w:sz w:val="22"/>
          <w:szCs w:val="22"/>
        </w:rPr>
        <w:br/>
      </w:r>
    </w:p>
    <w:p w14:paraId="25AFE4A2" w14:textId="444BCBDE" w:rsidR="00CD7070" w:rsidRPr="00CD7070" w:rsidRDefault="00CD7070" w:rsidP="00CD7070">
      <w:pPr>
        <w:pStyle w:val="ListParagraph"/>
        <w:numPr>
          <w:ilvl w:val="0"/>
          <w:numId w:val="20"/>
        </w:numPr>
        <w:rPr>
          <w:rFonts w:ascii="Verdana" w:hAnsi="Verdana"/>
          <w:noProof/>
          <w:sz w:val="22"/>
          <w:szCs w:val="22"/>
        </w:rPr>
      </w:pPr>
      <w:r w:rsidRPr="00CD7070">
        <w:rPr>
          <w:rFonts w:ascii="Verdana" w:hAnsi="Verdana"/>
          <w:b/>
          <w:bCs/>
          <w:noProof/>
          <w:sz w:val="22"/>
          <w:szCs w:val="22"/>
        </w:rPr>
        <w:t>Please advise as to how much SBUHB has paid for legal advice and representation from 1 January 2022 to date.</w:t>
      </w:r>
      <w:r>
        <w:rPr>
          <w:rFonts w:ascii="Verdana" w:hAnsi="Verdana"/>
          <w:b/>
          <w:bCs/>
          <w:noProof/>
          <w:sz w:val="22"/>
          <w:szCs w:val="22"/>
        </w:rPr>
        <w:br/>
      </w:r>
      <w:r w:rsidRPr="00CD7070">
        <w:rPr>
          <w:rFonts w:ascii="Verdana" w:hAnsi="Verdana"/>
          <w:noProof/>
          <w:sz w:val="22"/>
          <w:szCs w:val="22"/>
        </w:rPr>
        <w:t>You clarified on 11</w:t>
      </w:r>
      <w:r w:rsidRPr="00CD7070">
        <w:rPr>
          <w:rFonts w:ascii="Verdana" w:hAnsi="Verdana"/>
          <w:noProof/>
          <w:sz w:val="22"/>
          <w:szCs w:val="22"/>
          <w:vertAlign w:val="superscript"/>
        </w:rPr>
        <w:t>th</w:t>
      </w:r>
      <w:r w:rsidRPr="00CD7070">
        <w:rPr>
          <w:rFonts w:ascii="Verdana" w:hAnsi="Verdana"/>
          <w:noProof/>
          <w:sz w:val="22"/>
          <w:szCs w:val="22"/>
        </w:rPr>
        <w:t xml:space="preserve"> September 2024 </w:t>
      </w:r>
      <w:r>
        <w:rPr>
          <w:rFonts w:ascii="Verdana" w:hAnsi="Verdana"/>
          <w:noProof/>
          <w:sz w:val="22"/>
          <w:szCs w:val="22"/>
        </w:rPr>
        <w:t>that you are</w:t>
      </w:r>
      <w:r w:rsidRPr="00CD7070">
        <w:rPr>
          <w:rFonts w:ascii="Verdana" w:hAnsi="Verdana"/>
          <w:noProof/>
          <w:sz w:val="22"/>
          <w:szCs w:val="22"/>
        </w:rPr>
        <w:t xml:space="preserve"> referring to legal costs in respect of patient safety concerns and incidents, whether reported as such or otherwise. </w:t>
      </w:r>
      <w:r>
        <w:rPr>
          <w:rFonts w:ascii="Verdana" w:hAnsi="Verdana"/>
          <w:noProof/>
          <w:sz w:val="22"/>
          <w:szCs w:val="22"/>
        </w:rPr>
        <w:t>You are</w:t>
      </w:r>
      <w:r w:rsidRPr="00CD7070">
        <w:rPr>
          <w:rFonts w:ascii="Verdana" w:hAnsi="Verdana"/>
          <w:noProof/>
          <w:sz w:val="22"/>
          <w:szCs w:val="22"/>
        </w:rPr>
        <w:t xml:space="preserve"> referring both to legal costs incurred by SBUHB in respect of its </w:t>
      </w:r>
      <w:r w:rsidRPr="00CD7070">
        <w:rPr>
          <w:rFonts w:ascii="Verdana" w:hAnsi="Verdana"/>
          <w:noProof/>
          <w:sz w:val="22"/>
          <w:szCs w:val="22"/>
        </w:rPr>
        <w:lastRenderedPageBreak/>
        <w:t>own representation and legal costs paid by SBUHB in respect of an injured patient’s representation.</w:t>
      </w:r>
      <w:r>
        <w:rPr>
          <w:rFonts w:ascii="Verdana" w:hAnsi="Verdana"/>
          <w:noProof/>
          <w:sz w:val="22"/>
          <w:szCs w:val="22"/>
        </w:rPr>
        <w:t xml:space="preserve"> You asked that we</w:t>
      </w:r>
      <w:r w:rsidRPr="00CD7070">
        <w:rPr>
          <w:rFonts w:ascii="Verdana" w:hAnsi="Verdana"/>
          <w:noProof/>
          <w:sz w:val="22"/>
          <w:szCs w:val="22"/>
        </w:rPr>
        <w:t xml:space="preserve"> list any legal costs incurred in respect of disciplinary matters separately.</w:t>
      </w:r>
      <w:r>
        <w:rPr>
          <w:rFonts w:ascii="Verdana" w:hAnsi="Verdana"/>
          <w:noProof/>
          <w:sz w:val="22"/>
          <w:szCs w:val="22"/>
        </w:rPr>
        <w:br/>
        <w:t>You further clarified on 29</w:t>
      </w:r>
      <w:r w:rsidRPr="00CD7070">
        <w:rPr>
          <w:rFonts w:ascii="Verdana" w:hAnsi="Verdana"/>
          <w:noProof/>
          <w:sz w:val="22"/>
          <w:szCs w:val="22"/>
          <w:vertAlign w:val="superscript"/>
        </w:rPr>
        <w:t>th</w:t>
      </w:r>
      <w:r>
        <w:rPr>
          <w:rFonts w:ascii="Verdana" w:hAnsi="Verdana"/>
          <w:noProof/>
          <w:sz w:val="22"/>
          <w:szCs w:val="22"/>
        </w:rPr>
        <w:t xml:space="preserve"> September 2024 that your request </w:t>
      </w:r>
      <w:r w:rsidRPr="00CD7070">
        <w:rPr>
          <w:rFonts w:ascii="Verdana" w:hAnsi="Verdana"/>
          <w:noProof/>
          <w:sz w:val="22"/>
          <w:szCs w:val="22"/>
        </w:rPr>
        <w:t>relates to ALL legal costs incurred, whether involving the alleged negligence of a physician’s associate or otherwise.</w:t>
      </w:r>
      <w:r w:rsidR="00C27033">
        <w:rPr>
          <w:rFonts w:ascii="Verdana" w:hAnsi="Verdana"/>
          <w:noProof/>
          <w:sz w:val="22"/>
          <w:szCs w:val="22"/>
        </w:rPr>
        <w:br/>
        <w:t>You further clarified on 3</w:t>
      </w:r>
      <w:r w:rsidR="00C27033" w:rsidRPr="00C27033">
        <w:rPr>
          <w:rFonts w:ascii="Verdana" w:hAnsi="Verdana"/>
          <w:noProof/>
          <w:sz w:val="22"/>
          <w:szCs w:val="22"/>
          <w:vertAlign w:val="superscript"/>
        </w:rPr>
        <w:t>rd</w:t>
      </w:r>
      <w:r w:rsidR="00C27033">
        <w:rPr>
          <w:rFonts w:ascii="Verdana" w:hAnsi="Verdana"/>
          <w:noProof/>
          <w:sz w:val="22"/>
          <w:szCs w:val="22"/>
        </w:rPr>
        <w:t xml:space="preserve"> November 2024 that you do not want damage/compensation figures included.</w:t>
      </w:r>
      <w:r w:rsidR="006622DF">
        <w:rPr>
          <w:rFonts w:ascii="Verdana" w:hAnsi="Verdana"/>
          <w:noProof/>
          <w:sz w:val="22"/>
          <w:szCs w:val="22"/>
        </w:rPr>
        <w:br/>
      </w:r>
      <w:r w:rsidR="000757E8">
        <w:rPr>
          <w:rFonts w:ascii="Verdana" w:hAnsi="Verdana"/>
          <w:noProof/>
          <w:sz w:val="22"/>
          <w:szCs w:val="22"/>
        </w:rPr>
        <w:br/>
      </w:r>
      <w:r w:rsidR="000757E8" w:rsidRPr="000757E8">
        <w:rPr>
          <w:rFonts w:ascii="Verdana" w:hAnsi="Verdana"/>
          <w:noProof/>
          <w:sz w:val="22"/>
          <w:szCs w:val="22"/>
        </w:rPr>
        <w:t xml:space="preserve">Please find </w:t>
      </w:r>
      <w:r w:rsidR="000757E8">
        <w:rPr>
          <w:rFonts w:ascii="Verdana" w:hAnsi="Verdana"/>
          <w:noProof/>
          <w:sz w:val="22"/>
          <w:szCs w:val="22"/>
        </w:rPr>
        <w:t>below</w:t>
      </w:r>
      <w:r w:rsidR="000757E8" w:rsidRPr="000757E8">
        <w:rPr>
          <w:rFonts w:ascii="Verdana" w:hAnsi="Verdana"/>
          <w:noProof/>
          <w:sz w:val="22"/>
          <w:szCs w:val="22"/>
        </w:rPr>
        <w:t xml:space="preserve"> the payments from 1st January 2022 – 30th September 2024 relating to</w:t>
      </w:r>
      <w:r w:rsidR="000E3DB6">
        <w:rPr>
          <w:rFonts w:ascii="Verdana" w:hAnsi="Verdana"/>
          <w:noProof/>
          <w:sz w:val="22"/>
          <w:szCs w:val="22"/>
        </w:rPr>
        <w:t xml:space="preserve"> </w:t>
      </w:r>
      <w:r w:rsidR="000E3DB6">
        <w:rPr>
          <w:rFonts w:ascii="Verdana" w:hAnsi="Verdana"/>
          <w:b/>
          <w:noProof/>
          <w:sz w:val="22"/>
          <w:szCs w:val="22"/>
        </w:rPr>
        <w:t>ALL</w:t>
      </w:r>
      <w:r w:rsidR="000757E8" w:rsidRPr="000757E8">
        <w:rPr>
          <w:rFonts w:ascii="Verdana" w:hAnsi="Verdana"/>
          <w:noProof/>
          <w:sz w:val="22"/>
          <w:szCs w:val="22"/>
        </w:rPr>
        <w:t xml:space="preserve"> C</w:t>
      </w:r>
      <w:r w:rsidR="000757E8">
        <w:rPr>
          <w:rFonts w:ascii="Verdana" w:hAnsi="Verdana"/>
          <w:noProof/>
          <w:sz w:val="22"/>
          <w:szCs w:val="22"/>
        </w:rPr>
        <w:t>linical Negligence</w:t>
      </w:r>
      <w:r w:rsidR="000757E8" w:rsidRPr="000757E8">
        <w:rPr>
          <w:rFonts w:ascii="Verdana" w:hAnsi="Verdana"/>
          <w:noProof/>
          <w:sz w:val="22"/>
          <w:szCs w:val="22"/>
        </w:rPr>
        <w:t>, P</w:t>
      </w:r>
      <w:r w:rsidR="000757E8">
        <w:rPr>
          <w:rFonts w:ascii="Verdana" w:hAnsi="Verdana"/>
          <w:noProof/>
          <w:sz w:val="22"/>
          <w:szCs w:val="22"/>
        </w:rPr>
        <w:t>ersonal Injury</w:t>
      </w:r>
      <w:r w:rsidR="000757E8" w:rsidRPr="000757E8">
        <w:rPr>
          <w:rFonts w:ascii="Verdana" w:hAnsi="Verdana"/>
          <w:noProof/>
          <w:sz w:val="22"/>
          <w:szCs w:val="22"/>
        </w:rPr>
        <w:t xml:space="preserve"> &amp; Redress</w:t>
      </w:r>
      <w:r w:rsidR="00C56079">
        <w:rPr>
          <w:rFonts w:ascii="Verdana" w:hAnsi="Verdana"/>
          <w:noProof/>
          <w:sz w:val="22"/>
          <w:szCs w:val="22"/>
        </w:rPr>
        <w:t>.</w:t>
      </w:r>
      <w:r w:rsidR="00C56079">
        <w:rPr>
          <w:rFonts w:ascii="Verdana" w:hAnsi="Verdana"/>
          <w:noProof/>
          <w:sz w:val="22"/>
          <w:szCs w:val="22"/>
        </w:rPr>
        <w:br/>
        <w:t xml:space="preserve">The costs have been split </w:t>
      </w:r>
      <w:r w:rsidR="000757E8" w:rsidRPr="000757E8">
        <w:rPr>
          <w:rFonts w:ascii="Verdana" w:hAnsi="Verdana"/>
          <w:noProof/>
          <w:sz w:val="22"/>
          <w:szCs w:val="22"/>
        </w:rPr>
        <w:t xml:space="preserve">between </w:t>
      </w:r>
      <w:r w:rsidR="00C56079">
        <w:rPr>
          <w:rFonts w:ascii="Verdana" w:hAnsi="Verdana"/>
          <w:noProof/>
          <w:sz w:val="22"/>
          <w:szCs w:val="22"/>
        </w:rPr>
        <w:t>c</w:t>
      </w:r>
      <w:r w:rsidR="000757E8" w:rsidRPr="000757E8">
        <w:rPr>
          <w:rFonts w:ascii="Verdana" w:hAnsi="Verdana"/>
          <w:noProof/>
          <w:sz w:val="22"/>
          <w:szCs w:val="22"/>
        </w:rPr>
        <w:t>laimant costs &amp; defence fees. Please note for Redress</w:t>
      </w:r>
      <w:r w:rsidR="00C56079">
        <w:rPr>
          <w:rFonts w:ascii="Verdana" w:hAnsi="Verdana"/>
          <w:noProof/>
          <w:sz w:val="22"/>
          <w:szCs w:val="22"/>
        </w:rPr>
        <w:t>,</w:t>
      </w:r>
      <w:r w:rsidR="000757E8" w:rsidRPr="000757E8">
        <w:rPr>
          <w:rFonts w:ascii="Verdana" w:hAnsi="Verdana"/>
          <w:noProof/>
          <w:sz w:val="22"/>
          <w:szCs w:val="22"/>
        </w:rPr>
        <w:t xml:space="preserve"> defence &amp; legal fees have been split.</w:t>
      </w:r>
    </w:p>
    <w:tbl>
      <w:tblPr>
        <w:tblW w:w="9204" w:type="dxa"/>
        <w:jc w:val="center"/>
        <w:tblLook w:val="04A0" w:firstRow="1" w:lastRow="0" w:firstColumn="1" w:lastColumn="0" w:noHBand="0" w:noVBand="1"/>
      </w:tblPr>
      <w:tblGrid>
        <w:gridCol w:w="2637"/>
        <w:gridCol w:w="1889"/>
        <w:gridCol w:w="1560"/>
        <w:gridCol w:w="1559"/>
        <w:gridCol w:w="1559"/>
      </w:tblGrid>
      <w:tr w:rsidR="006622DF" w:rsidRPr="006622DF" w14:paraId="1CA72652" w14:textId="77777777" w:rsidTr="000757E8">
        <w:trPr>
          <w:trHeight w:val="300"/>
          <w:jc w:val="center"/>
        </w:trPr>
        <w:tc>
          <w:tcPr>
            <w:tcW w:w="2637" w:type="dxa"/>
            <w:tcBorders>
              <w:top w:val="nil"/>
              <w:left w:val="nil"/>
              <w:bottom w:val="nil"/>
              <w:right w:val="nil"/>
            </w:tcBorders>
            <w:shd w:val="clear" w:color="D9E1F2" w:fill="D9E1F2"/>
            <w:noWrap/>
            <w:vAlign w:val="bottom"/>
            <w:hideMark/>
          </w:tcPr>
          <w:p w14:paraId="3352F5BE" w14:textId="76A3BAD4" w:rsidR="006622DF" w:rsidRPr="006622DF" w:rsidRDefault="006622DF" w:rsidP="006622DF">
            <w:pPr>
              <w:spacing w:before="0" w:after="0" w:line="240" w:lineRule="auto"/>
              <w:ind w:left="0" w:right="0"/>
              <w:rPr>
                <w:rFonts w:ascii="Calibri" w:eastAsia="Times New Roman" w:hAnsi="Calibri" w:cs="Calibri"/>
                <w:b/>
                <w:bCs/>
                <w:color w:val="000000"/>
                <w:sz w:val="22"/>
                <w:szCs w:val="22"/>
              </w:rPr>
            </w:pPr>
          </w:p>
        </w:tc>
        <w:tc>
          <w:tcPr>
            <w:tcW w:w="1889" w:type="dxa"/>
            <w:tcBorders>
              <w:top w:val="nil"/>
              <w:left w:val="nil"/>
              <w:bottom w:val="nil"/>
              <w:right w:val="nil"/>
            </w:tcBorders>
            <w:shd w:val="clear" w:color="D9E1F2" w:fill="D9E1F2"/>
            <w:noWrap/>
            <w:vAlign w:val="bottom"/>
            <w:hideMark/>
          </w:tcPr>
          <w:p w14:paraId="10AA403C" w14:textId="697093F4" w:rsidR="006622DF" w:rsidRPr="006622DF" w:rsidRDefault="006622DF" w:rsidP="006622DF">
            <w:pPr>
              <w:spacing w:before="0" w:after="0" w:line="240" w:lineRule="auto"/>
              <w:ind w:left="0" w:right="0"/>
              <w:jc w:val="center"/>
              <w:rPr>
                <w:rFonts w:ascii="Calibri" w:eastAsia="Times New Roman" w:hAnsi="Calibri" w:cs="Calibri"/>
                <w:b/>
                <w:bCs/>
                <w:color w:val="000000"/>
                <w:sz w:val="22"/>
                <w:szCs w:val="22"/>
              </w:rPr>
            </w:pPr>
          </w:p>
        </w:tc>
        <w:tc>
          <w:tcPr>
            <w:tcW w:w="1560" w:type="dxa"/>
            <w:tcBorders>
              <w:top w:val="nil"/>
              <w:left w:val="nil"/>
              <w:bottom w:val="nil"/>
              <w:right w:val="nil"/>
            </w:tcBorders>
            <w:shd w:val="clear" w:color="D9E1F2" w:fill="D9E1F2"/>
            <w:noWrap/>
            <w:vAlign w:val="bottom"/>
            <w:hideMark/>
          </w:tcPr>
          <w:p w14:paraId="6E6EF8D6" w14:textId="77777777" w:rsidR="006622DF" w:rsidRPr="006622DF" w:rsidRDefault="006622DF" w:rsidP="006622DF">
            <w:pPr>
              <w:spacing w:before="0" w:after="0" w:line="240" w:lineRule="auto"/>
              <w:ind w:left="0" w:right="0"/>
              <w:jc w:val="center"/>
              <w:rPr>
                <w:rFonts w:ascii="Calibri" w:eastAsia="Times New Roman" w:hAnsi="Calibri" w:cs="Calibri"/>
                <w:b/>
                <w:bCs/>
                <w:color w:val="000000"/>
                <w:sz w:val="22"/>
                <w:szCs w:val="22"/>
              </w:rPr>
            </w:pPr>
          </w:p>
        </w:tc>
        <w:tc>
          <w:tcPr>
            <w:tcW w:w="1559" w:type="dxa"/>
            <w:tcBorders>
              <w:top w:val="nil"/>
              <w:left w:val="nil"/>
              <w:bottom w:val="nil"/>
              <w:right w:val="nil"/>
            </w:tcBorders>
            <w:shd w:val="clear" w:color="D9E1F2" w:fill="D9E1F2"/>
            <w:noWrap/>
            <w:vAlign w:val="bottom"/>
            <w:hideMark/>
          </w:tcPr>
          <w:p w14:paraId="324D2F0A" w14:textId="77777777" w:rsidR="006622DF" w:rsidRPr="006622DF" w:rsidRDefault="006622DF" w:rsidP="006622DF">
            <w:pPr>
              <w:spacing w:before="0" w:after="0" w:line="240" w:lineRule="auto"/>
              <w:ind w:left="0" w:right="0"/>
              <w:jc w:val="center"/>
              <w:rPr>
                <w:rFonts w:ascii="Times New Roman" w:eastAsia="Times New Roman" w:hAnsi="Times New Roman" w:cs="Times New Roman"/>
                <w:sz w:val="20"/>
                <w:szCs w:val="20"/>
              </w:rPr>
            </w:pPr>
          </w:p>
        </w:tc>
        <w:tc>
          <w:tcPr>
            <w:tcW w:w="1559" w:type="dxa"/>
            <w:tcBorders>
              <w:top w:val="nil"/>
              <w:left w:val="nil"/>
              <w:bottom w:val="nil"/>
              <w:right w:val="nil"/>
            </w:tcBorders>
            <w:shd w:val="clear" w:color="D9E1F2" w:fill="D9E1F2"/>
            <w:noWrap/>
            <w:vAlign w:val="bottom"/>
            <w:hideMark/>
          </w:tcPr>
          <w:p w14:paraId="561271DE" w14:textId="77777777" w:rsidR="006622DF" w:rsidRPr="006622DF" w:rsidRDefault="006622DF" w:rsidP="006622DF">
            <w:pPr>
              <w:spacing w:before="0" w:after="0" w:line="240" w:lineRule="auto"/>
              <w:ind w:left="0" w:right="0"/>
              <w:jc w:val="center"/>
              <w:rPr>
                <w:rFonts w:ascii="Times New Roman" w:eastAsia="Times New Roman" w:hAnsi="Times New Roman" w:cs="Times New Roman"/>
                <w:sz w:val="20"/>
                <w:szCs w:val="20"/>
              </w:rPr>
            </w:pPr>
          </w:p>
        </w:tc>
      </w:tr>
      <w:tr w:rsidR="006622DF" w:rsidRPr="006622DF" w14:paraId="52D50CCB" w14:textId="77777777" w:rsidTr="000757E8">
        <w:trPr>
          <w:trHeight w:val="300"/>
          <w:jc w:val="center"/>
        </w:trPr>
        <w:tc>
          <w:tcPr>
            <w:tcW w:w="2637" w:type="dxa"/>
            <w:tcBorders>
              <w:top w:val="nil"/>
              <w:left w:val="nil"/>
              <w:bottom w:val="nil"/>
              <w:right w:val="nil"/>
            </w:tcBorders>
            <w:shd w:val="clear" w:color="D9E1F2" w:fill="D9E1F2"/>
            <w:noWrap/>
            <w:vAlign w:val="bottom"/>
            <w:hideMark/>
          </w:tcPr>
          <w:p w14:paraId="5375D501" w14:textId="77777777" w:rsidR="006622DF" w:rsidRPr="006622DF" w:rsidRDefault="006622DF" w:rsidP="006622DF">
            <w:pPr>
              <w:spacing w:before="0" w:after="0" w:line="240" w:lineRule="auto"/>
              <w:ind w:left="0" w:right="0"/>
              <w:rPr>
                <w:rFonts w:ascii="Times New Roman" w:eastAsia="Times New Roman" w:hAnsi="Times New Roman" w:cs="Times New Roman"/>
                <w:sz w:val="20"/>
                <w:szCs w:val="20"/>
              </w:rPr>
            </w:pPr>
          </w:p>
        </w:tc>
        <w:tc>
          <w:tcPr>
            <w:tcW w:w="1889" w:type="dxa"/>
            <w:tcBorders>
              <w:top w:val="nil"/>
              <w:left w:val="nil"/>
              <w:bottom w:val="nil"/>
              <w:right w:val="nil"/>
            </w:tcBorders>
            <w:shd w:val="clear" w:color="D9E1F2" w:fill="D9E1F2"/>
            <w:noWrap/>
            <w:vAlign w:val="bottom"/>
            <w:hideMark/>
          </w:tcPr>
          <w:p w14:paraId="6A79708F" w14:textId="77777777" w:rsidR="006622DF" w:rsidRPr="006622DF" w:rsidRDefault="006622DF" w:rsidP="006622DF">
            <w:pPr>
              <w:spacing w:before="0" w:after="0" w:line="240" w:lineRule="auto"/>
              <w:ind w:left="0" w:right="0"/>
              <w:jc w:val="center"/>
              <w:rPr>
                <w:rFonts w:ascii="Calibri" w:eastAsia="Times New Roman" w:hAnsi="Calibri" w:cs="Calibri"/>
                <w:b/>
                <w:bCs/>
                <w:color w:val="000000"/>
                <w:sz w:val="22"/>
                <w:szCs w:val="22"/>
              </w:rPr>
            </w:pPr>
            <w:r w:rsidRPr="006622DF">
              <w:rPr>
                <w:rFonts w:ascii="Calibri" w:eastAsia="Times New Roman" w:hAnsi="Calibri" w:cs="Calibri"/>
                <w:b/>
                <w:bCs/>
                <w:color w:val="000000"/>
                <w:sz w:val="22"/>
                <w:szCs w:val="22"/>
              </w:rPr>
              <w:t>2022</w:t>
            </w:r>
          </w:p>
        </w:tc>
        <w:tc>
          <w:tcPr>
            <w:tcW w:w="1560" w:type="dxa"/>
            <w:tcBorders>
              <w:top w:val="nil"/>
              <w:left w:val="nil"/>
              <w:bottom w:val="nil"/>
              <w:right w:val="nil"/>
            </w:tcBorders>
            <w:shd w:val="clear" w:color="D9E1F2" w:fill="D9E1F2"/>
            <w:noWrap/>
            <w:vAlign w:val="bottom"/>
            <w:hideMark/>
          </w:tcPr>
          <w:p w14:paraId="4FE01F0D" w14:textId="77777777" w:rsidR="006622DF" w:rsidRPr="006622DF" w:rsidRDefault="006622DF" w:rsidP="006622DF">
            <w:pPr>
              <w:spacing w:before="0" w:after="0" w:line="240" w:lineRule="auto"/>
              <w:ind w:left="0" w:right="0"/>
              <w:jc w:val="center"/>
              <w:rPr>
                <w:rFonts w:ascii="Calibri" w:eastAsia="Times New Roman" w:hAnsi="Calibri" w:cs="Calibri"/>
                <w:b/>
                <w:bCs/>
                <w:color w:val="000000"/>
                <w:sz w:val="22"/>
                <w:szCs w:val="22"/>
              </w:rPr>
            </w:pPr>
            <w:r w:rsidRPr="006622DF">
              <w:rPr>
                <w:rFonts w:ascii="Calibri" w:eastAsia="Times New Roman" w:hAnsi="Calibri" w:cs="Calibri"/>
                <w:b/>
                <w:bCs/>
                <w:color w:val="000000"/>
                <w:sz w:val="22"/>
                <w:szCs w:val="22"/>
              </w:rPr>
              <w:t>2023</w:t>
            </w:r>
          </w:p>
        </w:tc>
        <w:tc>
          <w:tcPr>
            <w:tcW w:w="1559" w:type="dxa"/>
            <w:tcBorders>
              <w:top w:val="nil"/>
              <w:left w:val="nil"/>
              <w:bottom w:val="nil"/>
              <w:right w:val="nil"/>
            </w:tcBorders>
            <w:shd w:val="clear" w:color="D9E1F2" w:fill="D9E1F2"/>
            <w:noWrap/>
            <w:vAlign w:val="bottom"/>
            <w:hideMark/>
          </w:tcPr>
          <w:p w14:paraId="64140E49" w14:textId="77777777" w:rsidR="006622DF" w:rsidRPr="006622DF" w:rsidRDefault="006622DF" w:rsidP="006622DF">
            <w:pPr>
              <w:spacing w:before="0" w:after="0" w:line="240" w:lineRule="auto"/>
              <w:ind w:left="0" w:right="0"/>
              <w:jc w:val="center"/>
              <w:rPr>
                <w:rFonts w:ascii="Calibri" w:eastAsia="Times New Roman" w:hAnsi="Calibri" w:cs="Calibri"/>
                <w:b/>
                <w:bCs/>
                <w:color w:val="000000"/>
                <w:sz w:val="22"/>
                <w:szCs w:val="22"/>
              </w:rPr>
            </w:pPr>
            <w:r w:rsidRPr="006622DF">
              <w:rPr>
                <w:rFonts w:ascii="Calibri" w:eastAsia="Times New Roman" w:hAnsi="Calibri" w:cs="Calibri"/>
                <w:b/>
                <w:bCs/>
                <w:color w:val="000000"/>
                <w:sz w:val="22"/>
                <w:szCs w:val="22"/>
              </w:rPr>
              <w:t>2024</w:t>
            </w:r>
          </w:p>
        </w:tc>
        <w:tc>
          <w:tcPr>
            <w:tcW w:w="1559" w:type="dxa"/>
            <w:tcBorders>
              <w:top w:val="nil"/>
              <w:left w:val="nil"/>
              <w:bottom w:val="nil"/>
              <w:right w:val="nil"/>
            </w:tcBorders>
            <w:shd w:val="clear" w:color="D9E1F2" w:fill="D9E1F2"/>
            <w:noWrap/>
            <w:vAlign w:val="bottom"/>
            <w:hideMark/>
          </w:tcPr>
          <w:p w14:paraId="7074FB2E" w14:textId="77777777" w:rsidR="006622DF" w:rsidRPr="006622DF" w:rsidRDefault="006622DF" w:rsidP="006622DF">
            <w:pPr>
              <w:spacing w:before="0" w:after="0" w:line="240" w:lineRule="auto"/>
              <w:ind w:left="0" w:right="0"/>
              <w:jc w:val="center"/>
              <w:rPr>
                <w:rFonts w:ascii="Calibri" w:eastAsia="Times New Roman" w:hAnsi="Calibri" w:cs="Calibri"/>
                <w:b/>
                <w:bCs/>
                <w:color w:val="000000"/>
                <w:sz w:val="22"/>
                <w:szCs w:val="22"/>
              </w:rPr>
            </w:pPr>
            <w:r w:rsidRPr="006622DF">
              <w:rPr>
                <w:rFonts w:ascii="Calibri" w:eastAsia="Times New Roman" w:hAnsi="Calibri" w:cs="Calibri"/>
                <w:b/>
                <w:bCs/>
                <w:color w:val="000000"/>
                <w:sz w:val="22"/>
                <w:szCs w:val="22"/>
              </w:rPr>
              <w:t>Grand Total</w:t>
            </w:r>
          </w:p>
        </w:tc>
      </w:tr>
      <w:tr w:rsidR="006622DF" w:rsidRPr="006622DF" w14:paraId="06AECB6D" w14:textId="77777777" w:rsidTr="000757E8">
        <w:trPr>
          <w:trHeight w:val="300"/>
          <w:jc w:val="center"/>
        </w:trPr>
        <w:tc>
          <w:tcPr>
            <w:tcW w:w="2637" w:type="dxa"/>
            <w:tcBorders>
              <w:top w:val="nil"/>
              <w:left w:val="nil"/>
              <w:bottom w:val="nil"/>
              <w:right w:val="nil"/>
            </w:tcBorders>
            <w:shd w:val="clear" w:color="D9E1F2" w:fill="D9E1F2"/>
            <w:noWrap/>
            <w:vAlign w:val="bottom"/>
            <w:hideMark/>
          </w:tcPr>
          <w:p w14:paraId="5258B5F7" w14:textId="77777777" w:rsidR="006622DF" w:rsidRPr="006622DF" w:rsidRDefault="006622DF" w:rsidP="006622DF">
            <w:pPr>
              <w:spacing w:before="0" w:after="0" w:line="240" w:lineRule="auto"/>
              <w:ind w:left="0" w:right="0"/>
              <w:rPr>
                <w:rFonts w:ascii="Calibri" w:eastAsia="Times New Roman" w:hAnsi="Calibri" w:cs="Calibri"/>
                <w:b/>
                <w:bCs/>
                <w:color w:val="000000"/>
                <w:sz w:val="22"/>
                <w:szCs w:val="22"/>
              </w:rPr>
            </w:pPr>
          </w:p>
        </w:tc>
        <w:tc>
          <w:tcPr>
            <w:tcW w:w="1889" w:type="dxa"/>
            <w:tcBorders>
              <w:top w:val="nil"/>
              <w:left w:val="nil"/>
              <w:bottom w:val="nil"/>
              <w:right w:val="nil"/>
            </w:tcBorders>
            <w:shd w:val="clear" w:color="D9E1F2" w:fill="D9E1F2"/>
            <w:noWrap/>
            <w:vAlign w:val="bottom"/>
            <w:hideMark/>
          </w:tcPr>
          <w:p w14:paraId="3049A5FD" w14:textId="77777777" w:rsidR="006622DF" w:rsidRPr="006622DF" w:rsidRDefault="006622DF" w:rsidP="006622DF">
            <w:pPr>
              <w:spacing w:before="0" w:after="0" w:line="240" w:lineRule="auto"/>
              <w:ind w:left="0" w:right="0"/>
              <w:jc w:val="center"/>
              <w:rPr>
                <w:rFonts w:ascii="Times New Roman" w:eastAsia="Times New Roman" w:hAnsi="Times New Roman" w:cs="Times New Roman"/>
                <w:sz w:val="20"/>
                <w:szCs w:val="20"/>
              </w:rPr>
            </w:pPr>
          </w:p>
        </w:tc>
        <w:tc>
          <w:tcPr>
            <w:tcW w:w="1560" w:type="dxa"/>
            <w:tcBorders>
              <w:top w:val="nil"/>
              <w:left w:val="nil"/>
              <w:bottom w:val="nil"/>
              <w:right w:val="nil"/>
            </w:tcBorders>
            <w:shd w:val="clear" w:color="D9E1F2" w:fill="D9E1F2"/>
            <w:noWrap/>
            <w:vAlign w:val="bottom"/>
            <w:hideMark/>
          </w:tcPr>
          <w:p w14:paraId="1471ABE9" w14:textId="77777777" w:rsidR="006622DF" w:rsidRPr="006622DF" w:rsidRDefault="006622DF" w:rsidP="006622DF">
            <w:pPr>
              <w:spacing w:before="0" w:after="0" w:line="240" w:lineRule="auto"/>
              <w:ind w:left="0" w:right="0"/>
              <w:jc w:val="center"/>
              <w:rPr>
                <w:rFonts w:ascii="Times New Roman" w:eastAsia="Times New Roman" w:hAnsi="Times New Roman" w:cs="Times New Roman"/>
                <w:sz w:val="20"/>
                <w:szCs w:val="20"/>
              </w:rPr>
            </w:pPr>
          </w:p>
        </w:tc>
        <w:tc>
          <w:tcPr>
            <w:tcW w:w="1559" w:type="dxa"/>
            <w:tcBorders>
              <w:top w:val="nil"/>
              <w:left w:val="nil"/>
              <w:bottom w:val="nil"/>
              <w:right w:val="nil"/>
            </w:tcBorders>
            <w:shd w:val="clear" w:color="D9E1F2" w:fill="D9E1F2"/>
            <w:noWrap/>
            <w:vAlign w:val="bottom"/>
            <w:hideMark/>
          </w:tcPr>
          <w:p w14:paraId="67DCCAAE" w14:textId="77777777" w:rsidR="006622DF" w:rsidRPr="006622DF" w:rsidRDefault="006622DF" w:rsidP="006622DF">
            <w:pPr>
              <w:spacing w:before="0" w:after="0" w:line="240" w:lineRule="auto"/>
              <w:ind w:left="0" w:right="0"/>
              <w:jc w:val="center"/>
              <w:rPr>
                <w:rFonts w:ascii="Times New Roman" w:eastAsia="Times New Roman" w:hAnsi="Times New Roman" w:cs="Times New Roman"/>
                <w:sz w:val="20"/>
                <w:szCs w:val="20"/>
              </w:rPr>
            </w:pPr>
          </w:p>
        </w:tc>
        <w:tc>
          <w:tcPr>
            <w:tcW w:w="1559" w:type="dxa"/>
            <w:tcBorders>
              <w:top w:val="nil"/>
              <w:left w:val="nil"/>
              <w:bottom w:val="nil"/>
              <w:right w:val="nil"/>
            </w:tcBorders>
            <w:shd w:val="clear" w:color="D9E1F2" w:fill="D9E1F2"/>
            <w:noWrap/>
            <w:vAlign w:val="bottom"/>
            <w:hideMark/>
          </w:tcPr>
          <w:p w14:paraId="1C586887" w14:textId="77777777" w:rsidR="006622DF" w:rsidRPr="006622DF" w:rsidRDefault="006622DF" w:rsidP="006622DF">
            <w:pPr>
              <w:spacing w:before="0" w:after="0" w:line="240" w:lineRule="auto"/>
              <w:ind w:left="0" w:right="0"/>
              <w:jc w:val="center"/>
              <w:rPr>
                <w:rFonts w:ascii="Times New Roman" w:eastAsia="Times New Roman" w:hAnsi="Times New Roman" w:cs="Times New Roman"/>
                <w:sz w:val="20"/>
                <w:szCs w:val="20"/>
              </w:rPr>
            </w:pPr>
          </w:p>
        </w:tc>
      </w:tr>
      <w:tr w:rsidR="006622DF" w:rsidRPr="006622DF" w14:paraId="39E55654" w14:textId="77777777" w:rsidTr="000757E8">
        <w:trPr>
          <w:trHeight w:val="300"/>
          <w:jc w:val="center"/>
        </w:trPr>
        <w:tc>
          <w:tcPr>
            <w:tcW w:w="2637" w:type="dxa"/>
            <w:tcBorders>
              <w:top w:val="nil"/>
              <w:left w:val="nil"/>
              <w:bottom w:val="single" w:sz="4" w:space="0" w:color="8EA9DB"/>
              <w:right w:val="nil"/>
            </w:tcBorders>
            <w:shd w:val="clear" w:color="D9E1F2" w:fill="D9E1F2"/>
            <w:noWrap/>
            <w:vAlign w:val="bottom"/>
            <w:hideMark/>
          </w:tcPr>
          <w:p w14:paraId="7ABED9E7" w14:textId="02434311" w:rsidR="006622DF" w:rsidRPr="006622DF" w:rsidRDefault="006622DF" w:rsidP="006622DF">
            <w:pPr>
              <w:spacing w:before="0" w:after="0" w:line="240" w:lineRule="auto"/>
              <w:ind w:left="0" w:right="0"/>
              <w:rPr>
                <w:rFonts w:ascii="Calibri" w:eastAsia="Times New Roman" w:hAnsi="Calibri" w:cs="Calibri"/>
                <w:b/>
                <w:bCs/>
                <w:color w:val="000000"/>
                <w:sz w:val="22"/>
                <w:szCs w:val="22"/>
              </w:rPr>
            </w:pPr>
          </w:p>
        </w:tc>
        <w:tc>
          <w:tcPr>
            <w:tcW w:w="1889" w:type="dxa"/>
            <w:tcBorders>
              <w:top w:val="nil"/>
              <w:left w:val="nil"/>
              <w:bottom w:val="single" w:sz="4" w:space="0" w:color="8EA9DB"/>
              <w:right w:val="nil"/>
            </w:tcBorders>
            <w:shd w:val="clear" w:color="D9E1F2" w:fill="D9E1F2"/>
            <w:noWrap/>
            <w:vAlign w:val="bottom"/>
            <w:hideMark/>
          </w:tcPr>
          <w:p w14:paraId="06BA73CC" w14:textId="77777777" w:rsidR="006622DF" w:rsidRPr="006622DF" w:rsidRDefault="006622DF" w:rsidP="006622DF">
            <w:pPr>
              <w:spacing w:before="0" w:after="0" w:line="240" w:lineRule="auto"/>
              <w:ind w:left="0" w:right="0"/>
              <w:rPr>
                <w:rFonts w:ascii="Calibri" w:eastAsia="Times New Roman" w:hAnsi="Calibri" w:cs="Calibri"/>
                <w:b/>
                <w:bCs/>
                <w:color w:val="000000"/>
                <w:sz w:val="22"/>
                <w:szCs w:val="22"/>
              </w:rPr>
            </w:pPr>
          </w:p>
        </w:tc>
        <w:tc>
          <w:tcPr>
            <w:tcW w:w="1560" w:type="dxa"/>
            <w:tcBorders>
              <w:top w:val="nil"/>
              <w:left w:val="nil"/>
              <w:bottom w:val="single" w:sz="4" w:space="0" w:color="8EA9DB"/>
              <w:right w:val="nil"/>
            </w:tcBorders>
            <w:shd w:val="clear" w:color="D9E1F2" w:fill="D9E1F2"/>
            <w:noWrap/>
            <w:vAlign w:val="bottom"/>
            <w:hideMark/>
          </w:tcPr>
          <w:p w14:paraId="39F91CC5" w14:textId="77777777" w:rsidR="006622DF" w:rsidRPr="006622DF" w:rsidRDefault="006622DF" w:rsidP="006622DF">
            <w:pPr>
              <w:spacing w:before="0" w:after="0" w:line="240" w:lineRule="auto"/>
              <w:ind w:left="0" w:right="0"/>
              <w:rPr>
                <w:rFonts w:ascii="Times New Roman" w:eastAsia="Times New Roman" w:hAnsi="Times New Roman" w:cs="Times New Roman"/>
                <w:sz w:val="20"/>
                <w:szCs w:val="20"/>
              </w:rPr>
            </w:pPr>
          </w:p>
        </w:tc>
        <w:tc>
          <w:tcPr>
            <w:tcW w:w="1559" w:type="dxa"/>
            <w:tcBorders>
              <w:top w:val="nil"/>
              <w:left w:val="nil"/>
              <w:bottom w:val="single" w:sz="4" w:space="0" w:color="8EA9DB"/>
              <w:right w:val="nil"/>
            </w:tcBorders>
            <w:shd w:val="clear" w:color="D9E1F2" w:fill="D9E1F2"/>
            <w:noWrap/>
            <w:vAlign w:val="bottom"/>
            <w:hideMark/>
          </w:tcPr>
          <w:p w14:paraId="24D18C3B" w14:textId="77777777" w:rsidR="006622DF" w:rsidRPr="006622DF" w:rsidRDefault="006622DF" w:rsidP="006622DF">
            <w:pPr>
              <w:spacing w:before="0" w:after="0" w:line="240" w:lineRule="auto"/>
              <w:ind w:left="0" w:right="0"/>
              <w:rPr>
                <w:rFonts w:ascii="Times New Roman" w:eastAsia="Times New Roman" w:hAnsi="Times New Roman" w:cs="Times New Roman"/>
                <w:sz w:val="20"/>
                <w:szCs w:val="20"/>
              </w:rPr>
            </w:pPr>
          </w:p>
        </w:tc>
        <w:tc>
          <w:tcPr>
            <w:tcW w:w="1559" w:type="dxa"/>
            <w:tcBorders>
              <w:top w:val="nil"/>
              <w:left w:val="nil"/>
              <w:bottom w:val="single" w:sz="4" w:space="0" w:color="8EA9DB"/>
              <w:right w:val="nil"/>
            </w:tcBorders>
            <w:shd w:val="clear" w:color="D9E1F2" w:fill="D9E1F2"/>
            <w:noWrap/>
            <w:vAlign w:val="bottom"/>
            <w:hideMark/>
          </w:tcPr>
          <w:p w14:paraId="15FD8509" w14:textId="77777777" w:rsidR="006622DF" w:rsidRPr="006622DF" w:rsidRDefault="006622DF" w:rsidP="006622DF">
            <w:pPr>
              <w:spacing w:before="0" w:after="0" w:line="240" w:lineRule="auto"/>
              <w:ind w:left="0" w:right="0"/>
              <w:rPr>
                <w:rFonts w:ascii="Times New Roman" w:eastAsia="Times New Roman" w:hAnsi="Times New Roman" w:cs="Times New Roman"/>
                <w:sz w:val="20"/>
                <w:szCs w:val="20"/>
              </w:rPr>
            </w:pPr>
          </w:p>
        </w:tc>
      </w:tr>
      <w:tr w:rsidR="006622DF" w:rsidRPr="006622DF" w14:paraId="7E99109A" w14:textId="77777777" w:rsidTr="000757E8">
        <w:trPr>
          <w:trHeight w:val="300"/>
          <w:jc w:val="center"/>
        </w:trPr>
        <w:tc>
          <w:tcPr>
            <w:tcW w:w="2637" w:type="dxa"/>
            <w:tcBorders>
              <w:top w:val="nil"/>
              <w:left w:val="nil"/>
              <w:bottom w:val="single" w:sz="4" w:space="0" w:color="8EA9DB"/>
              <w:right w:val="nil"/>
            </w:tcBorders>
            <w:shd w:val="clear" w:color="auto" w:fill="auto"/>
            <w:noWrap/>
            <w:vAlign w:val="bottom"/>
            <w:hideMark/>
          </w:tcPr>
          <w:p w14:paraId="2E2DA6DD" w14:textId="77777777" w:rsidR="006622DF" w:rsidRPr="006622DF" w:rsidRDefault="006622DF" w:rsidP="006622DF">
            <w:pPr>
              <w:spacing w:before="0" w:after="0" w:line="240" w:lineRule="auto"/>
              <w:ind w:left="0" w:right="0"/>
              <w:rPr>
                <w:rFonts w:ascii="Calibri" w:eastAsia="Times New Roman" w:hAnsi="Calibri" w:cs="Calibri"/>
                <w:b/>
                <w:bCs/>
                <w:color w:val="000000"/>
                <w:sz w:val="22"/>
                <w:szCs w:val="22"/>
              </w:rPr>
            </w:pPr>
            <w:r w:rsidRPr="006622DF">
              <w:rPr>
                <w:rFonts w:ascii="Calibri" w:eastAsia="Times New Roman" w:hAnsi="Calibri" w:cs="Calibri"/>
                <w:b/>
                <w:bCs/>
                <w:color w:val="000000"/>
                <w:sz w:val="22"/>
                <w:szCs w:val="22"/>
              </w:rPr>
              <w:t>Claimant Costs</w:t>
            </w:r>
          </w:p>
        </w:tc>
        <w:tc>
          <w:tcPr>
            <w:tcW w:w="1889" w:type="dxa"/>
            <w:tcBorders>
              <w:top w:val="nil"/>
              <w:left w:val="nil"/>
              <w:bottom w:val="single" w:sz="4" w:space="0" w:color="8EA9DB"/>
              <w:right w:val="nil"/>
            </w:tcBorders>
            <w:shd w:val="clear" w:color="auto" w:fill="auto"/>
            <w:noWrap/>
            <w:vAlign w:val="bottom"/>
            <w:hideMark/>
          </w:tcPr>
          <w:p w14:paraId="286737AA" w14:textId="77777777" w:rsidR="006622DF" w:rsidRPr="006622DF" w:rsidRDefault="006622DF" w:rsidP="006622DF">
            <w:pPr>
              <w:spacing w:before="0" w:after="0" w:line="240" w:lineRule="auto"/>
              <w:ind w:left="0" w:right="0"/>
              <w:rPr>
                <w:rFonts w:ascii="Calibri" w:eastAsia="Times New Roman" w:hAnsi="Calibri" w:cs="Calibri"/>
                <w:b/>
                <w:bCs/>
                <w:color w:val="000000"/>
                <w:sz w:val="22"/>
                <w:szCs w:val="22"/>
              </w:rPr>
            </w:pPr>
            <w:r w:rsidRPr="006622DF">
              <w:rPr>
                <w:rFonts w:ascii="Calibri" w:eastAsia="Times New Roman" w:hAnsi="Calibri" w:cs="Calibri"/>
                <w:b/>
                <w:bCs/>
                <w:color w:val="000000"/>
                <w:sz w:val="22"/>
                <w:szCs w:val="22"/>
              </w:rPr>
              <w:t xml:space="preserve"> £           9,320,673 </w:t>
            </w:r>
          </w:p>
        </w:tc>
        <w:tc>
          <w:tcPr>
            <w:tcW w:w="1560" w:type="dxa"/>
            <w:tcBorders>
              <w:top w:val="nil"/>
              <w:left w:val="nil"/>
              <w:bottom w:val="single" w:sz="4" w:space="0" w:color="8EA9DB"/>
              <w:right w:val="nil"/>
            </w:tcBorders>
            <w:shd w:val="clear" w:color="auto" w:fill="auto"/>
            <w:noWrap/>
            <w:vAlign w:val="bottom"/>
            <w:hideMark/>
          </w:tcPr>
          <w:p w14:paraId="1ACF4442" w14:textId="77777777" w:rsidR="006622DF" w:rsidRPr="006622DF" w:rsidRDefault="006622DF" w:rsidP="006622DF">
            <w:pPr>
              <w:spacing w:before="0" w:after="0" w:line="240" w:lineRule="auto"/>
              <w:ind w:left="0" w:right="0"/>
              <w:rPr>
                <w:rFonts w:ascii="Calibri" w:eastAsia="Times New Roman" w:hAnsi="Calibri" w:cs="Calibri"/>
                <w:b/>
                <w:bCs/>
                <w:color w:val="000000"/>
                <w:sz w:val="22"/>
                <w:szCs w:val="22"/>
              </w:rPr>
            </w:pPr>
            <w:r w:rsidRPr="006622DF">
              <w:rPr>
                <w:rFonts w:ascii="Calibri" w:eastAsia="Times New Roman" w:hAnsi="Calibri" w:cs="Calibri"/>
                <w:b/>
                <w:bCs/>
                <w:color w:val="000000"/>
                <w:sz w:val="22"/>
                <w:szCs w:val="22"/>
              </w:rPr>
              <w:t xml:space="preserve"> £    9,642,385 </w:t>
            </w:r>
          </w:p>
        </w:tc>
        <w:tc>
          <w:tcPr>
            <w:tcW w:w="1559" w:type="dxa"/>
            <w:tcBorders>
              <w:top w:val="nil"/>
              <w:left w:val="nil"/>
              <w:bottom w:val="single" w:sz="4" w:space="0" w:color="8EA9DB"/>
              <w:right w:val="nil"/>
            </w:tcBorders>
            <w:shd w:val="clear" w:color="auto" w:fill="auto"/>
            <w:noWrap/>
            <w:vAlign w:val="bottom"/>
            <w:hideMark/>
          </w:tcPr>
          <w:p w14:paraId="1C7A671A" w14:textId="77777777" w:rsidR="006622DF" w:rsidRPr="006622DF" w:rsidRDefault="006622DF" w:rsidP="006622DF">
            <w:pPr>
              <w:spacing w:before="0" w:after="0" w:line="240" w:lineRule="auto"/>
              <w:ind w:left="0" w:right="0"/>
              <w:rPr>
                <w:rFonts w:ascii="Calibri" w:eastAsia="Times New Roman" w:hAnsi="Calibri" w:cs="Calibri"/>
                <w:b/>
                <w:bCs/>
                <w:color w:val="000000"/>
                <w:sz w:val="22"/>
                <w:szCs w:val="22"/>
              </w:rPr>
            </w:pPr>
            <w:r w:rsidRPr="006622DF">
              <w:rPr>
                <w:rFonts w:ascii="Calibri" w:eastAsia="Times New Roman" w:hAnsi="Calibri" w:cs="Calibri"/>
                <w:b/>
                <w:bCs/>
                <w:color w:val="000000"/>
                <w:sz w:val="22"/>
                <w:szCs w:val="22"/>
              </w:rPr>
              <w:t xml:space="preserve"> £    3,568,589 </w:t>
            </w:r>
          </w:p>
        </w:tc>
        <w:tc>
          <w:tcPr>
            <w:tcW w:w="1559" w:type="dxa"/>
            <w:tcBorders>
              <w:top w:val="nil"/>
              <w:left w:val="nil"/>
              <w:bottom w:val="single" w:sz="4" w:space="0" w:color="8EA9DB"/>
              <w:right w:val="nil"/>
            </w:tcBorders>
            <w:shd w:val="clear" w:color="auto" w:fill="auto"/>
            <w:noWrap/>
            <w:vAlign w:val="bottom"/>
            <w:hideMark/>
          </w:tcPr>
          <w:p w14:paraId="1ED22318" w14:textId="77777777" w:rsidR="006622DF" w:rsidRPr="006622DF" w:rsidRDefault="006622DF" w:rsidP="006622DF">
            <w:pPr>
              <w:spacing w:before="0" w:after="0" w:line="240" w:lineRule="auto"/>
              <w:ind w:left="0" w:right="0"/>
              <w:rPr>
                <w:rFonts w:ascii="Calibri" w:eastAsia="Times New Roman" w:hAnsi="Calibri" w:cs="Calibri"/>
                <w:b/>
                <w:bCs/>
                <w:color w:val="000000"/>
                <w:sz w:val="22"/>
                <w:szCs w:val="22"/>
              </w:rPr>
            </w:pPr>
            <w:r w:rsidRPr="006622DF">
              <w:rPr>
                <w:rFonts w:ascii="Calibri" w:eastAsia="Times New Roman" w:hAnsi="Calibri" w:cs="Calibri"/>
                <w:b/>
                <w:bCs/>
                <w:color w:val="000000"/>
                <w:sz w:val="22"/>
                <w:szCs w:val="22"/>
              </w:rPr>
              <w:t xml:space="preserve"> £ 22,531,647 </w:t>
            </w:r>
          </w:p>
        </w:tc>
      </w:tr>
      <w:tr w:rsidR="006622DF" w:rsidRPr="006622DF" w14:paraId="727A2B24" w14:textId="77777777" w:rsidTr="000757E8">
        <w:trPr>
          <w:trHeight w:val="300"/>
          <w:jc w:val="center"/>
        </w:trPr>
        <w:tc>
          <w:tcPr>
            <w:tcW w:w="2637" w:type="dxa"/>
            <w:tcBorders>
              <w:top w:val="nil"/>
              <w:left w:val="nil"/>
              <w:bottom w:val="nil"/>
              <w:right w:val="nil"/>
            </w:tcBorders>
            <w:shd w:val="clear" w:color="auto" w:fill="auto"/>
            <w:noWrap/>
            <w:vAlign w:val="bottom"/>
            <w:hideMark/>
          </w:tcPr>
          <w:p w14:paraId="511EEFB0" w14:textId="77777777" w:rsidR="006622DF" w:rsidRPr="006622DF" w:rsidRDefault="006622DF" w:rsidP="006622DF">
            <w:pPr>
              <w:spacing w:before="0" w:after="0" w:line="240" w:lineRule="auto"/>
              <w:ind w:left="0" w:right="0" w:firstLineChars="100" w:firstLine="220"/>
              <w:rPr>
                <w:rFonts w:ascii="Calibri" w:eastAsia="Times New Roman" w:hAnsi="Calibri" w:cs="Calibri"/>
                <w:color w:val="000000"/>
                <w:sz w:val="22"/>
                <w:szCs w:val="22"/>
              </w:rPr>
            </w:pPr>
            <w:r w:rsidRPr="006622DF">
              <w:rPr>
                <w:rFonts w:ascii="Calibri" w:eastAsia="Times New Roman" w:hAnsi="Calibri" w:cs="Calibri"/>
                <w:color w:val="000000"/>
                <w:sz w:val="22"/>
                <w:szCs w:val="22"/>
              </w:rPr>
              <w:t>Clinical Negligence</w:t>
            </w:r>
          </w:p>
        </w:tc>
        <w:tc>
          <w:tcPr>
            <w:tcW w:w="1889" w:type="dxa"/>
            <w:tcBorders>
              <w:top w:val="nil"/>
              <w:left w:val="nil"/>
              <w:bottom w:val="nil"/>
              <w:right w:val="nil"/>
            </w:tcBorders>
            <w:shd w:val="clear" w:color="auto" w:fill="auto"/>
            <w:noWrap/>
            <w:vAlign w:val="bottom"/>
            <w:hideMark/>
          </w:tcPr>
          <w:p w14:paraId="2ADE03A3" w14:textId="77777777" w:rsidR="006622DF" w:rsidRPr="006622DF" w:rsidRDefault="006622DF" w:rsidP="006622DF">
            <w:pPr>
              <w:spacing w:before="0" w:after="0" w:line="240" w:lineRule="auto"/>
              <w:ind w:left="0" w:right="0"/>
              <w:rPr>
                <w:rFonts w:ascii="Calibri" w:eastAsia="Times New Roman" w:hAnsi="Calibri" w:cs="Calibri"/>
                <w:color w:val="000000"/>
                <w:sz w:val="22"/>
                <w:szCs w:val="22"/>
              </w:rPr>
            </w:pPr>
            <w:r w:rsidRPr="006622DF">
              <w:rPr>
                <w:rFonts w:ascii="Calibri" w:eastAsia="Times New Roman" w:hAnsi="Calibri" w:cs="Calibri"/>
                <w:color w:val="000000"/>
                <w:sz w:val="22"/>
                <w:szCs w:val="22"/>
              </w:rPr>
              <w:t xml:space="preserve"> £           9,102,510 </w:t>
            </w:r>
          </w:p>
        </w:tc>
        <w:tc>
          <w:tcPr>
            <w:tcW w:w="1560" w:type="dxa"/>
            <w:tcBorders>
              <w:top w:val="nil"/>
              <w:left w:val="nil"/>
              <w:bottom w:val="nil"/>
              <w:right w:val="nil"/>
            </w:tcBorders>
            <w:shd w:val="clear" w:color="auto" w:fill="auto"/>
            <w:noWrap/>
            <w:vAlign w:val="bottom"/>
            <w:hideMark/>
          </w:tcPr>
          <w:p w14:paraId="223E4FBF" w14:textId="77777777" w:rsidR="006622DF" w:rsidRPr="006622DF" w:rsidRDefault="006622DF" w:rsidP="006622DF">
            <w:pPr>
              <w:spacing w:before="0" w:after="0" w:line="240" w:lineRule="auto"/>
              <w:ind w:left="0" w:right="0"/>
              <w:rPr>
                <w:rFonts w:ascii="Calibri" w:eastAsia="Times New Roman" w:hAnsi="Calibri" w:cs="Calibri"/>
                <w:color w:val="000000"/>
                <w:sz w:val="22"/>
                <w:szCs w:val="22"/>
              </w:rPr>
            </w:pPr>
            <w:r w:rsidRPr="006622DF">
              <w:rPr>
                <w:rFonts w:ascii="Calibri" w:eastAsia="Times New Roman" w:hAnsi="Calibri" w:cs="Calibri"/>
                <w:color w:val="000000"/>
                <w:sz w:val="22"/>
                <w:szCs w:val="22"/>
              </w:rPr>
              <w:t xml:space="preserve"> £    9,325,094 </w:t>
            </w:r>
          </w:p>
        </w:tc>
        <w:tc>
          <w:tcPr>
            <w:tcW w:w="1559" w:type="dxa"/>
            <w:tcBorders>
              <w:top w:val="nil"/>
              <w:left w:val="nil"/>
              <w:bottom w:val="nil"/>
              <w:right w:val="nil"/>
            </w:tcBorders>
            <w:shd w:val="clear" w:color="auto" w:fill="auto"/>
            <w:noWrap/>
            <w:vAlign w:val="bottom"/>
            <w:hideMark/>
          </w:tcPr>
          <w:p w14:paraId="4B860975" w14:textId="77777777" w:rsidR="006622DF" w:rsidRPr="006622DF" w:rsidRDefault="006622DF" w:rsidP="006622DF">
            <w:pPr>
              <w:spacing w:before="0" w:after="0" w:line="240" w:lineRule="auto"/>
              <w:ind w:left="0" w:right="0"/>
              <w:rPr>
                <w:rFonts w:ascii="Calibri" w:eastAsia="Times New Roman" w:hAnsi="Calibri" w:cs="Calibri"/>
                <w:color w:val="000000"/>
                <w:sz w:val="22"/>
                <w:szCs w:val="22"/>
              </w:rPr>
            </w:pPr>
            <w:r w:rsidRPr="006622DF">
              <w:rPr>
                <w:rFonts w:ascii="Calibri" w:eastAsia="Times New Roman" w:hAnsi="Calibri" w:cs="Calibri"/>
                <w:color w:val="000000"/>
                <w:sz w:val="22"/>
                <w:szCs w:val="22"/>
              </w:rPr>
              <w:t xml:space="preserve"> £    3,360,845 </w:t>
            </w:r>
          </w:p>
        </w:tc>
        <w:tc>
          <w:tcPr>
            <w:tcW w:w="1559" w:type="dxa"/>
            <w:tcBorders>
              <w:top w:val="nil"/>
              <w:left w:val="nil"/>
              <w:bottom w:val="nil"/>
              <w:right w:val="nil"/>
            </w:tcBorders>
            <w:shd w:val="clear" w:color="auto" w:fill="auto"/>
            <w:noWrap/>
            <w:vAlign w:val="bottom"/>
            <w:hideMark/>
          </w:tcPr>
          <w:p w14:paraId="7025BABF" w14:textId="77777777" w:rsidR="006622DF" w:rsidRPr="006622DF" w:rsidRDefault="006622DF" w:rsidP="006622DF">
            <w:pPr>
              <w:spacing w:before="0" w:after="0" w:line="240" w:lineRule="auto"/>
              <w:ind w:left="0" w:right="0"/>
              <w:rPr>
                <w:rFonts w:ascii="Calibri" w:eastAsia="Times New Roman" w:hAnsi="Calibri" w:cs="Calibri"/>
                <w:color w:val="000000"/>
                <w:sz w:val="22"/>
                <w:szCs w:val="22"/>
              </w:rPr>
            </w:pPr>
            <w:r w:rsidRPr="006622DF">
              <w:rPr>
                <w:rFonts w:ascii="Calibri" w:eastAsia="Times New Roman" w:hAnsi="Calibri" w:cs="Calibri"/>
                <w:color w:val="000000"/>
                <w:sz w:val="22"/>
                <w:szCs w:val="22"/>
              </w:rPr>
              <w:t xml:space="preserve"> £ 21,788,449 </w:t>
            </w:r>
          </w:p>
        </w:tc>
      </w:tr>
      <w:tr w:rsidR="006622DF" w:rsidRPr="006622DF" w14:paraId="2F8E1CFC" w14:textId="77777777" w:rsidTr="000757E8">
        <w:trPr>
          <w:trHeight w:val="300"/>
          <w:jc w:val="center"/>
        </w:trPr>
        <w:tc>
          <w:tcPr>
            <w:tcW w:w="2637" w:type="dxa"/>
            <w:tcBorders>
              <w:top w:val="nil"/>
              <w:left w:val="nil"/>
              <w:bottom w:val="nil"/>
              <w:right w:val="nil"/>
            </w:tcBorders>
            <w:shd w:val="clear" w:color="auto" w:fill="auto"/>
            <w:noWrap/>
            <w:vAlign w:val="bottom"/>
            <w:hideMark/>
          </w:tcPr>
          <w:p w14:paraId="53D60AB9" w14:textId="77777777" w:rsidR="006622DF" w:rsidRPr="006622DF" w:rsidRDefault="006622DF" w:rsidP="006622DF">
            <w:pPr>
              <w:spacing w:before="0" w:after="0" w:line="240" w:lineRule="auto"/>
              <w:ind w:left="0" w:right="0" w:firstLineChars="100" w:firstLine="220"/>
              <w:rPr>
                <w:rFonts w:ascii="Calibri" w:eastAsia="Times New Roman" w:hAnsi="Calibri" w:cs="Calibri"/>
                <w:color w:val="000000"/>
                <w:sz w:val="22"/>
                <w:szCs w:val="22"/>
              </w:rPr>
            </w:pPr>
            <w:r w:rsidRPr="006622DF">
              <w:rPr>
                <w:rFonts w:ascii="Calibri" w:eastAsia="Times New Roman" w:hAnsi="Calibri" w:cs="Calibri"/>
                <w:color w:val="000000"/>
                <w:sz w:val="22"/>
                <w:szCs w:val="22"/>
              </w:rPr>
              <w:t>Personal Injury</w:t>
            </w:r>
          </w:p>
        </w:tc>
        <w:tc>
          <w:tcPr>
            <w:tcW w:w="1889" w:type="dxa"/>
            <w:tcBorders>
              <w:top w:val="nil"/>
              <w:left w:val="nil"/>
              <w:bottom w:val="nil"/>
              <w:right w:val="nil"/>
            </w:tcBorders>
            <w:shd w:val="clear" w:color="auto" w:fill="auto"/>
            <w:noWrap/>
            <w:vAlign w:val="bottom"/>
            <w:hideMark/>
          </w:tcPr>
          <w:p w14:paraId="556644C8" w14:textId="77777777" w:rsidR="006622DF" w:rsidRPr="006622DF" w:rsidRDefault="006622DF" w:rsidP="006622DF">
            <w:pPr>
              <w:spacing w:before="0" w:after="0" w:line="240" w:lineRule="auto"/>
              <w:ind w:left="0" w:right="0"/>
              <w:rPr>
                <w:rFonts w:ascii="Calibri" w:eastAsia="Times New Roman" w:hAnsi="Calibri" w:cs="Calibri"/>
                <w:color w:val="000000"/>
                <w:sz w:val="22"/>
                <w:szCs w:val="22"/>
              </w:rPr>
            </w:pPr>
            <w:r w:rsidRPr="006622DF">
              <w:rPr>
                <w:rFonts w:ascii="Calibri" w:eastAsia="Times New Roman" w:hAnsi="Calibri" w:cs="Calibri"/>
                <w:color w:val="000000"/>
                <w:sz w:val="22"/>
                <w:szCs w:val="22"/>
              </w:rPr>
              <w:t xml:space="preserve"> £               218,163 </w:t>
            </w:r>
          </w:p>
        </w:tc>
        <w:tc>
          <w:tcPr>
            <w:tcW w:w="1560" w:type="dxa"/>
            <w:tcBorders>
              <w:top w:val="nil"/>
              <w:left w:val="nil"/>
              <w:bottom w:val="nil"/>
              <w:right w:val="nil"/>
            </w:tcBorders>
            <w:shd w:val="clear" w:color="auto" w:fill="auto"/>
            <w:noWrap/>
            <w:vAlign w:val="bottom"/>
            <w:hideMark/>
          </w:tcPr>
          <w:p w14:paraId="4F6983DF" w14:textId="77777777" w:rsidR="006622DF" w:rsidRPr="006622DF" w:rsidRDefault="006622DF" w:rsidP="006622DF">
            <w:pPr>
              <w:spacing w:before="0" w:after="0" w:line="240" w:lineRule="auto"/>
              <w:ind w:left="0" w:right="0"/>
              <w:rPr>
                <w:rFonts w:ascii="Calibri" w:eastAsia="Times New Roman" w:hAnsi="Calibri" w:cs="Calibri"/>
                <w:color w:val="000000"/>
                <w:sz w:val="22"/>
                <w:szCs w:val="22"/>
              </w:rPr>
            </w:pPr>
            <w:r w:rsidRPr="006622DF">
              <w:rPr>
                <w:rFonts w:ascii="Calibri" w:eastAsia="Times New Roman" w:hAnsi="Calibri" w:cs="Calibri"/>
                <w:color w:val="000000"/>
                <w:sz w:val="22"/>
                <w:szCs w:val="22"/>
              </w:rPr>
              <w:t xml:space="preserve"> £       317,291 </w:t>
            </w:r>
          </w:p>
        </w:tc>
        <w:tc>
          <w:tcPr>
            <w:tcW w:w="1559" w:type="dxa"/>
            <w:tcBorders>
              <w:top w:val="nil"/>
              <w:left w:val="nil"/>
              <w:bottom w:val="nil"/>
              <w:right w:val="nil"/>
            </w:tcBorders>
            <w:shd w:val="clear" w:color="auto" w:fill="auto"/>
            <w:noWrap/>
            <w:vAlign w:val="bottom"/>
            <w:hideMark/>
          </w:tcPr>
          <w:p w14:paraId="1DF4EC56" w14:textId="77777777" w:rsidR="006622DF" w:rsidRPr="006622DF" w:rsidRDefault="006622DF" w:rsidP="006622DF">
            <w:pPr>
              <w:spacing w:before="0" w:after="0" w:line="240" w:lineRule="auto"/>
              <w:ind w:left="0" w:right="0"/>
              <w:rPr>
                <w:rFonts w:ascii="Calibri" w:eastAsia="Times New Roman" w:hAnsi="Calibri" w:cs="Calibri"/>
                <w:color w:val="000000"/>
                <w:sz w:val="22"/>
                <w:szCs w:val="22"/>
              </w:rPr>
            </w:pPr>
            <w:r w:rsidRPr="006622DF">
              <w:rPr>
                <w:rFonts w:ascii="Calibri" w:eastAsia="Times New Roman" w:hAnsi="Calibri" w:cs="Calibri"/>
                <w:color w:val="000000"/>
                <w:sz w:val="22"/>
                <w:szCs w:val="22"/>
              </w:rPr>
              <w:t xml:space="preserve"> £       207,744 </w:t>
            </w:r>
          </w:p>
        </w:tc>
        <w:tc>
          <w:tcPr>
            <w:tcW w:w="1559" w:type="dxa"/>
            <w:tcBorders>
              <w:top w:val="nil"/>
              <w:left w:val="nil"/>
              <w:bottom w:val="nil"/>
              <w:right w:val="nil"/>
            </w:tcBorders>
            <w:shd w:val="clear" w:color="auto" w:fill="auto"/>
            <w:noWrap/>
            <w:vAlign w:val="bottom"/>
            <w:hideMark/>
          </w:tcPr>
          <w:p w14:paraId="581B6F6A" w14:textId="77777777" w:rsidR="006622DF" w:rsidRPr="006622DF" w:rsidRDefault="006622DF" w:rsidP="006622DF">
            <w:pPr>
              <w:spacing w:before="0" w:after="0" w:line="240" w:lineRule="auto"/>
              <w:ind w:left="0" w:right="0"/>
              <w:rPr>
                <w:rFonts w:ascii="Calibri" w:eastAsia="Times New Roman" w:hAnsi="Calibri" w:cs="Calibri"/>
                <w:color w:val="000000"/>
                <w:sz w:val="22"/>
                <w:szCs w:val="22"/>
              </w:rPr>
            </w:pPr>
            <w:r w:rsidRPr="006622DF">
              <w:rPr>
                <w:rFonts w:ascii="Calibri" w:eastAsia="Times New Roman" w:hAnsi="Calibri" w:cs="Calibri"/>
                <w:color w:val="000000"/>
                <w:sz w:val="22"/>
                <w:szCs w:val="22"/>
              </w:rPr>
              <w:t xml:space="preserve"> £       743,198 </w:t>
            </w:r>
          </w:p>
        </w:tc>
      </w:tr>
      <w:tr w:rsidR="006622DF" w:rsidRPr="006622DF" w14:paraId="404C5D03" w14:textId="77777777" w:rsidTr="000757E8">
        <w:trPr>
          <w:trHeight w:val="300"/>
          <w:jc w:val="center"/>
        </w:trPr>
        <w:tc>
          <w:tcPr>
            <w:tcW w:w="2637" w:type="dxa"/>
            <w:tcBorders>
              <w:top w:val="nil"/>
              <w:left w:val="nil"/>
              <w:bottom w:val="single" w:sz="4" w:space="0" w:color="8EA9DB"/>
              <w:right w:val="nil"/>
            </w:tcBorders>
            <w:shd w:val="clear" w:color="auto" w:fill="auto"/>
            <w:noWrap/>
            <w:vAlign w:val="bottom"/>
            <w:hideMark/>
          </w:tcPr>
          <w:p w14:paraId="1DE02968" w14:textId="77777777" w:rsidR="006622DF" w:rsidRPr="006622DF" w:rsidRDefault="006622DF" w:rsidP="006622DF">
            <w:pPr>
              <w:spacing w:before="0" w:after="0" w:line="240" w:lineRule="auto"/>
              <w:ind w:left="0" w:right="0"/>
              <w:rPr>
                <w:rFonts w:ascii="Calibri" w:eastAsia="Times New Roman" w:hAnsi="Calibri" w:cs="Calibri"/>
                <w:b/>
                <w:bCs/>
                <w:color w:val="000000"/>
                <w:sz w:val="22"/>
                <w:szCs w:val="22"/>
              </w:rPr>
            </w:pPr>
            <w:r w:rsidRPr="006622DF">
              <w:rPr>
                <w:rFonts w:ascii="Calibri" w:eastAsia="Times New Roman" w:hAnsi="Calibri" w:cs="Calibri"/>
                <w:b/>
                <w:bCs/>
                <w:color w:val="000000"/>
                <w:sz w:val="22"/>
                <w:szCs w:val="22"/>
              </w:rPr>
              <w:t>Defence Fees</w:t>
            </w:r>
          </w:p>
        </w:tc>
        <w:tc>
          <w:tcPr>
            <w:tcW w:w="1889" w:type="dxa"/>
            <w:tcBorders>
              <w:top w:val="nil"/>
              <w:left w:val="nil"/>
              <w:bottom w:val="single" w:sz="4" w:space="0" w:color="8EA9DB"/>
              <w:right w:val="nil"/>
            </w:tcBorders>
            <w:shd w:val="clear" w:color="auto" w:fill="auto"/>
            <w:noWrap/>
            <w:vAlign w:val="bottom"/>
            <w:hideMark/>
          </w:tcPr>
          <w:p w14:paraId="3BA14B2E" w14:textId="77777777" w:rsidR="006622DF" w:rsidRPr="006622DF" w:rsidRDefault="006622DF" w:rsidP="006622DF">
            <w:pPr>
              <w:spacing w:before="0" w:after="0" w:line="240" w:lineRule="auto"/>
              <w:ind w:left="0" w:right="0"/>
              <w:rPr>
                <w:rFonts w:ascii="Calibri" w:eastAsia="Times New Roman" w:hAnsi="Calibri" w:cs="Calibri"/>
                <w:b/>
                <w:bCs/>
                <w:color w:val="000000"/>
                <w:sz w:val="22"/>
                <w:szCs w:val="22"/>
              </w:rPr>
            </w:pPr>
            <w:r w:rsidRPr="006622DF">
              <w:rPr>
                <w:rFonts w:ascii="Calibri" w:eastAsia="Times New Roman" w:hAnsi="Calibri" w:cs="Calibri"/>
                <w:b/>
                <w:bCs/>
                <w:color w:val="000000"/>
                <w:sz w:val="22"/>
                <w:szCs w:val="22"/>
              </w:rPr>
              <w:t xml:space="preserve"> £           1,205,857 </w:t>
            </w:r>
          </w:p>
        </w:tc>
        <w:tc>
          <w:tcPr>
            <w:tcW w:w="1560" w:type="dxa"/>
            <w:tcBorders>
              <w:top w:val="nil"/>
              <w:left w:val="nil"/>
              <w:bottom w:val="single" w:sz="4" w:space="0" w:color="8EA9DB"/>
              <w:right w:val="nil"/>
            </w:tcBorders>
            <w:shd w:val="clear" w:color="auto" w:fill="auto"/>
            <w:noWrap/>
            <w:vAlign w:val="bottom"/>
            <w:hideMark/>
          </w:tcPr>
          <w:p w14:paraId="35CDF9BB" w14:textId="77777777" w:rsidR="006622DF" w:rsidRPr="006622DF" w:rsidRDefault="006622DF" w:rsidP="006622DF">
            <w:pPr>
              <w:spacing w:before="0" w:after="0" w:line="240" w:lineRule="auto"/>
              <w:ind w:left="0" w:right="0"/>
              <w:rPr>
                <w:rFonts w:ascii="Calibri" w:eastAsia="Times New Roman" w:hAnsi="Calibri" w:cs="Calibri"/>
                <w:b/>
                <w:bCs/>
                <w:color w:val="000000"/>
                <w:sz w:val="22"/>
                <w:szCs w:val="22"/>
              </w:rPr>
            </w:pPr>
            <w:r w:rsidRPr="006622DF">
              <w:rPr>
                <w:rFonts w:ascii="Calibri" w:eastAsia="Times New Roman" w:hAnsi="Calibri" w:cs="Calibri"/>
                <w:b/>
                <w:bCs/>
                <w:color w:val="000000"/>
                <w:sz w:val="22"/>
                <w:szCs w:val="22"/>
              </w:rPr>
              <w:t xml:space="preserve"> £    1,000,118 </w:t>
            </w:r>
          </w:p>
        </w:tc>
        <w:tc>
          <w:tcPr>
            <w:tcW w:w="1559" w:type="dxa"/>
            <w:tcBorders>
              <w:top w:val="nil"/>
              <w:left w:val="nil"/>
              <w:bottom w:val="single" w:sz="4" w:space="0" w:color="8EA9DB"/>
              <w:right w:val="nil"/>
            </w:tcBorders>
            <w:shd w:val="clear" w:color="auto" w:fill="auto"/>
            <w:noWrap/>
            <w:vAlign w:val="bottom"/>
            <w:hideMark/>
          </w:tcPr>
          <w:p w14:paraId="39F2427E" w14:textId="77777777" w:rsidR="006622DF" w:rsidRPr="006622DF" w:rsidRDefault="006622DF" w:rsidP="006622DF">
            <w:pPr>
              <w:spacing w:before="0" w:after="0" w:line="240" w:lineRule="auto"/>
              <w:ind w:left="0" w:right="0"/>
              <w:rPr>
                <w:rFonts w:ascii="Calibri" w:eastAsia="Times New Roman" w:hAnsi="Calibri" w:cs="Calibri"/>
                <w:b/>
                <w:bCs/>
                <w:color w:val="000000"/>
                <w:sz w:val="22"/>
                <w:szCs w:val="22"/>
              </w:rPr>
            </w:pPr>
            <w:r w:rsidRPr="006622DF">
              <w:rPr>
                <w:rFonts w:ascii="Calibri" w:eastAsia="Times New Roman" w:hAnsi="Calibri" w:cs="Calibri"/>
                <w:b/>
                <w:bCs/>
                <w:color w:val="000000"/>
                <w:sz w:val="22"/>
                <w:szCs w:val="22"/>
              </w:rPr>
              <w:t xml:space="preserve"> £    1,028,411 </w:t>
            </w:r>
          </w:p>
        </w:tc>
        <w:tc>
          <w:tcPr>
            <w:tcW w:w="1559" w:type="dxa"/>
            <w:tcBorders>
              <w:top w:val="nil"/>
              <w:left w:val="nil"/>
              <w:bottom w:val="single" w:sz="4" w:space="0" w:color="8EA9DB"/>
              <w:right w:val="nil"/>
            </w:tcBorders>
            <w:shd w:val="clear" w:color="auto" w:fill="auto"/>
            <w:noWrap/>
            <w:vAlign w:val="bottom"/>
            <w:hideMark/>
          </w:tcPr>
          <w:p w14:paraId="1DEDA129" w14:textId="77777777" w:rsidR="006622DF" w:rsidRPr="006622DF" w:rsidRDefault="006622DF" w:rsidP="006622DF">
            <w:pPr>
              <w:spacing w:before="0" w:after="0" w:line="240" w:lineRule="auto"/>
              <w:ind w:left="0" w:right="0"/>
              <w:rPr>
                <w:rFonts w:ascii="Calibri" w:eastAsia="Times New Roman" w:hAnsi="Calibri" w:cs="Calibri"/>
                <w:b/>
                <w:bCs/>
                <w:color w:val="000000"/>
                <w:sz w:val="22"/>
                <w:szCs w:val="22"/>
              </w:rPr>
            </w:pPr>
            <w:r w:rsidRPr="006622DF">
              <w:rPr>
                <w:rFonts w:ascii="Calibri" w:eastAsia="Times New Roman" w:hAnsi="Calibri" w:cs="Calibri"/>
                <w:b/>
                <w:bCs/>
                <w:color w:val="000000"/>
                <w:sz w:val="22"/>
                <w:szCs w:val="22"/>
              </w:rPr>
              <w:t xml:space="preserve"> £    3,234,385 </w:t>
            </w:r>
          </w:p>
        </w:tc>
      </w:tr>
      <w:tr w:rsidR="006622DF" w:rsidRPr="006622DF" w14:paraId="11441E48" w14:textId="77777777" w:rsidTr="000757E8">
        <w:trPr>
          <w:trHeight w:val="300"/>
          <w:jc w:val="center"/>
        </w:trPr>
        <w:tc>
          <w:tcPr>
            <w:tcW w:w="2637" w:type="dxa"/>
            <w:tcBorders>
              <w:top w:val="nil"/>
              <w:left w:val="nil"/>
              <w:bottom w:val="nil"/>
              <w:right w:val="nil"/>
            </w:tcBorders>
            <w:shd w:val="clear" w:color="auto" w:fill="auto"/>
            <w:noWrap/>
            <w:vAlign w:val="bottom"/>
            <w:hideMark/>
          </w:tcPr>
          <w:p w14:paraId="4C9921FE" w14:textId="77777777" w:rsidR="006622DF" w:rsidRPr="006622DF" w:rsidRDefault="006622DF" w:rsidP="006622DF">
            <w:pPr>
              <w:spacing w:before="0" w:after="0" w:line="240" w:lineRule="auto"/>
              <w:ind w:left="0" w:right="0" w:firstLineChars="100" w:firstLine="220"/>
              <w:rPr>
                <w:rFonts w:ascii="Calibri" w:eastAsia="Times New Roman" w:hAnsi="Calibri" w:cs="Calibri"/>
                <w:color w:val="000000"/>
                <w:sz w:val="22"/>
                <w:szCs w:val="22"/>
              </w:rPr>
            </w:pPr>
            <w:r w:rsidRPr="006622DF">
              <w:rPr>
                <w:rFonts w:ascii="Calibri" w:eastAsia="Times New Roman" w:hAnsi="Calibri" w:cs="Calibri"/>
                <w:color w:val="000000"/>
                <w:sz w:val="22"/>
                <w:szCs w:val="22"/>
              </w:rPr>
              <w:t>Clinical Negligence</w:t>
            </w:r>
          </w:p>
        </w:tc>
        <w:tc>
          <w:tcPr>
            <w:tcW w:w="1889" w:type="dxa"/>
            <w:tcBorders>
              <w:top w:val="nil"/>
              <w:left w:val="nil"/>
              <w:bottom w:val="nil"/>
              <w:right w:val="nil"/>
            </w:tcBorders>
            <w:shd w:val="clear" w:color="auto" w:fill="auto"/>
            <w:noWrap/>
            <w:vAlign w:val="bottom"/>
            <w:hideMark/>
          </w:tcPr>
          <w:p w14:paraId="29B9E850" w14:textId="77777777" w:rsidR="006622DF" w:rsidRPr="006622DF" w:rsidRDefault="006622DF" w:rsidP="006622DF">
            <w:pPr>
              <w:spacing w:before="0" w:after="0" w:line="240" w:lineRule="auto"/>
              <w:ind w:left="0" w:right="0"/>
              <w:rPr>
                <w:rFonts w:ascii="Calibri" w:eastAsia="Times New Roman" w:hAnsi="Calibri" w:cs="Calibri"/>
                <w:color w:val="000000"/>
                <w:sz w:val="22"/>
                <w:szCs w:val="22"/>
              </w:rPr>
            </w:pPr>
            <w:r w:rsidRPr="006622DF">
              <w:rPr>
                <w:rFonts w:ascii="Calibri" w:eastAsia="Times New Roman" w:hAnsi="Calibri" w:cs="Calibri"/>
                <w:color w:val="000000"/>
                <w:sz w:val="22"/>
                <w:szCs w:val="22"/>
              </w:rPr>
              <w:t xml:space="preserve"> £               934,261 </w:t>
            </w:r>
          </w:p>
        </w:tc>
        <w:tc>
          <w:tcPr>
            <w:tcW w:w="1560" w:type="dxa"/>
            <w:tcBorders>
              <w:top w:val="nil"/>
              <w:left w:val="nil"/>
              <w:bottom w:val="nil"/>
              <w:right w:val="nil"/>
            </w:tcBorders>
            <w:shd w:val="clear" w:color="auto" w:fill="auto"/>
            <w:noWrap/>
            <w:vAlign w:val="bottom"/>
            <w:hideMark/>
          </w:tcPr>
          <w:p w14:paraId="5C121323" w14:textId="77777777" w:rsidR="006622DF" w:rsidRPr="006622DF" w:rsidRDefault="006622DF" w:rsidP="006622DF">
            <w:pPr>
              <w:spacing w:before="0" w:after="0" w:line="240" w:lineRule="auto"/>
              <w:ind w:left="0" w:right="0"/>
              <w:rPr>
                <w:rFonts w:ascii="Calibri" w:eastAsia="Times New Roman" w:hAnsi="Calibri" w:cs="Calibri"/>
                <w:color w:val="000000"/>
                <w:sz w:val="22"/>
                <w:szCs w:val="22"/>
              </w:rPr>
            </w:pPr>
            <w:r w:rsidRPr="006622DF">
              <w:rPr>
                <w:rFonts w:ascii="Calibri" w:eastAsia="Times New Roman" w:hAnsi="Calibri" w:cs="Calibri"/>
                <w:color w:val="000000"/>
                <w:sz w:val="22"/>
                <w:szCs w:val="22"/>
              </w:rPr>
              <w:t xml:space="preserve"> £       800,290 </w:t>
            </w:r>
          </w:p>
        </w:tc>
        <w:tc>
          <w:tcPr>
            <w:tcW w:w="1559" w:type="dxa"/>
            <w:tcBorders>
              <w:top w:val="nil"/>
              <w:left w:val="nil"/>
              <w:bottom w:val="nil"/>
              <w:right w:val="nil"/>
            </w:tcBorders>
            <w:shd w:val="clear" w:color="auto" w:fill="auto"/>
            <w:noWrap/>
            <w:vAlign w:val="bottom"/>
            <w:hideMark/>
          </w:tcPr>
          <w:p w14:paraId="3C7509E5" w14:textId="77777777" w:rsidR="006622DF" w:rsidRPr="006622DF" w:rsidRDefault="006622DF" w:rsidP="006622DF">
            <w:pPr>
              <w:spacing w:before="0" w:after="0" w:line="240" w:lineRule="auto"/>
              <w:ind w:left="0" w:right="0"/>
              <w:rPr>
                <w:rFonts w:ascii="Calibri" w:eastAsia="Times New Roman" w:hAnsi="Calibri" w:cs="Calibri"/>
                <w:color w:val="000000"/>
                <w:sz w:val="22"/>
                <w:szCs w:val="22"/>
              </w:rPr>
            </w:pPr>
            <w:r w:rsidRPr="006622DF">
              <w:rPr>
                <w:rFonts w:ascii="Calibri" w:eastAsia="Times New Roman" w:hAnsi="Calibri" w:cs="Calibri"/>
                <w:color w:val="000000"/>
                <w:sz w:val="22"/>
                <w:szCs w:val="22"/>
              </w:rPr>
              <w:t xml:space="preserve"> £       810,923 </w:t>
            </w:r>
          </w:p>
        </w:tc>
        <w:tc>
          <w:tcPr>
            <w:tcW w:w="1559" w:type="dxa"/>
            <w:tcBorders>
              <w:top w:val="nil"/>
              <w:left w:val="nil"/>
              <w:bottom w:val="nil"/>
              <w:right w:val="nil"/>
            </w:tcBorders>
            <w:shd w:val="clear" w:color="auto" w:fill="auto"/>
            <w:noWrap/>
            <w:vAlign w:val="bottom"/>
            <w:hideMark/>
          </w:tcPr>
          <w:p w14:paraId="71096A68" w14:textId="77777777" w:rsidR="006622DF" w:rsidRPr="006622DF" w:rsidRDefault="006622DF" w:rsidP="006622DF">
            <w:pPr>
              <w:spacing w:before="0" w:after="0" w:line="240" w:lineRule="auto"/>
              <w:ind w:left="0" w:right="0"/>
              <w:rPr>
                <w:rFonts w:ascii="Calibri" w:eastAsia="Times New Roman" w:hAnsi="Calibri" w:cs="Calibri"/>
                <w:color w:val="000000"/>
                <w:sz w:val="22"/>
                <w:szCs w:val="22"/>
              </w:rPr>
            </w:pPr>
            <w:r w:rsidRPr="006622DF">
              <w:rPr>
                <w:rFonts w:ascii="Calibri" w:eastAsia="Times New Roman" w:hAnsi="Calibri" w:cs="Calibri"/>
                <w:color w:val="000000"/>
                <w:sz w:val="22"/>
                <w:szCs w:val="22"/>
              </w:rPr>
              <w:t xml:space="preserve"> £    2,545,474 </w:t>
            </w:r>
          </w:p>
        </w:tc>
      </w:tr>
      <w:tr w:rsidR="006622DF" w:rsidRPr="006622DF" w14:paraId="26B5CFF6" w14:textId="77777777" w:rsidTr="000757E8">
        <w:trPr>
          <w:trHeight w:val="300"/>
          <w:jc w:val="center"/>
        </w:trPr>
        <w:tc>
          <w:tcPr>
            <w:tcW w:w="2637" w:type="dxa"/>
            <w:tcBorders>
              <w:top w:val="nil"/>
              <w:left w:val="nil"/>
              <w:bottom w:val="nil"/>
              <w:right w:val="nil"/>
            </w:tcBorders>
            <w:shd w:val="clear" w:color="auto" w:fill="auto"/>
            <w:noWrap/>
            <w:vAlign w:val="bottom"/>
            <w:hideMark/>
          </w:tcPr>
          <w:p w14:paraId="7D4A656D" w14:textId="77777777" w:rsidR="006622DF" w:rsidRPr="006622DF" w:rsidRDefault="006622DF" w:rsidP="006622DF">
            <w:pPr>
              <w:spacing w:before="0" w:after="0" w:line="240" w:lineRule="auto"/>
              <w:ind w:left="0" w:right="0" w:firstLineChars="100" w:firstLine="220"/>
              <w:rPr>
                <w:rFonts w:ascii="Calibri" w:eastAsia="Times New Roman" w:hAnsi="Calibri" w:cs="Calibri"/>
                <w:color w:val="000000"/>
                <w:sz w:val="22"/>
                <w:szCs w:val="22"/>
              </w:rPr>
            </w:pPr>
            <w:r w:rsidRPr="006622DF">
              <w:rPr>
                <w:rFonts w:ascii="Calibri" w:eastAsia="Times New Roman" w:hAnsi="Calibri" w:cs="Calibri"/>
                <w:color w:val="000000"/>
                <w:sz w:val="22"/>
                <w:szCs w:val="22"/>
              </w:rPr>
              <w:t>Personal Injury</w:t>
            </w:r>
          </w:p>
        </w:tc>
        <w:tc>
          <w:tcPr>
            <w:tcW w:w="1889" w:type="dxa"/>
            <w:tcBorders>
              <w:top w:val="nil"/>
              <w:left w:val="nil"/>
              <w:bottom w:val="nil"/>
              <w:right w:val="nil"/>
            </w:tcBorders>
            <w:shd w:val="clear" w:color="auto" w:fill="auto"/>
            <w:noWrap/>
            <w:vAlign w:val="bottom"/>
            <w:hideMark/>
          </w:tcPr>
          <w:p w14:paraId="2A220C6C" w14:textId="77777777" w:rsidR="006622DF" w:rsidRPr="006622DF" w:rsidRDefault="006622DF" w:rsidP="006622DF">
            <w:pPr>
              <w:spacing w:before="0" w:after="0" w:line="240" w:lineRule="auto"/>
              <w:ind w:left="0" w:right="0"/>
              <w:rPr>
                <w:rFonts w:ascii="Calibri" w:eastAsia="Times New Roman" w:hAnsi="Calibri" w:cs="Calibri"/>
                <w:color w:val="000000"/>
                <w:sz w:val="22"/>
                <w:szCs w:val="22"/>
              </w:rPr>
            </w:pPr>
            <w:r w:rsidRPr="006622DF">
              <w:rPr>
                <w:rFonts w:ascii="Calibri" w:eastAsia="Times New Roman" w:hAnsi="Calibri" w:cs="Calibri"/>
                <w:color w:val="000000"/>
                <w:sz w:val="22"/>
                <w:szCs w:val="22"/>
              </w:rPr>
              <w:t xml:space="preserve"> £               240,711 </w:t>
            </w:r>
          </w:p>
        </w:tc>
        <w:tc>
          <w:tcPr>
            <w:tcW w:w="1560" w:type="dxa"/>
            <w:tcBorders>
              <w:top w:val="nil"/>
              <w:left w:val="nil"/>
              <w:bottom w:val="nil"/>
              <w:right w:val="nil"/>
            </w:tcBorders>
            <w:shd w:val="clear" w:color="auto" w:fill="auto"/>
            <w:noWrap/>
            <w:vAlign w:val="bottom"/>
            <w:hideMark/>
          </w:tcPr>
          <w:p w14:paraId="77434E98" w14:textId="77777777" w:rsidR="006622DF" w:rsidRPr="006622DF" w:rsidRDefault="006622DF" w:rsidP="006622DF">
            <w:pPr>
              <w:spacing w:before="0" w:after="0" w:line="240" w:lineRule="auto"/>
              <w:ind w:left="0" w:right="0"/>
              <w:rPr>
                <w:rFonts w:ascii="Calibri" w:eastAsia="Times New Roman" w:hAnsi="Calibri" w:cs="Calibri"/>
                <w:color w:val="000000"/>
                <w:sz w:val="22"/>
                <w:szCs w:val="22"/>
              </w:rPr>
            </w:pPr>
            <w:r w:rsidRPr="006622DF">
              <w:rPr>
                <w:rFonts w:ascii="Calibri" w:eastAsia="Times New Roman" w:hAnsi="Calibri" w:cs="Calibri"/>
                <w:color w:val="000000"/>
                <w:sz w:val="22"/>
                <w:szCs w:val="22"/>
              </w:rPr>
              <w:t xml:space="preserve"> £       180,753 </w:t>
            </w:r>
          </w:p>
        </w:tc>
        <w:tc>
          <w:tcPr>
            <w:tcW w:w="1559" w:type="dxa"/>
            <w:tcBorders>
              <w:top w:val="nil"/>
              <w:left w:val="nil"/>
              <w:bottom w:val="nil"/>
              <w:right w:val="nil"/>
            </w:tcBorders>
            <w:shd w:val="clear" w:color="auto" w:fill="auto"/>
            <w:noWrap/>
            <w:vAlign w:val="bottom"/>
            <w:hideMark/>
          </w:tcPr>
          <w:p w14:paraId="6C2B025F" w14:textId="77777777" w:rsidR="006622DF" w:rsidRPr="006622DF" w:rsidRDefault="006622DF" w:rsidP="006622DF">
            <w:pPr>
              <w:spacing w:before="0" w:after="0" w:line="240" w:lineRule="auto"/>
              <w:ind w:left="0" w:right="0"/>
              <w:rPr>
                <w:rFonts w:ascii="Calibri" w:eastAsia="Times New Roman" w:hAnsi="Calibri" w:cs="Calibri"/>
                <w:color w:val="000000"/>
                <w:sz w:val="22"/>
                <w:szCs w:val="22"/>
              </w:rPr>
            </w:pPr>
            <w:r w:rsidRPr="006622DF">
              <w:rPr>
                <w:rFonts w:ascii="Calibri" w:eastAsia="Times New Roman" w:hAnsi="Calibri" w:cs="Calibri"/>
                <w:color w:val="000000"/>
                <w:sz w:val="22"/>
                <w:szCs w:val="22"/>
              </w:rPr>
              <w:t xml:space="preserve"> £       170,461 </w:t>
            </w:r>
          </w:p>
        </w:tc>
        <w:tc>
          <w:tcPr>
            <w:tcW w:w="1559" w:type="dxa"/>
            <w:tcBorders>
              <w:top w:val="nil"/>
              <w:left w:val="nil"/>
              <w:bottom w:val="nil"/>
              <w:right w:val="nil"/>
            </w:tcBorders>
            <w:shd w:val="clear" w:color="auto" w:fill="auto"/>
            <w:noWrap/>
            <w:vAlign w:val="bottom"/>
            <w:hideMark/>
          </w:tcPr>
          <w:p w14:paraId="4906D8BE" w14:textId="77777777" w:rsidR="006622DF" w:rsidRPr="006622DF" w:rsidRDefault="006622DF" w:rsidP="006622DF">
            <w:pPr>
              <w:spacing w:before="0" w:after="0" w:line="240" w:lineRule="auto"/>
              <w:ind w:left="0" w:right="0"/>
              <w:rPr>
                <w:rFonts w:ascii="Calibri" w:eastAsia="Times New Roman" w:hAnsi="Calibri" w:cs="Calibri"/>
                <w:color w:val="000000"/>
                <w:sz w:val="22"/>
                <w:szCs w:val="22"/>
              </w:rPr>
            </w:pPr>
            <w:r w:rsidRPr="006622DF">
              <w:rPr>
                <w:rFonts w:ascii="Calibri" w:eastAsia="Times New Roman" w:hAnsi="Calibri" w:cs="Calibri"/>
                <w:color w:val="000000"/>
                <w:sz w:val="22"/>
                <w:szCs w:val="22"/>
              </w:rPr>
              <w:t xml:space="preserve"> £       591,925 </w:t>
            </w:r>
          </w:p>
        </w:tc>
      </w:tr>
      <w:tr w:rsidR="006622DF" w:rsidRPr="006622DF" w14:paraId="5ABB7254" w14:textId="77777777" w:rsidTr="000757E8">
        <w:trPr>
          <w:trHeight w:val="300"/>
          <w:jc w:val="center"/>
        </w:trPr>
        <w:tc>
          <w:tcPr>
            <w:tcW w:w="2637" w:type="dxa"/>
            <w:tcBorders>
              <w:top w:val="nil"/>
              <w:left w:val="nil"/>
              <w:bottom w:val="nil"/>
              <w:right w:val="nil"/>
            </w:tcBorders>
            <w:shd w:val="clear" w:color="auto" w:fill="auto"/>
            <w:noWrap/>
            <w:vAlign w:val="bottom"/>
            <w:hideMark/>
          </w:tcPr>
          <w:p w14:paraId="27F7C92A" w14:textId="77777777" w:rsidR="006622DF" w:rsidRPr="006622DF" w:rsidRDefault="006622DF" w:rsidP="006622DF">
            <w:pPr>
              <w:spacing w:before="0" w:after="0" w:line="240" w:lineRule="auto"/>
              <w:ind w:left="0" w:right="0" w:firstLineChars="100" w:firstLine="220"/>
              <w:rPr>
                <w:rFonts w:ascii="Calibri" w:eastAsia="Times New Roman" w:hAnsi="Calibri" w:cs="Calibri"/>
                <w:color w:val="000000"/>
                <w:sz w:val="22"/>
                <w:szCs w:val="22"/>
              </w:rPr>
            </w:pPr>
            <w:r w:rsidRPr="006622DF">
              <w:rPr>
                <w:rFonts w:ascii="Calibri" w:eastAsia="Times New Roman" w:hAnsi="Calibri" w:cs="Calibri"/>
                <w:color w:val="000000"/>
                <w:sz w:val="22"/>
                <w:szCs w:val="22"/>
              </w:rPr>
              <w:t>Redress</w:t>
            </w:r>
          </w:p>
        </w:tc>
        <w:tc>
          <w:tcPr>
            <w:tcW w:w="1889" w:type="dxa"/>
            <w:tcBorders>
              <w:top w:val="nil"/>
              <w:left w:val="nil"/>
              <w:bottom w:val="nil"/>
              <w:right w:val="nil"/>
            </w:tcBorders>
            <w:shd w:val="clear" w:color="auto" w:fill="auto"/>
            <w:noWrap/>
            <w:vAlign w:val="bottom"/>
            <w:hideMark/>
          </w:tcPr>
          <w:p w14:paraId="67ED1DF5" w14:textId="77777777" w:rsidR="006622DF" w:rsidRPr="006622DF" w:rsidRDefault="006622DF" w:rsidP="006622DF">
            <w:pPr>
              <w:spacing w:before="0" w:after="0" w:line="240" w:lineRule="auto"/>
              <w:ind w:left="0" w:right="0"/>
              <w:rPr>
                <w:rFonts w:ascii="Calibri" w:eastAsia="Times New Roman" w:hAnsi="Calibri" w:cs="Calibri"/>
                <w:color w:val="000000"/>
                <w:sz w:val="22"/>
                <w:szCs w:val="22"/>
              </w:rPr>
            </w:pPr>
            <w:r w:rsidRPr="006622DF">
              <w:rPr>
                <w:rFonts w:ascii="Calibri" w:eastAsia="Times New Roman" w:hAnsi="Calibri" w:cs="Calibri"/>
                <w:color w:val="000000"/>
                <w:sz w:val="22"/>
                <w:szCs w:val="22"/>
              </w:rPr>
              <w:t xml:space="preserve"> £                 30,884 </w:t>
            </w:r>
          </w:p>
        </w:tc>
        <w:tc>
          <w:tcPr>
            <w:tcW w:w="1560" w:type="dxa"/>
            <w:tcBorders>
              <w:top w:val="nil"/>
              <w:left w:val="nil"/>
              <w:bottom w:val="nil"/>
              <w:right w:val="nil"/>
            </w:tcBorders>
            <w:shd w:val="clear" w:color="auto" w:fill="auto"/>
            <w:noWrap/>
            <w:vAlign w:val="bottom"/>
            <w:hideMark/>
          </w:tcPr>
          <w:p w14:paraId="0EA327B5" w14:textId="77777777" w:rsidR="006622DF" w:rsidRPr="006622DF" w:rsidRDefault="006622DF" w:rsidP="006622DF">
            <w:pPr>
              <w:spacing w:before="0" w:after="0" w:line="240" w:lineRule="auto"/>
              <w:ind w:left="0" w:right="0"/>
              <w:rPr>
                <w:rFonts w:ascii="Calibri" w:eastAsia="Times New Roman" w:hAnsi="Calibri" w:cs="Calibri"/>
                <w:color w:val="000000"/>
                <w:sz w:val="22"/>
                <w:szCs w:val="22"/>
              </w:rPr>
            </w:pPr>
            <w:r w:rsidRPr="006622DF">
              <w:rPr>
                <w:rFonts w:ascii="Calibri" w:eastAsia="Times New Roman" w:hAnsi="Calibri" w:cs="Calibri"/>
                <w:color w:val="000000"/>
                <w:sz w:val="22"/>
                <w:szCs w:val="22"/>
              </w:rPr>
              <w:t xml:space="preserve"> £          19,075 </w:t>
            </w:r>
          </w:p>
        </w:tc>
        <w:tc>
          <w:tcPr>
            <w:tcW w:w="1559" w:type="dxa"/>
            <w:tcBorders>
              <w:top w:val="nil"/>
              <w:left w:val="nil"/>
              <w:bottom w:val="nil"/>
              <w:right w:val="nil"/>
            </w:tcBorders>
            <w:shd w:val="clear" w:color="auto" w:fill="auto"/>
            <w:noWrap/>
            <w:vAlign w:val="bottom"/>
            <w:hideMark/>
          </w:tcPr>
          <w:p w14:paraId="24370D38" w14:textId="77777777" w:rsidR="006622DF" w:rsidRPr="006622DF" w:rsidRDefault="006622DF" w:rsidP="006622DF">
            <w:pPr>
              <w:spacing w:before="0" w:after="0" w:line="240" w:lineRule="auto"/>
              <w:ind w:left="0" w:right="0"/>
              <w:rPr>
                <w:rFonts w:ascii="Calibri" w:eastAsia="Times New Roman" w:hAnsi="Calibri" w:cs="Calibri"/>
                <w:color w:val="000000"/>
                <w:sz w:val="22"/>
                <w:szCs w:val="22"/>
              </w:rPr>
            </w:pPr>
            <w:r w:rsidRPr="006622DF">
              <w:rPr>
                <w:rFonts w:ascii="Calibri" w:eastAsia="Times New Roman" w:hAnsi="Calibri" w:cs="Calibri"/>
                <w:color w:val="000000"/>
                <w:sz w:val="22"/>
                <w:szCs w:val="22"/>
              </w:rPr>
              <w:t xml:space="preserve"> £          47,027 </w:t>
            </w:r>
          </w:p>
        </w:tc>
        <w:tc>
          <w:tcPr>
            <w:tcW w:w="1559" w:type="dxa"/>
            <w:tcBorders>
              <w:top w:val="nil"/>
              <w:left w:val="nil"/>
              <w:bottom w:val="nil"/>
              <w:right w:val="nil"/>
            </w:tcBorders>
            <w:shd w:val="clear" w:color="auto" w:fill="auto"/>
            <w:noWrap/>
            <w:vAlign w:val="bottom"/>
            <w:hideMark/>
          </w:tcPr>
          <w:p w14:paraId="6F02D53D" w14:textId="77777777" w:rsidR="006622DF" w:rsidRPr="006622DF" w:rsidRDefault="006622DF" w:rsidP="006622DF">
            <w:pPr>
              <w:spacing w:before="0" w:after="0" w:line="240" w:lineRule="auto"/>
              <w:ind w:left="0" w:right="0"/>
              <w:rPr>
                <w:rFonts w:ascii="Calibri" w:eastAsia="Times New Roman" w:hAnsi="Calibri" w:cs="Calibri"/>
                <w:color w:val="000000"/>
                <w:sz w:val="22"/>
                <w:szCs w:val="22"/>
              </w:rPr>
            </w:pPr>
            <w:r w:rsidRPr="006622DF">
              <w:rPr>
                <w:rFonts w:ascii="Calibri" w:eastAsia="Times New Roman" w:hAnsi="Calibri" w:cs="Calibri"/>
                <w:color w:val="000000"/>
                <w:sz w:val="22"/>
                <w:szCs w:val="22"/>
              </w:rPr>
              <w:t xml:space="preserve"> £          96,986 </w:t>
            </w:r>
          </w:p>
        </w:tc>
      </w:tr>
      <w:tr w:rsidR="006622DF" w:rsidRPr="006622DF" w14:paraId="61E5A3E4" w14:textId="77777777" w:rsidTr="000757E8">
        <w:trPr>
          <w:trHeight w:val="300"/>
          <w:jc w:val="center"/>
        </w:trPr>
        <w:tc>
          <w:tcPr>
            <w:tcW w:w="2637" w:type="dxa"/>
            <w:tcBorders>
              <w:top w:val="nil"/>
              <w:left w:val="nil"/>
              <w:bottom w:val="single" w:sz="4" w:space="0" w:color="8EA9DB"/>
              <w:right w:val="nil"/>
            </w:tcBorders>
            <w:shd w:val="clear" w:color="auto" w:fill="auto"/>
            <w:noWrap/>
            <w:vAlign w:val="bottom"/>
            <w:hideMark/>
          </w:tcPr>
          <w:p w14:paraId="641DF361" w14:textId="77777777" w:rsidR="006622DF" w:rsidRPr="006622DF" w:rsidRDefault="006622DF" w:rsidP="006622DF">
            <w:pPr>
              <w:spacing w:before="0" w:after="0" w:line="240" w:lineRule="auto"/>
              <w:ind w:left="0" w:right="0"/>
              <w:rPr>
                <w:rFonts w:ascii="Calibri" w:eastAsia="Times New Roman" w:hAnsi="Calibri" w:cs="Calibri"/>
                <w:b/>
                <w:bCs/>
                <w:color w:val="000000"/>
                <w:sz w:val="22"/>
                <w:szCs w:val="22"/>
              </w:rPr>
            </w:pPr>
            <w:r w:rsidRPr="006622DF">
              <w:rPr>
                <w:rFonts w:ascii="Calibri" w:eastAsia="Times New Roman" w:hAnsi="Calibri" w:cs="Calibri"/>
                <w:b/>
                <w:bCs/>
                <w:color w:val="000000"/>
                <w:sz w:val="22"/>
                <w:szCs w:val="22"/>
              </w:rPr>
              <w:t>Legal Fees</w:t>
            </w:r>
          </w:p>
        </w:tc>
        <w:tc>
          <w:tcPr>
            <w:tcW w:w="1889" w:type="dxa"/>
            <w:tcBorders>
              <w:top w:val="nil"/>
              <w:left w:val="nil"/>
              <w:bottom w:val="single" w:sz="4" w:space="0" w:color="8EA9DB"/>
              <w:right w:val="nil"/>
            </w:tcBorders>
            <w:shd w:val="clear" w:color="auto" w:fill="auto"/>
            <w:noWrap/>
            <w:vAlign w:val="bottom"/>
            <w:hideMark/>
          </w:tcPr>
          <w:p w14:paraId="6C0EBB89" w14:textId="77777777" w:rsidR="006622DF" w:rsidRPr="006622DF" w:rsidRDefault="006622DF" w:rsidP="006622DF">
            <w:pPr>
              <w:spacing w:before="0" w:after="0" w:line="240" w:lineRule="auto"/>
              <w:ind w:left="0" w:right="0"/>
              <w:rPr>
                <w:rFonts w:ascii="Calibri" w:eastAsia="Times New Roman" w:hAnsi="Calibri" w:cs="Calibri"/>
                <w:b/>
                <w:bCs/>
                <w:color w:val="000000"/>
                <w:sz w:val="22"/>
                <w:szCs w:val="22"/>
              </w:rPr>
            </w:pPr>
            <w:r w:rsidRPr="006622DF">
              <w:rPr>
                <w:rFonts w:ascii="Calibri" w:eastAsia="Times New Roman" w:hAnsi="Calibri" w:cs="Calibri"/>
                <w:b/>
                <w:bCs/>
                <w:color w:val="000000"/>
                <w:sz w:val="22"/>
                <w:szCs w:val="22"/>
              </w:rPr>
              <w:t xml:space="preserve"> £                 74,801 </w:t>
            </w:r>
          </w:p>
        </w:tc>
        <w:tc>
          <w:tcPr>
            <w:tcW w:w="1560" w:type="dxa"/>
            <w:tcBorders>
              <w:top w:val="nil"/>
              <w:left w:val="nil"/>
              <w:bottom w:val="single" w:sz="4" w:space="0" w:color="8EA9DB"/>
              <w:right w:val="nil"/>
            </w:tcBorders>
            <w:shd w:val="clear" w:color="auto" w:fill="auto"/>
            <w:noWrap/>
            <w:vAlign w:val="bottom"/>
            <w:hideMark/>
          </w:tcPr>
          <w:p w14:paraId="0C3D54CF" w14:textId="77777777" w:rsidR="006622DF" w:rsidRPr="006622DF" w:rsidRDefault="006622DF" w:rsidP="006622DF">
            <w:pPr>
              <w:spacing w:before="0" w:after="0" w:line="240" w:lineRule="auto"/>
              <w:ind w:left="0" w:right="0"/>
              <w:rPr>
                <w:rFonts w:ascii="Calibri" w:eastAsia="Times New Roman" w:hAnsi="Calibri" w:cs="Calibri"/>
                <w:b/>
                <w:bCs/>
                <w:color w:val="000000"/>
                <w:sz w:val="22"/>
                <w:szCs w:val="22"/>
              </w:rPr>
            </w:pPr>
            <w:r w:rsidRPr="006622DF">
              <w:rPr>
                <w:rFonts w:ascii="Calibri" w:eastAsia="Times New Roman" w:hAnsi="Calibri" w:cs="Calibri"/>
                <w:b/>
                <w:bCs/>
                <w:color w:val="000000"/>
                <w:sz w:val="22"/>
                <w:szCs w:val="22"/>
              </w:rPr>
              <w:t xml:space="preserve"> £          41,685 </w:t>
            </w:r>
          </w:p>
        </w:tc>
        <w:tc>
          <w:tcPr>
            <w:tcW w:w="1559" w:type="dxa"/>
            <w:tcBorders>
              <w:top w:val="nil"/>
              <w:left w:val="nil"/>
              <w:bottom w:val="single" w:sz="4" w:space="0" w:color="8EA9DB"/>
              <w:right w:val="nil"/>
            </w:tcBorders>
            <w:shd w:val="clear" w:color="auto" w:fill="auto"/>
            <w:noWrap/>
            <w:vAlign w:val="bottom"/>
            <w:hideMark/>
          </w:tcPr>
          <w:p w14:paraId="27EB3B2E" w14:textId="77777777" w:rsidR="006622DF" w:rsidRPr="006622DF" w:rsidRDefault="006622DF" w:rsidP="006622DF">
            <w:pPr>
              <w:spacing w:before="0" w:after="0" w:line="240" w:lineRule="auto"/>
              <w:ind w:left="0" w:right="0"/>
              <w:rPr>
                <w:rFonts w:ascii="Calibri" w:eastAsia="Times New Roman" w:hAnsi="Calibri" w:cs="Calibri"/>
                <w:b/>
                <w:bCs/>
                <w:color w:val="000000"/>
                <w:sz w:val="22"/>
                <w:szCs w:val="22"/>
              </w:rPr>
            </w:pPr>
            <w:r w:rsidRPr="006622DF">
              <w:rPr>
                <w:rFonts w:ascii="Calibri" w:eastAsia="Times New Roman" w:hAnsi="Calibri" w:cs="Calibri"/>
                <w:b/>
                <w:bCs/>
                <w:color w:val="000000"/>
                <w:sz w:val="22"/>
                <w:szCs w:val="22"/>
              </w:rPr>
              <w:t xml:space="preserve"> £          66,593 </w:t>
            </w:r>
          </w:p>
        </w:tc>
        <w:tc>
          <w:tcPr>
            <w:tcW w:w="1559" w:type="dxa"/>
            <w:tcBorders>
              <w:top w:val="nil"/>
              <w:left w:val="nil"/>
              <w:bottom w:val="single" w:sz="4" w:space="0" w:color="8EA9DB"/>
              <w:right w:val="nil"/>
            </w:tcBorders>
            <w:shd w:val="clear" w:color="auto" w:fill="auto"/>
            <w:noWrap/>
            <w:vAlign w:val="bottom"/>
            <w:hideMark/>
          </w:tcPr>
          <w:p w14:paraId="064A0D1C" w14:textId="77777777" w:rsidR="006622DF" w:rsidRPr="006622DF" w:rsidRDefault="006622DF" w:rsidP="006622DF">
            <w:pPr>
              <w:spacing w:before="0" w:after="0" w:line="240" w:lineRule="auto"/>
              <w:ind w:left="0" w:right="0"/>
              <w:rPr>
                <w:rFonts w:ascii="Calibri" w:eastAsia="Times New Roman" w:hAnsi="Calibri" w:cs="Calibri"/>
                <w:b/>
                <w:bCs/>
                <w:color w:val="000000"/>
                <w:sz w:val="22"/>
                <w:szCs w:val="22"/>
              </w:rPr>
            </w:pPr>
            <w:r w:rsidRPr="006622DF">
              <w:rPr>
                <w:rFonts w:ascii="Calibri" w:eastAsia="Times New Roman" w:hAnsi="Calibri" w:cs="Calibri"/>
                <w:b/>
                <w:bCs/>
                <w:color w:val="000000"/>
                <w:sz w:val="22"/>
                <w:szCs w:val="22"/>
              </w:rPr>
              <w:t xml:space="preserve"> £       183,079 </w:t>
            </w:r>
          </w:p>
        </w:tc>
      </w:tr>
      <w:tr w:rsidR="006622DF" w:rsidRPr="006622DF" w14:paraId="049DC534" w14:textId="77777777" w:rsidTr="000757E8">
        <w:trPr>
          <w:trHeight w:val="300"/>
          <w:jc w:val="center"/>
        </w:trPr>
        <w:tc>
          <w:tcPr>
            <w:tcW w:w="2637" w:type="dxa"/>
            <w:tcBorders>
              <w:top w:val="nil"/>
              <w:left w:val="nil"/>
              <w:bottom w:val="nil"/>
              <w:right w:val="nil"/>
            </w:tcBorders>
            <w:shd w:val="clear" w:color="auto" w:fill="auto"/>
            <w:noWrap/>
            <w:vAlign w:val="bottom"/>
            <w:hideMark/>
          </w:tcPr>
          <w:p w14:paraId="41CD4EED" w14:textId="77777777" w:rsidR="006622DF" w:rsidRPr="006622DF" w:rsidRDefault="006622DF" w:rsidP="006622DF">
            <w:pPr>
              <w:spacing w:before="0" w:after="0" w:line="240" w:lineRule="auto"/>
              <w:ind w:left="0" w:right="0" w:firstLineChars="100" w:firstLine="220"/>
              <w:rPr>
                <w:rFonts w:ascii="Calibri" w:eastAsia="Times New Roman" w:hAnsi="Calibri" w:cs="Calibri"/>
                <w:color w:val="000000"/>
                <w:sz w:val="22"/>
                <w:szCs w:val="22"/>
              </w:rPr>
            </w:pPr>
            <w:r w:rsidRPr="006622DF">
              <w:rPr>
                <w:rFonts w:ascii="Calibri" w:eastAsia="Times New Roman" w:hAnsi="Calibri" w:cs="Calibri"/>
                <w:color w:val="000000"/>
                <w:sz w:val="22"/>
                <w:szCs w:val="22"/>
              </w:rPr>
              <w:t>Redress</w:t>
            </w:r>
          </w:p>
        </w:tc>
        <w:tc>
          <w:tcPr>
            <w:tcW w:w="1889" w:type="dxa"/>
            <w:tcBorders>
              <w:top w:val="nil"/>
              <w:left w:val="nil"/>
              <w:bottom w:val="nil"/>
              <w:right w:val="nil"/>
            </w:tcBorders>
            <w:shd w:val="clear" w:color="auto" w:fill="auto"/>
            <w:noWrap/>
            <w:vAlign w:val="bottom"/>
            <w:hideMark/>
          </w:tcPr>
          <w:p w14:paraId="7C599F8E" w14:textId="77777777" w:rsidR="006622DF" w:rsidRPr="006622DF" w:rsidRDefault="006622DF" w:rsidP="006622DF">
            <w:pPr>
              <w:spacing w:before="0" w:after="0" w:line="240" w:lineRule="auto"/>
              <w:ind w:left="0" w:right="0"/>
              <w:rPr>
                <w:rFonts w:ascii="Calibri" w:eastAsia="Times New Roman" w:hAnsi="Calibri" w:cs="Calibri"/>
                <w:color w:val="000000"/>
                <w:sz w:val="22"/>
                <w:szCs w:val="22"/>
              </w:rPr>
            </w:pPr>
            <w:r w:rsidRPr="006622DF">
              <w:rPr>
                <w:rFonts w:ascii="Calibri" w:eastAsia="Times New Roman" w:hAnsi="Calibri" w:cs="Calibri"/>
                <w:color w:val="000000"/>
                <w:sz w:val="22"/>
                <w:szCs w:val="22"/>
              </w:rPr>
              <w:t xml:space="preserve"> £                 74,801 </w:t>
            </w:r>
          </w:p>
        </w:tc>
        <w:tc>
          <w:tcPr>
            <w:tcW w:w="1560" w:type="dxa"/>
            <w:tcBorders>
              <w:top w:val="nil"/>
              <w:left w:val="nil"/>
              <w:bottom w:val="nil"/>
              <w:right w:val="nil"/>
            </w:tcBorders>
            <w:shd w:val="clear" w:color="auto" w:fill="auto"/>
            <w:noWrap/>
            <w:vAlign w:val="bottom"/>
            <w:hideMark/>
          </w:tcPr>
          <w:p w14:paraId="154AF30A" w14:textId="77777777" w:rsidR="006622DF" w:rsidRPr="006622DF" w:rsidRDefault="006622DF" w:rsidP="006622DF">
            <w:pPr>
              <w:spacing w:before="0" w:after="0" w:line="240" w:lineRule="auto"/>
              <w:ind w:left="0" w:right="0"/>
              <w:rPr>
                <w:rFonts w:ascii="Calibri" w:eastAsia="Times New Roman" w:hAnsi="Calibri" w:cs="Calibri"/>
                <w:color w:val="000000"/>
                <w:sz w:val="22"/>
                <w:szCs w:val="22"/>
              </w:rPr>
            </w:pPr>
            <w:r w:rsidRPr="006622DF">
              <w:rPr>
                <w:rFonts w:ascii="Calibri" w:eastAsia="Times New Roman" w:hAnsi="Calibri" w:cs="Calibri"/>
                <w:color w:val="000000"/>
                <w:sz w:val="22"/>
                <w:szCs w:val="22"/>
              </w:rPr>
              <w:t xml:space="preserve"> £          41,685 </w:t>
            </w:r>
          </w:p>
        </w:tc>
        <w:tc>
          <w:tcPr>
            <w:tcW w:w="1559" w:type="dxa"/>
            <w:tcBorders>
              <w:top w:val="nil"/>
              <w:left w:val="nil"/>
              <w:bottom w:val="nil"/>
              <w:right w:val="nil"/>
            </w:tcBorders>
            <w:shd w:val="clear" w:color="auto" w:fill="auto"/>
            <w:noWrap/>
            <w:vAlign w:val="bottom"/>
            <w:hideMark/>
          </w:tcPr>
          <w:p w14:paraId="775A8233" w14:textId="77777777" w:rsidR="006622DF" w:rsidRPr="006622DF" w:rsidRDefault="006622DF" w:rsidP="006622DF">
            <w:pPr>
              <w:spacing w:before="0" w:after="0" w:line="240" w:lineRule="auto"/>
              <w:ind w:left="0" w:right="0"/>
              <w:rPr>
                <w:rFonts w:ascii="Calibri" w:eastAsia="Times New Roman" w:hAnsi="Calibri" w:cs="Calibri"/>
                <w:color w:val="000000"/>
                <w:sz w:val="22"/>
                <w:szCs w:val="22"/>
              </w:rPr>
            </w:pPr>
            <w:r w:rsidRPr="006622DF">
              <w:rPr>
                <w:rFonts w:ascii="Calibri" w:eastAsia="Times New Roman" w:hAnsi="Calibri" w:cs="Calibri"/>
                <w:color w:val="000000"/>
                <w:sz w:val="22"/>
                <w:szCs w:val="22"/>
              </w:rPr>
              <w:t xml:space="preserve"> £          66,593 </w:t>
            </w:r>
          </w:p>
        </w:tc>
        <w:tc>
          <w:tcPr>
            <w:tcW w:w="1559" w:type="dxa"/>
            <w:tcBorders>
              <w:top w:val="nil"/>
              <w:left w:val="nil"/>
              <w:bottom w:val="nil"/>
              <w:right w:val="nil"/>
            </w:tcBorders>
            <w:shd w:val="clear" w:color="auto" w:fill="auto"/>
            <w:noWrap/>
            <w:vAlign w:val="bottom"/>
            <w:hideMark/>
          </w:tcPr>
          <w:p w14:paraId="6641C7E0" w14:textId="77777777" w:rsidR="006622DF" w:rsidRPr="006622DF" w:rsidRDefault="006622DF" w:rsidP="006622DF">
            <w:pPr>
              <w:spacing w:before="0" w:after="0" w:line="240" w:lineRule="auto"/>
              <w:ind w:left="0" w:right="0"/>
              <w:rPr>
                <w:rFonts w:ascii="Calibri" w:eastAsia="Times New Roman" w:hAnsi="Calibri" w:cs="Calibri"/>
                <w:color w:val="000000"/>
                <w:sz w:val="22"/>
                <w:szCs w:val="22"/>
              </w:rPr>
            </w:pPr>
            <w:r w:rsidRPr="006622DF">
              <w:rPr>
                <w:rFonts w:ascii="Calibri" w:eastAsia="Times New Roman" w:hAnsi="Calibri" w:cs="Calibri"/>
                <w:color w:val="000000"/>
                <w:sz w:val="22"/>
                <w:szCs w:val="22"/>
              </w:rPr>
              <w:t xml:space="preserve"> £       183,079 </w:t>
            </w:r>
          </w:p>
        </w:tc>
      </w:tr>
      <w:tr w:rsidR="00673A59" w:rsidRPr="006622DF" w14:paraId="6A128260" w14:textId="77777777" w:rsidTr="003F19B1">
        <w:trPr>
          <w:trHeight w:val="300"/>
          <w:jc w:val="center"/>
        </w:trPr>
        <w:tc>
          <w:tcPr>
            <w:tcW w:w="2637" w:type="dxa"/>
            <w:tcBorders>
              <w:top w:val="single" w:sz="4" w:space="0" w:color="8EA9DB"/>
              <w:left w:val="nil"/>
              <w:bottom w:val="nil"/>
              <w:right w:val="nil"/>
            </w:tcBorders>
            <w:shd w:val="clear" w:color="D9E1F2" w:fill="D9E1F2"/>
            <w:noWrap/>
            <w:vAlign w:val="bottom"/>
            <w:hideMark/>
          </w:tcPr>
          <w:p w14:paraId="33A313CA" w14:textId="77777777" w:rsidR="00673A59" w:rsidRPr="006622DF" w:rsidRDefault="00673A59" w:rsidP="00673A59">
            <w:pPr>
              <w:spacing w:before="0" w:after="0" w:line="240" w:lineRule="auto"/>
              <w:ind w:left="0" w:right="0"/>
              <w:rPr>
                <w:rFonts w:ascii="Calibri" w:eastAsia="Times New Roman" w:hAnsi="Calibri" w:cs="Calibri"/>
                <w:b/>
                <w:bCs/>
                <w:color w:val="000000"/>
                <w:sz w:val="22"/>
                <w:szCs w:val="22"/>
              </w:rPr>
            </w:pPr>
            <w:r w:rsidRPr="006622DF">
              <w:rPr>
                <w:rFonts w:ascii="Calibri" w:eastAsia="Times New Roman" w:hAnsi="Calibri" w:cs="Calibri"/>
                <w:b/>
                <w:bCs/>
                <w:color w:val="000000"/>
                <w:sz w:val="22"/>
                <w:szCs w:val="22"/>
              </w:rPr>
              <w:t>Grand Total</w:t>
            </w:r>
          </w:p>
        </w:tc>
        <w:tc>
          <w:tcPr>
            <w:tcW w:w="1889" w:type="dxa"/>
            <w:tcBorders>
              <w:top w:val="single" w:sz="4" w:space="0" w:color="8EA9DB"/>
              <w:left w:val="nil"/>
              <w:bottom w:val="nil"/>
              <w:right w:val="nil"/>
            </w:tcBorders>
            <w:shd w:val="clear" w:color="D9E1F2" w:fill="D9E1F2"/>
            <w:noWrap/>
            <w:vAlign w:val="center"/>
            <w:hideMark/>
          </w:tcPr>
          <w:p w14:paraId="123AF331" w14:textId="4455C4F1" w:rsidR="00673A59" w:rsidRPr="006622DF" w:rsidRDefault="00673A59" w:rsidP="00673A59">
            <w:pPr>
              <w:spacing w:before="0" w:after="0" w:line="240" w:lineRule="auto"/>
              <w:ind w:left="0" w:right="0"/>
              <w:jc w:val="right"/>
              <w:rPr>
                <w:rFonts w:ascii="Calibri" w:eastAsia="Times New Roman" w:hAnsi="Calibri" w:cs="Calibri"/>
                <w:b/>
                <w:bCs/>
                <w:color w:val="000000"/>
                <w:sz w:val="22"/>
                <w:szCs w:val="22"/>
              </w:rPr>
            </w:pPr>
            <w:r>
              <w:rPr>
                <w:rFonts w:ascii="Calibri" w:hAnsi="Calibri" w:cs="Calibri"/>
                <w:b/>
                <w:bCs/>
                <w:color w:val="000000"/>
                <w:sz w:val="22"/>
                <w:szCs w:val="22"/>
              </w:rPr>
              <w:t>£          10,601,331</w:t>
            </w:r>
          </w:p>
        </w:tc>
        <w:tc>
          <w:tcPr>
            <w:tcW w:w="1560" w:type="dxa"/>
            <w:tcBorders>
              <w:top w:val="single" w:sz="4" w:space="0" w:color="8EA9DB"/>
              <w:left w:val="nil"/>
              <w:bottom w:val="nil"/>
              <w:right w:val="nil"/>
            </w:tcBorders>
            <w:shd w:val="clear" w:color="D9E1F2" w:fill="D9E1F2"/>
            <w:noWrap/>
            <w:vAlign w:val="center"/>
            <w:hideMark/>
          </w:tcPr>
          <w:p w14:paraId="7A906B39" w14:textId="10FB795D" w:rsidR="00673A59" w:rsidRPr="006622DF" w:rsidRDefault="00673A59" w:rsidP="00673A59">
            <w:pPr>
              <w:spacing w:before="0" w:after="0" w:line="240" w:lineRule="auto"/>
              <w:ind w:left="0" w:right="0"/>
              <w:jc w:val="right"/>
              <w:rPr>
                <w:rFonts w:ascii="Calibri" w:eastAsia="Times New Roman" w:hAnsi="Calibri" w:cs="Calibri"/>
                <w:b/>
                <w:bCs/>
                <w:color w:val="000000"/>
                <w:sz w:val="22"/>
                <w:szCs w:val="22"/>
              </w:rPr>
            </w:pPr>
            <w:r>
              <w:rPr>
                <w:rFonts w:ascii="Calibri" w:hAnsi="Calibri" w:cs="Calibri"/>
                <w:b/>
                <w:bCs/>
                <w:color w:val="000000"/>
                <w:sz w:val="22"/>
                <w:szCs w:val="22"/>
              </w:rPr>
              <w:t>£   10,684,188</w:t>
            </w:r>
          </w:p>
        </w:tc>
        <w:tc>
          <w:tcPr>
            <w:tcW w:w="1559" w:type="dxa"/>
            <w:tcBorders>
              <w:top w:val="single" w:sz="4" w:space="0" w:color="8EA9DB"/>
              <w:left w:val="nil"/>
              <w:bottom w:val="nil"/>
              <w:right w:val="nil"/>
            </w:tcBorders>
            <w:shd w:val="clear" w:color="D9E1F2" w:fill="D9E1F2"/>
            <w:noWrap/>
            <w:vAlign w:val="center"/>
            <w:hideMark/>
          </w:tcPr>
          <w:p w14:paraId="116E7467" w14:textId="660E8270" w:rsidR="00673A59" w:rsidRPr="006622DF" w:rsidRDefault="00673A59" w:rsidP="00673A59">
            <w:pPr>
              <w:spacing w:before="0" w:after="0" w:line="240" w:lineRule="auto"/>
              <w:ind w:left="0" w:right="0"/>
              <w:jc w:val="right"/>
              <w:rPr>
                <w:rFonts w:ascii="Calibri" w:eastAsia="Times New Roman" w:hAnsi="Calibri" w:cs="Calibri"/>
                <w:b/>
                <w:bCs/>
                <w:color w:val="000000"/>
                <w:sz w:val="22"/>
                <w:szCs w:val="22"/>
              </w:rPr>
            </w:pPr>
            <w:r>
              <w:rPr>
                <w:rFonts w:ascii="Calibri" w:hAnsi="Calibri" w:cs="Calibri"/>
                <w:b/>
                <w:bCs/>
                <w:color w:val="000000"/>
                <w:sz w:val="22"/>
                <w:szCs w:val="22"/>
              </w:rPr>
              <w:t>£     4,663,593</w:t>
            </w:r>
          </w:p>
        </w:tc>
        <w:tc>
          <w:tcPr>
            <w:tcW w:w="1559" w:type="dxa"/>
            <w:tcBorders>
              <w:top w:val="single" w:sz="4" w:space="0" w:color="8EA9DB"/>
              <w:left w:val="nil"/>
              <w:bottom w:val="nil"/>
              <w:right w:val="nil"/>
            </w:tcBorders>
            <w:shd w:val="clear" w:color="D9E1F2" w:fill="D9E1F2"/>
            <w:noWrap/>
            <w:vAlign w:val="center"/>
            <w:hideMark/>
          </w:tcPr>
          <w:p w14:paraId="55744F49" w14:textId="44712986" w:rsidR="00673A59" w:rsidRPr="006622DF" w:rsidRDefault="00673A59" w:rsidP="00673A59">
            <w:pPr>
              <w:spacing w:before="0" w:after="0" w:line="240" w:lineRule="auto"/>
              <w:ind w:left="0" w:right="0"/>
              <w:jc w:val="right"/>
              <w:rPr>
                <w:rFonts w:ascii="Calibri" w:eastAsia="Times New Roman" w:hAnsi="Calibri" w:cs="Calibri"/>
                <w:b/>
                <w:bCs/>
                <w:color w:val="000000"/>
                <w:sz w:val="22"/>
                <w:szCs w:val="22"/>
              </w:rPr>
            </w:pPr>
            <w:r>
              <w:rPr>
                <w:rFonts w:ascii="Calibri" w:hAnsi="Calibri" w:cs="Calibri"/>
                <w:b/>
                <w:bCs/>
                <w:color w:val="000000"/>
                <w:sz w:val="22"/>
                <w:szCs w:val="22"/>
              </w:rPr>
              <w:t>£   25,949,111</w:t>
            </w:r>
          </w:p>
        </w:tc>
      </w:tr>
    </w:tbl>
    <w:p w14:paraId="2178A95B" w14:textId="77777777" w:rsidR="00873328" w:rsidRDefault="00873328" w:rsidP="00421E7F">
      <w:pPr>
        <w:rPr>
          <w:rFonts w:ascii="Verdana" w:hAnsi="Verdana"/>
          <w:b/>
          <w:bCs/>
          <w:noProof/>
          <w:sz w:val="22"/>
          <w:szCs w:val="22"/>
        </w:rPr>
      </w:pPr>
    </w:p>
    <w:p w14:paraId="315850F5" w14:textId="77777777" w:rsidR="00340020" w:rsidRPr="00FC3B42" w:rsidRDefault="00340020" w:rsidP="00340020">
      <w:pPr>
        <w:rPr>
          <w:rFonts w:ascii="Verdana" w:hAnsi="Verdana"/>
          <w:sz w:val="22"/>
          <w:szCs w:val="22"/>
          <w:lang w:val="en"/>
        </w:rPr>
      </w:pPr>
      <w:r w:rsidRPr="00FC3B42">
        <w:rPr>
          <w:rFonts w:ascii="Verdana" w:hAnsi="Verdana" w:cs="Tahoma"/>
          <w:color w:val="000000"/>
          <w:sz w:val="22"/>
          <w:szCs w:val="22"/>
        </w:rPr>
        <w:t xml:space="preserve">Please note that this information relates to claims settled during the period. The figures above relate to the number of cases based on the year in which a settlement was first accepted.  The above cases will relate to clinical negligence claims, personal injury claims and complaints (redress) cases.  </w:t>
      </w:r>
      <w:r w:rsidRPr="00FC3B42">
        <w:rPr>
          <w:rFonts w:ascii="Verdana" w:hAnsi="Verdana"/>
          <w:sz w:val="22"/>
          <w:szCs w:val="22"/>
          <w:lang w:val="en"/>
        </w:rPr>
        <w:t xml:space="preserve">Redress is a range of actions that can be taken to resolve concerns where the </w:t>
      </w:r>
      <w:proofErr w:type="spellStart"/>
      <w:r w:rsidRPr="00FC3B42">
        <w:rPr>
          <w:rFonts w:ascii="Verdana" w:hAnsi="Verdana"/>
          <w:sz w:val="22"/>
          <w:szCs w:val="22"/>
          <w:lang w:val="en"/>
        </w:rPr>
        <w:t>organisation</w:t>
      </w:r>
      <w:proofErr w:type="spellEnd"/>
      <w:r w:rsidRPr="00FC3B42">
        <w:rPr>
          <w:rFonts w:ascii="Verdana" w:hAnsi="Verdana"/>
          <w:sz w:val="22"/>
          <w:szCs w:val="22"/>
          <w:lang w:val="en"/>
        </w:rPr>
        <w:t xml:space="preserve"> has been at fault in causing harm.  Redress can include a written apology and explanation of what happened and/or financial compensation.  The proposed redress scheme is a consensual process, not a judicial process and redress is offered not awarded. It is also important to note a financial settlement does not necessarily mean the Health Board has admitted liability. </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1B1FFF8F" w14:textId="77777777" w:rsidR="00421E7F" w:rsidRPr="00A10460" w:rsidRDefault="00421E7F" w:rsidP="00C33727">
      <w:pPr>
        <w:spacing w:before="0" w:after="0" w:line="240" w:lineRule="auto"/>
        <w:ind w:left="0" w:right="0"/>
        <w:rPr>
          <w:rFonts w:ascii="Verdana" w:hAnsi="Verdana"/>
          <w:b/>
          <w:bCs/>
          <w:noProof/>
          <w:sz w:val="22"/>
          <w:szCs w:val="22"/>
        </w:rPr>
      </w:pPr>
    </w:p>
    <w:sectPr w:rsidR="00421E7F"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AE60EA" w14:textId="77777777" w:rsidR="005029F2" w:rsidRDefault="005029F2" w:rsidP="005029F2">
    <w:pPr>
      <w:pStyle w:val="Footer"/>
    </w:pPr>
  </w:p>
  <w:p w14:paraId="19D926D2" w14:textId="77777777" w:rsidR="005029F2" w:rsidRDefault="005029F2" w:rsidP="005029F2">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6CDEE189" wp14:editId="3D7F31F1">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3AB307A1" w14:textId="77777777" w:rsidR="005029F2" w:rsidRPr="002B2CF6" w:rsidRDefault="005029F2" w:rsidP="005029F2">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1" w:name="_Hlk168407067"/>
    <w:bookmarkStart w:id="2"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1"/>
    <w:bookmarkEnd w:id="2"/>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proofErr w:type="spellStart"/>
                          <w:r w:rsidRPr="000B6AF2">
                            <w:rPr>
                              <w:color w:val="1F355E"/>
                              <w:sz w:val="16"/>
                              <w:szCs w:val="16"/>
                            </w:rPr>
                            <w:t>Cadeirydd</w:t>
                          </w:r>
                          <w:proofErr w:type="spellEnd"/>
                          <w:r w:rsidRPr="000B6AF2">
                            <w:rPr>
                              <w:color w:val="1F355E"/>
                              <w:sz w:val="16"/>
                              <w:szCs w:val="16"/>
                            </w:rPr>
                            <w:t xml:space="preserve">/Chair: </w:t>
                          </w:r>
                          <w:r w:rsidRPr="000B6AF2">
                            <w:rPr>
                              <w:b/>
                              <w:color w:val="1F355E"/>
                              <w:sz w:val="16"/>
                              <w:szCs w:val="16"/>
                            </w:rPr>
                            <w:t>Jan Williams</w:t>
                          </w:r>
                        </w:p>
                        <w:p w14:paraId="081C5215" w14:textId="2B7BD847" w:rsidR="00B73D24" w:rsidRDefault="00B73D24" w:rsidP="00B73D24">
                          <w:pPr>
                            <w:spacing w:before="0" w:after="80" w:line="240" w:lineRule="auto"/>
                            <w:ind w:left="0" w:right="0"/>
                            <w:jc w:val="right"/>
                            <w:rPr>
                              <w:b/>
                              <w:color w:val="1F355E"/>
                              <w:sz w:val="16"/>
                              <w:szCs w:val="16"/>
                            </w:rPr>
                          </w:pPr>
                          <w:proofErr w:type="spellStart"/>
                          <w:r w:rsidRPr="000B6AF2">
                            <w:rPr>
                              <w:color w:val="1F355E"/>
                              <w:sz w:val="16"/>
                              <w:szCs w:val="16"/>
                            </w:rPr>
                            <w:t>Prif</w:t>
                          </w:r>
                          <w:proofErr w:type="spellEnd"/>
                          <w:r w:rsidRPr="000B6AF2">
                            <w:rPr>
                              <w:color w:val="1F355E"/>
                              <w:sz w:val="16"/>
                              <w:szCs w:val="16"/>
                            </w:rPr>
                            <w:t xml:space="preserve"> </w:t>
                          </w:r>
                          <w:proofErr w:type="spellStart"/>
                          <w:r w:rsidRPr="000B6AF2">
                            <w:rPr>
                              <w:color w:val="1F355E"/>
                              <w:sz w:val="16"/>
                              <w:szCs w:val="16"/>
                            </w:rPr>
                            <w:t>Weithredwr</w:t>
                          </w:r>
                          <w:proofErr w:type="spellEnd"/>
                          <w:r w:rsidRPr="000B6AF2">
                            <w:rPr>
                              <w:color w:val="1F355E"/>
                              <w:sz w:val="16"/>
                              <w:szCs w:val="16"/>
                            </w:rPr>
                            <w:t>/</w:t>
                          </w:r>
                          <w:proofErr w:type="spellStart"/>
                          <w:r w:rsidRPr="000B6AF2">
                            <w:rPr>
                              <w:color w:val="1F355E"/>
                              <w:sz w:val="16"/>
                              <w:szCs w:val="16"/>
                            </w:rPr>
                            <w:t>IChief</w:t>
                          </w:r>
                          <w:proofErr w:type="spellEnd"/>
                          <w:r w:rsidRPr="000B6AF2">
                            <w:rPr>
                              <w:color w:val="1F355E"/>
                              <w:sz w:val="16"/>
                              <w:szCs w:val="16"/>
                            </w:rPr>
                            <w:t xml:space="preserve"> Executive: </w:t>
                          </w:r>
                          <w:r w:rsidR="00D1453B">
                            <w:rPr>
                              <w:b/>
                              <w:color w:val="1F355E"/>
                              <w:sz w:val="16"/>
                              <w:szCs w:val="16"/>
                            </w:rPr>
                            <w:t>Abigail Harris</w:t>
                          </w:r>
                        </w:p>
                        <w:p w14:paraId="41859911"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Pencadlys</w:t>
                          </w:r>
                          <w:proofErr w:type="spellEnd"/>
                          <w:r w:rsidRPr="000B6AF2">
                            <w:rPr>
                              <w:b/>
                              <w:color w:val="1F355E"/>
                              <w:sz w:val="16"/>
                              <w:szCs w:val="20"/>
                            </w:rPr>
                            <w:t xml:space="preserve"> </w:t>
                          </w:r>
                          <w:proofErr w:type="spellStart"/>
                          <w:r w:rsidRPr="000B6AF2">
                            <w:rPr>
                              <w:b/>
                              <w:color w:val="1F355E"/>
                              <w:sz w:val="16"/>
                              <w:szCs w:val="20"/>
                            </w:rPr>
                            <w:t>Bwrdd</w:t>
                          </w:r>
                          <w:proofErr w:type="spellEnd"/>
                          <w:r w:rsidRPr="000B6AF2">
                            <w:rPr>
                              <w:b/>
                              <w:color w:val="1F355E"/>
                              <w:sz w:val="16"/>
                              <w:szCs w:val="20"/>
                            </w:rPr>
                            <w:t xml:space="preserve"> Iechyd </w:t>
                          </w:r>
                          <w:proofErr w:type="spellStart"/>
                          <w:r w:rsidRPr="000B6AF2">
                            <w:rPr>
                              <w:b/>
                              <w:color w:val="1F355E"/>
                              <w:sz w:val="16"/>
                              <w:szCs w:val="20"/>
                            </w:rPr>
                            <w:t>Prifysgol</w:t>
                          </w:r>
                          <w:proofErr w:type="spellEnd"/>
                          <w:r w:rsidRPr="000B6AF2">
                            <w:rPr>
                              <w:b/>
                              <w:color w:val="1F355E"/>
                              <w:sz w:val="16"/>
                              <w:szCs w:val="20"/>
                            </w:rPr>
                            <w:t xml:space="preserve">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proofErr w:type="spellStart"/>
                    <w:r w:rsidRPr="000B6AF2">
                      <w:rPr>
                        <w:color w:val="1F355E"/>
                        <w:sz w:val="16"/>
                        <w:szCs w:val="16"/>
                      </w:rPr>
                      <w:t>Cadeirydd</w:t>
                    </w:r>
                    <w:proofErr w:type="spellEnd"/>
                    <w:r w:rsidRPr="000B6AF2">
                      <w:rPr>
                        <w:color w:val="1F355E"/>
                        <w:sz w:val="16"/>
                        <w:szCs w:val="16"/>
                      </w:rPr>
                      <w:t xml:space="preserve">/Chair: </w:t>
                    </w:r>
                    <w:r w:rsidRPr="000B6AF2">
                      <w:rPr>
                        <w:b/>
                        <w:color w:val="1F355E"/>
                        <w:sz w:val="16"/>
                        <w:szCs w:val="16"/>
                      </w:rPr>
                      <w:t>Jan Williams</w:t>
                    </w:r>
                  </w:p>
                  <w:p w14:paraId="081C5215" w14:textId="2B7BD847" w:rsidR="00B73D24" w:rsidRDefault="00B73D24" w:rsidP="00B73D24">
                    <w:pPr>
                      <w:spacing w:before="0" w:after="80" w:line="240" w:lineRule="auto"/>
                      <w:ind w:left="0" w:right="0"/>
                      <w:jc w:val="right"/>
                      <w:rPr>
                        <w:b/>
                        <w:color w:val="1F355E"/>
                        <w:sz w:val="16"/>
                        <w:szCs w:val="16"/>
                      </w:rPr>
                    </w:pPr>
                    <w:proofErr w:type="spellStart"/>
                    <w:r w:rsidRPr="000B6AF2">
                      <w:rPr>
                        <w:color w:val="1F355E"/>
                        <w:sz w:val="16"/>
                        <w:szCs w:val="16"/>
                      </w:rPr>
                      <w:t>Prif</w:t>
                    </w:r>
                    <w:proofErr w:type="spellEnd"/>
                    <w:r w:rsidRPr="000B6AF2">
                      <w:rPr>
                        <w:color w:val="1F355E"/>
                        <w:sz w:val="16"/>
                        <w:szCs w:val="16"/>
                      </w:rPr>
                      <w:t xml:space="preserve"> </w:t>
                    </w:r>
                    <w:proofErr w:type="spellStart"/>
                    <w:r w:rsidRPr="000B6AF2">
                      <w:rPr>
                        <w:color w:val="1F355E"/>
                        <w:sz w:val="16"/>
                        <w:szCs w:val="16"/>
                      </w:rPr>
                      <w:t>Weithredwr</w:t>
                    </w:r>
                    <w:proofErr w:type="spellEnd"/>
                    <w:r w:rsidRPr="000B6AF2">
                      <w:rPr>
                        <w:color w:val="1F355E"/>
                        <w:sz w:val="16"/>
                        <w:szCs w:val="16"/>
                      </w:rPr>
                      <w:t>/</w:t>
                    </w:r>
                    <w:proofErr w:type="spellStart"/>
                    <w:r w:rsidRPr="000B6AF2">
                      <w:rPr>
                        <w:color w:val="1F355E"/>
                        <w:sz w:val="16"/>
                        <w:szCs w:val="16"/>
                      </w:rPr>
                      <w:t>IChief</w:t>
                    </w:r>
                    <w:proofErr w:type="spellEnd"/>
                    <w:r w:rsidRPr="000B6AF2">
                      <w:rPr>
                        <w:color w:val="1F355E"/>
                        <w:sz w:val="16"/>
                        <w:szCs w:val="16"/>
                      </w:rPr>
                      <w:t xml:space="preserve"> Executive: </w:t>
                    </w:r>
                    <w:r w:rsidR="00D1453B">
                      <w:rPr>
                        <w:b/>
                        <w:color w:val="1F355E"/>
                        <w:sz w:val="16"/>
                        <w:szCs w:val="16"/>
                      </w:rPr>
                      <w:t>Abigail Harris</w:t>
                    </w:r>
                  </w:p>
                  <w:p w14:paraId="41859911"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Pencadlys</w:t>
                    </w:r>
                    <w:proofErr w:type="spellEnd"/>
                    <w:r w:rsidRPr="000B6AF2">
                      <w:rPr>
                        <w:b/>
                        <w:color w:val="1F355E"/>
                        <w:sz w:val="16"/>
                        <w:szCs w:val="20"/>
                      </w:rPr>
                      <w:t xml:space="preserve"> </w:t>
                    </w:r>
                    <w:proofErr w:type="spellStart"/>
                    <w:r w:rsidRPr="000B6AF2">
                      <w:rPr>
                        <w:b/>
                        <w:color w:val="1F355E"/>
                        <w:sz w:val="16"/>
                        <w:szCs w:val="20"/>
                      </w:rPr>
                      <w:t>Bwrdd</w:t>
                    </w:r>
                    <w:proofErr w:type="spellEnd"/>
                    <w:r w:rsidRPr="000B6AF2">
                      <w:rPr>
                        <w:b/>
                        <w:color w:val="1F355E"/>
                        <w:sz w:val="16"/>
                        <w:szCs w:val="20"/>
                      </w:rPr>
                      <w:t xml:space="preserve"> Iechyd </w:t>
                    </w:r>
                    <w:proofErr w:type="spellStart"/>
                    <w:r w:rsidRPr="000B6AF2">
                      <w:rPr>
                        <w:b/>
                        <w:color w:val="1F355E"/>
                        <w:sz w:val="16"/>
                        <w:szCs w:val="20"/>
                      </w:rPr>
                      <w:t>Prifysgol</w:t>
                    </w:r>
                    <w:proofErr w:type="spellEnd"/>
                    <w:r w:rsidRPr="000B6AF2">
                      <w:rPr>
                        <w:b/>
                        <w:color w:val="1F355E"/>
                        <w:sz w:val="16"/>
                        <w:szCs w:val="20"/>
                      </w:rPr>
                      <w:t xml:space="preserve">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CF56463"/>
    <w:multiLevelType w:val="hybridMultilevel"/>
    <w:tmpl w:val="F0D0243A"/>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27D223E"/>
    <w:multiLevelType w:val="hybridMultilevel"/>
    <w:tmpl w:val="00BA2EB2"/>
    <w:lvl w:ilvl="0" w:tplc="B1407FEC">
      <w:start w:val="1"/>
      <w:numFmt w:val="decimal"/>
      <w:lvlText w:val="%1."/>
      <w:lvlJc w:val="left"/>
      <w:pPr>
        <w:ind w:left="865" w:hanging="360"/>
      </w:pPr>
      <w:rPr>
        <w:rFonts w:hint="default"/>
        <w:b/>
        <w:bCs/>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10"/>
  </w:num>
  <w:num w:numId="4">
    <w:abstractNumId w:val="17"/>
  </w:num>
  <w:num w:numId="5">
    <w:abstractNumId w:val="4"/>
  </w:num>
  <w:num w:numId="6">
    <w:abstractNumId w:val="3"/>
  </w:num>
  <w:num w:numId="7">
    <w:abstractNumId w:val="12"/>
  </w:num>
  <w:num w:numId="8">
    <w:abstractNumId w:val="16"/>
  </w:num>
  <w:num w:numId="9">
    <w:abstractNumId w:val="19"/>
  </w:num>
  <w:num w:numId="10">
    <w:abstractNumId w:val="1"/>
  </w:num>
  <w:num w:numId="11">
    <w:abstractNumId w:val="11"/>
  </w:num>
  <w:num w:numId="12">
    <w:abstractNumId w:val="14"/>
  </w:num>
  <w:num w:numId="13">
    <w:abstractNumId w:val="18"/>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6"/>
  </w:num>
  <w:num w:numId="18">
    <w:abstractNumId w:val="2"/>
  </w:num>
  <w:num w:numId="19">
    <w:abstractNumId w:val="5"/>
  </w:num>
  <w:num w:numId="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20EED"/>
    <w:rsid w:val="00040038"/>
    <w:rsid w:val="000757E8"/>
    <w:rsid w:val="00095DF5"/>
    <w:rsid w:val="000C00ED"/>
    <w:rsid w:val="000E3DB6"/>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40020"/>
    <w:rsid w:val="0035435D"/>
    <w:rsid w:val="00355B9A"/>
    <w:rsid w:val="003648A8"/>
    <w:rsid w:val="0039422D"/>
    <w:rsid w:val="00394FC4"/>
    <w:rsid w:val="003B09B5"/>
    <w:rsid w:val="003F2312"/>
    <w:rsid w:val="004039EB"/>
    <w:rsid w:val="00421C2C"/>
    <w:rsid w:val="00421E7F"/>
    <w:rsid w:val="00442A3A"/>
    <w:rsid w:val="00453C57"/>
    <w:rsid w:val="0048724F"/>
    <w:rsid w:val="00490053"/>
    <w:rsid w:val="004C59CA"/>
    <w:rsid w:val="004C7B47"/>
    <w:rsid w:val="004E1954"/>
    <w:rsid w:val="004F033C"/>
    <w:rsid w:val="004F1E5A"/>
    <w:rsid w:val="004F4D32"/>
    <w:rsid w:val="005029F2"/>
    <w:rsid w:val="005317D4"/>
    <w:rsid w:val="00534D7A"/>
    <w:rsid w:val="00535E22"/>
    <w:rsid w:val="00553E1D"/>
    <w:rsid w:val="005925B8"/>
    <w:rsid w:val="0059485C"/>
    <w:rsid w:val="005F0E79"/>
    <w:rsid w:val="00602EE5"/>
    <w:rsid w:val="0061138F"/>
    <w:rsid w:val="006137E4"/>
    <w:rsid w:val="00635BDA"/>
    <w:rsid w:val="006564DF"/>
    <w:rsid w:val="006622DF"/>
    <w:rsid w:val="00673A59"/>
    <w:rsid w:val="00684641"/>
    <w:rsid w:val="006C4048"/>
    <w:rsid w:val="006D5578"/>
    <w:rsid w:val="006F4A69"/>
    <w:rsid w:val="006F5A5D"/>
    <w:rsid w:val="00700CA5"/>
    <w:rsid w:val="00730DD2"/>
    <w:rsid w:val="00734492"/>
    <w:rsid w:val="0073651A"/>
    <w:rsid w:val="00771F1B"/>
    <w:rsid w:val="00790973"/>
    <w:rsid w:val="00790F5B"/>
    <w:rsid w:val="007953A0"/>
    <w:rsid w:val="00795AD1"/>
    <w:rsid w:val="007A5616"/>
    <w:rsid w:val="007B0951"/>
    <w:rsid w:val="007B516B"/>
    <w:rsid w:val="007B6D99"/>
    <w:rsid w:val="007B7B74"/>
    <w:rsid w:val="007D0444"/>
    <w:rsid w:val="007D06BB"/>
    <w:rsid w:val="007D6A3E"/>
    <w:rsid w:val="007F192C"/>
    <w:rsid w:val="00805B10"/>
    <w:rsid w:val="00824D19"/>
    <w:rsid w:val="00846C1D"/>
    <w:rsid w:val="00873328"/>
    <w:rsid w:val="0089491A"/>
    <w:rsid w:val="008A2D60"/>
    <w:rsid w:val="0090178A"/>
    <w:rsid w:val="00912B14"/>
    <w:rsid w:val="009218E8"/>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7033"/>
    <w:rsid w:val="00C33727"/>
    <w:rsid w:val="00C56079"/>
    <w:rsid w:val="00C56FC7"/>
    <w:rsid w:val="00C75A00"/>
    <w:rsid w:val="00C91A28"/>
    <w:rsid w:val="00CA07E3"/>
    <w:rsid w:val="00CA481A"/>
    <w:rsid w:val="00CB2BBE"/>
    <w:rsid w:val="00CD7070"/>
    <w:rsid w:val="00CE1516"/>
    <w:rsid w:val="00CE325E"/>
    <w:rsid w:val="00CE3DBC"/>
    <w:rsid w:val="00D1453B"/>
    <w:rsid w:val="00D15865"/>
    <w:rsid w:val="00D52106"/>
    <w:rsid w:val="00D62A67"/>
    <w:rsid w:val="00DC0D5A"/>
    <w:rsid w:val="00DC47F3"/>
    <w:rsid w:val="00DC7FA9"/>
    <w:rsid w:val="00DD5E37"/>
    <w:rsid w:val="00DF2EA1"/>
    <w:rsid w:val="00E11F2D"/>
    <w:rsid w:val="00E26720"/>
    <w:rsid w:val="00E503A9"/>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0E3DB6"/>
    <w:rPr>
      <w:sz w:val="16"/>
      <w:szCs w:val="16"/>
    </w:rPr>
  </w:style>
  <w:style w:type="paragraph" w:styleId="CommentText">
    <w:name w:val="annotation text"/>
    <w:basedOn w:val="Normal"/>
    <w:link w:val="CommentTextChar"/>
    <w:uiPriority w:val="99"/>
    <w:unhideWhenUsed/>
    <w:rsid w:val="000E3DB6"/>
    <w:pPr>
      <w:spacing w:line="240" w:lineRule="auto"/>
    </w:pPr>
    <w:rPr>
      <w:sz w:val="20"/>
      <w:szCs w:val="20"/>
    </w:rPr>
  </w:style>
  <w:style w:type="character" w:customStyle="1" w:styleId="CommentTextChar">
    <w:name w:val="Comment Text Char"/>
    <w:basedOn w:val="DefaultParagraphFont"/>
    <w:link w:val="CommentText"/>
    <w:uiPriority w:val="99"/>
    <w:rsid w:val="000E3DB6"/>
  </w:style>
  <w:style w:type="paragraph" w:styleId="CommentSubject">
    <w:name w:val="annotation subject"/>
    <w:basedOn w:val="CommentText"/>
    <w:next w:val="CommentText"/>
    <w:link w:val="CommentSubjectChar"/>
    <w:uiPriority w:val="99"/>
    <w:semiHidden/>
    <w:unhideWhenUsed/>
    <w:rsid w:val="000E3DB6"/>
    <w:rPr>
      <w:b/>
      <w:bCs/>
    </w:rPr>
  </w:style>
  <w:style w:type="character" w:customStyle="1" w:styleId="CommentSubjectChar">
    <w:name w:val="Comment Subject Char"/>
    <w:basedOn w:val="CommentTextChar"/>
    <w:link w:val="CommentSubject"/>
    <w:uiPriority w:val="99"/>
    <w:semiHidden/>
    <w:rsid w:val="000E3DB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9448999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323DCD-B350-4B11-96B2-FF4FF6A974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133</TotalTime>
  <Pages>2</Pages>
  <Words>703</Words>
  <Characters>4071</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37</cp:revision>
  <cp:lastPrinted>2024-12-02T09:40:00Z</cp:lastPrinted>
  <dcterms:created xsi:type="dcterms:W3CDTF">2021-09-13T07:38:00Z</dcterms:created>
  <dcterms:modified xsi:type="dcterms:W3CDTF">2024-12-02T09:41:00Z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ea35205c2f4cfd4b56149d8285855bf8b05b7ac8310e4dc01c142dae17a3ab7e</vt:lpwstr>
  </property>
</Properties>
</file>