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</w:t>
      </w:r>
      <w:proofErr w:type="spellStart"/>
      <w:r w:rsidRPr="007A5616">
        <w:rPr>
          <w:sz w:val="16"/>
          <w:szCs w:val="20"/>
        </w:rPr>
        <w:t>Gymraeg</w:t>
      </w:r>
      <w:proofErr w:type="spellEnd"/>
      <w:r w:rsidRPr="007A5616">
        <w:rPr>
          <w:sz w:val="16"/>
          <w:szCs w:val="20"/>
        </w:rPr>
        <w:t xml:space="preserve">, ac </w:t>
      </w:r>
      <w:proofErr w:type="spellStart"/>
      <w:r w:rsidRPr="007A5616">
        <w:rPr>
          <w:sz w:val="16"/>
          <w:szCs w:val="20"/>
        </w:rPr>
        <w:t>ni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C06323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73B0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24-H-049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C06323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73B0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24-H-049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7939D3B0" w14:textId="129723E5" w:rsidR="00F73B07" w:rsidRPr="00F73B07" w:rsidRDefault="00F73B07" w:rsidP="00F73B07">
      <w:pPr>
        <w:spacing w:before="280"/>
        <w:rPr>
          <w:rFonts w:ascii="Verdana" w:hAnsi="Verdana"/>
          <w:bCs/>
          <w:sz w:val="22"/>
        </w:rPr>
      </w:pPr>
      <w:r w:rsidRPr="00F73B07">
        <w:rPr>
          <w:rFonts w:ascii="Verdana" w:hAnsi="Verdana"/>
          <w:bCs/>
          <w:sz w:val="22"/>
        </w:rPr>
        <w:t>I am making a freedom of information request regarding the existence (or not) of Swansea Bay policies on the following topics:</w:t>
      </w:r>
    </w:p>
    <w:p w14:paraId="3A7AFF59" w14:textId="0FC64F0F" w:rsidR="00F73B07" w:rsidRPr="00F73B07" w:rsidRDefault="00F73B07" w:rsidP="00F73B07">
      <w:pPr>
        <w:pStyle w:val="ListParagraph"/>
        <w:numPr>
          <w:ilvl w:val="0"/>
          <w:numId w:val="20"/>
        </w:numPr>
        <w:spacing w:before="280"/>
        <w:ind w:left="1276" w:hanging="425"/>
        <w:rPr>
          <w:rFonts w:ascii="Verdana" w:hAnsi="Verdana"/>
          <w:bCs/>
          <w:sz w:val="22"/>
        </w:rPr>
      </w:pPr>
      <w:r w:rsidRPr="00F73B07">
        <w:rPr>
          <w:rFonts w:ascii="Verdana" w:hAnsi="Verdana"/>
          <w:bCs/>
          <w:sz w:val="22"/>
        </w:rPr>
        <w:t>NHS Management of stress in the workplace</w:t>
      </w:r>
    </w:p>
    <w:p w14:paraId="1BA2CF47" w14:textId="61AE866E" w:rsidR="00F73B07" w:rsidRPr="00F73B07" w:rsidRDefault="00F73B07" w:rsidP="00F73B07">
      <w:pPr>
        <w:pStyle w:val="ListParagraph"/>
        <w:numPr>
          <w:ilvl w:val="0"/>
          <w:numId w:val="20"/>
        </w:numPr>
        <w:spacing w:before="280"/>
        <w:ind w:left="1276" w:hanging="425"/>
        <w:rPr>
          <w:rFonts w:ascii="Verdana" w:hAnsi="Verdana"/>
          <w:bCs/>
          <w:sz w:val="22"/>
        </w:rPr>
      </w:pPr>
      <w:r w:rsidRPr="00F73B07">
        <w:rPr>
          <w:rFonts w:ascii="Verdana" w:hAnsi="Verdana"/>
          <w:bCs/>
          <w:sz w:val="22"/>
        </w:rPr>
        <w:t>NHS Occupational Health procedures for management of sickness.</w:t>
      </w:r>
    </w:p>
    <w:p w14:paraId="4FF69761" w14:textId="662A3510" w:rsidR="00F73B07" w:rsidRPr="00F73B07" w:rsidRDefault="00F73B07" w:rsidP="00F73B07">
      <w:pPr>
        <w:pStyle w:val="ListParagraph"/>
        <w:numPr>
          <w:ilvl w:val="0"/>
          <w:numId w:val="20"/>
        </w:numPr>
        <w:spacing w:before="280"/>
        <w:ind w:left="1276" w:hanging="425"/>
        <w:rPr>
          <w:rFonts w:ascii="Verdana" w:hAnsi="Verdana"/>
          <w:bCs/>
          <w:sz w:val="22"/>
        </w:rPr>
      </w:pPr>
      <w:r w:rsidRPr="00F73B07">
        <w:rPr>
          <w:rFonts w:ascii="Verdana" w:hAnsi="Verdana"/>
          <w:bCs/>
          <w:sz w:val="22"/>
        </w:rPr>
        <w:t xml:space="preserve">NHS </w:t>
      </w:r>
      <w:proofErr w:type="spellStart"/>
      <w:r w:rsidRPr="00F73B07">
        <w:rPr>
          <w:rFonts w:ascii="Verdana" w:hAnsi="Verdana"/>
          <w:bCs/>
          <w:sz w:val="22"/>
        </w:rPr>
        <w:t>Counterfraud</w:t>
      </w:r>
      <w:proofErr w:type="spellEnd"/>
      <w:r w:rsidRPr="00F73B07">
        <w:rPr>
          <w:rFonts w:ascii="Verdana" w:hAnsi="Verdana"/>
          <w:bCs/>
          <w:sz w:val="22"/>
        </w:rPr>
        <w:t xml:space="preserve"> policies</w:t>
      </w:r>
    </w:p>
    <w:p w14:paraId="760DAA6E" w14:textId="7D49FCE4" w:rsidR="00F73B07" w:rsidRPr="00F73B07" w:rsidRDefault="00F73B07" w:rsidP="00F73B07">
      <w:pPr>
        <w:pStyle w:val="ListParagraph"/>
        <w:numPr>
          <w:ilvl w:val="0"/>
          <w:numId w:val="20"/>
        </w:numPr>
        <w:spacing w:before="280"/>
        <w:ind w:left="1276" w:hanging="425"/>
        <w:rPr>
          <w:rFonts w:ascii="Verdana" w:hAnsi="Verdana"/>
          <w:bCs/>
          <w:sz w:val="22"/>
        </w:rPr>
      </w:pPr>
      <w:r w:rsidRPr="00F73B07">
        <w:rPr>
          <w:rFonts w:ascii="Verdana" w:hAnsi="Verdana"/>
          <w:bCs/>
          <w:sz w:val="22"/>
        </w:rPr>
        <w:t>NHS policy on recovery of overpayment or underpayment</w:t>
      </w:r>
    </w:p>
    <w:p w14:paraId="3E4B89E8" w14:textId="1A77A1C1" w:rsidR="00286642" w:rsidRPr="00F73B07" w:rsidRDefault="00F73B07" w:rsidP="00F73B07">
      <w:pPr>
        <w:spacing w:before="280"/>
        <w:rPr>
          <w:rFonts w:ascii="Verdana" w:hAnsi="Verdana"/>
          <w:bCs/>
          <w:sz w:val="22"/>
        </w:rPr>
      </w:pPr>
      <w:r w:rsidRPr="00F73B07">
        <w:rPr>
          <w:rFonts w:ascii="Verdana" w:hAnsi="Verdana"/>
          <w:bCs/>
          <w:sz w:val="22"/>
        </w:rPr>
        <w:t>Please could you provide me with copies of the policies and also let me know if you follow All Wales versions of these.</w:t>
      </w:r>
    </w:p>
    <w:p w14:paraId="58B2F4E3" w14:textId="4323CCF4" w:rsidR="00286642" w:rsidRDefault="00286642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4F7A9192" w14:textId="721A610C" w:rsidR="005C02C8" w:rsidRPr="005C02C8" w:rsidRDefault="005C02C8" w:rsidP="00DC0D5A">
      <w:pPr>
        <w:spacing w:before="280"/>
        <w:rPr>
          <w:bCs/>
        </w:rPr>
      </w:pPr>
      <w:r w:rsidRPr="005C02C8">
        <w:rPr>
          <w:rFonts w:ascii="Verdana" w:hAnsi="Verdana"/>
          <w:bCs/>
          <w:sz w:val="22"/>
        </w:rPr>
        <w:t>Please find attached the relevant policies as detailed below</w:t>
      </w:r>
    </w:p>
    <w:p w14:paraId="4314E217" w14:textId="25799589" w:rsidR="005C02C8" w:rsidRPr="00F73B07" w:rsidRDefault="005C02C8" w:rsidP="005C02C8">
      <w:pPr>
        <w:pStyle w:val="ListParagraph"/>
        <w:numPr>
          <w:ilvl w:val="0"/>
          <w:numId w:val="20"/>
        </w:numPr>
        <w:spacing w:before="280"/>
        <w:ind w:left="1276" w:hanging="425"/>
        <w:rPr>
          <w:rFonts w:ascii="Verdana" w:hAnsi="Verdana"/>
          <w:bCs/>
          <w:sz w:val="22"/>
        </w:rPr>
      </w:pPr>
      <w:r w:rsidRPr="005C02C8">
        <w:rPr>
          <w:rFonts w:ascii="Verdana" w:hAnsi="Verdana"/>
          <w:b/>
          <w:sz w:val="22"/>
        </w:rPr>
        <w:t>NHS Management of stress in the workplace</w:t>
      </w:r>
      <w:r>
        <w:rPr>
          <w:rFonts w:ascii="Verdana" w:hAnsi="Verdana"/>
          <w:bCs/>
          <w:sz w:val="22"/>
        </w:rPr>
        <w:t xml:space="preserve"> – SBUHB Staff Stress &amp; Emotional Wellbeing Policy (please note that this policy is currently under review, however this version remains extant until the updated version is approved.)</w:t>
      </w:r>
      <w:r>
        <w:rPr>
          <w:rFonts w:ascii="Verdana" w:hAnsi="Verdana"/>
          <w:bCs/>
          <w:sz w:val="22"/>
        </w:rPr>
        <w:br/>
      </w:r>
    </w:p>
    <w:p w14:paraId="13325557" w14:textId="2DD97D9B" w:rsidR="005C02C8" w:rsidRPr="00F73B07" w:rsidRDefault="005C02C8" w:rsidP="005C02C8">
      <w:pPr>
        <w:pStyle w:val="ListParagraph"/>
        <w:numPr>
          <w:ilvl w:val="0"/>
          <w:numId w:val="20"/>
        </w:numPr>
        <w:spacing w:before="280"/>
        <w:ind w:left="1276" w:hanging="425"/>
        <w:rPr>
          <w:rFonts w:ascii="Verdana" w:hAnsi="Verdana"/>
          <w:bCs/>
          <w:sz w:val="22"/>
        </w:rPr>
      </w:pPr>
      <w:r w:rsidRPr="005C02C8">
        <w:rPr>
          <w:rFonts w:ascii="Verdana" w:hAnsi="Verdana"/>
          <w:b/>
          <w:sz w:val="22"/>
        </w:rPr>
        <w:t>NHS Occupational Health procedures for management of sickness</w:t>
      </w:r>
      <w:r>
        <w:rPr>
          <w:rFonts w:ascii="Verdana" w:hAnsi="Verdana"/>
          <w:bCs/>
          <w:sz w:val="22"/>
        </w:rPr>
        <w:t xml:space="preserve"> – SBUHB Managing Attendance at Work Policy </w:t>
      </w:r>
      <w:r>
        <w:rPr>
          <w:rFonts w:ascii="Verdana" w:hAnsi="Verdana"/>
          <w:bCs/>
          <w:sz w:val="22"/>
        </w:rPr>
        <w:br/>
      </w:r>
    </w:p>
    <w:p w14:paraId="0D009AF0" w14:textId="0F50CF38" w:rsidR="005C02C8" w:rsidRPr="00F73B07" w:rsidRDefault="005C02C8" w:rsidP="005C02C8">
      <w:pPr>
        <w:pStyle w:val="ListParagraph"/>
        <w:numPr>
          <w:ilvl w:val="0"/>
          <w:numId w:val="20"/>
        </w:numPr>
        <w:spacing w:before="280"/>
        <w:ind w:left="1276" w:hanging="425"/>
        <w:rPr>
          <w:rFonts w:ascii="Verdana" w:hAnsi="Verdana"/>
          <w:bCs/>
          <w:sz w:val="22"/>
        </w:rPr>
      </w:pPr>
      <w:r w:rsidRPr="005C02C8">
        <w:rPr>
          <w:rFonts w:ascii="Verdana" w:hAnsi="Verdana"/>
          <w:b/>
          <w:sz w:val="22"/>
        </w:rPr>
        <w:t xml:space="preserve">NHS </w:t>
      </w:r>
      <w:proofErr w:type="spellStart"/>
      <w:r w:rsidRPr="005C02C8">
        <w:rPr>
          <w:rFonts w:ascii="Verdana" w:hAnsi="Verdana"/>
          <w:b/>
          <w:sz w:val="22"/>
        </w:rPr>
        <w:t>Counterfraud</w:t>
      </w:r>
      <w:proofErr w:type="spellEnd"/>
      <w:r w:rsidRPr="005C02C8">
        <w:rPr>
          <w:rFonts w:ascii="Verdana" w:hAnsi="Verdana"/>
          <w:b/>
          <w:sz w:val="22"/>
        </w:rPr>
        <w:t xml:space="preserve"> policies</w:t>
      </w:r>
      <w:r>
        <w:rPr>
          <w:rFonts w:ascii="Verdana" w:hAnsi="Verdana"/>
          <w:bCs/>
          <w:sz w:val="22"/>
        </w:rPr>
        <w:t xml:space="preserve"> – SBUHB Counter Fraud Policy </w:t>
      </w:r>
      <w:r>
        <w:rPr>
          <w:rFonts w:ascii="Verdana" w:hAnsi="Verdana"/>
          <w:bCs/>
          <w:sz w:val="22"/>
        </w:rPr>
        <w:br/>
      </w:r>
    </w:p>
    <w:p w14:paraId="6B44A2BB" w14:textId="58D4298F" w:rsidR="005C02C8" w:rsidRPr="00430C6E" w:rsidRDefault="005C02C8" w:rsidP="005C02C8">
      <w:pPr>
        <w:pStyle w:val="ListParagraph"/>
        <w:numPr>
          <w:ilvl w:val="0"/>
          <w:numId w:val="20"/>
        </w:numPr>
        <w:spacing w:before="280"/>
        <w:ind w:left="1276" w:hanging="425"/>
        <w:rPr>
          <w:rFonts w:ascii="Verdana" w:hAnsi="Verdana"/>
          <w:b/>
          <w:sz w:val="22"/>
        </w:rPr>
      </w:pPr>
      <w:r w:rsidRPr="00430C6E">
        <w:rPr>
          <w:rFonts w:ascii="Verdana" w:hAnsi="Verdana"/>
          <w:b/>
          <w:sz w:val="22"/>
        </w:rPr>
        <w:t>NHS policy on recovery of overpayment or underpayment</w:t>
      </w:r>
      <w:r w:rsidR="00430C6E">
        <w:rPr>
          <w:rFonts w:ascii="Verdana" w:hAnsi="Verdana"/>
          <w:b/>
          <w:sz w:val="22"/>
        </w:rPr>
        <w:t xml:space="preserve"> – </w:t>
      </w:r>
      <w:r w:rsidR="00430C6E" w:rsidRPr="00430C6E">
        <w:rPr>
          <w:rFonts w:ascii="Verdana" w:hAnsi="Verdana"/>
          <w:bCs/>
          <w:sz w:val="22"/>
        </w:rPr>
        <w:t>SBUHB Financial Control Procedures, Pay Appendix 5 (Overpayments)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3BA1C0C" w14:textId="77777777" w:rsidR="005029F2" w:rsidRDefault="005029F2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 w:type="page"/>
      </w:r>
    </w:p>
    <w:p w14:paraId="1B1FFF8F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Cadeirydd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Prif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Weithredwr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dros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>dro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Pencadlys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Cadeirydd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Prif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Weithredwr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dros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16"/>
                      </w:rPr>
                      <w:t>dro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Pencadlys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5D3631A"/>
    <w:multiLevelType w:val="hybridMultilevel"/>
    <w:tmpl w:val="757C7E28"/>
    <w:lvl w:ilvl="0" w:tplc="2F460DE6">
      <w:numFmt w:val="bullet"/>
      <w:lvlText w:val="•"/>
      <w:lvlJc w:val="left"/>
      <w:pPr>
        <w:ind w:left="1635" w:hanging="915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B4842A9"/>
    <w:multiLevelType w:val="hybridMultilevel"/>
    <w:tmpl w:val="328E0250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0"/>
  </w:num>
  <w:num w:numId="3">
    <w:abstractNumId w:val="8"/>
  </w:num>
  <w:num w:numId="4">
    <w:abstractNumId w:val="17"/>
  </w:num>
  <w:num w:numId="5">
    <w:abstractNumId w:val="4"/>
  </w:num>
  <w:num w:numId="6">
    <w:abstractNumId w:val="3"/>
  </w:num>
  <w:num w:numId="7">
    <w:abstractNumId w:val="12"/>
  </w:num>
  <w:num w:numId="8">
    <w:abstractNumId w:val="16"/>
  </w:num>
  <w:num w:numId="9">
    <w:abstractNumId w:val="19"/>
  </w:num>
  <w:num w:numId="10">
    <w:abstractNumId w:val="1"/>
  </w:num>
  <w:num w:numId="11">
    <w:abstractNumId w:val="9"/>
  </w:num>
  <w:num w:numId="12">
    <w:abstractNumId w:val="14"/>
  </w:num>
  <w:num w:numId="13">
    <w:abstractNumId w:val="18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5"/>
  </w:num>
  <w:num w:numId="18">
    <w:abstractNumId w:val="2"/>
  </w:num>
  <w:num w:numId="19">
    <w:abstractNumId w:val="11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30C6E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C02C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73B07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72</TotalTime>
  <Pages>3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2024-09-23T10:22:00Z</dcterms:modified>
</cp:coreProperties>
</file>