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C5EB4C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152A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C5EB4C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152A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BA47A7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F1C53CD" w14:textId="179155CC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 xml:space="preserve">I would like to make a formal FOI request on data for the following CABG procedures and their totals performed by individual surgeons within your </w:t>
      </w:r>
      <w:r w:rsidR="005E7213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8152A7">
        <w:rPr>
          <w:rFonts w:ascii="Verdana" w:hAnsi="Verdana"/>
          <w:b/>
          <w:bCs/>
          <w:sz w:val="22"/>
          <w:szCs w:val="22"/>
        </w:rPr>
        <w:t>between 01.04.2023 – 01.04.2024:</w:t>
      </w:r>
    </w:p>
    <w:p w14:paraId="3CC7AB27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2FDBC2D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 Saphenous vein graft replacement of coronary artery (Clean)</w:t>
      </w:r>
    </w:p>
    <w:p w14:paraId="6B28EF5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K40.1 Saphenous vein graft replacement of one coronary artery</w:t>
      </w:r>
    </w:p>
    <w:p w14:paraId="1C7323D8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K40.2 Saphenous vein graft replacement of two coronary arteries</w:t>
      </w:r>
    </w:p>
    <w:p w14:paraId="0832C85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K40.3 Saphenous vein graft replacement of three coronary arteries</w:t>
      </w:r>
    </w:p>
    <w:p w14:paraId="1F3CBE9F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K40.4 Saphenous vein graft replacement of four or more coronary arteries</w:t>
      </w:r>
    </w:p>
    <w:p w14:paraId="7869ADC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K40.8 Other specified saphenous vein graft replacement of coronary artery</w:t>
      </w:r>
    </w:p>
    <w:p w14:paraId="093BB6B5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K40.9 Unspecified saphenous vein graft replacement of coronary artery</w:t>
      </w:r>
    </w:p>
    <w:p w14:paraId="52DCFF5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 Other autograft replacement of coronary artery (Clean)</w:t>
      </w:r>
    </w:p>
    <w:p w14:paraId="033B9DCC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K41.1 Autograft replacement of one coronary artery not elsewhere classified</w:t>
      </w:r>
    </w:p>
    <w:p w14:paraId="212146A5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K41.2 Autograft replacement of two coronary arteries not elsewhere classified</w:t>
      </w:r>
    </w:p>
    <w:p w14:paraId="149FEFE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6C23D3D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K41.3 Autograft replacement of three coronary arteries not elsewhere classified</w:t>
      </w:r>
    </w:p>
    <w:p w14:paraId="74B43755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K41.4 Autograft replacement of four or more coronary arteries not elsewhere classified</w:t>
      </w:r>
    </w:p>
    <w:p w14:paraId="40BBA07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K41.8 Other specified autograft replacement of coronary artery</w:t>
      </w:r>
    </w:p>
    <w:p w14:paraId="7908580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K41.9 Unspecified other autograft replacement of coronary artery</w:t>
      </w:r>
    </w:p>
    <w:p w14:paraId="50264ACD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 Prosthetic replacement of coronary artery (Clean)</w:t>
      </w:r>
    </w:p>
    <w:p w14:paraId="68108C4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K43.1 Prosthetic replacement of one coronary artery</w:t>
      </w:r>
    </w:p>
    <w:p w14:paraId="5DE2C95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K43.2 Prosthetic replacement of two coronary arteries</w:t>
      </w:r>
    </w:p>
    <w:p w14:paraId="60534CB2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K43.3 Prosthetic replacement of three coronary arteries</w:t>
      </w:r>
    </w:p>
    <w:p w14:paraId="76B2420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K43.4 Prosthetic replacement of four or more coronary arteries</w:t>
      </w:r>
    </w:p>
    <w:p w14:paraId="2F9CAA17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K43.8 Other specified prosthetic replacement of coronary artery</w:t>
      </w:r>
    </w:p>
    <w:p w14:paraId="28360534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K43.9 Unspecified prosthetic replacement of coronary artery</w:t>
      </w:r>
    </w:p>
    <w:p w14:paraId="3B72755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10CF94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K44 Other replacement of coronary artery (Clean)</w:t>
      </w:r>
    </w:p>
    <w:p w14:paraId="59C2FA3E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Includes: Coronary artery bypass graft not elsewhere classified</w:t>
      </w:r>
    </w:p>
    <w:p w14:paraId="28070F3E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K44.1 Replacement of coronary arteries using multiple methods</w:t>
      </w:r>
    </w:p>
    <w:p w14:paraId="31E07486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K44.2 Revision of replacement of coronary artery</w:t>
      </w:r>
    </w:p>
    <w:p w14:paraId="0AE2F89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K44.8 Other specified other replacement of coronary artery</w:t>
      </w:r>
    </w:p>
    <w:p w14:paraId="4067B6BC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lastRenderedPageBreak/>
        <w:t>K44.9 Unspecified other replacement of coronary artery</w:t>
      </w:r>
    </w:p>
    <w:p w14:paraId="65DA2A2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 Connection of thoracic artery to coronary artery (Clean)</w:t>
      </w:r>
    </w:p>
    <w:p w14:paraId="7D8F1A0A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K45.1 Double anastomosis of mammary arteries to coronary arteries</w:t>
      </w:r>
    </w:p>
    <w:p w14:paraId="75E6DA9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K45.2 Double anastomosis of thoracic arteries to coronary arteries not elsewhere classified</w:t>
      </w:r>
    </w:p>
    <w:p w14:paraId="345D5895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K45.3 Anastomosis of mammary artery to left anterior descending coronary artery</w:t>
      </w:r>
    </w:p>
    <w:p w14:paraId="7C1C11BC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K45.4 Anastomosis of mammary artery to coronary artery not elsewhere classified</w:t>
      </w:r>
    </w:p>
    <w:p w14:paraId="5BE14FAF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K45.5 Anastomosis of thoracic artery to coronary artery not elsewhere classified</w:t>
      </w:r>
    </w:p>
    <w:p w14:paraId="6DBAC61C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K45.6 Revision of connection of thoracic artery to coronary artery</w:t>
      </w:r>
    </w:p>
    <w:p w14:paraId="314F22B3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K45.8 Other specified connection of thoracic artery to coronary artery</w:t>
      </w:r>
    </w:p>
    <w:p w14:paraId="43F2F0B0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K45.9 Unspecified connection of thoracic artery to coronary artery</w:t>
      </w:r>
    </w:p>
    <w:p w14:paraId="5A086A99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 xml:space="preserve">K46 </w:t>
      </w:r>
      <w:proofErr w:type="gramStart"/>
      <w:r w:rsidRPr="008152A7">
        <w:rPr>
          <w:rFonts w:ascii="Verdana" w:hAnsi="Verdana"/>
          <w:b/>
          <w:bCs/>
          <w:sz w:val="22"/>
          <w:szCs w:val="22"/>
        </w:rPr>
        <w:t>Other</w:t>
      </w:r>
      <w:proofErr w:type="gramEnd"/>
      <w:r w:rsidRPr="008152A7">
        <w:rPr>
          <w:rFonts w:ascii="Verdana" w:hAnsi="Verdana"/>
          <w:b/>
          <w:bCs/>
          <w:sz w:val="22"/>
          <w:szCs w:val="22"/>
        </w:rPr>
        <w:t xml:space="preserve"> bypass of coronary artery (Clean)</w:t>
      </w:r>
    </w:p>
    <w:p w14:paraId="0FEE678C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80711E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K46.1 Double implantation of mammary arteries into heart</w:t>
      </w:r>
    </w:p>
    <w:p w14:paraId="524736B7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K46.2 Double implantation of thoracic arteries into heart not elsewhere classified</w:t>
      </w:r>
    </w:p>
    <w:p w14:paraId="110AFC3A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K46.3 Implantation of mammary artery into heart not elsewhere classified</w:t>
      </w:r>
    </w:p>
    <w:p w14:paraId="6D7AE634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K46.4 Implantation of thoracic artery into heart not elsewhere classified</w:t>
      </w:r>
    </w:p>
    <w:p w14:paraId="1EDE4E61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>K46.5 Revision of implantation of thoracic artery into heart</w:t>
      </w:r>
    </w:p>
    <w:p w14:paraId="5171B1E2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 xml:space="preserve">K46.8 </w:t>
      </w:r>
      <w:proofErr w:type="gramStart"/>
      <w:r w:rsidRPr="008152A7">
        <w:rPr>
          <w:rFonts w:ascii="Verdana" w:hAnsi="Verdana"/>
          <w:b/>
          <w:bCs/>
          <w:sz w:val="22"/>
          <w:szCs w:val="22"/>
        </w:rPr>
        <w:t>Other</w:t>
      </w:r>
      <w:proofErr w:type="gramEnd"/>
      <w:r w:rsidRPr="008152A7">
        <w:rPr>
          <w:rFonts w:ascii="Verdana" w:hAnsi="Verdana"/>
          <w:b/>
          <w:bCs/>
          <w:sz w:val="22"/>
          <w:szCs w:val="22"/>
        </w:rPr>
        <w:t xml:space="preserve"> specified other bypass of coronary artery</w:t>
      </w:r>
    </w:p>
    <w:p w14:paraId="11C2125B" w14:textId="77777777" w:rsidR="008152A7" w:rsidRPr="008152A7" w:rsidRDefault="008152A7" w:rsidP="008152A7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152A7">
        <w:rPr>
          <w:rFonts w:ascii="Verdana" w:hAnsi="Verdana"/>
          <w:b/>
          <w:bCs/>
          <w:sz w:val="22"/>
          <w:szCs w:val="22"/>
        </w:rPr>
        <w:t xml:space="preserve">K46.9 Unspecified </w:t>
      </w:r>
      <w:proofErr w:type="gramStart"/>
      <w:r w:rsidRPr="008152A7">
        <w:rPr>
          <w:rFonts w:ascii="Verdana" w:hAnsi="Verdana"/>
          <w:b/>
          <w:bCs/>
          <w:sz w:val="22"/>
          <w:szCs w:val="22"/>
        </w:rPr>
        <w:t>other</w:t>
      </w:r>
      <w:proofErr w:type="gramEnd"/>
      <w:r w:rsidRPr="008152A7">
        <w:rPr>
          <w:rFonts w:ascii="Verdana" w:hAnsi="Verdana"/>
          <w:b/>
          <w:bCs/>
          <w:sz w:val="22"/>
          <w:szCs w:val="22"/>
        </w:rPr>
        <w:t xml:space="preserve"> bypass of coronary artery</w:t>
      </w:r>
    </w:p>
    <w:p w14:paraId="7FFAD442" w14:textId="77777777" w:rsidR="008152A7" w:rsidRPr="008152A7" w:rsidRDefault="008152A7" w:rsidP="008152A7">
      <w:pPr>
        <w:pStyle w:val="NoSpacing"/>
        <w:rPr>
          <w:rFonts w:ascii="Verdana" w:hAnsi="Verdana"/>
          <w:b/>
          <w:sz w:val="22"/>
          <w:szCs w:val="22"/>
        </w:rPr>
      </w:pPr>
    </w:p>
    <w:p w14:paraId="7989015C" w14:textId="27BFFD12" w:rsidR="008152A7" w:rsidRPr="008152A7" w:rsidRDefault="008152A7" w:rsidP="00DC0D5A">
      <w:pPr>
        <w:spacing w:before="280"/>
        <w:rPr>
          <w:sz w:val="20"/>
          <w:szCs w:val="20"/>
        </w:rPr>
      </w:pPr>
      <w:r>
        <w:rPr>
          <w:rFonts w:ascii="Verdana" w:hAnsi="Verdana"/>
          <w:b/>
          <w:sz w:val="22"/>
        </w:rPr>
        <w:t>O</w:t>
      </w:r>
      <w:r w:rsidR="00286642">
        <w:rPr>
          <w:rFonts w:ascii="Verdana" w:hAnsi="Verdana"/>
          <w:b/>
          <w:sz w:val="22"/>
        </w:rPr>
        <w:t>ur Response:</w:t>
      </w:r>
      <w:r w:rsidRPr="008152A7">
        <w:fldChar w:fldCharType="begin"/>
      </w:r>
      <w:r w:rsidRPr="008152A7">
        <w:instrText xml:space="preserve"> LINK Excel.Sheet.12 "C:\\Users\\ca016494\\AppData\\Local\\Microsoft\\Windows\\INetCache\\Content.Outlook\\1MI729XN\\12710 CABG Procedures 24-H-052.xlsx" "Summary!R4C1:R18C7" \a \f 4 \h  \* MERGEFORMAT </w:instrText>
      </w:r>
      <w:r w:rsidRPr="008152A7">
        <w:fldChar w:fldCharType="separate"/>
      </w:r>
    </w:p>
    <w:tbl>
      <w:tblPr>
        <w:tblW w:w="10763" w:type="dxa"/>
        <w:tblInd w:w="426" w:type="dxa"/>
        <w:tblLook w:val="04A0" w:firstRow="1" w:lastRow="0" w:firstColumn="1" w:lastColumn="0" w:noHBand="0" w:noVBand="1"/>
      </w:tblPr>
      <w:tblGrid>
        <w:gridCol w:w="4615"/>
        <w:gridCol w:w="4771"/>
        <w:gridCol w:w="230"/>
        <w:gridCol w:w="229"/>
        <w:gridCol w:w="230"/>
        <w:gridCol w:w="229"/>
        <w:gridCol w:w="230"/>
        <w:gridCol w:w="229"/>
      </w:tblGrid>
      <w:tr w:rsidR="008152A7" w:rsidRPr="008152A7" w14:paraId="7296830F" w14:textId="77777777" w:rsidTr="008152A7">
        <w:trPr>
          <w:gridAfter w:val="1"/>
          <w:wAfter w:w="229" w:type="dxa"/>
          <w:trHeight w:val="276"/>
        </w:trPr>
        <w:tc>
          <w:tcPr>
            <w:tcW w:w="1053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C1F4B" w14:textId="233911E5" w:rsid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Please note clinical coding levels for </w:t>
            </w:r>
            <w:r w:rsidR="000A218C"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cardi</w:t>
            </w:r>
            <w:r w:rsidR="000A218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ac surgery</w:t>
            </w:r>
            <w:r w:rsidR="000A218C"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patients are low for this period. </w:t>
            </w:r>
          </w:p>
          <w:p w14:paraId="6B6DF253" w14:textId="77777777" w:rsid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Therefore, in this instance, we have provided data from our theatre system </w:t>
            </w:r>
            <w:proofErr w:type="gramStart"/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where</w:t>
            </w:r>
            <w:proofErr w:type="gramEnd"/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</w:p>
          <w:p w14:paraId="3D9AB174" w14:textId="45265A95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the data is entered by clinicians at the time of procedure.</w:t>
            </w:r>
          </w:p>
        </w:tc>
      </w:tr>
      <w:tr w:rsidR="008152A7" w:rsidRPr="008152A7" w14:paraId="5479205B" w14:textId="77777777" w:rsidTr="008152A7">
        <w:trPr>
          <w:trHeight w:val="233"/>
        </w:trPr>
        <w:tc>
          <w:tcPr>
            <w:tcW w:w="1053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2EC113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1BBAA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8152A7" w:rsidRPr="008152A7" w14:paraId="2E38CD78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B145B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4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C3F9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2E3E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EC4FB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93D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09ED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727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077853F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4012EA10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3FA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  <w:u w:val="single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  <w:u w:val="single"/>
              </w:rPr>
              <w:t>Theatre Summary</w:t>
            </w:r>
          </w:p>
        </w:tc>
        <w:tc>
          <w:tcPr>
            <w:tcW w:w="4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8379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989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C3D3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44A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19932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F02A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1675CBAA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534D242F" w14:textId="77777777" w:rsidTr="008152A7">
        <w:trPr>
          <w:trHeight w:val="242"/>
        </w:trPr>
        <w:tc>
          <w:tcPr>
            <w:tcW w:w="4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2F3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2552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9A2E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AE9F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F2444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15A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D7B8F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5399EE0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56246B7D" w14:textId="77777777" w:rsidTr="008152A7">
        <w:trPr>
          <w:trHeight w:val="242"/>
        </w:trPr>
        <w:tc>
          <w:tcPr>
            <w:tcW w:w="4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51720E44" w14:textId="28B82C33" w:rsidR="008152A7" w:rsidRPr="008152A7" w:rsidRDefault="008152A7" w:rsidP="008152A7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152A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Surgeon</w:t>
            </w:r>
          </w:p>
        </w:tc>
        <w:tc>
          <w:tcPr>
            <w:tcW w:w="47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1F9A35D3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152A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CABG Procedures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FA170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131F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6FF9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299D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CD0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36D9A1E4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5305474C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7513" w14:textId="2ED6A124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MR. S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ASHRAF</w:t>
            </w:r>
          </w:p>
        </w:tc>
        <w:tc>
          <w:tcPr>
            <w:tcW w:w="4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42B81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59FEC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4F316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E466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F5B66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20F33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7FAE0BBD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703BB225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0F58" w14:textId="2016B21C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MR. F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FALCONIERI</w:t>
            </w:r>
          </w:p>
        </w:tc>
        <w:tc>
          <w:tcPr>
            <w:tcW w:w="4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92698E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8241B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108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DF89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B46D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A59B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053F80C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53011528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E3891" w14:textId="659A54A1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MR. P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KUMAR</w:t>
            </w:r>
          </w:p>
        </w:tc>
        <w:tc>
          <w:tcPr>
            <w:tcW w:w="4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CE7B8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25DE8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3B82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CED34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4AAD9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B2132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46555740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731BE99C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57060" w14:textId="3BDCE6DD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MR. S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MUJTABA</w:t>
            </w:r>
          </w:p>
        </w:tc>
        <w:tc>
          <w:tcPr>
            <w:tcW w:w="4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512B3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B58BB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7F9D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7DC3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599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BAEBA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159AEA5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61343068" w14:textId="77777777" w:rsidTr="008152A7">
        <w:trPr>
          <w:trHeight w:val="242"/>
        </w:trPr>
        <w:tc>
          <w:tcPr>
            <w:tcW w:w="461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DEAC1" w14:textId="1F2C8D25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MR. A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ZAID</w:t>
            </w:r>
            <w:r w:rsidR="0071634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</w:t>
            </w:r>
          </w:p>
        </w:tc>
        <w:tc>
          <w:tcPr>
            <w:tcW w:w="47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3A2F0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EAD33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75977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FFF34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209F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6261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66E102C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77D6699F" w14:textId="77777777" w:rsidTr="008152A7">
        <w:trPr>
          <w:trHeight w:val="250"/>
        </w:trPr>
        <w:tc>
          <w:tcPr>
            <w:tcW w:w="4615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20037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4771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F102D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274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C7228" w14:textId="77777777" w:rsidR="008152A7" w:rsidRPr="008152A7" w:rsidRDefault="008152A7" w:rsidP="008152A7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419E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2CE06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66FA7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51B4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62B93FE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2BF5AD17" w14:textId="77777777" w:rsidTr="008152A7">
        <w:trPr>
          <w:trHeight w:val="233"/>
        </w:trPr>
        <w:tc>
          <w:tcPr>
            <w:tcW w:w="4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E2A2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9540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FE56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1FDC3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0F77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31B21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4749D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268A8AA5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08EDCE04" w14:textId="77777777" w:rsidTr="008152A7">
        <w:trPr>
          <w:trHeight w:val="233"/>
        </w:trPr>
        <w:tc>
          <w:tcPr>
            <w:tcW w:w="100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ED5E1" w14:textId="77777777" w:rsid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Please note the theatre system often uses a single code (K448 or K449) for patients receiving more than one CABG</w:t>
            </w:r>
          </w:p>
          <w:p w14:paraId="0AFE1A55" w14:textId="73F63F14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4F396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1B0F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3C2F982D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152A7" w:rsidRPr="008152A7" w14:paraId="3FED5A72" w14:textId="77777777" w:rsidTr="008152A7">
        <w:trPr>
          <w:trHeight w:val="233"/>
        </w:trPr>
        <w:tc>
          <w:tcPr>
            <w:tcW w:w="9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36DD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152A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 total of 250 unique patients received one or more CABGs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673BC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B6A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302E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35D2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" w:type="dxa"/>
            <w:vAlign w:val="center"/>
            <w:hideMark/>
          </w:tcPr>
          <w:p w14:paraId="3BC99888" w14:textId="77777777" w:rsidR="008152A7" w:rsidRPr="008152A7" w:rsidRDefault="008152A7" w:rsidP="008152A7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75970B72" w14:textId="258303EF" w:rsidR="00A10460" w:rsidRDefault="008152A7" w:rsidP="008152A7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8152A7">
        <w:rPr>
          <w:rFonts w:ascii="Verdana" w:hAnsi="Verdana"/>
          <w:b/>
          <w:sz w:val="22"/>
        </w:rPr>
        <w:fldChar w:fldCharType="end"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218C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E7213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6343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52A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32A4F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E72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72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721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72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72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2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616E61-FF8B-4A5D-87D2-5F62A5457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2</Pages>
  <Words>640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2024-09-26T09:03:00Z</dcterms:modified>
</cp:coreProperties>
</file>