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22636E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32DF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24-H-054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22636E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32DF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24-H-054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F700C1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37A1B9C" w14:textId="77777777" w:rsidR="00832DFD" w:rsidRPr="00832DFD" w:rsidRDefault="00832DFD" w:rsidP="00832DFD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32DFD">
        <w:rPr>
          <w:rFonts w:ascii="Verdana" w:hAnsi="Verdana"/>
          <w:b/>
          <w:bCs/>
          <w:sz w:val="22"/>
          <w:szCs w:val="22"/>
        </w:rPr>
        <w:t>For the entire week beginning 5 August 2024, what was the percentage of the baseline recommendation of Whole Time Equivalent consultants available to staff each of the A&amp;E departments within your health board area?</w:t>
      </w:r>
    </w:p>
    <w:p w14:paraId="3E8201F2" w14:textId="77777777" w:rsidR="00832DFD" w:rsidRPr="00832DFD" w:rsidRDefault="00832DFD" w:rsidP="00832DFD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C916553" w14:textId="77777777" w:rsidR="00832DFD" w:rsidRPr="00832DFD" w:rsidRDefault="00832DFD" w:rsidP="00832DFD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32DFD">
        <w:rPr>
          <w:rFonts w:ascii="Verdana" w:hAnsi="Verdana"/>
          <w:b/>
          <w:bCs/>
          <w:sz w:val="22"/>
          <w:szCs w:val="22"/>
        </w:rPr>
        <w:t>This should exclude the use of locums.</w:t>
      </w:r>
    </w:p>
    <w:p w14:paraId="23DF621B" w14:textId="62C0E45D" w:rsidR="00873328" w:rsidRDefault="00286642" w:rsidP="00832DFD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sz w:val="22"/>
        </w:rPr>
        <w:t>Our Response:</w:t>
      </w:r>
    </w:p>
    <w:p w14:paraId="3948EEA7" w14:textId="7013693B" w:rsidR="00832DFD" w:rsidRDefault="00832DFD" w:rsidP="00832DFD">
      <w:pPr>
        <w:pStyle w:val="NoSpacing"/>
        <w:rPr>
          <w:rFonts w:ascii="Verdana" w:hAnsi="Verdana"/>
          <w:noProof/>
          <w:sz w:val="22"/>
          <w:szCs w:val="22"/>
        </w:rPr>
      </w:pPr>
      <w:r w:rsidRPr="00832DFD">
        <w:rPr>
          <w:rFonts w:ascii="Verdana" w:hAnsi="Verdana"/>
          <w:noProof/>
          <w:sz w:val="22"/>
          <w:szCs w:val="22"/>
        </w:rPr>
        <w:t xml:space="preserve">Swansea Bay University Health Board has one emergency department based at Morriston Hospital. </w:t>
      </w:r>
    </w:p>
    <w:p w14:paraId="33B8F957" w14:textId="77777777" w:rsidR="00832DFD" w:rsidRDefault="00832DFD" w:rsidP="00832DFD">
      <w:pPr>
        <w:pStyle w:val="NoSpacing"/>
        <w:rPr>
          <w:rFonts w:ascii="Verdana" w:hAnsi="Verdana"/>
          <w:noProof/>
          <w:sz w:val="22"/>
          <w:szCs w:val="22"/>
        </w:rPr>
      </w:pPr>
    </w:p>
    <w:p w14:paraId="792D2124" w14:textId="77777777" w:rsidR="00832DFD" w:rsidRDefault="00832DFD" w:rsidP="00832DFD">
      <w:pPr>
        <w:pStyle w:val="NoSpacing"/>
        <w:rPr>
          <w:rFonts w:ascii="Verdana" w:hAnsi="Verdana"/>
          <w:sz w:val="22"/>
          <w:szCs w:val="22"/>
        </w:rPr>
      </w:pPr>
      <w:r w:rsidRPr="00832DFD">
        <w:rPr>
          <w:rFonts w:ascii="Verdana" w:hAnsi="Verdana"/>
          <w:sz w:val="22"/>
          <w:szCs w:val="22"/>
        </w:rPr>
        <w:t xml:space="preserve">We have 14.4 WTE substantive consultants in post. </w:t>
      </w:r>
    </w:p>
    <w:p w14:paraId="3D7C9957" w14:textId="77777777" w:rsidR="00832DFD" w:rsidRDefault="00832DFD" w:rsidP="00832DFD">
      <w:pPr>
        <w:pStyle w:val="NoSpacing"/>
        <w:rPr>
          <w:rFonts w:ascii="Verdana" w:hAnsi="Verdana"/>
          <w:sz w:val="22"/>
          <w:szCs w:val="22"/>
        </w:rPr>
      </w:pPr>
    </w:p>
    <w:p w14:paraId="3B9F8F0F" w14:textId="0714DCD7" w:rsidR="00832DFD" w:rsidRDefault="00832DFD" w:rsidP="00832DFD">
      <w:pPr>
        <w:pStyle w:val="NoSpacing"/>
        <w:rPr>
          <w:rFonts w:ascii="Verdana" w:hAnsi="Verdana"/>
          <w:sz w:val="22"/>
          <w:szCs w:val="22"/>
        </w:rPr>
      </w:pPr>
      <w:r w:rsidRPr="00832DFD">
        <w:rPr>
          <w:rFonts w:ascii="Verdana" w:hAnsi="Verdana"/>
          <w:sz w:val="22"/>
          <w:szCs w:val="22"/>
        </w:rPr>
        <w:t>The R</w:t>
      </w:r>
      <w:r>
        <w:rPr>
          <w:rFonts w:ascii="Verdana" w:hAnsi="Verdana"/>
          <w:sz w:val="22"/>
          <w:szCs w:val="22"/>
        </w:rPr>
        <w:t xml:space="preserve">oyal </w:t>
      </w:r>
      <w:r w:rsidRPr="00832DFD">
        <w:rPr>
          <w:rFonts w:ascii="Verdana" w:hAnsi="Verdana"/>
          <w:sz w:val="22"/>
          <w:szCs w:val="22"/>
        </w:rPr>
        <w:t>C</w:t>
      </w:r>
      <w:r>
        <w:rPr>
          <w:rFonts w:ascii="Verdana" w:hAnsi="Verdana"/>
          <w:sz w:val="22"/>
          <w:szCs w:val="22"/>
        </w:rPr>
        <w:t xml:space="preserve">ollege of </w:t>
      </w:r>
      <w:r w:rsidRPr="00832DFD">
        <w:rPr>
          <w:rFonts w:ascii="Verdana" w:hAnsi="Verdana"/>
          <w:sz w:val="22"/>
          <w:szCs w:val="22"/>
        </w:rPr>
        <w:t>E</w:t>
      </w:r>
      <w:r>
        <w:rPr>
          <w:rFonts w:ascii="Verdana" w:hAnsi="Verdana"/>
          <w:sz w:val="22"/>
          <w:szCs w:val="22"/>
        </w:rPr>
        <w:t xml:space="preserve">mergency </w:t>
      </w:r>
      <w:r w:rsidRPr="00832DFD">
        <w:rPr>
          <w:rFonts w:ascii="Verdana" w:hAnsi="Verdana"/>
          <w:sz w:val="22"/>
          <w:szCs w:val="22"/>
        </w:rPr>
        <w:t>M</w:t>
      </w:r>
      <w:r>
        <w:rPr>
          <w:rFonts w:ascii="Verdana" w:hAnsi="Verdana"/>
          <w:sz w:val="22"/>
          <w:szCs w:val="22"/>
        </w:rPr>
        <w:t>edicine</w:t>
      </w:r>
      <w:r w:rsidRPr="00832DFD">
        <w:rPr>
          <w:rFonts w:ascii="Verdana" w:hAnsi="Verdana"/>
          <w:sz w:val="22"/>
          <w:szCs w:val="22"/>
        </w:rPr>
        <w:t xml:space="preserve"> model suggests that an Emergency Department of the same size should have 24 WTE. </w:t>
      </w:r>
    </w:p>
    <w:p w14:paraId="3D1CEC89" w14:textId="77777777" w:rsidR="00832DFD" w:rsidRPr="00832DFD" w:rsidRDefault="00832DFD" w:rsidP="00832DFD">
      <w:pPr>
        <w:pStyle w:val="NoSpacing"/>
        <w:rPr>
          <w:rFonts w:ascii="Verdana" w:hAnsi="Verdana"/>
          <w:sz w:val="22"/>
          <w:szCs w:val="22"/>
        </w:rPr>
      </w:pPr>
    </w:p>
    <w:p w14:paraId="75970B72" w14:textId="558770BD" w:rsidR="00A10460" w:rsidRDefault="00832DFD" w:rsidP="00832DFD">
      <w:pPr>
        <w:pStyle w:val="NoSpacing"/>
        <w:rPr>
          <w:rFonts w:ascii="Verdana" w:hAnsi="Verdana"/>
          <w:b/>
          <w:bCs/>
          <w:noProof/>
          <w:sz w:val="22"/>
          <w:szCs w:val="22"/>
        </w:rPr>
      </w:pPr>
      <w:r w:rsidRPr="00832DFD">
        <w:rPr>
          <w:rFonts w:ascii="Verdana" w:hAnsi="Verdana"/>
          <w:sz w:val="22"/>
          <w:szCs w:val="22"/>
        </w:rPr>
        <w:t>The percentage of the baseline recommendation of WTE consultants is 60%, this is excluding locums.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0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0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2DFD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32DFD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32DFD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Default">
    <w:name w:val="Default"/>
    <w:rsid w:val="00832DFD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64</TotalTime>
  <Pages>2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2024-09-20T13:07:00Z</dcterms:modified>
</cp:coreProperties>
</file>