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978F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5135C3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6C1667" wp14:editId="74A45E7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A1B4150" w14:textId="4990215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76FDA" w:rsidRPr="00F76FD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24-B-014 </w:t>
                            </w:r>
                          </w:p>
                          <w:p w14:paraId="72A567C3" w14:textId="77777777" w:rsidR="00DC7FA9" w:rsidRDefault="00DC7FA9" w:rsidP="00DC7FA9"/>
                          <w:p w14:paraId="4E8A8B8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41815F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6C166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A1B4150" w14:textId="4990215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76FDA" w:rsidRPr="00F76FD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24-B-014 </w:t>
                      </w:r>
                    </w:p>
                    <w:p w14:paraId="72A567C3" w14:textId="77777777" w:rsidR="00DC7FA9" w:rsidRDefault="00DC7FA9" w:rsidP="00DC7FA9"/>
                    <w:p w14:paraId="4E8A8B8A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41815F5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2C4E5A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6AAD1F7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245E791" w14:textId="4D2FAEF4" w:rsidR="002677FD" w:rsidRDefault="00C72F26" w:rsidP="00C72F26">
      <w:pPr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How </w:t>
      </w:r>
      <w:r w:rsidRPr="00C72F26">
        <w:rPr>
          <w:rFonts w:ascii="Verdana" w:hAnsi="Verdana"/>
          <w:bCs/>
          <w:noProof/>
          <w:sz w:val="22"/>
          <w:szCs w:val="22"/>
        </w:rPr>
        <w:t>many patients were treated by individual drugs from the dermatology, gastroenterology, and rheumatology departments (for any disease) in 3 months from the start of October 2023 to the end of December 2023 (or the latest available 3 months). Please complete grid.</w:t>
      </w:r>
    </w:p>
    <w:tbl>
      <w:tblPr>
        <w:tblpPr w:leftFromText="180" w:rightFromText="180" w:vertAnchor="text" w:horzAnchor="margin" w:tblpXSpec="center" w:tblpY="1244"/>
        <w:tblW w:w="8095" w:type="dxa"/>
        <w:shd w:val="clear" w:color="auto" w:fill="FFFFFF"/>
        <w:tblLook w:val="04A0" w:firstRow="1" w:lastRow="0" w:firstColumn="1" w:lastColumn="0" w:noHBand="0" w:noVBand="1"/>
      </w:tblPr>
      <w:tblGrid>
        <w:gridCol w:w="1918"/>
        <w:gridCol w:w="1809"/>
        <w:gridCol w:w="2366"/>
        <w:gridCol w:w="2002"/>
      </w:tblGrid>
      <w:tr w:rsidR="00C72F26" w14:paraId="7EFC6668" w14:textId="77777777" w:rsidTr="00C72F26">
        <w:trPr>
          <w:trHeight w:val="263"/>
        </w:trPr>
        <w:tc>
          <w:tcPr>
            <w:tcW w:w="19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7F567366" w14:textId="77777777" w:rsidR="00C72F26" w:rsidRPr="00C72F26" w:rsidRDefault="00C72F26" w:rsidP="00C72F26">
            <w:pPr>
              <w:pStyle w:val="NormalWeb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72F2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Drug Name</w:t>
            </w:r>
          </w:p>
        </w:tc>
        <w:tc>
          <w:tcPr>
            <w:tcW w:w="18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32961BF2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72F2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23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43BAF18C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72F2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Gastroenterology</w:t>
            </w:r>
          </w:p>
        </w:tc>
        <w:tc>
          <w:tcPr>
            <w:tcW w:w="20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75D1718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72F2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Rheumatology</w:t>
            </w:r>
          </w:p>
        </w:tc>
      </w:tr>
      <w:tr w:rsidR="00C72F26" w14:paraId="2EAD8AE4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3F1B06C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Adalimumab (Humira)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A09F6D3" w14:textId="0AF66E3D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&lt;5*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B4EE374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C78BB13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70</w:t>
            </w:r>
          </w:p>
        </w:tc>
      </w:tr>
      <w:tr w:rsidR="00C72F26" w14:paraId="02308371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2B60F24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Adalimumab (Biosimilars)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D6FA867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66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F9C4678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116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948354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413</w:t>
            </w:r>
          </w:p>
        </w:tc>
      </w:tr>
      <w:tr w:rsidR="00C72F26" w14:paraId="3775ED54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A2F44B2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Apremilast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26B0E73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22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0161B9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B2CF9BE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28</w:t>
            </w:r>
          </w:p>
        </w:tc>
      </w:tr>
      <w:tr w:rsidR="00C72F26" w14:paraId="4E16EA59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21E8802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Bimekizumab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8547C0F" w14:textId="2AEFC313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C28224A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AB85EBA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414A0D8D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0293DEF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Brodalumab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939DF5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7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C3A5E42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63EC64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2AB65ACD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0F6C00D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Certolizumab Pegol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53286CB" w14:textId="392A2C18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</w:t>
            </w:r>
            <w:r w:rsidR="0065559C">
              <w:rPr>
                <w:rFonts w:ascii="Verdana" w:hAnsi="Verdana"/>
                <w:sz w:val="22"/>
                <w:szCs w:val="22"/>
              </w:rPr>
              <w:t>*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E69EBF2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08D605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48</w:t>
            </w:r>
          </w:p>
        </w:tc>
      </w:tr>
      <w:tr w:rsidR="00C72F26" w14:paraId="738D8C8D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0C638D9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Deucravacitinib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F7FB68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17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189F66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4BF2224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47DC4B34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855F662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Etanercept (Enbrel)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4D9DC8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4ECFE9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2F04D9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79</w:t>
            </w:r>
          </w:p>
        </w:tc>
      </w:tr>
      <w:tr w:rsidR="00C72F26" w14:paraId="46AA9C28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93DE513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Etanercept (Biosimilars)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68A0C48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6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905DBBA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0CB69E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260</w:t>
            </w:r>
          </w:p>
        </w:tc>
      </w:tr>
      <w:tr w:rsidR="00C72F26" w14:paraId="25B84CBA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A359143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Guselkumab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4126BF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1C3C3A9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E35EC54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7D7B9833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A6438F0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Infliximab (Remicade)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1E91FF5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77BF2DD" w14:textId="4B1B6A1F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920E199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5EBF03DC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98AD2D8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Infliximab (Biosimilars)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DC754C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30B310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19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F63B26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104E7AE7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103F9D8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Ixekizumab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094B50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19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3F1940E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5C98DB7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15</w:t>
            </w:r>
          </w:p>
        </w:tc>
      </w:tr>
      <w:tr w:rsidR="00C72F26" w14:paraId="47B2A071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DCDA618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Risankizumab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569A6B5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21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12D4C3E" w14:textId="75C30645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1D29BDF" w14:textId="55D46B31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C72F26" w14:paraId="33AB8D90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AC1D99B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lastRenderedPageBreak/>
              <w:t>Secukinumab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9C5DEE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27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7045A3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D04FEB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62</w:t>
            </w:r>
          </w:p>
        </w:tc>
      </w:tr>
      <w:tr w:rsidR="00C72F26" w14:paraId="0EB97B06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762AF2B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Tildrakizumab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FE6E70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18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838D7C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17BB7D1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24549197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CB14F19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Ustekinumab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9345B95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47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8AA336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99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481D852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14</w:t>
            </w:r>
          </w:p>
        </w:tc>
      </w:tr>
      <w:tr w:rsidR="00C72F26" w14:paraId="64E13F97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B62127D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Upadacitinib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C6C2DEF" w14:textId="512126D1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D2B1293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87468B2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72</w:t>
            </w:r>
          </w:p>
        </w:tc>
      </w:tr>
      <w:tr w:rsidR="00C72F26" w14:paraId="0CC85C0D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0517646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Vedolizumab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0331CE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3E933C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116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473E29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10</w:t>
            </w:r>
          </w:p>
        </w:tc>
      </w:tr>
      <w:tr w:rsidR="00C72F26" w14:paraId="63852A6A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D80241A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Filgotinib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7F6014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39C59DB" w14:textId="7FDB0EF7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0302EED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38</w:t>
            </w:r>
          </w:p>
        </w:tc>
      </w:tr>
      <w:tr w:rsidR="00C72F26" w14:paraId="0F2A1221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6B90911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Golimumab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39D7B84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B981C1E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57B885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22</w:t>
            </w:r>
          </w:p>
        </w:tc>
      </w:tr>
      <w:tr w:rsidR="00C72F26" w14:paraId="56D475FC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C062905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Mirikizumab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360850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8DC19B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ED32F9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5AED390D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FBF3A1C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Ozanimod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6251DC9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8F48B26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88B169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</w:tr>
      <w:tr w:rsidR="00C72F26" w14:paraId="6FA97AEA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9B27E0A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Tofacitinib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F9A291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8262613" w14:textId="11DA2147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A8F89E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11</w:t>
            </w:r>
          </w:p>
        </w:tc>
      </w:tr>
      <w:tr w:rsidR="00C72F26" w14:paraId="325C9D97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3DD5EB7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Abatacept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E87681F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5BB25EB4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64E7F987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90</w:t>
            </w:r>
          </w:p>
        </w:tc>
      </w:tr>
      <w:tr w:rsidR="00C72F26" w14:paraId="6CF44F9F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61672C3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Baricitinib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63D7290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15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E60E258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25D81041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98</w:t>
            </w:r>
          </w:p>
        </w:tc>
      </w:tr>
      <w:tr w:rsidR="00C72F26" w14:paraId="7BB03909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39F87EF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Rituximab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A2EE1B9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03964077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633C8EF" w14:textId="783B6AE5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C72F26" w14:paraId="7D3BF262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28901A9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Sarilumab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D117FBE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35E8393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BEA794A" w14:textId="1A80C5AF" w:rsidR="00C72F26" w:rsidRPr="00C72F26" w:rsidRDefault="00DB220F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&lt;5*</w:t>
            </w:r>
          </w:p>
        </w:tc>
      </w:tr>
      <w:tr w:rsidR="00C72F26" w14:paraId="2456628F" w14:textId="77777777" w:rsidTr="00C72F26">
        <w:trPr>
          <w:trHeight w:val="263"/>
        </w:trPr>
        <w:tc>
          <w:tcPr>
            <w:tcW w:w="19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7FCE8605" w14:textId="77777777" w:rsidR="00C72F26" w:rsidRPr="00C72F26" w:rsidRDefault="00C72F26" w:rsidP="00C72F26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000000"/>
                <w:sz w:val="22"/>
                <w:szCs w:val="22"/>
              </w:rPr>
              <w:t>Tocilizumab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0F867BA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44B0126D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hideMark/>
          </w:tcPr>
          <w:p w14:paraId="31BFC0DB" w14:textId="77777777" w:rsidR="00C72F26" w:rsidRPr="00C72F26" w:rsidRDefault="00C72F26" w:rsidP="00DB220F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C72F26">
              <w:rPr>
                <w:rFonts w:ascii="Verdana" w:hAnsi="Verdana"/>
                <w:color w:val="242424"/>
                <w:sz w:val="22"/>
                <w:szCs w:val="22"/>
              </w:rPr>
              <w:t>134</w:t>
            </w:r>
          </w:p>
        </w:tc>
      </w:tr>
    </w:tbl>
    <w:p w14:paraId="3A348400" w14:textId="7E733336" w:rsidR="00C72F26" w:rsidRDefault="00C72F26" w:rsidP="00C72F26">
      <w:pPr>
        <w:jc w:val="both"/>
        <w:rPr>
          <w:rFonts w:ascii="Verdana" w:hAnsi="Verdana"/>
          <w:bCs/>
          <w:noProof/>
          <w:sz w:val="22"/>
          <w:szCs w:val="22"/>
        </w:rPr>
      </w:pPr>
      <w:r w:rsidRPr="00C72F26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4961DDEF" w14:textId="77777777" w:rsidR="00C72F26" w:rsidRDefault="00C72F26" w:rsidP="002677FD">
      <w:pPr>
        <w:rPr>
          <w:rFonts w:ascii="Verdana" w:hAnsi="Verdana"/>
          <w:bCs/>
          <w:noProof/>
          <w:sz w:val="22"/>
          <w:szCs w:val="22"/>
        </w:rPr>
      </w:pPr>
    </w:p>
    <w:p w14:paraId="2F59BFDE" w14:textId="77777777" w:rsidR="00C72F26" w:rsidRDefault="00C72F26" w:rsidP="002677FD">
      <w:pPr>
        <w:rPr>
          <w:rFonts w:ascii="Verdana" w:hAnsi="Verdana"/>
          <w:bCs/>
          <w:noProof/>
          <w:sz w:val="22"/>
          <w:szCs w:val="22"/>
        </w:rPr>
      </w:pPr>
    </w:p>
    <w:p w14:paraId="6B20B260" w14:textId="77777777" w:rsidR="00C72F26" w:rsidRDefault="00C72F26" w:rsidP="00C72F26">
      <w:pPr>
        <w:rPr>
          <w:rFonts w:ascii="Aptos" w:eastAsia="Times New Roman" w:hAnsi="Aptos" w:cs="Calibri"/>
          <w:color w:val="000000"/>
        </w:rPr>
      </w:pPr>
    </w:p>
    <w:p w14:paraId="42E8746E" w14:textId="77777777" w:rsidR="00C72F26" w:rsidRDefault="00C72F26" w:rsidP="002677FD">
      <w:pPr>
        <w:rPr>
          <w:rFonts w:ascii="Verdana" w:hAnsi="Verdana"/>
          <w:bCs/>
          <w:noProof/>
          <w:sz w:val="22"/>
          <w:szCs w:val="22"/>
        </w:rPr>
      </w:pPr>
    </w:p>
    <w:p w14:paraId="0ED182AA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168E7732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27F7EE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03501B2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C8EDB1D" w14:textId="104EED56" w:rsidR="00A10460" w:rsidRDefault="00421E7F" w:rsidP="00DB220F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DB220F">
        <w:rPr>
          <w:rFonts w:ascii="Verdana" w:hAnsi="Verdana"/>
          <w:b/>
          <w:bCs/>
          <w:noProof/>
          <w:sz w:val="22"/>
          <w:szCs w:val="22"/>
        </w:rPr>
        <w:t>*</w:t>
      </w:r>
      <w:r w:rsidR="00DB220F" w:rsidRPr="00DB220F">
        <w:rPr>
          <w:rFonts w:ascii="Verdana" w:hAnsi="Verdana"/>
          <w:sz w:val="22"/>
          <w:szCs w:val="22"/>
        </w:rPr>
        <w:t xml:space="preserve"> </w:t>
      </w:r>
      <w:r w:rsidR="00DB220F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DB220F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DB220F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DB220F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DB220F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DB220F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DB220F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DB220F" w:rsidRPr="00FC3B42">
        <w:rPr>
          <w:rFonts w:ascii="Verdana" w:hAnsi="Verdana"/>
          <w:sz w:val="22"/>
          <w:szCs w:val="22"/>
        </w:rPr>
        <w:br/>
      </w:r>
      <w:r w:rsidR="00DB220F"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F78AC0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E4D9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9EB8A4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5F2D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1B82994" wp14:editId="41200D9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440DE3F" w14:textId="63A3C64B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33A21">
      <w:rPr>
        <w:noProof/>
      </w:rPr>
      <w:t>2</w:t>
    </w:r>
    <w:r w:rsidR="00795AD1" w:rsidRPr="00795AD1">
      <w:rPr>
        <w:noProof/>
      </w:rPr>
      <w:fldChar w:fldCharType="end"/>
    </w:r>
  </w:p>
  <w:p w14:paraId="179AD1B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135E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C69AAB4" wp14:editId="3CC69A53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A9EEA7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D95AC7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207791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3BDA2A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D16A49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E73C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322D5F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BA22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5B58F28" wp14:editId="2141A15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D735BC" wp14:editId="743550C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F18F0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40870C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2DB8AD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B69257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BCEAF7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D735B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EF18F05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40870C8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2DB8AD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B692573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0BCEAF75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4298B4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9246064">
    <w:abstractNumId w:val="12"/>
  </w:num>
  <w:num w:numId="2" w16cid:durableId="1694333911">
    <w:abstractNumId w:val="0"/>
  </w:num>
  <w:num w:numId="3" w16cid:durableId="151917652">
    <w:abstractNumId w:val="7"/>
  </w:num>
  <w:num w:numId="4" w16cid:durableId="298532132">
    <w:abstractNumId w:val="14"/>
  </w:num>
  <w:num w:numId="5" w16cid:durableId="53427792">
    <w:abstractNumId w:val="3"/>
  </w:num>
  <w:num w:numId="6" w16cid:durableId="1666667982">
    <w:abstractNumId w:val="2"/>
  </w:num>
  <w:num w:numId="7" w16cid:durableId="94525926">
    <w:abstractNumId w:val="9"/>
  </w:num>
  <w:num w:numId="8" w16cid:durableId="265503775">
    <w:abstractNumId w:val="13"/>
  </w:num>
  <w:num w:numId="9" w16cid:durableId="125665042">
    <w:abstractNumId w:val="16"/>
  </w:num>
  <w:num w:numId="10" w16cid:durableId="192118377">
    <w:abstractNumId w:val="1"/>
  </w:num>
  <w:num w:numId="11" w16cid:durableId="1171022646">
    <w:abstractNumId w:val="8"/>
  </w:num>
  <w:num w:numId="12" w16cid:durableId="1962764892">
    <w:abstractNumId w:val="11"/>
  </w:num>
  <w:num w:numId="13" w16cid:durableId="777722327">
    <w:abstractNumId w:val="15"/>
  </w:num>
  <w:num w:numId="14" w16cid:durableId="4773111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97609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23955275">
    <w:abstractNumId w:val="10"/>
  </w:num>
  <w:num w:numId="17" w16cid:durableId="8504135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3A21"/>
    <w:rsid w:val="00635BDA"/>
    <w:rsid w:val="0065559C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2F26"/>
    <w:rsid w:val="00C75A00"/>
    <w:rsid w:val="00CA07E3"/>
    <w:rsid w:val="00CB2BBE"/>
    <w:rsid w:val="00CE1516"/>
    <w:rsid w:val="00CE325E"/>
    <w:rsid w:val="00CE3DBC"/>
    <w:rsid w:val="00D15865"/>
    <w:rsid w:val="00D62A67"/>
    <w:rsid w:val="00DB220F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6FD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4447C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33A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3A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3A2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3A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3A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1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65A78-B6C1-42E5-A412-0C24A35A4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2024-02-21T13:46:00Z</dcterms:created>
  <dcterms:modified xsi:type="dcterms:W3CDTF">2024-02-21T15:36:00Z</dcterms:modified>
</cp:coreProperties>
</file>