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268B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24-B-018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268B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24-B-018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268B7" w:rsidRPr="001268B7" w:rsidRDefault="001268B7" w:rsidP="001268B7">
      <w:pPr>
        <w:pStyle w:val="NormalWeb"/>
        <w:ind w:left="505"/>
        <w:rPr>
          <w:rFonts w:ascii="Verdana" w:hAnsi="Verdana" w:cs="Calibri"/>
          <w:b/>
          <w:sz w:val="22"/>
          <w:szCs w:val="22"/>
        </w:rPr>
      </w:pPr>
      <w:r w:rsidRPr="001268B7">
        <w:rPr>
          <w:rFonts w:ascii="Verdana" w:hAnsi="Verdana" w:cs="Calibri"/>
          <w:b/>
          <w:sz w:val="22"/>
          <w:szCs w:val="22"/>
        </w:rPr>
        <w:t>Please release as part of an FOI the following related to four maternity risks on the Health Board Risk Register: </w:t>
      </w:r>
    </w:p>
    <w:p w:rsidR="001268B7" w:rsidRPr="001268B7" w:rsidRDefault="001268B7" w:rsidP="001268B7">
      <w:pPr>
        <w:pStyle w:val="NormalWeb"/>
        <w:rPr>
          <w:rFonts w:ascii="Verdana" w:hAnsi="Verdana" w:cs="Calibri"/>
          <w:b/>
          <w:sz w:val="22"/>
          <w:szCs w:val="22"/>
        </w:rPr>
      </w:pPr>
      <w:r w:rsidRPr="001268B7">
        <w:rPr>
          <w:rFonts w:ascii="Verdana" w:hAnsi="Verdana" w:cs="Calibri"/>
          <w:b/>
          <w:sz w:val="22"/>
          <w:szCs w:val="22"/>
        </w:rPr>
        <w:t> </w:t>
      </w:r>
    </w:p>
    <w:p w:rsidR="001268B7" w:rsidRPr="001268B7" w:rsidRDefault="001268B7" w:rsidP="001268B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1268B7">
        <w:rPr>
          <w:rFonts w:ascii="Verdana" w:eastAsia="Times New Roman" w:hAnsi="Verdana" w:cs="Calibri"/>
          <w:b/>
          <w:sz w:val="22"/>
          <w:szCs w:val="22"/>
        </w:rPr>
        <w:t>Datix record 2788 relating to the critical midwifery staffing</w:t>
      </w:r>
    </w:p>
    <w:p w:rsidR="001268B7" w:rsidRPr="001268B7" w:rsidRDefault="001268B7" w:rsidP="001268B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1268B7">
        <w:rPr>
          <w:rFonts w:ascii="Verdana" w:eastAsia="Times New Roman" w:hAnsi="Verdana" w:cs="Calibri"/>
          <w:b/>
          <w:sz w:val="22"/>
          <w:szCs w:val="22"/>
        </w:rPr>
        <w:t>Datix record 2595 relating to delays in induction of labour</w:t>
      </w:r>
    </w:p>
    <w:p w:rsidR="001268B7" w:rsidRPr="001268B7" w:rsidRDefault="001268B7" w:rsidP="001268B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1268B7">
        <w:rPr>
          <w:rFonts w:ascii="Verdana" w:eastAsia="Times New Roman" w:hAnsi="Verdana" w:cs="Calibri"/>
          <w:b/>
          <w:sz w:val="22"/>
          <w:szCs w:val="22"/>
        </w:rPr>
        <w:t>Datix record 329 relating to CTG interpretation failings</w:t>
      </w:r>
    </w:p>
    <w:p w:rsidR="001268B7" w:rsidRPr="001268B7" w:rsidRDefault="001268B7" w:rsidP="001268B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1268B7">
        <w:rPr>
          <w:rFonts w:ascii="Verdana" w:eastAsia="Times New Roman" w:hAnsi="Verdana" w:cs="Calibri"/>
          <w:b/>
          <w:sz w:val="22"/>
          <w:szCs w:val="22"/>
        </w:rPr>
        <w:t xml:space="preserve">Datix record 1605 relating to screening for </w:t>
      </w:r>
      <w:proofErr w:type="spellStart"/>
      <w:r w:rsidRPr="001268B7">
        <w:rPr>
          <w:rFonts w:ascii="Verdana" w:eastAsia="Times New Roman" w:hAnsi="Verdana" w:cs="Calibri"/>
          <w:b/>
          <w:sz w:val="22"/>
          <w:szCs w:val="22"/>
        </w:rPr>
        <w:t>fetal</w:t>
      </w:r>
      <w:proofErr w:type="spellEnd"/>
      <w:r w:rsidRPr="001268B7">
        <w:rPr>
          <w:rFonts w:ascii="Verdana" w:eastAsia="Times New Roman" w:hAnsi="Verdana" w:cs="Calibri"/>
          <w:b/>
          <w:sz w:val="22"/>
          <w:szCs w:val="22"/>
        </w:rPr>
        <w:t xml:space="preserve"> growth assessment</w:t>
      </w:r>
    </w:p>
    <w:p w:rsidR="002677FD" w:rsidRDefault="002677FD" w:rsidP="001268B7">
      <w:pPr>
        <w:rPr>
          <w:rFonts w:ascii="Verdana" w:hAnsi="Verdana"/>
          <w:b/>
          <w:bCs/>
          <w:noProof/>
          <w:sz w:val="22"/>
          <w:szCs w:val="22"/>
        </w:rPr>
      </w:pPr>
    </w:p>
    <w:p w:rsidR="001268B7" w:rsidRPr="001268B7" w:rsidRDefault="009B32A3" w:rsidP="001268B7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 can confirm d</w:t>
      </w:r>
      <w:r w:rsidR="001268B7" w:rsidRPr="001268B7">
        <w:rPr>
          <w:rFonts w:ascii="Verdana" w:hAnsi="Verdana"/>
          <w:bCs/>
          <w:noProof/>
          <w:sz w:val="22"/>
          <w:szCs w:val="22"/>
        </w:rPr>
        <w:t>etails of these ris</w:t>
      </w:r>
      <w:r>
        <w:rPr>
          <w:rFonts w:ascii="Verdana" w:hAnsi="Verdana"/>
          <w:bCs/>
          <w:noProof/>
          <w:sz w:val="22"/>
          <w:szCs w:val="22"/>
        </w:rPr>
        <w:t>ks are available on our website.</w:t>
      </w:r>
      <w:r w:rsidR="001268B7" w:rsidRPr="00FC3B42">
        <w:rPr>
          <w:rFonts w:ascii="Verdana" w:hAnsi="Verdana" w:cs="Tahoma"/>
          <w:sz w:val="22"/>
          <w:szCs w:val="22"/>
        </w:rPr>
        <w:t xml:space="preserve"> Under Section 21 of the </w:t>
      </w:r>
      <w:smartTag w:uri="urn:schemas-microsoft-com:office:smarttags" w:element="address">
        <w:r w:rsidR="001268B7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1268B7" w:rsidRPr="00FC3B42">
        <w:rPr>
          <w:rFonts w:ascii="Verdana" w:hAnsi="Verdana" w:cs="Tahoma"/>
          <w:sz w:val="22"/>
          <w:szCs w:val="22"/>
        </w:rPr>
        <w:t xml:space="preserve"> Act </w:t>
      </w:r>
      <w:r w:rsidR="001268B7" w:rsidRPr="00FC3B42">
        <w:rPr>
          <w:rFonts w:ascii="Verdana" w:hAnsi="Verdana"/>
          <w:sz w:val="22"/>
          <w:szCs w:val="22"/>
        </w:rPr>
        <w:t>(information accessible by other means)</w:t>
      </w:r>
      <w:r w:rsidR="001268B7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1268B7" w:rsidRPr="00FC3B42">
        <w:rPr>
          <w:rFonts w:ascii="Verdana" w:hAnsi="Verdana"/>
          <w:sz w:val="22"/>
          <w:szCs w:val="22"/>
        </w:rPr>
        <w:t xml:space="preserve">May I therefore recommend that you look at this link to obtain the information you require: </w:t>
      </w:r>
    </w:p>
    <w:p w:rsidR="009B32A3" w:rsidRDefault="00B2214A" w:rsidP="002677FD">
      <w:pPr>
        <w:rPr>
          <w:rFonts w:ascii="Verdana" w:hAnsi="Verdana"/>
          <w:bCs/>
          <w:noProof/>
          <w:sz w:val="22"/>
          <w:szCs w:val="22"/>
        </w:rPr>
      </w:pPr>
      <w:hyperlink r:id="rId8" w:history="1">
        <w:r w:rsidR="001268B7" w:rsidRPr="00550A49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https://sbuhb.nhs.wales/about-us/key-documents-folder/board-papers/health-board-november-2023/</w:t>
        </w:r>
      </w:hyperlink>
      <w:r w:rsidR="009B32A3">
        <w:rPr>
          <w:rFonts w:ascii="Verdana" w:hAnsi="Verdana"/>
          <w:bCs/>
          <w:noProof/>
          <w:sz w:val="22"/>
          <w:szCs w:val="22"/>
        </w:rPr>
        <w:t xml:space="preserve"> </w:t>
      </w:r>
      <w:r w:rsidR="001268B7">
        <w:rPr>
          <w:rFonts w:ascii="Verdana" w:hAnsi="Verdana"/>
          <w:bCs/>
          <w:noProof/>
          <w:sz w:val="22"/>
          <w:szCs w:val="22"/>
        </w:rPr>
        <w:t>2.2 Appendix 1</w:t>
      </w:r>
      <w:r w:rsidR="009B32A3">
        <w:rPr>
          <w:rFonts w:ascii="Verdana" w:hAnsi="Verdana"/>
          <w:bCs/>
          <w:noProof/>
          <w:sz w:val="22"/>
          <w:szCs w:val="22"/>
        </w:rPr>
        <w:t xml:space="preserve">.  </w:t>
      </w:r>
    </w:p>
    <w:p w:rsidR="00A10460" w:rsidRDefault="009B32A3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Further updates will also be provided in March 2024.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2214A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46F4E3E"/>
    <w:multiLevelType w:val="multilevel"/>
    <w:tmpl w:val="C0B0AC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133C47"/>
    <w:multiLevelType w:val="hybridMultilevel"/>
    <w:tmpl w:val="E096944C"/>
    <w:lvl w:ilvl="0" w:tplc="118EC054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8"/>
  </w:num>
  <w:num w:numId="10">
    <w:abstractNumId w:val="1"/>
  </w:num>
  <w:num w:numId="11">
    <w:abstractNumId w:val="8"/>
  </w:num>
  <w:num w:numId="12">
    <w:abstractNumId w:val="11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68B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042A9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32A3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2214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1268B7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board-papers/health-board-november-2023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4F28DC-B428-49E2-9BB8-74FE73CE7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2024-03-07T10:54:00Z</dcterms:created>
  <dcterms:modified xsi:type="dcterms:W3CDTF">2024-03-07T10:54:00Z</dcterms:modified>
</cp:coreProperties>
</file>