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FDB671"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24CEAD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B2CDD79" wp14:editId="3339658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BB4E929" w14:textId="52C45E03" w:rsidR="00DC7FA9" w:rsidRDefault="00A10460" w:rsidP="00955DF1">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55DF1" w:rsidRPr="00955DF1">
                              <w:rPr>
                                <w:rFonts w:ascii="Verdana" w:hAnsi="Verdana"/>
                                <w:b/>
                                <w:sz w:val="22"/>
                                <w:szCs w:val="22"/>
                              </w:rPr>
                              <w:t xml:space="preserve">24-B-032 </w:t>
                            </w:r>
                          </w:p>
                          <w:p w14:paraId="46619E6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2CDD79"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BB4E929" w14:textId="52C45E03" w:rsidR="00DC7FA9" w:rsidRDefault="00A10460" w:rsidP="00955DF1">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55DF1" w:rsidRPr="00955DF1">
                        <w:rPr>
                          <w:rFonts w:ascii="Verdana" w:hAnsi="Verdana"/>
                          <w:b/>
                          <w:sz w:val="22"/>
                          <w:szCs w:val="22"/>
                        </w:rPr>
                        <w:t xml:space="preserve">24-B-032 </w:t>
                      </w:r>
                    </w:p>
                    <w:p w14:paraId="46619E6A" w14:textId="77777777" w:rsidR="00DC7FA9" w:rsidRPr="00A52B53" w:rsidRDefault="00DC7FA9" w:rsidP="00DC7FA9">
                      <w:pPr>
                        <w:ind w:left="0"/>
                        <w:rPr>
                          <w:rFonts w:ascii="Verdana" w:hAnsi="Verdana"/>
                          <w:color w:val="FF0000"/>
                        </w:rPr>
                      </w:pPr>
                    </w:p>
                  </w:txbxContent>
                </v:textbox>
              </v:shape>
            </w:pict>
          </mc:Fallback>
        </mc:AlternateContent>
      </w:r>
    </w:p>
    <w:p w14:paraId="5BDAE3A5" w14:textId="77777777" w:rsidR="00DC7FA9" w:rsidRPr="00A10460" w:rsidRDefault="00DC7FA9" w:rsidP="00D62A67">
      <w:pPr>
        <w:spacing w:before="280"/>
        <w:rPr>
          <w:rFonts w:ascii="Verdana" w:hAnsi="Verdana"/>
          <w:sz w:val="22"/>
        </w:rPr>
      </w:pPr>
    </w:p>
    <w:p w14:paraId="775C1618" w14:textId="1FA4B5E6" w:rsidR="00DC7FA9" w:rsidRDefault="00A10460" w:rsidP="00D62A67">
      <w:pPr>
        <w:spacing w:before="280"/>
        <w:rPr>
          <w:rFonts w:ascii="Verdana" w:hAnsi="Verdana"/>
          <w:b/>
          <w:sz w:val="22"/>
        </w:rPr>
      </w:pPr>
      <w:r w:rsidRPr="00A10460">
        <w:rPr>
          <w:rFonts w:ascii="Verdana" w:hAnsi="Verdana"/>
          <w:b/>
          <w:sz w:val="22"/>
        </w:rPr>
        <w:t>You asked:</w:t>
      </w:r>
    </w:p>
    <w:p w14:paraId="75D67869" w14:textId="77777777" w:rsidR="003F6E39"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Do you provide ADHD assessments?</w:t>
      </w:r>
      <w:r>
        <w:rPr>
          <w:rFonts w:ascii="Verdana" w:hAnsi="Verdana"/>
          <w:b/>
          <w:noProof/>
          <w:sz w:val="22"/>
          <w:szCs w:val="22"/>
        </w:rPr>
        <w:t xml:space="preserve"> </w:t>
      </w:r>
    </w:p>
    <w:p w14:paraId="44221088" w14:textId="77777777" w:rsidR="003F6E39" w:rsidRDefault="003F6E39" w:rsidP="003F6E39">
      <w:pPr>
        <w:pStyle w:val="ListParagraph"/>
        <w:ind w:left="865"/>
        <w:rPr>
          <w:rFonts w:ascii="Verdana" w:hAnsi="Verdana"/>
          <w:bCs/>
          <w:noProof/>
          <w:sz w:val="22"/>
          <w:szCs w:val="22"/>
        </w:rPr>
      </w:pPr>
    </w:p>
    <w:p w14:paraId="7742E87D" w14:textId="2006E8EA" w:rsidR="00955DF1" w:rsidRPr="00955DF1" w:rsidRDefault="00955DF1" w:rsidP="003F6E39">
      <w:pPr>
        <w:pStyle w:val="ListParagraph"/>
        <w:ind w:left="865"/>
        <w:rPr>
          <w:rFonts w:ascii="Verdana" w:hAnsi="Verdana"/>
          <w:b/>
          <w:noProof/>
          <w:sz w:val="22"/>
          <w:szCs w:val="22"/>
        </w:rPr>
      </w:pPr>
      <w:r>
        <w:rPr>
          <w:rFonts w:ascii="Verdana" w:hAnsi="Verdana"/>
          <w:bCs/>
          <w:noProof/>
          <w:sz w:val="22"/>
          <w:szCs w:val="22"/>
        </w:rPr>
        <w:t>Yes</w:t>
      </w:r>
    </w:p>
    <w:p w14:paraId="1AD95E64" w14:textId="77777777" w:rsidR="003F6E39" w:rsidRDefault="00955DF1" w:rsidP="00955DF1">
      <w:pPr>
        <w:ind w:left="650" w:firstLine="215"/>
        <w:rPr>
          <w:rFonts w:ascii="Verdana" w:hAnsi="Verdana"/>
          <w:b/>
          <w:noProof/>
          <w:sz w:val="22"/>
          <w:szCs w:val="22"/>
        </w:rPr>
      </w:pPr>
      <w:r w:rsidRPr="00955DF1">
        <w:rPr>
          <w:rFonts w:ascii="Verdana" w:hAnsi="Verdana"/>
          <w:b/>
          <w:noProof/>
          <w:sz w:val="22"/>
          <w:szCs w:val="22"/>
        </w:rPr>
        <w:t>Please specify if this is for children, adults or both.</w:t>
      </w:r>
      <w:r>
        <w:rPr>
          <w:rFonts w:ascii="Verdana" w:hAnsi="Verdana"/>
          <w:b/>
          <w:noProof/>
          <w:sz w:val="22"/>
          <w:szCs w:val="22"/>
        </w:rPr>
        <w:t xml:space="preserve"> </w:t>
      </w:r>
    </w:p>
    <w:p w14:paraId="5CDDFB98" w14:textId="3FD649C8" w:rsidR="00955DF1" w:rsidRDefault="00955DF1" w:rsidP="00955DF1">
      <w:pPr>
        <w:ind w:left="650" w:firstLine="215"/>
        <w:rPr>
          <w:rFonts w:ascii="Verdana" w:hAnsi="Verdana"/>
          <w:bCs/>
          <w:noProof/>
          <w:sz w:val="22"/>
          <w:szCs w:val="22"/>
        </w:rPr>
      </w:pPr>
      <w:r w:rsidRPr="00955DF1">
        <w:rPr>
          <w:rFonts w:ascii="Verdana" w:hAnsi="Verdana"/>
          <w:bCs/>
          <w:noProof/>
          <w:sz w:val="22"/>
          <w:szCs w:val="22"/>
        </w:rPr>
        <w:t>Both</w:t>
      </w:r>
    </w:p>
    <w:p w14:paraId="5A051B5E" w14:textId="77777777" w:rsidR="00C2424B" w:rsidRPr="00955DF1" w:rsidRDefault="00C2424B" w:rsidP="00955DF1">
      <w:pPr>
        <w:ind w:left="650" w:firstLine="215"/>
        <w:rPr>
          <w:rFonts w:ascii="Verdana" w:hAnsi="Verdana"/>
          <w:b/>
          <w:noProof/>
          <w:sz w:val="22"/>
          <w:szCs w:val="22"/>
        </w:rPr>
      </w:pPr>
    </w:p>
    <w:p w14:paraId="4B09DD8B" w14:textId="7815EFDF" w:rsidR="00955DF1" w:rsidRPr="00955DF1"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 xml:space="preserve">How many people are currently on your waiting list for ADHD assessments? </w:t>
      </w:r>
    </w:p>
    <w:p w14:paraId="548509D7" w14:textId="77777777" w:rsidR="00955DF1" w:rsidRPr="00955DF1" w:rsidRDefault="00955DF1" w:rsidP="00955DF1">
      <w:pPr>
        <w:ind w:left="650" w:firstLine="215"/>
        <w:rPr>
          <w:rFonts w:ascii="Verdana" w:hAnsi="Verdana"/>
          <w:b/>
          <w:noProof/>
          <w:sz w:val="22"/>
          <w:szCs w:val="22"/>
        </w:rPr>
      </w:pPr>
      <w:r w:rsidRPr="00955DF1">
        <w:rPr>
          <w:rFonts w:ascii="Verdana" w:hAnsi="Verdana"/>
          <w:b/>
          <w:noProof/>
          <w:sz w:val="22"/>
          <w:szCs w:val="22"/>
        </w:rPr>
        <w:t>Please break this down between children and adults.</w:t>
      </w:r>
    </w:p>
    <w:p w14:paraId="2BCD06BA" w14:textId="59A5C7D8" w:rsidR="00955DF1" w:rsidRDefault="00955DF1" w:rsidP="00955DF1">
      <w:pPr>
        <w:ind w:left="865"/>
        <w:jc w:val="both"/>
        <w:rPr>
          <w:rFonts w:ascii="Verdana" w:hAnsi="Verdana"/>
          <w:b/>
          <w:noProof/>
          <w:sz w:val="22"/>
          <w:szCs w:val="22"/>
        </w:rPr>
      </w:pPr>
      <w:r w:rsidRPr="00955DF1">
        <w:rPr>
          <w:rFonts w:ascii="Verdana" w:hAnsi="Verdana"/>
          <w:b/>
          <w:noProof/>
          <w:sz w:val="22"/>
          <w:szCs w:val="22"/>
        </w:rPr>
        <w:t>Adults</w:t>
      </w:r>
      <w:r>
        <w:rPr>
          <w:rFonts w:ascii="Verdana" w:hAnsi="Verdana"/>
          <w:b/>
          <w:noProof/>
          <w:sz w:val="22"/>
          <w:szCs w:val="22"/>
        </w:rPr>
        <w:t xml:space="preserve"> </w:t>
      </w:r>
      <w:r w:rsidRPr="00955DF1">
        <w:rPr>
          <w:rFonts w:ascii="Verdana" w:hAnsi="Verdana"/>
          <w:bCs/>
          <w:noProof/>
          <w:sz w:val="22"/>
          <w:szCs w:val="22"/>
        </w:rPr>
        <w:t>- From 2022 adult patients referred for ADHD are managed in the same way as outpatient services in mental health and there is no bespoke pathway currently in place. The first appointment is recorded on our patient information system as a new patient appointment under mental health and the initial assessment for ADHD is recorded as part of the follow up pathway.  The average waiting time are for all undiagnosed new adult patients as at 31st Jan 2024 - 64 days</w:t>
      </w:r>
    </w:p>
    <w:p w14:paraId="0B2A644D" w14:textId="77777777" w:rsidR="00C2424B" w:rsidRDefault="00C2424B" w:rsidP="00955DF1">
      <w:pPr>
        <w:ind w:left="650" w:firstLine="215"/>
        <w:rPr>
          <w:rFonts w:ascii="Verdana" w:hAnsi="Verdana"/>
          <w:b/>
          <w:noProof/>
          <w:sz w:val="22"/>
          <w:szCs w:val="22"/>
        </w:rPr>
      </w:pPr>
    </w:p>
    <w:p w14:paraId="76619162" w14:textId="10F7BD6B" w:rsidR="00955DF1" w:rsidRDefault="00955DF1" w:rsidP="00955DF1">
      <w:pPr>
        <w:ind w:left="650" w:firstLine="215"/>
        <w:rPr>
          <w:rFonts w:ascii="Verdana" w:hAnsi="Verdana"/>
          <w:bCs/>
          <w:noProof/>
          <w:sz w:val="22"/>
          <w:szCs w:val="22"/>
        </w:rPr>
      </w:pPr>
      <w:r>
        <w:rPr>
          <w:rFonts w:ascii="Verdana" w:hAnsi="Verdana"/>
          <w:b/>
          <w:noProof/>
          <w:sz w:val="22"/>
          <w:szCs w:val="22"/>
        </w:rPr>
        <w:t>Children</w:t>
      </w:r>
      <w:r>
        <w:rPr>
          <w:rFonts w:ascii="Verdana" w:hAnsi="Verdana"/>
          <w:bCs/>
          <w:noProof/>
          <w:sz w:val="22"/>
          <w:szCs w:val="22"/>
        </w:rPr>
        <w:t xml:space="preserve"> – </w:t>
      </w:r>
      <w:r w:rsidR="00EE4D93" w:rsidRPr="00EE4D93">
        <w:rPr>
          <w:rFonts w:ascii="Verdana" w:hAnsi="Verdana"/>
          <w:bCs/>
          <w:noProof/>
          <w:sz w:val="22"/>
          <w:szCs w:val="22"/>
        </w:rPr>
        <w:t>457 as of 31</w:t>
      </w:r>
      <w:r w:rsidR="00EE4D93" w:rsidRPr="00EE4D93">
        <w:rPr>
          <w:rFonts w:ascii="Verdana" w:hAnsi="Verdana"/>
          <w:bCs/>
          <w:noProof/>
          <w:sz w:val="22"/>
          <w:szCs w:val="22"/>
          <w:vertAlign w:val="superscript"/>
        </w:rPr>
        <w:t>st</w:t>
      </w:r>
      <w:r w:rsidR="00EE4D93">
        <w:rPr>
          <w:rFonts w:ascii="Verdana" w:hAnsi="Verdana"/>
          <w:bCs/>
          <w:noProof/>
          <w:sz w:val="22"/>
          <w:szCs w:val="22"/>
        </w:rPr>
        <w:t xml:space="preserve"> January 2024</w:t>
      </w:r>
    </w:p>
    <w:p w14:paraId="5DFA82CD" w14:textId="77777777" w:rsidR="00955DF1" w:rsidRPr="00955DF1" w:rsidRDefault="00955DF1" w:rsidP="00955DF1">
      <w:pPr>
        <w:ind w:left="650" w:firstLine="215"/>
        <w:rPr>
          <w:rFonts w:ascii="Verdana" w:hAnsi="Verdana"/>
          <w:bCs/>
          <w:noProof/>
          <w:sz w:val="22"/>
          <w:szCs w:val="22"/>
        </w:rPr>
      </w:pPr>
    </w:p>
    <w:p w14:paraId="0ED76FF9" w14:textId="55038BA5" w:rsidR="00955DF1" w:rsidRPr="00955DF1"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How many assessments have you carried out every calendar year between 2018 and 2023?</w:t>
      </w:r>
    </w:p>
    <w:p w14:paraId="79EF6863" w14:textId="77777777" w:rsidR="00955DF1" w:rsidRPr="00955DF1" w:rsidRDefault="00955DF1" w:rsidP="00955DF1">
      <w:pPr>
        <w:ind w:left="650" w:firstLine="215"/>
        <w:rPr>
          <w:rFonts w:ascii="Verdana" w:hAnsi="Verdana"/>
          <w:b/>
          <w:noProof/>
          <w:sz w:val="22"/>
          <w:szCs w:val="22"/>
        </w:rPr>
      </w:pPr>
      <w:r w:rsidRPr="00955DF1">
        <w:rPr>
          <w:rFonts w:ascii="Verdana" w:hAnsi="Verdana"/>
          <w:b/>
          <w:noProof/>
          <w:sz w:val="22"/>
          <w:szCs w:val="22"/>
        </w:rPr>
        <w:t>If possible, please break this down between children and adults.</w:t>
      </w:r>
    </w:p>
    <w:p w14:paraId="4E18F31D" w14:textId="6434E32A" w:rsidR="00955DF1" w:rsidRPr="00955DF1" w:rsidRDefault="00955DF1" w:rsidP="00955DF1">
      <w:pPr>
        <w:ind w:left="865"/>
        <w:jc w:val="both"/>
        <w:rPr>
          <w:rFonts w:ascii="Verdana" w:hAnsi="Verdana"/>
          <w:bCs/>
          <w:noProof/>
          <w:sz w:val="22"/>
          <w:szCs w:val="22"/>
        </w:rPr>
      </w:pPr>
      <w:r w:rsidRPr="00955DF1">
        <w:rPr>
          <w:rFonts w:ascii="Verdana" w:hAnsi="Verdana"/>
          <w:bCs/>
          <w:noProof/>
          <w:sz w:val="22"/>
          <w:szCs w:val="22"/>
        </w:rPr>
        <w:t xml:space="preserve">We have previously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w:t>
      </w:r>
      <w:r w:rsidRPr="00955DF1">
        <w:rPr>
          <w:rFonts w:ascii="Verdana" w:hAnsi="Verdana"/>
          <w:bCs/>
          <w:noProof/>
          <w:sz w:val="22"/>
          <w:szCs w:val="22"/>
        </w:rPr>
        <w:lastRenderedPageBreak/>
        <w:t>in response to a request if the information is already reasonably accessible to</w:t>
      </w:r>
      <w:r w:rsidRPr="00955DF1">
        <w:rPr>
          <w:rFonts w:ascii="Verdana" w:hAnsi="Verdana"/>
          <w:b/>
          <w:noProof/>
          <w:sz w:val="22"/>
          <w:szCs w:val="22"/>
        </w:rPr>
        <w:t xml:space="preserve"> </w:t>
      </w:r>
      <w:r w:rsidRPr="00955DF1">
        <w:rPr>
          <w:rFonts w:ascii="Verdana" w:hAnsi="Verdana"/>
          <w:bCs/>
          <w:noProof/>
          <w:sz w:val="22"/>
          <w:szCs w:val="22"/>
        </w:rPr>
        <w:t>you.  We have updated the table below to complete the assessments for 2023</w:t>
      </w:r>
      <w:r>
        <w:rPr>
          <w:rFonts w:ascii="Verdana" w:hAnsi="Verdana"/>
          <w:bCs/>
          <w:noProof/>
          <w:sz w:val="22"/>
          <w:szCs w:val="22"/>
        </w:rPr>
        <w:t>.</w:t>
      </w:r>
    </w:p>
    <w:p w14:paraId="2E338FB4" w14:textId="77777777" w:rsidR="00955DF1" w:rsidRPr="00955DF1" w:rsidRDefault="00955DF1" w:rsidP="00955DF1">
      <w:pPr>
        <w:ind w:left="650" w:firstLine="215"/>
        <w:rPr>
          <w:rFonts w:ascii="Verdana" w:hAnsi="Verdana"/>
          <w:bCs/>
          <w:noProof/>
          <w:sz w:val="22"/>
          <w:szCs w:val="22"/>
        </w:rPr>
      </w:pPr>
    </w:p>
    <w:p w14:paraId="0B1CC303" w14:textId="35E335E2" w:rsidR="00955DF1" w:rsidRDefault="00955DF1" w:rsidP="00955DF1">
      <w:pPr>
        <w:ind w:left="720" w:firstLine="145"/>
        <w:rPr>
          <w:rFonts w:ascii="Verdana" w:hAnsi="Verdana"/>
          <w:bCs/>
          <w:noProof/>
          <w:sz w:val="22"/>
          <w:szCs w:val="22"/>
        </w:rPr>
      </w:pPr>
      <w:r w:rsidRPr="00955DF1">
        <w:rPr>
          <w:rFonts w:ascii="Verdana" w:hAnsi="Verdana"/>
          <w:bCs/>
          <w:noProof/>
          <w:sz w:val="22"/>
          <w:szCs w:val="22"/>
        </w:rPr>
        <w:t xml:space="preserve">2017 to 2020 – </w:t>
      </w:r>
      <w:hyperlink r:id="rId8" w:history="1">
        <w:r w:rsidRPr="00C16843">
          <w:rPr>
            <w:rStyle w:val="Hyperlink"/>
            <w:rFonts w:ascii="Verdana" w:hAnsi="Verdana" w:cs="Arial"/>
            <w:bCs/>
            <w:noProof/>
            <w:sz w:val="22"/>
            <w:szCs w:val="22"/>
          </w:rPr>
          <w:t>https://sbuhb.nhs.wales/files/freedom-of-information-disclosure-log-2021/september/21-i-037-adhd-assessments</w:t>
        </w:r>
      </w:hyperlink>
    </w:p>
    <w:p w14:paraId="6971FCAA" w14:textId="6DE38FD9" w:rsidR="00955DF1" w:rsidRDefault="00955DF1" w:rsidP="00955DF1">
      <w:pPr>
        <w:ind w:left="650" w:firstLine="215"/>
        <w:rPr>
          <w:rFonts w:ascii="Verdana" w:hAnsi="Verdana"/>
          <w:bCs/>
          <w:noProof/>
          <w:sz w:val="22"/>
          <w:szCs w:val="22"/>
        </w:rPr>
      </w:pPr>
      <w:r w:rsidRPr="00955DF1">
        <w:rPr>
          <w:rFonts w:ascii="Verdana" w:hAnsi="Verdana"/>
          <w:bCs/>
          <w:noProof/>
          <w:sz w:val="22"/>
          <w:szCs w:val="22"/>
        </w:rPr>
        <w:t xml:space="preserve">2021 - </w:t>
      </w:r>
      <w:hyperlink r:id="rId9" w:history="1">
        <w:r w:rsidRPr="00C16843">
          <w:rPr>
            <w:rStyle w:val="Hyperlink"/>
            <w:rFonts w:ascii="Verdana" w:hAnsi="Verdana" w:cs="Arial"/>
            <w:bCs/>
            <w:noProof/>
            <w:sz w:val="22"/>
            <w:szCs w:val="22"/>
          </w:rPr>
          <w:t>https://sbuhb.nhs.wales/files/freedom-of-information-disclosure-log-2022/july/22-g-047-adhd</w:t>
        </w:r>
      </w:hyperlink>
    </w:p>
    <w:p w14:paraId="54F6F6E6" w14:textId="6022680C" w:rsidR="00955DF1" w:rsidRDefault="00955DF1" w:rsidP="00955DF1">
      <w:pPr>
        <w:ind w:left="650" w:firstLine="215"/>
        <w:rPr>
          <w:rFonts w:ascii="Verdana" w:hAnsi="Verdana"/>
          <w:bCs/>
          <w:noProof/>
          <w:sz w:val="22"/>
          <w:szCs w:val="22"/>
        </w:rPr>
      </w:pPr>
      <w:r w:rsidRPr="00955DF1">
        <w:rPr>
          <w:rFonts w:ascii="Verdana" w:hAnsi="Verdana"/>
          <w:bCs/>
          <w:noProof/>
          <w:sz w:val="22"/>
          <w:szCs w:val="22"/>
        </w:rPr>
        <w:t xml:space="preserve">2022 - </w:t>
      </w:r>
      <w:hyperlink r:id="rId10" w:history="1">
        <w:r w:rsidRPr="00C16843">
          <w:rPr>
            <w:rStyle w:val="Hyperlink"/>
            <w:rFonts w:ascii="Verdana" w:hAnsi="Verdana" w:cs="Arial"/>
            <w:bCs/>
            <w:noProof/>
            <w:sz w:val="22"/>
            <w:szCs w:val="22"/>
          </w:rPr>
          <w:t>https://sbuhb.nhs.wales/files/freedom-of-information-disclosure-log-2023/february/23-b-050-adhd-services-and-complaints/</w:t>
        </w:r>
      </w:hyperlink>
    </w:p>
    <w:p w14:paraId="7D5F88B5" w14:textId="77777777" w:rsidR="003F6E39" w:rsidRDefault="003F6E39" w:rsidP="00955DF1">
      <w:pPr>
        <w:ind w:left="650" w:firstLine="215"/>
        <w:rPr>
          <w:rFonts w:ascii="Verdana" w:hAnsi="Verdana"/>
          <w:bCs/>
          <w:noProof/>
          <w:sz w:val="22"/>
          <w:szCs w:val="22"/>
        </w:rPr>
      </w:pPr>
    </w:p>
    <w:tbl>
      <w:tblPr>
        <w:tblW w:w="0" w:type="auto"/>
        <w:jc w:val="center"/>
        <w:tblCellMar>
          <w:left w:w="0" w:type="dxa"/>
          <w:right w:w="0" w:type="dxa"/>
        </w:tblCellMar>
        <w:tblLook w:val="04A0" w:firstRow="1" w:lastRow="0" w:firstColumn="1" w:lastColumn="0" w:noHBand="0" w:noVBand="1"/>
      </w:tblPr>
      <w:tblGrid>
        <w:gridCol w:w="2347"/>
        <w:gridCol w:w="1588"/>
        <w:gridCol w:w="1588"/>
      </w:tblGrid>
      <w:tr w:rsidR="00955DF1" w:rsidRPr="001A2B29" w14:paraId="1116136C" w14:textId="77777777" w:rsidTr="00955DF1">
        <w:trPr>
          <w:jc w:val="center"/>
        </w:trPr>
        <w:tc>
          <w:tcPr>
            <w:tcW w:w="23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35F1616" w14:textId="77777777" w:rsidR="00955DF1" w:rsidRPr="00955DF1" w:rsidRDefault="00955DF1" w:rsidP="00C41449">
            <w:pPr>
              <w:spacing w:after="0" w:line="240" w:lineRule="auto"/>
              <w:rPr>
                <w:rFonts w:asciiTheme="minorHAnsi" w:eastAsia="Times New Roman" w:hAnsiTheme="minorHAnsi" w:cstheme="minorHAnsi"/>
                <w:b/>
                <w:bCs/>
              </w:rPr>
            </w:pPr>
            <w:r w:rsidRPr="00955DF1">
              <w:rPr>
                <w:rFonts w:asciiTheme="minorHAnsi" w:eastAsia="Times New Roman" w:hAnsiTheme="minorHAnsi" w:cstheme="minorHAnsi"/>
                <w:b/>
                <w:bCs/>
                <w:bdr w:val="none" w:sz="0" w:space="0" w:color="auto" w:frame="1"/>
              </w:rPr>
              <w:t>ADHD</w:t>
            </w:r>
          </w:p>
        </w:tc>
        <w:tc>
          <w:tcPr>
            <w:tcW w:w="15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DF4E3E" w14:textId="77777777" w:rsidR="00955DF1" w:rsidRPr="00955DF1" w:rsidRDefault="00955DF1" w:rsidP="00C41449">
            <w:pPr>
              <w:spacing w:after="0" w:line="240" w:lineRule="auto"/>
              <w:jc w:val="center"/>
              <w:rPr>
                <w:rFonts w:asciiTheme="minorHAnsi" w:eastAsia="Times New Roman" w:hAnsiTheme="minorHAnsi" w:cstheme="minorHAnsi"/>
                <w:b/>
                <w:bCs/>
              </w:rPr>
            </w:pPr>
            <w:r w:rsidRPr="00955DF1">
              <w:rPr>
                <w:rFonts w:asciiTheme="minorHAnsi" w:eastAsia="Times New Roman" w:hAnsiTheme="minorHAnsi" w:cstheme="minorHAnsi"/>
                <w:b/>
                <w:bCs/>
                <w:bdr w:val="none" w:sz="0" w:space="0" w:color="auto" w:frame="1"/>
              </w:rPr>
              <w:t>2022</w:t>
            </w:r>
          </w:p>
        </w:tc>
        <w:tc>
          <w:tcPr>
            <w:tcW w:w="15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EC96AEE" w14:textId="77777777" w:rsidR="00955DF1" w:rsidRPr="00955DF1" w:rsidRDefault="00955DF1" w:rsidP="00C41449">
            <w:pPr>
              <w:spacing w:after="0" w:line="240" w:lineRule="auto"/>
              <w:jc w:val="center"/>
              <w:rPr>
                <w:rFonts w:asciiTheme="minorHAnsi" w:eastAsia="Times New Roman" w:hAnsiTheme="minorHAnsi" w:cstheme="minorHAnsi"/>
                <w:b/>
                <w:bCs/>
              </w:rPr>
            </w:pPr>
            <w:r w:rsidRPr="00955DF1">
              <w:rPr>
                <w:rFonts w:asciiTheme="minorHAnsi" w:eastAsia="Times New Roman" w:hAnsiTheme="minorHAnsi" w:cstheme="minorHAnsi"/>
                <w:b/>
                <w:bCs/>
                <w:bdr w:val="none" w:sz="0" w:space="0" w:color="auto" w:frame="1"/>
              </w:rPr>
              <w:t xml:space="preserve">2023 </w:t>
            </w:r>
          </w:p>
        </w:tc>
      </w:tr>
      <w:tr w:rsidR="00955DF1" w:rsidRPr="001A2B29" w14:paraId="6A1CC3E0" w14:textId="77777777" w:rsidTr="00955DF1">
        <w:trPr>
          <w:jc w:val="center"/>
        </w:trPr>
        <w:tc>
          <w:tcPr>
            <w:tcW w:w="23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3BDA6" w14:textId="77777777" w:rsidR="00955DF1" w:rsidRPr="001A2B29" w:rsidRDefault="00955DF1" w:rsidP="00C41449">
            <w:pPr>
              <w:spacing w:after="0" w:line="240" w:lineRule="auto"/>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New Assessments</w:t>
            </w:r>
          </w:p>
        </w:tc>
        <w:tc>
          <w:tcPr>
            <w:tcW w:w="1588" w:type="dxa"/>
            <w:tcBorders>
              <w:top w:val="nil"/>
              <w:left w:val="nil"/>
              <w:bottom w:val="single" w:sz="8" w:space="0" w:color="auto"/>
              <w:right w:val="single" w:sz="8" w:space="0" w:color="auto"/>
            </w:tcBorders>
            <w:tcMar>
              <w:top w:w="0" w:type="dxa"/>
              <w:left w:w="108" w:type="dxa"/>
              <w:bottom w:w="0" w:type="dxa"/>
              <w:right w:w="108" w:type="dxa"/>
            </w:tcMar>
            <w:hideMark/>
          </w:tcPr>
          <w:p w14:paraId="1FBF519D" w14:textId="77777777" w:rsidR="00955DF1" w:rsidRPr="001A2B29" w:rsidRDefault="00955DF1" w:rsidP="00C41449">
            <w:pPr>
              <w:spacing w:after="0" w:line="240" w:lineRule="auto"/>
              <w:jc w:val="center"/>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w:t>
            </w:r>
          </w:p>
        </w:tc>
        <w:tc>
          <w:tcPr>
            <w:tcW w:w="1588" w:type="dxa"/>
            <w:tcBorders>
              <w:top w:val="nil"/>
              <w:left w:val="nil"/>
              <w:bottom w:val="single" w:sz="8" w:space="0" w:color="auto"/>
              <w:right w:val="single" w:sz="8" w:space="0" w:color="auto"/>
            </w:tcBorders>
            <w:tcMar>
              <w:top w:w="0" w:type="dxa"/>
              <w:left w:w="108" w:type="dxa"/>
              <w:bottom w:w="0" w:type="dxa"/>
              <w:right w:w="108" w:type="dxa"/>
            </w:tcMar>
            <w:hideMark/>
          </w:tcPr>
          <w:p w14:paraId="09AAB261" w14:textId="77777777" w:rsidR="00955DF1" w:rsidRPr="001A2B29" w:rsidRDefault="00955DF1" w:rsidP="00C41449">
            <w:pPr>
              <w:spacing w:after="0" w:line="240" w:lineRule="auto"/>
              <w:jc w:val="center"/>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w:t>
            </w:r>
          </w:p>
        </w:tc>
      </w:tr>
      <w:tr w:rsidR="00955DF1" w:rsidRPr="001A2B29" w14:paraId="78D0CC85" w14:textId="77777777" w:rsidTr="00955DF1">
        <w:trPr>
          <w:jc w:val="center"/>
        </w:trPr>
        <w:tc>
          <w:tcPr>
            <w:tcW w:w="23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9346B5" w14:textId="77777777" w:rsidR="00955DF1" w:rsidRPr="001A2B29" w:rsidRDefault="00955DF1" w:rsidP="00C41449">
            <w:pPr>
              <w:spacing w:after="0" w:line="240" w:lineRule="auto"/>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Follow up</w:t>
            </w:r>
          </w:p>
        </w:tc>
        <w:tc>
          <w:tcPr>
            <w:tcW w:w="1588" w:type="dxa"/>
            <w:tcBorders>
              <w:top w:val="nil"/>
              <w:left w:val="nil"/>
              <w:bottom w:val="single" w:sz="8" w:space="0" w:color="auto"/>
              <w:right w:val="single" w:sz="8" w:space="0" w:color="auto"/>
            </w:tcBorders>
            <w:tcMar>
              <w:top w:w="0" w:type="dxa"/>
              <w:left w:w="108" w:type="dxa"/>
              <w:bottom w:w="0" w:type="dxa"/>
              <w:right w:w="108" w:type="dxa"/>
            </w:tcMar>
            <w:hideMark/>
          </w:tcPr>
          <w:p w14:paraId="690C81E4" w14:textId="77777777" w:rsidR="00955DF1" w:rsidRPr="001A2B29" w:rsidRDefault="00955DF1" w:rsidP="00C41449">
            <w:pPr>
              <w:spacing w:after="0" w:line="240" w:lineRule="auto"/>
              <w:jc w:val="center"/>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415</w:t>
            </w:r>
          </w:p>
        </w:tc>
        <w:tc>
          <w:tcPr>
            <w:tcW w:w="1588" w:type="dxa"/>
            <w:tcBorders>
              <w:top w:val="nil"/>
              <w:left w:val="nil"/>
              <w:bottom w:val="single" w:sz="8" w:space="0" w:color="auto"/>
              <w:right w:val="single" w:sz="8" w:space="0" w:color="auto"/>
            </w:tcBorders>
            <w:tcMar>
              <w:top w:w="0" w:type="dxa"/>
              <w:left w:w="108" w:type="dxa"/>
              <w:bottom w:w="0" w:type="dxa"/>
              <w:right w:w="108" w:type="dxa"/>
            </w:tcMar>
            <w:hideMark/>
          </w:tcPr>
          <w:p w14:paraId="1FDFF6A6" w14:textId="77777777" w:rsidR="00955DF1" w:rsidRPr="001A2B29" w:rsidRDefault="00955DF1" w:rsidP="00C41449">
            <w:pPr>
              <w:spacing w:after="0" w:line="240" w:lineRule="auto"/>
              <w:jc w:val="center"/>
              <w:rPr>
                <w:rFonts w:asciiTheme="minorHAnsi" w:eastAsia="Times New Roman" w:hAnsiTheme="minorHAnsi" w:cstheme="minorHAnsi"/>
              </w:rPr>
            </w:pPr>
            <w:r w:rsidRPr="001A2B29">
              <w:rPr>
                <w:rFonts w:asciiTheme="minorHAnsi" w:eastAsia="Times New Roman" w:hAnsiTheme="minorHAnsi" w:cstheme="minorHAnsi"/>
                <w:bdr w:val="none" w:sz="0" w:space="0" w:color="auto" w:frame="1"/>
              </w:rPr>
              <w:t>266</w:t>
            </w:r>
          </w:p>
        </w:tc>
      </w:tr>
    </w:tbl>
    <w:p w14:paraId="3876C046" w14:textId="77777777" w:rsidR="00955DF1" w:rsidRDefault="00955DF1" w:rsidP="00955DF1">
      <w:pPr>
        <w:ind w:left="650" w:firstLine="215"/>
        <w:rPr>
          <w:rFonts w:ascii="Verdana" w:hAnsi="Verdana"/>
          <w:bCs/>
          <w:noProof/>
          <w:sz w:val="22"/>
          <w:szCs w:val="22"/>
        </w:rPr>
      </w:pPr>
    </w:p>
    <w:p w14:paraId="3648ED27" w14:textId="4AEE5843" w:rsidR="003F6E39" w:rsidRDefault="003F6E39" w:rsidP="003F6E39">
      <w:pPr>
        <w:ind w:left="865"/>
        <w:jc w:val="both"/>
        <w:rPr>
          <w:rFonts w:ascii="Verdana" w:hAnsi="Verdana"/>
          <w:bCs/>
          <w:noProof/>
          <w:sz w:val="22"/>
          <w:szCs w:val="22"/>
        </w:rPr>
      </w:pPr>
      <w:r w:rsidRPr="003F6E39">
        <w:rPr>
          <w:rFonts w:ascii="Verdana" w:hAnsi="Verdana"/>
          <w:bCs/>
          <w:noProof/>
          <w:sz w:val="22"/>
          <w:szCs w:val="22"/>
        </w:rPr>
        <w:t>*From 2022, patients referred for ADHD are managed in the same way as outpatient services in mental health. There is no bespoke pathway currently in place.  The first appointment will be recorded on our patient information system as a new patient appointment under mental health and the initial assessment for ADHD is recorded as part of the follow up pathway, therefore we are only able to provide numbers of follow-up appointments specific to ADHD.</w:t>
      </w:r>
    </w:p>
    <w:p w14:paraId="73835C13" w14:textId="77777777" w:rsidR="003F6E39" w:rsidRPr="00955DF1" w:rsidRDefault="003F6E39" w:rsidP="003F6E39">
      <w:pPr>
        <w:ind w:left="865"/>
        <w:rPr>
          <w:rFonts w:ascii="Verdana" w:hAnsi="Verdana"/>
          <w:bCs/>
          <w:noProof/>
          <w:sz w:val="22"/>
          <w:szCs w:val="22"/>
        </w:rPr>
      </w:pPr>
    </w:p>
    <w:p w14:paraId="7084A25C" w14:textId="1E07332C" w:rsidR="00955DF1" w:rsidRPr="00955DF1"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How many ADHD referrals did you receive each calendar year between 2018 and 2023?</w:t>
      </w:r>
    </w:p>
    <w:p w14:paraId="2B55A221" w14:textId="7EDC258E" w:rsidR="00955DF1" w:rsidRPr="00955DF1" w:rsidRDefault="00955DF1" w:rsidP="00955DF1">
      <w:pPr>
        <w:ind w:firstLine="215"/>
        <w:rPr>
          <w:rFonts w:ascii="Verdana" w:hAnsi="Verdana"/>
          <w:b/>
          <w:noProof/>
          <w:sz w:val="22"/>
          <w:szCs w:val="22"/>
        </w:rPr>
      </w:pPr>
      <w:r w:rsidRPr="00955DF1">
        <w:rPr>
          <w:rFonts w:ascii="Verdana" w:hAnsi="Verdana"/>
          <w:b/>
          <w:noProof/>
          <w:sz w:val="22"/>
          <w:szCs w:val="22"/>
        </w:rPr>
        <w:t xml:space="preserve">  Please break this down between children and adults.</w:t>
      </w:r>
    </w:p>
    <w:p w14:paraId="08F22D7B" w14:textId="6D378D71" w:rsidR="003F6E39" w:rsidRPr="003F6E39" w:rsidRDefault="003F6E39" w:rsidP="003F6E39">
      <w:pPr>
        <w:ind w:firstLine="215"/>
        <w:rPr>
          <w:rFonts w:ascii="Verdana" w:hAnsi="Verdana"/>
          <w:b/>
          <w:noProof/>
          <w:sz w:val="22"/>
          <w:szCs w:val="22"/>
        </w:rPr>
      </w:pPr>
      <w:r>
        <w:rPr>
          <w:rFonts w:ascii="Verdana" w:hAnsi="Verdana"/>
          <w:b/>
          <w:noProof/>
          <w:sz w:val="22"/>
          <w:szCs w:val="22"/>
        </w:rPr>
        <w:t xml:space="preserve">  </w:t>
      </w:r>
      <w:r w:rsidRPr="003F6E39">
        <w:rPr>
          <w:rFonts w:ascii="Verdana" w:hAnsi="Verdana"/>
          <w:b/>
          <w:noProof/>
          <w:sz w:val="22"/>
          <w:szCs w:val="22"/>
        </w:rPr>
        <w:t>Adult</w:t>
      </w:r>
    </w:p>
    <w:p w14:paraId="78E96445" w14:textId="77777777" w:rsidR="003F6E39" w:rsidRDefault="003F6E39" w:rsidP="003F6E39">
      <w:pPr>
        <w:ind w:left="720"/>
        <w:jc w:val="both"/>
        <w:rPr>
          <w:rFonts w:ascii="Verdana" w:hAnsi="Verdana"/>
          <w:bCs/>
          <w:noProof/>
          <w:sz w:val="22"/>
          <w:szCs w:val="22"/>
        </w:rPr>
      </w:pPr>
      <w:r w:rsidRPr="003F6E39">
        <w:rPr>
          <w:rFonts w:ascii="Verdana" w:hAnsi="Verdana"/>
          <w:bCs/>
          <w:noProof/>
          <w:sz w:val="22"/>
          <w:szCs w:val="22"/>
        </w:rPr>
        <w:t>We are unable to provide the number of ADHD referrals as they are included in the total number of referrals under adult mental health.  There is currently no bespoke pathway in place for patients referred for ADHD assessment.  The table below includes all referrals to adult mental health services.</w:t>
      </w:r>
    </w:p>
    <w:p w14:paraId="260E3EF8" w14:textId="77777777" w:rsidR="00261249" w:rsidRDefault="00261249" w:rsidP="003F6E39">
      <w:pPr>
        <w:ind w:left="720"/>
        <w:jc w:val="both"/>
        <w:rPr>
          <w:rFonts w:ascii="Verdana" w:hAnsi="Verdana"/>
          <w:bCs/>
          <w:noProof/>
          <w:sz w:val="22"/>
          <w:szCs w:val="22"/>
        </w:rPr>
      </w:pPr>
    </w:p>
    <w:tbl>
      <w:tblPr>
        <w:tblStyle w:val="TableGrid"/>
        <w:tblW w:w="0" w:type="auto"/>
        <w:tblInd w:w="720" w:type="dxa"/>
        <w:tblLook w:val="04A0" w:firstRow="1" w:lastRow="0" w:firstColumn="1" w:lastColumn="0" w:noHBand="0" w:noVBand="1"/>
      </w:tblPr>
      <w:tblGrid>
        <w:gridCol w:w="1588"/>
        <w:gridCol w:w="1588"/>
        <w:gridCol w:w="1588"/>
        <w:gridCol w:w="1588"/>
        <w:gridCol w:w="1588"/>
        <w:gridCol w:w="1588"/>
      </w:tblGrid>
      <w:tr w:rsidR="003F6E39" w14:paraId="2EDE2BFA" w14:textId="77777777" w:rsidTr="00261249">
        <w:tc>
          <w:tcPr>
            <w:tcW w:w="1588" w:type="dxa"/>
          </w:tcPr>
          <w:p w14:paraId="0B9D8023" w14:textId="77777777" w:rsidR="003F6E39" w:rsidRPr="00A6028B" w:rsidRDefault="003F6E39" w:rsidP="00C41449">
            <w:pPr>
              <w:textAlignment w:val="baseline"/>
              <w:rPr>
                <w:rFonts w:asciiTheme="minorHAnsi" w:eastAsia="Times New Roman" w:hAnsiTheme="minorHAnsi" w:cstheme="minorHAnsi"/>
                <w:b/>
                <w:color w:val="000000"/>
              </w:rPr>
            </w:pPr>
            <w:bookmarkStart w:id="0" w:name="_Hlk161150157"/>
            <w:r w:rsidRPr="00A6028B">
              <w:rPr>
                <w:rFonts w:asciiTheme="minorHAnsi" w:eastAsia="Times New Roman" w:hAnsiTheme="minorHAnsi" w:cstheme="minorHAnsi"/>
                <w:b/>
                <w:color w:val="000000"/>
              </w:rPr>
              <w:t>2018</w:t>
            </w:r>
          </w:p>
        </w:tc>
        <w:tc>
          <w:tcPr>
            <w:tcW w:w="1588" w:type="dxa"/>
          </w:tcPr>
          <w:p w14:paraId="34497FAE" w14:textId="77777777" w:rsidR="003F6E39" w:rsidRPr="00A6028B" w:rsidRDefault="003F6E39" w:rsidP="00C41449">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2019</w:t>
            </w:r>
          </w:p>
        </w:tc>
        <w:tc>
          <w:tcPr>
            <w:tcW w:w="1588" w:type="dxa"/>
          </w:tcPr>
          <w:p w14:paraId="02B3FC33" w14:textId="77777777" w:rsidR="003F6E39" w:rsidRPr="00A6028B" w:rsidRDefault="003F6E39" w:rsidP="00C41449">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2020</w:t>
            </w:r>
          </w:p>
        </w:tc>
        <w:tc>
          <w:tcPr>
            <w:tcW w:w="1588" w:type="dxa"/>
          </w:tcPr>
          <w:p w14:paraId="4DDED6AA" w14:textId="77777777" w:rsidR="003F6E39" w:rsidRPr="00A6028B" w:rsidRDefault="003F6E39" w:rsidP="00C41449">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2021</w:t>
            </w:r>
          </w:p>
        </w:tc>
        <w:tc>
          <w:tcPr>
            <w:tcW w:w="1588" w:type="dxa"/>
          </w:tcPr>
          <w:p w14:paraId="78DE230E" w14:textId="77777777" w:rsidR="003F6E39" w:rsidRPr="00A6028B" w:rsidRDefault="003F6E39" w:rsidP="00C41449">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2022</w:t>
            </w:r>
          </w:p>
        </w:tc>
        <w:tc>
          <w:tcPr>
            <w:tcW w:w="1588" w:type="dxa"/>
          </w:tcPr>
          <w:p w14:paraId="7CF3C51F" w14:textId="77777777" w:rsidR="003F6E39" w:rsidRPr="00A6028B" w:rsidRDefault="003F6E39" w:rsidP="00C41449">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2023</w:t>
            </w:r>
          </w:p>
        </w:tc>
      </w:tr>
      <w:tr w:rsidR="003F6E39" w14:paraId="7DFB8D16" w14:textId="77777777" w:rsidTr="00261249">
        <w:tc>
          <w:tcPr>
            <w:tcW w:w="1588" w:type="dxa"/>
          </w:tcPr>
          <w:p w14:paraId="1C49D716"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2031</w:t>
            </w:r>
          </w:p>
        </w:tc>
        <w:tc>
          <w:tcPr>
            <w:tcW w:w="1588" w:type="dxa"/>
          </w:tcPr>
          <w:p w14:paraId="57CD227C"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2239</w:t>
            </w:r>
          </w:p>
        </w:tc>
        <w:tc>
          <w:tcPr>
            <w:tcW w:w="1588" w:type="dxa"/>
          </w:tcPr>
          <w:p w14:paraId="73B0D16D"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1827</w:t>
            </w:r>
          </w:p>
        </w:tc>
        <w:tc>
          <w:tcPr>
            <w:tcW w:w="1588" w:type="dxa"/>
          </w:tcPr>
          <w:p w14:paraId="615F2F64"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2500</w:t>
            </w:r>
          </w:p>
        </w:tc>
        <w:tc>
          <w:tcPr>
            <w:tcW w:w="1588" w:type="dxa"/>
          </w:tcPr>
          <w:p w14:paraId="1BAA05A4"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2559</w:t>
            </w:r>
          </w:p>
        </w:tc>
        <w:tc>
          <w:tcPr>
            <w:tcW w:w="1588" w:type="dxa"/>
          </w:tcPr>
          <w:p w14:paraId="64A73726" w14:textId="77777777" w:rsidR="003F6E39" w:rsidRDefault="003F6E39" w:rsidP="00C41449">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3251</w:t>
            </w:r>
          </w:p>
        </w:tc>
      </w:tr>
      <w:bookmarkEnd w:id="0"/>
    </w:tbl>
    <w:p w14:paraId="2CB8A7F9" w14:textId="77777777" w:rsidR="003F6E39" w:rsidRDefault="003F6E39" w:rsidP="003F6E39">
      <w:pPr>
        <w:ind w:firstLine="215"/>
        <w:rPr>
          <w:rFonts w:ascii="Verdana" w:hAnsi="Verdana"/>
          <w:b/>
          <w:noProof/>
          <w:sz w:val="22"/>
          <w:szCs w:val="22"/>
        </w:rPr>
      </w:pPr>
    </w:p>
    <w:p w14:paraId="397E0A49" w14:textId="77777777" w:rsidR="00C2424B" w:rsidRPr="003F6E39" w:rsidRDefault="00C2424B" w:rsidP="003F6E39">
      <w:pPr>
        <w:ind w:firstLine="215"/>
        <w:rPr>
          <w:rFonts w:ascii="Verdana" w:hAnsi="Verdana"/>
          <w:b/>
          <w:noProof/>
          <w:sz w:val="22"/>
          <w:szCs w:val="22"/>
        </w:rPr>
      </w:pPr>
    </w:p>
    <w:p w14:paraId="53ABF5C8" w14:textId="77777777" w:rsidR="00261249" w:rsidRDefault="00261249" w:rsidP="00955DF1">
      <w:pPr>
        <w:ind w:firstLine="215"/>
        <w:rPr>
          <w:rFonts w:ascii="Verdana" w:hAnsi="Verdana"/>
          <w:b/>
          <w:noProof/>
          <w:sz w:val="22"/>
          <w:szCs w:val="22"/>
        </w:rPr>
      </w:pPr>
    </w:p>
    <w:p w14:paraId="5B1044AA" w14:textId="23B86087" w:rsidR="00261249" w:rsidRDefault="003F6E39" w:rsidP="00955DF1">
      <w:pPr>
        <w:ind w:firstLine="215"/>
        <w:rPr>
          <w:rFonts w:ascii="Verdana" w:hAnsi="Verdana"/>
          <w:b/>
          <w:noProof/>
          <w:sz w:val="22"/>
          <w:szCs w:val="22"/>
        </w:rPr>
      </w:pPr>
      <w:r>
        <w:rPr>
          <w:rFonts w:ascii="Verdana" w:hAnsi="Verdana"/>
          <w:b/>
          <w:noProof/>
          <w:sz w:val="22"/>
          <w:szCs w:val="22"/>
        </w:rPr>
        <w:lastRenderedPageBreak/>
        <w:t>Children</w:t>
      </w:r>
    </w:p>
    <w:tbl>
      <w:tblPr>
        <w:tblStyle w:val="TableGrid"/>
        <w:tblW w:w="0" w:type="auto"/>
        <w:tblInd w:w="720" w:type="dxa"/>
        <w:tblLook w:val="04A0" w:firstRow="1" w:lastRow="0" w:firstColumn="1" w:lastColumn="0" w:noHBand="0" w:noVBand="1"/>
      </w:tblPr>
      <w:tblGrid>
        <w:gridCol w:w="1588"/>
        <w:gridCol w:w="1588"/>
        <w:gridCol w:w="1588"/>
        <w:gridCol w:w="1588"/>
        <w:gridCol w:w="1588"/>
        <w:gridCol w:w="1588"/>
      </w:tblGrid>
      <w:tr w:rsidR="00261249" w14:paraId="02EEF763" w14:textId="77777777" w:rsidTr="00261249">
        <w:tc>
          <w:tcPr>
            <w:tcW w:w="1588" w:type="dxa"/>
          </w:tcPr>
          <w:p w14:paraId="41FF8638" w14:textId="77777777" w:rsidR="00261249" w:rsidRPr="00A6028B" w:rsidRDefault="00261249" w:rsidP="003E69CE">
            <w:pPr>
              <w:textAlignment w:val="baseline"/>
              <w:rPr>
                <w:rFonts w:asciiTheme="minorHAnsi" w:eastAsia="Times New Roman" w:hAnsiTheme="minorHAnsi" w:cstheme="minorHAnsi"/>
                <w:b/>
                <w:color w:val="000000"/>
              </w:rPr>
            </w:pPr>
            <w:bookmarkStart w:id="1" w:name="_Hlk161150312"/>
            <w:r w:rsidRPr="00A6028B">
              <w:rPr>
                <w:rFonts w:asciiTheme="minorHAnsi" w:eastAsia="Times New Roman" w:hAnsiTheme="minorHAnsi" w:cstheme="minorHAnsi"/>
                <w:b/>
                <w:color w:val="000000"/>
              </w:rPr>
              <w:t>2018</w:t>
            </w:r>
          </w:p>
        </w:tc>
        <w:tc>
          <w:tcPr>
            <w:tcW w:w="1588" w:type="dxa"/>
          </w:tcPr>
          <w:p w14:paraId="02CCEAD7"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2019</w:t>
            </w:r>
          </w:p>
        </w:tc>
        <w:tc>
          <w:tcPr>
            <w:tcW w:w="1588" w:type="dxa"/>
          </w:tcPr>
          <w:p w14:paraId="0A59DB14"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2020</w:t>
            </w:r>
          </w:p>
        </w:tc>
        <w:tc>
          <w:tcPr>
            <w:tcW w:w="1588" w:type="dxa"/>
          </w:tcPr>
          <w:p w14:paraId="34363EBF"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2021</w:t>
            </w:r>
          </w:p>
        </w:tc>
        <w:tc>
          <w:tcPr>
            <w:tcW w:w="1588" w:type="dxa"/>
          </w:tcPr>
          <w:p w14:paraId="201203DD"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2022</w:t>
            </w:r>
          </w:p>
        </w:tc>
        <w:tc>
          <w:tcPr>
            <w:tcW w:w="1588" w:type="dxa"/>
          </w:tcPr>
          <w:p w14:paraId="6E2B01BF"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2023</w:t>
            </w:r>
          </w:p>
        </w:tc>
      </w:tr>
      <w:tr w:rsidR="00261249" w14:paraId="4FEF1CE3" w14:textId="77777777" w:rsidTr="00261249">
        <w:tc>
          <w:tcPr>
            <w:tcW w:w="1588" w:type="dxa"/>
          </w:tcPr>
          <w:p w14:paraId="2495378E" w14:textId="3EE7A968"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500</w:t>
            </w:r>
          </w:p>
        </w:tc>
        <w:tc>
          <w:tcPr>
            <w:tcW w:w="1588" w:type="dxa"/>
          </w:tcPr>
          <w:p w14:paraId="0B810AF9" w14:textId="621A7C9F"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384</w:t>
            </w:r>
          </w:p>
        </w:tc>
        <w:tc>
          <w:tcPr>
            <w:tcW w:w="1588" w:type="dxa"/>
          </w:tcPr>
          <w:p w14:paraId="708EA867" w14:textId="2E38E748"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324</w:t>
            </w:r>
          </w:p>
        </w:tc>
        <w:tc>
          <w:tcPr>
            <w:tcW w:w="1588" w:type="dxa"/>
          </w:tcPr>
          <w:p w14:paraId="2BDF6F3B" w14:textId="59B21175"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386</w:t>
            </w:r>
          </w:p>
        </w:tc>
        <w:tc>
          <w:tcPr>
            <w:tcW w:w="1588" w:type="dxa"/>
          </w:tcPr>
          <w:p w14:paraId="35BAEEFE" w14:textId="5DB36CCF"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476</w:t>
            </w:r>
          </w:p>
        </w:tc>
        <w:tc>
          <w:tcPr>
            <w:tcW w:w="1588" w:type="dxa"/>
          </w:tcPr>
          <w:p w14:paraId="5F6F67D4" w14:textId="71227FD2"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514</w:t>
            </w:r>
          </w:p>
        </w:tc>
      </w:tr>
    </w:tbl>
    <w:bookmarkEnd w:id="1"/>
    <w:p w14:paraId="658C5AAB" w14:textId="2E7F7F09" w:rsidR="00AD0918" w:rsidRPr="00AD0918" w:rsidRDefault="00AD0918" w:rsidP="00955DF1">
      <w:pPr>
        <w:ind w:firstLine="215"/>
        <w:rPr>
          <w:rFonts w:ascii="Verdana" w:hAnsi="Verdana"/>
          <w:bCs/>
          <w:noProof/>
          <w:sz w:val="22"/>
          <w:szCs w:val="22"/>
        </w:rPr>
      </w:pPr>
      <w:r>
        <w:rPr>
          <w:rFonts w:ascii="Verdana" w:hAnsi="Verdana"/>
          <w:bCs/>
          <w:noProof/>
          <w:sz w:val="22"/>
          <w:szCs w:val="22"/>
        </w:rPr>
        <w:t>R</w:t>
      </w:r>
      <w:r w:rsidRPr="00AD0918">
        <w:rPr>
          <w:rFonts w:ascii="Verdana" w:hAnsi="Verdana"/>
          <w:bCs/>
          <w:noProof/>
          <w:sz w:val="22"/>
          <w:szCs w:val="22"/>
        </w:rPr>
        <w:t>eferrals include ADHD and ADHD/ASD sub specialty</w:t>
      </w:r>
      <w:r>
        <w:rPr>
          <w:rFonts w:ascii="Verdana" w:hAnsi="Verdana"/>
          <w:bCs/>
          <w:noProof/>
          <w:sz w:val="22"/>
          <w:szCs w:val="22"/>
        </w:rPr>
        <w:t>.</w:t>
      </w:r>
    </w:p>
    <w:p w14:paraId="5D41C338" w14:textId="77777777" w:rsidR="00D92D73" w:rsidRPr="00955DF1" w:rsidRDefault="00D92D73" w:rsidP="00955DF1">
      <w:pPr>
        <w:ind w:firstLine="215"/>
        <w:rPr>
          <w:rFonts w:ascii="Verdana" w:hAnsi="Verdana"/>
          <w:b/>
          <w:noProof/>
          <w:sz w:val="22"/>
          <w:szCs w:val="22"/>
        </w:rPr>
      </w:pPr>
    </w:p>
    <w:p w14:paraId="0F398576" w14:textId="7E3EFA4D" w:rsidR="00955DF1" w:rsidRPr="00955DF1"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How many ADHD referrals did you accept each calendar year between 2018 and 2023?</w:t>
      </w:r>
    </w:p>
    <w:p w14:paraId="2CC1BF8F" w14:textId="4CE242E7" w:rsidR="00955DF1" w:rsidRPr="00955DF1" w:rsidRDefault="00955DF1" w:rsidP="00955DF1">
      <w:pPr>
        <w:rPr>
          <w:rFonts w:ascii="Verdana" w:hAnsi="Verdana"/>
          <w:b/>
          <w:noProof/>
          <w:sz w:val="22"/>
          <w:szCs w:val="22"/>
        </w:rPr>
      </w:pPr>
      <w:r w:rsidRPr="00955DF1">
        <w:rPr>
          <w:rFonts w:ascii="Verdana" w:hAnsi="Verdana"/>
          <w:b/>
          <w:noProof/>
          <w:sz w:val="22"/>
          <w:szCs w:val="22"/>
        </w:rPr>
        <w:t xml:space="preserve"> </w:t>
      </w:r>
      <w:r w:rsidRPr="00955DF1">
        <w:rPr>
          <w:rFonts w:ascii="Verdana" w:hAnsi="Verdana"/>
          <w:b/>
          <w:noProof/>
          <w:sz w:val="22"/>
          <w:szCs w:val="22"/>
        </w:rPr>
        <w:tab/>
        <w:t xml:space="preserve">  Please break this down between children and adults.</w:t>
      </w:r>
    </w:p>
    <w:p w14:paraId="3B7F9502" w14:textId="77777777" w:rsidR="00D92D73" w:rsidRPr="00D92D73" w:rsidRDefault="003F6E39" w:rsidP="00D92D73">
      <w:pPr>
        <w:ind w:left="720"/>
        <w:rPr>
          <w:rFonts w:ascii="Verdana" w:hAnsi="Verdana"/>
          <w:b/>
          <w:noProof/>
          <w:sz w:val="22"/>
          <w:szCs w:val="22"/>
        </w:rPr>
      </w:pPr>
      <w:r>
        <w:rPr>
          <w:rFonts w:ascii="Verdana" w:hAnsi="Verdana"/>
          <w:b/>
          <w:noProof/>
          <w:sz w:val="22"/>
          <w:szCs w:val="22"/>
        </w:rPr>
        <w:t xml:space="preserve">  </w:t>
      </w:r>
      <w:r w:rsidR="00D92D73" w:rsidRPr="00D92D73">
        <w:rPr>
          <w:rFonts w:ascii="Verdana" w:hAnsi="Verdana"/>
          <w:b/>
          <w:noProof/>
          <w:sz w:val="22"/>
          <w:szCs w:val="22"/>
        </w:rPr>
        <w:t>Adult</w:t>
      </w:r>
    </w:p>
    <w:p w14:paraId="300153AA" w14:textId="28845295" w:rsidR="00955DF1" w:rsidRPr="00D92D73" w:rsidRDefault="00D92D73" w:rsidP="00D92D73">
      <w:pPr>
        <w:ind w:left="720" w:firstLine="145"/>
        <w:rPr>
          <w:rFonts w:ascii="Verdana" w:hAnsi="Verdana"/>
          <w:bCs/>
          <w:noProof/>
          <w:sz w:val="22"/>
          <w:szCs w:val="22"/>
        </w:rPr>
      </w:pPr>
      <w:r w:rsidRPr="00D92D73">
        <w:rPr>
          <w:rFonts w:ascii="Verdana" w:hAnsi="Verdana"/>
          <w:bCs/>
          <w:noProof/>
          <w:sz w:val="22"/>
          <w:szCs w:val="22"/>
        </w:rPr>
        <w:t>As above, we currently have no bespoke pathway for ADHD referrals.</w:t>
      </w:r>
    </w:p>
    <w:p w14:paraId="54AAC202" w14:textId="77777777" w:rsidR="00D92D73" w:rsidRDefault="00D92D73" w:rsidP="003F6E39">
      <w:pPr>
        <w:ind w:left="650" w:firstLine="215"/>
        <w:rPr>
          <w:rFonts w:ascii="Verdana" w:hAnsi="Verdana"/>
          <w:bCs/>
          <w:noProof/>
          <w:sz w:val="22"/>
          <w:szCs w:val="22"/>
        </w:rPr>
      </w:pPr>
    </w:p>
    <w:p w14:paraId="67B4460C" w14:textId="049FDEAF" w:rsidR="00261249" w:rsidRDefault="00261249" w:rsidP="003F6E39">
      <w:pPr>
        <w:ind w:left="650" w:firstLine="215"/>
        <w:rPr>
          <w:rFonts w:ascii="Verdana" w:hAnsi="Verdana"/>
          <w:b/>
          <w:noProof/>
          <w:sz w:val="22"/>
          <w:szCs w:val="22"/>
        </w:rPr>
      </w:pPr>
      <w:r w:rsidRPr="00261249">
        <w:rPr>
          <w:rFonts w:ascii="Verdana" w:hAnsi="Verdana"/>
          <w:b/>
          <w:noProof/>
          <w:sz w:val="22"/>
          <w:szCs w:val="22"/>
        </w:rPr>
        <w:t>Children</w:t>
      </w:r>
    </w:p>
    <w:tbl>
      <w:tblPr>
        <w:tblStyle w:val="TableGrid"/>
        <w:tblW w:w="0" w:type="auto"/>
        <w:tblInd w:w="720" w:type="dxa"/>
        <w:tblLook w:val="04A0" w:firstRow="1" w:lastRow="0" w:firstColumn="1" w:lastColumn="0" w:noHBand="0" w:noVBand="1"/>
      </w:tblPr>
      <w:tblGrid>
        <w:gridCol w:w="1588"/>
        <w:gridCol w:w="1588"/>
        <w:gridCol w:w="1588"/>
        <w:gridCol w:w="1588"/>
        <w:gridCol w:w="1588"/>
        <w:gridCol w:w="1588"/>
      </w:tblGrid>
      <w:tr w:rsidR="00261249" w14:paraId="10DBABCC" w14:textId="77777777" w:rsidTr="003E69CE">
        <w:tc>
          <w:tcPr>
            <w:tcW w:w="1588" w:type="dxa"/>
          </w:tcPr>
          <w:p w14:paraId="26DEA740"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2018</w:t>
            </w:r>
          </w:p>
        </w:tc>
        <w:tc>
          <w:tcPr>
            <w:tcW w:w="1588" w:type="dxa"/>
          </w:tcPr>
          <w:p w14:paraId="46C31AE4"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2019</w:t>
            </w:r>
          </w:p>
        </w:tc>
        <w:tc>
          <w:tcPr>
            <w:tcW w:w="1588" w:type="dxa"/>
          </w:tcPr>
          <w:p w14:paraId="45EB7219"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2020</w:t>
            </w:r>
          </w:p>
        </w:tc>
        <w:tc>
          <w:tcPr>
            <w:tcW w:w="1588" w:type="dxa"/>
          </w:tcPr>
          <w:p w14:paraId="7484F7AE"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2021</w:t>
            </w:r>
          </w:p>
        </w:tc>
        <w:tc>
          <w:tcPr>
            <w:tcW w:w="1588" w:type="dxa"/>
          </w:tcPr>
          <w:p w14:paraId="2C1EBCCE"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2022</w:t>
            </w:r>
          </w:p>
        </w:tc>
        <w:tc>
          <w:tcPr>
            <w:tcW w:w="1588" w:type="dxa"/>
          </w:tcPr>
          <w:p w14:paraId="323E0893" w14:textId="77777777" w:rsidR="00261249" w:rsidRPr="00A6028B" w:rsidRDefault="00261249" w:rsidP="003E69CE">
            <w:pPr>
              <w:textAlignment w:val="baseline"/>
              <w:rPr>
                <w:rFonts w:asciiTheme="minorHAnsi" w:eastAsia="Times New Roman" w:hAnsiTheme="minorHAnsi" w:cstheme="minorHAnsi"/>
                <w:b/>
                <w:color w:val="000000"/>
              </w:rPr>
            </w:pPr>
            <w:r w:rsidRPr="00A6028B">
              <w:rPr>
                <w:rFonts w:asciiTheme="minorHAnsi" w:eastAsia="Times New Roman" w:hAnsiTheme="minorHAnsi" w:cstheme="minorHAnsi"/>
                <w:b/>
                <w:color w:val="000000"/>
              </w:rPr>
              <w:t>2023</w:t>
            </w:r>
          </w:p>
        </w:tc>
      </w:tr>
      <w:tr w:rsidR="00261249" w14:paraId="61015AB6" w14:textId="77777777" w:rsidTr="003E69CE">
        <w:tc>
          <w:tcPr>
            <w:tcW w:w="1588" w:type="dxa"/>
          </w:tcPr>
          <w:p w14:paraId="565A7405" w14:textId="7D08716D"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335</w:t>
            </w:r>
          </w:p>
        </w:tc>
        <w:tc>
          <w:tcPr>
            <w:tcW w:w="1588" w:type="dxa"/>
          </w:tcPr>
          <w:p w14:paraId="6721C585" w14:textId="44EFEAAC"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263</w:t>
            </w:r>
          </w:p>
        </w:tc>
        <w:tc>
          <w:tcPr>
            <w:tcW w:w="1588" w:type="dxa"/>
          </w:tcPr>
          <w:p w14:paraId="15A37A20" w14:textId="098AF4E0"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222</w:t>
            </w:r>
          </w:p>
        </w:tc>
        <w:tc>
          <w:tcPr>
            <w:tcW w:w="1588" w:type="dxa"/>
          </w:tcPr>
          <w:p w14:paraId="3B90EC4D" w14:textId="221DCD70"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220</w:t>
            </w:r>
          </w:p>
        </w:tc>
        <w:tc>
          <w:tcPr>
            <w:tcW w:w="1588" w:type="dxa"/>
          </w:tcPr>
          <w:p w14:paraId="41C6152C" w14:textId="298A1AE4"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306</w:t>
            </w:r>
          </w:p>
        </w:tc>
        <w:tc>
          <w:tcPr>
            <w:tcW w:w="1588" w:type="dxa"/>
          </w:tcPr>
          <w:p w14:paraId="67271299" w14:textId="7D15F019" w:rsidR="00261249" w:rsidRDefault="00261249" w:rsidP="003E69CE">
            <w:pPr>
              <w:textAlignment w:val="baseline"/>
              <w:rPr>
                <w:rFonts w:asciiTheme="minorHAnsi" w:eastAsia="Times New Roman" w:hAnsiTheme="minorHAnsi" w:cstheme="minorHAnsi"/>
                <w:color w:val="000000"/>
              </w:rPr>
            </w:pPr>
            <w:r>
              <w:rPr>
                <w:rFonts w:asciiTheme="minorHAnsi" w:eastAsia="Times New Roman" w:hAnsiTheme="minorHAnsi" w:cstheme="minorHAnsi"/>
                <w:color w:val="000000"/>
              </w:rPr>
              <w:t>259</w:t>
            </w:r>
          </w:p>
        </w:tc>
      </w:tr>
    </w:tbl>
    <w:p w14:paraId="6C30DE4B" w14:textId="29E5E6B9" w:rsidR="00AD0918" w:rsidRPr="00AD0918" w:rsidRDefault="00AD0918" w:rsidP="003F6E39">
      <w:pPr>
        <w:ind w:left="650" w:firstLine="215"/>
        <w:rPr>
          <w:rFonts w:ascii="Verdana" w:hAnsi="Verdana"/>
          <w:bCs/>
          <w:noProof/>
          <w:sz w:val="22"/>
          <w:szCs w:val="22"/>
        </w:rPr>
      </w:pPr>
      <w:r w:rsidRPr="00AD0918">
        <w:rPr>
          <w:rFonts w:ascii="Verdana" w:hAnsi="Verdana"/>
          <w:bCs/>
          <w:noProof/>
          <w:sz w:val="22"/>
          <w:szCs w:val="22"/>
        </w:rPr>
        <w:t>R</w:t>
      </w:r>
      <w:r w:rsidRPr="00AD0918">
        <w:rPr>
          <w:rFonts w:ascii="Verdana" w:hAnsi="Verdana"/>
          <w:bCs/>
          <w:noProof/>
          <w:sz w:val="22"/>
          <w:szCs w:val="22"/>
        </w:rPr>
        <w:t>eferrals include ADHD and ADHD/ASD sub specialty</w:t>
      </w:r>
    </w:p>
    <w:p w14:paraId="37808B75" w14:textId="77777777" w:rsidR="00AD0918" w:rsidRDefault="00AD0918" w:rsidP="003F6E39">
      <w:pPr>
        <w:ind w:left="650" w:firstLine="215"/>
        <w:rPr>
          <w:rFonts w:ascii="Verdana" w:hAnsi="Verdana"/>
          <w:b/>
          <w:noProof/>
          <w:sz w:val="22"/>
          <w:szCs w:val="22"/>
        </w:rPr>
      </w:pPr>
    </w:p>
    <w:p w14:paraId="1FDE9390" w14:textId="73F5E767" w:rsidR="00955DF1" w:rsidRPr="00955DF1" w:rsidRDefault="00955DF1" w:rsidP="00955DF1">
      <w:pPr>
        <w:pStyle w:val="ListParagraph"/>
        <w:numPr>
          <w:ilvl w:val="0"/>
          <w:numId w:val="18"/>
        </w:numPr>
        <w:rPr>
          <w:rFonts w:ascii="Verdana" w:hAnsi="Verdana"/>
          <w:b/>
          <w:noProof/>
          <w:sz w:val="22"/>
          <w:szCs w:val="22"/>
        </w:rPr>
      </w:pPr>
      <w:r w:rsidRPr="00955DF1">
        <w:rPr>
          <w:rFonts w:ascii="Verdana" w:hAnsi="Verdana"/>
          <w:b/>
          <w:noProof/>
          <w:sz w:val="22"/>
          <w:szCs w:val="22"/>
        </w:rPr>
        <w:t>What is the (mean) average time patients wait between referral and an assessment for ADHD for each calendar year between 2018 and 2023?</w:t>
      </w:r>
    </w:p>
    <w:p w14:paraId="22C88FCE" w14:textId="4D724E11" w:rsidR="002677FD" w:rsidRPr="00955DF1" w:rsidRDefault="00955DF1" w:rsidP="00955DF1">
      <w:pPr>
        <w:ind w:firstLine="215"/>
        <w:rPr>
          <w:rFonts w:ascii="Verdana" w:hAnsi="Verdana"/>
          <w:b/>
          <w:noProof/>
          <w:sz w:val="22"/>
          <w:szCs w:val="22"/>
        </w:rPr>
      </w:pPr>
      <w:r w:rsidRPr="00955DF1">
        <w:rPr>
          <w:rFonts w:ascii="Verdana" w:hAnsi="Verdana"/>
          <w:b/>
          <w:noProof/>
          <w:sz w:val="22"/>
          <w:szCs w:val="22"/>
        </w:rPr>
        <w:t xml:space="preserve">  If possible, please break this down between children and adults.</w:t>
      </w:r>
    </w:p>
    <w:p w14:paraId="3ED5E862" w14:textId="14758D46" w:rsidR="003F6E39" w:rsidRPr="003F6E39" w:rsidRDefault="003F6E39" w:rsidP="003F6E39">
      <w:pPr>
        <w:ind w:left="720"/>
        <w:rPr>
          <w:rFonts w:ascii="Verdana" w:hAnsi="Verdana"/>
          <w:b/>
          <w:noProof/>
          <w:sz w:val="22"/>
          <w:szCs w:val="22"/>
        </w:rPr>
      </w:pPr>
      <w:r>
        <w:rPr>
          <w:rFonts w:ascii="Verdana" w:hAnsi="Verdana"/>
          <w:b/>
          <w:noProof/>
          <w:sz w:val="22"/>
          <w:szCs w:val="22"/>
        </w:rPr>
        <w:t xml:space="preserve">  </w:t>
      </w:r>
      <w:r w:rsidRPr="003F6E39">
        <w:rPr>
          <w:rFonts w:ascii="Verdana" w:hAnsi="Verdana"/>
          <w:b/>
          <w:noProof/>
          <w:sz w:val="22"/>
          <w:szCs w:val="22"/>
        </w:rPr>
        <w:t>Adult</w:t>
      </w:r>
    </w:p>
    <w:p w14:paraId="6D8148B0" w14:textId="3E57AF86" w:rsidR="003F6E39" w:rsidRPr="003F6E39" w:rsidRDefault="003F6E39" w:rsidP="003F6E39">
      <w:pPr>
        <w:ind w:left="720"/>
        <w:jc w:val="both"/>
        <w:rPr>
          <w:rFonts w:ascii="Verdana" w:hAnsi="Verdana"/>
          <w:bCs/>
          <w:noProof/>
          <w:sz w:val="22"/>
          <w:szCs w:val="22"/>
        </w:rPr>
      </w:pPr>
      <w:r w:rsidRPr="003F6E39">
        <w:rPr>
          <w:rFonts w:ascii="Verdana" w:hAnsi="Verdana"/>
          <w:bCs/>
          <w:noProof/>
          <w:sz w:val="22"/>
          <w:szCs w:val="22"/>
        </w:rPr>
        <w:t xml:space="preserve">Our new adult outpatient waiting lists to not identify if the patient is waiting for </w:t>
      </w:r>
      <w:r>
        <w:rPr>
          <w:rFonts w:ascii="Verdana" w:hAnsi="Verdana"/>
          <w:bCs/>
          <w:noProof/>
          <w:sz w:val="22"/>
          <w:szCs w:val="22"/>
        </w:rPr>
        <w:t xml:space="preserve">an </w:t>
      </w:r>
      <w:r w:rsidRPr="003F6E39">
        <w:rPr>
          <w:rFonts w:ascii="Verdana" w:hAnsi="Verdana"/>
          <w:bCs/>
          <w:noProof/>
          <w:sz w:val="22"/>
          <w:szCs w:val="22"/>
        </w:rPr>
        <w:t xml:space="preserve">ADHD </w:t>
      </w:r>
      <w:r>
        <w:rPr>
          <w:rFonts w:ascii="Verdana" w:hAnsi="Verdana"/>
          <w:bCs/>
          <w:noProof/>
          <w:sz w:val="22"/>
          <w:szCs w:val="22"/>
        </w:rPr>
        <w:t xml:space="preserve">assessment </w:t>
      </w:r>
      <w:r w:rsidRPr="003F6E39">
        <w:rPr>
          <w:rFonts w:ascii="Verdana" w:hAnsi="Verdana"/>
          <w:bCs/>
          <w:noProof/>
          <w:sz w:val="22"/>
          <w:szCs w:val="22"/>
        </w:rPr>
        <w:t>as we do not have a bespoke pathway.  The table below details data based on the 80th percentile which shows that 80% of patients have waited up to this time to be discharged once clinically optimised at the snapshot date.  We cannot provide an average delay for patients based on patients delayed at the end of month (snapshot data), as the patient’s delay is ongoing and has no end date.</w:t>
      </w:r>
    </w:p>
    <w:tbl>
      <w:tblPr>
        <w:tblStyle w:val="TableGrid1"/>
        <w:tblW w:w="0" w:type="auto"/>
        <w:jc w:val="center"/>
        <w:tblLook w:val="04A0" w:firstRow="1" w:lastRow="0" w:firstColumn="1" w:lastColumn="0" w:noHBand="0" w:noVBand="1"/>
      </w:tblPr>
      <w:tblGrid>
        <w:gridCol w:w="1382"/>
        <w:gridCol w:w="1382"/>
        <w:gridCol w:w="1383"/>
        <w:gridCol w:w="1383"/>
        <w:gridCol w:w="1383"/>
        <w:gridCol w:w="1383"/>
      </w:tblGrid>
      <w:tr w:rsidR="003F6E39" w:rsidRPr="003F6E39" w14:paraId="159FD132" w14:textId="77777777" w:rsidTr="003F6E39">
        <w:trPr>
          <w:jc w:val="center"/>
        </w:trPr>
        <w:tc>
          <w:tcPr>
            <w:tcW w:w="1382" w:type="dxa"/>
          </w:tcPr>
          <w:p w14:paraId="15E7AC16"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2018</w:t>
            </w:r>
          </w:p>
        </w:tc>
        <w:tc>
          <w:tcPr>
            <w:tcW w:w="1382" w:type="dxa"/>
          </w:tcPr>
          <w:p w14:paraId="73C18834"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2019</w:t>
            </w:r>
          </w:p>
        </w:tc>
        <w:tc>
          <w:tcPr>
            <w:tcW w:w="1383" w:type="dxa"/>
          </w:tcPr>
          <w:p w14:paraId="62932647"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2020</w:t>
            </w:r>
          </w:p>
        </w:tc>
        <w:tc>
          <w:tcPr>
            <w:tcW w:w="1383" w:type="dxa"/>
          </w:tcPr>
          <w:p w14:paraId="42306781"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2021</w:t>
            </w:r>
          </w:p>
        </w:tc>
        <w:tc>
          <w:tcPr>
            <w:tcW w:w="1383" w:type="dxa"/>
          </w:tcPr>
          <w:p w14:paraId="55FFA76A"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2022</w:t>
            </w:r>
          </w:p>
        </w:tc>
        <w:tc>
          <w:tcPr>
            <w:tcW w:w="1383" w:type="dxa"/>
          </w:tcPr>
          <w:p w14:paraId="4BC66865" w14:textId="77777777" w:rsidR="003F6E39" w:rsidRPr="003F6E39" w:rsidRDefault="003F6E39" w:rsidP="003F6E39">
            <w:pPr>
              <w:spacing w:before="0" w:after="0" w:line="240" w:lineRule="auto"/>
              <w:ind w:left="0" w:right="0"/>
              <w:jc w:val="center"/>
              <w:textAlignment w:val="baseline"/>
              <w:rPr>
                <w:rFonts w:eastAsia="Times New Roman" w:cs="Calibri"/>
                <w:b/>
                <w:color w:val="000000"/>
              </w:rPr>
            </w:pPr>
            <w:r w:rsidRPr="003F6E39">
              <w:rPr>
                <w:rFonts w:eastAsia="Times New Roman" w:cs="Calibri"/>
                <w:b/>
                <w:color w:val="000000"/>
              </w:rPr>
              <w:t>2023</w:t>
            </w:r>
          </w:p>
        </w:tc>
      </w:tr>
      <w:tr w:rsidR="003F6E39" w:rsidRPr="003F6E39" w14:paraId="65C4076D" w14:textId="77777777" w:rsidTr="00AD0918">
        <w:trPr>
          <w:trHeight w:val="426"/>
          <w:jc w:val="center"/>
        </w:trPr>
        <w:tc>
          <w:tcPr>
            <w:tcW w:w="1382" w:type="dxa"/>
          </w:tcPr>
          <w:p w14:paraId="2F293139"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7 weeks</w:t>
            </w:r>
          </w:p>
        </w:tc>
        <w:tc>
          <w:tcPr>
            <w:tcW w:w="1382" w:type="dxa"/>
          </w:tcPr>
          <w:p w14:paraId="5A522B2D"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6 weeks</w:t>
            </w:r>
          </w:p>
        </w:tc>
        <w:tc>
          <w:tcPr>
            <w:tcW w:w="1383" w:type="dxa"/>
          </w:tcPr>
          <w:p w14:paraId="1D4F4487"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5 weeks</w:t>
            </w:r>
          </w:p>
          <w:p w14:paraId="0504A718"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p>
          <w:p w14:paraId="1E8AF21A"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p>
        </w:tc>
        <w:tc>
          <w:tcPr>
            <w:tcW w:w="1383" w:type="dxa"/>
          </w:tcPr>
          <w:p w14:paraId="537693A1"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6 weeks</w:t>
            </w:r>
          </w:p>
        </w:tc>
        <w:tc>
          <w:tcPr>
            <w:tcW w:w="1383" w:type="dxa"/>
          </w:tcPr>
          <w:p w14:paraId="070A6C92"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8 weeks</w:t>
            </w:r>
          </w:p>
        </w:tc>
        <w:tc>
          <w:tcPr>
            <w:tcW w:w="1383" w:type="dxa"/>
          </w:tcPr>
          <w:p w14:paraId="35F3D1CA" w14:textId="77777777" w:rsidR="003F6E39" w:rsidRPr="003F6E39" w:rsidRDefault="003F6E39" w:rsidP="003F6E39">
            <w:pPr>
              <w:spacing w:before="0" w:after="0" w:line="240" w:lineRule="auto"/>
              <w:ind w:left="0" w:right="0"/>
              <w:jc w:val="center"/>
              <w:textAlignment w:val="baseline"/>
              <w:rPr>
                <w:rFonts w:eastAsia="Times New Roman" w:cs="Calibri"/>
                <w:color w:val="000000"/>
              </w:rPr>
            </w:pPr>
            <w:r w:rsidRPr="003F6E39">
              <w:rPr>
                <w:rFonts w:eastAsia="Times New Roman" w:cs="Calibri"/>
                <w:color w:val="000000"/>
              </w:rPr>
              <w:t>14 weeks</w:t>
            </w:r>
          </w:p>
        </w:tc>
      </w:tr>
    </w:tbl>
    <w:p w14:paraId="7532CAF2" w14:textId="4DA5B4B5" w:rsidR="00A10460" w:rsidRDefault="003F6E39" w:rsidP="002677FD">
      <w:pPr>
        <w:rPr>
          <w:rFonts w:ascii="Verdana" w:hAnsi="Verdana"/>
          <w:b/>
          <w:noProof/>
          <w:sz w:val="22"/>
          <w:szCs w:val="22"/>
        </w:rPr>
      </w:pPr>
      <w:r>
        <w:rPr>
          <w:rFonts w:ascii="Verdana" w:hAnsi="Verdana"/>
          <w:b/>
          <w:noProof/>
          <w:sz w:val="22"/>
          <w:szCs w:val="22"/>
        </w:rPr>
        <w:tab/>
        <w:t>Children</w:t>
      </w:r>
    </w:p>
    <w:p w14:paraId="089C31BD" w14:textId="1B552DCA" w:rsidR="00421E7F" w:rsidRPr="00A10460" w:rsidRDefault="00041379" w:rsidP="00AD0918">
      <w:pPr>
        <w:ind w:left="720"/>
        <w:rPr>
          <w:rFonts w:ascii="Verdana" w:hAnsi="Verdana"/>
          <w:b/>
          <w:bCs/>
          <w:noProof/>
          <w:sz w:val="22"/>
          <w:szCs w:val="22"/>
        </w:rPr>
      </w:pPr>
      <w:r w:rsidRPr="00041379">
        <w:rPr>
          <w:rFonts w:ascii="Verdana" w:hAnsi="Verdana"/>
          <w:bCs/>
          <w:noProof/>
          <w:sz w:val="22"/>
          <w:szCs w:val="22"/>
        </w:rPr>
        <w:t xml:space="preserve">Swansea Bay University Health Board’s waiting times for </w:t>
      </w:r>
      <w:r>
        <w:rPr>
          <w:rFonts w:ascii="Verdana" w:hAnsi="Verdana"/>
          <w:bCs/>
          <w:noProof/>
          <w:sz w:val="22"/>
          <w:szCs w:val="22"/>
        </w:rPr>
        <w:t xml:space="preserve">Child </w:t>
      </w:r>
      <w:r w:rsidRPr="00041379">
        <w:rPr>
          <w:rFonts w:ascii="Verdana" w:hAnsi="Verdana"/>
          <w:bCs/>
          <w:noProof/>
          <w:sz w:val="22"/>
          <w:szCs w:val="22"/>
        </w:rPr>
        <w:t xml:space="preserve">ADHD assessment is </w:t>
      </w:r>
      <w:r>
        <w:rPr>
          <w:rFonts w:ascii="Verdana" w:hAnsi="Verdana"/>
          <w:bCs/>
          <w:noProof/>
          <w:sz w:val="22"/>
          <w:szCs w:val="22"/>
        </w:rPr>
        <w:t xml:space="preserve">   </w:t>
      </w:r>
      <w:r w:rsidRPr="00041379">
        <w:rPr>
          <w:rFonts w:ascii="Verdana" w:hAnsi="Verdana"/>
          <w:bCs/>
          <w:noProof/>
          <w:sz w:val="22"/>
          <w:szCs w:val="22"/>
        </w:rPr>
        <w:t>currently 124 weeks.</w:t>
      </w:r>
      <w:r w:rsidR="00421E7F">
        <w:rPr>
          <w:rFonts w:ascii="Verdana" w:hAnsi="Verdana"/>
          <w:b/>
          <w:bCs/>
          <w:noProof/>
          <w:sz w:val="22"/>
          <w:szCs w:val="22"/>
        </w:rPr>
        <w:br/>
        <w:t xml:space="preserve">___________________________________________________________ </w:t>
      </w:r>
    </w:p>
    <w:sectPr w:rsidR="00421E7F" w:rsidRPr="00A10460"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883BE" w14:textId="77777777" w:rsidR="00DD5E37" w:rsidRDefault="00DD5E37" w:rsidP="007D6A3E">
      <w:pPr>
        <w:spacing w:before="0" w:after="0" w:line="240" w:lineRule="auto"/>
      </w:pPr>
      <w:r>
        <w:separator/>
      </w:r>
    </w:p>
  </w:endnote>
  <w:endnote w:type="continuationSeparator" w:id="0">
    <w:p w14:paraId="1AE4B82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7FD8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029E924" wp14:editId="42E1E63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235268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2C144C75"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D5376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4F8A3AB" wp14:editId="51AB7EF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6BB69F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EDC489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3D9EDB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A80B6E2"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6F4C12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FCEF43" w14:textId="77777777" w:rsidR="00DD5E37" w:rsidRDefault="00DD5E37" w:rsidP="007D6A3E">
      <w:pPr>
        <w:spacing w:before="0" w:after="0" w:line="240" w:lineRule="auto"/>
      </w:pPr>
      <w:r>
        <w:separator/>
      </w:r>
    </w:p>
  </w:footnote>
  <w:footnote w:type="continuationSeparator" w:id="0">
    <w:p w14:paraId="6CD3317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D5A4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F4A9C08" wp14:editId="1C50D20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394FD79" wp14:editId="65CD02F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7CA0FE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DCFE40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B6CEB91" w14:textId="77777777" w:rsidR="00937E61" w:rsidRDefault="00937E61" w:rsidP="00937E61">
                          <w:pPr>
                            <w:spacing w:before="0" w:after="0"/>
                            <w:ind w:left="0"/>
                            <w:jc w:val="right"/>
                            <w:rPr>
                              <w:color w:val="6E609E"/>
                              <w:sz w:val="18"/>
                              <w:szCs w:val="18"/>
                            </w:rPr>
                          </w:pPr>
                        </w:p>
                        <w:p w14:paraId="0C95E48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D6CFA7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94FD79"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57CA0FE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DCFE40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B6CEB91" w14:textId="77777777" w:rsidR="00937E61" w:rsidRDefault="00937E61" w:rsidP="00937E61">
                    <w:pPr>
                      <w:spacing w:before="0" w:after="0"/>
                      <w:ind w:left="0"/>
                      <w:jc w:val="right"/>
                      <w:rPr>
                        <w:color w:val="6E609E"/>
                        <w:sz w:val="18"/>
                        <w:szCs w:val="18"/>
                      </w:rPr>
                    </w:pPr>
                  </w:p>
                  <w:p w14:paraId="0C95E48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D6CFA7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B1CA7B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2" type="#_x0000_t75" style="width:20.5pt;height:20.5pt;visibility:visible;mso-wrap-style:square" o:bullet="t">
        <v:imagedata r:id="rId1" o:title=""/>
      </v:shape>
    </w:pict>
  </w:numPicBullet>
  <w:numPicBullet w:numPicBulletId="1">
    <w:pict>
      <v:shape id="_x0000_i1203" type="#_x0000_t75" style="width:382.5pt;height:382.5pt;visibility:visible;mso-wrap-style:square" o:bullet="t">
        <v:imagedata r:id="rId2" o:title=""/>
      </v:shape>
    </w:pict>
  </w:numPicBullet>
  <w:numPicBullet w:numPicBulletId="2">
    <w:pict>
      <v:shape id="_x0000_i1204" type="#_x0000_t75" style="width:225.5pt;height:225.5pt;visibility:visible;mso-wrap-style:square" o:bullet="t">
        <v:imagedata r:id="rId3" o:title=""/>
      </v:shape>
    </w:pict>
  </w:numPicBullet>
  <w:numPicBullet w:numPicBulletId="3">
    <w:pict>
      <v:shape id="_x0000_i120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9BE7390"/>
    <w:multiLevelType w:val="hybridMultilevel"/>
    <w:tmpl w:val="EA6E385C"/>
    <w:lvl w:ilvl="0" w:tplc="9B1854C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3750771">
    <w:abstractNumId w:val="12"/>
  </w:num>
  <w:num w:numId="2" w16cid:durableId="1572691345">
    <w:abstractNumId w:val="0"/>
  </w:num>
  <w:num w:numId="3" w16cid:durableId="325866578">
    <w:abstractNumId w:val="7"/>
  </w:num>
  <w:num w:numId="4" w16cid:durableId="914238526">
    <w:abstractNumId w:val="14"/>
  </w:num>
  <w:num w:numId="5" w16cid:durableId="1324508616">
    <w:abstractNumId w:val="3"/>
  </w:num>
  <w:num w:numId="6" w16cid:durableId="1085691736">
    <w:abstractNumId w:val="2"/>
  </w:num>
  <w:num w:numId="7" w16cid:durableId="640231309">
    <w:abstractNumId w:val="9"/>
  </w:num>
  <w:num w:numId="8" w16cid:durableId="673341914">
    <w:abstractNumId w:val="13"/>
  </w:num>
  <w:num w:numId="9" w16cid:durableId="1141463027">
    <w:abstractNumId w:val="17"/>
  </w:num>
  <w:num w:numId="10" w16cid:durableId="604460455">
    <w:abstractNumId w:val="1"/>
  </w:num>
  <w:num w:numId="11" w16cid:durableId="1737125851">
    <w:abstractNumId w:val="8"/>
  </w:num>
  <w:num w:numId="12" w16cid:durableId="875578599">
    <w:abstractNumId w:val="11"/>
  </w:num>
  <w:num w:numId="13" w16cid:durableId="37165246">
    <w:abstractNumId w:val="16"/>
  </w:num>
  <w:num w:numId="14" w16cid:durableId="5658036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00564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09877482">
    <w:abstractNumId w:val="10"/>
  </w:num>
  <w:num w:numId="17" w16cid:durableId="1693729442">
    <w:abstractNumId w:val="4"/>
  </w:num>
  <w:num w:numId="18" w16cid:durableId="141670840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1379"/>
    <w:rsid w:val="00095DF5"/>
    <w:rsid w:val="000C00ED"/>
    <w:rsid w:val="00111757"/>
    <w:rsid w:val="001276F0"/>
    <w:rsid w:val="00185784"/>
    <w:rsid w:val="001B1339"/>
    <w:rsid w:val="001E2D50"/>
    <w:rsid w:val="00213076"/>
    <w:rsid w:val="002156AF"/>
    <w:rsid w:val="00244035"/>
    <w:rsid w:val="00261249"/>
    <w:rsid w:val="002677FD"/>
    <w:rsid w:val="00296FDA"/>
    <w:rsid w:val="002B74C8"/>
    <w:rsid w:val="002C252B"/>
    <w:rsid w:val="002D32B6"/>
    <w:rsid w:val="002E02A9"/>
    <w:rsid w:val="00304A21"/>
    <w:rsid w:val="0035435D"/>
    <w:rsid w:val="00355B9A"/>
    <w:rsid w:val="003648A8"/>
    <w:rsid w:val="0039422D"/>
    <w:rsid w:val="003B09B5"/>
    <w:rsid w:val="003F2312"/>
    <w:rsid w:val="003F6E39"/>
    <w:rsid w:val="004039EB"/>
    <w:rsid w:val="00421E7F"/>
    <w:rsid w:val="00442A3A"/>
    <w:rsid w:val="00453C57"/>
    <w:rsid w:val="0048724F"/>
    <w:rsid w:val="004C59CA"/>
    <w:rsid w:val="004C7B47"/>
    <w:rsid w:val="004E1954"/>
    <w:rsid w:val="004F1E5A"/>
    <w:rsid w:val="005317D4"/>
    <w:rsid w:val="00534D7A"/>
    <w:rsid w:val="0054162E"/>
    <w:rsid w:val="00553E1D"/>
    <w:rsid w:val="005925B8"/>
    <w:rsid w:val="005F0E79"/>
    <w:rsid w:val="00602EE5"/>
    <w:rsid w:val="006137E4"/>
    <w:rsid w:val="00635BDA"/>
    <w:rsid w:val="006361D7"/>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5DF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0918"/>
    <w:rsid w:val="00AF0E8B"/>
    <w:rsid w:val="00AF691A"/>
    <w:rsid w:val="00B34966"/>
    <w:rsid w:val="00B61DE2"/>
    <w:rsid w:val="00B82C9E"/>
    <w:rsid w:val="00B8458F"/>
    <w:rsid w:val="00BB4931"/>
    <w:rsid w:val="00BC67E1"/>
    <w:rsid w:val="00C021A4"/>
    <w:rsid w:val="00C050BE"/>
    <w:rsid w:val="00C2424B"/>
    <w:rsid w:val="00C75A00"/>
    <w:rsid w:val="00CA07E3"/>
    <w:rsid w:val="00CB2BBE"/>
    <w:rsid w:val="00CE1516"/>
    <w:rsid w:val="00CE325E"/>
    <w:rsid w:val="00CE3DBC"/>
    <w:rsid w:val="00D15865"/>
    <w:rsid w:val="00D62A67"/>
    <w:rsid w:val="00D92D73"/>
    <w:rsid w:val="00DC47F3"/>
    <w:rsid w:val="00DC7FA9"/>
    <w:rsid w:val="00DD5E37"/>
    <w:rsid w:val="00DF2EA1"/>
    <w:rsid w:val="00E11F2D"/>
    <w:rsid w:val="00E26720"/>
    <w:rsid w:val="00E545D8"/>
    <w:rsid w:val="00E817B3"/>
    <w:rsid w:val="00E90BC7"/>
    <w:rsid w:val="00EE0615"/>
    <w:rsid w:val="00EE4D93"/>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1D7AD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1249"/>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5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955DF1"/>
    <w:rPr>
      <w:color w:val="605E5C"/>
      <w:shd w:val="clear" w:color="auto" w:fill="E1DFDD"/>
    </w:rPr>
  </w:style>
  <w:style w:type="table" w:customStyle="1" w:styleId="TableGrid1">
    <w:name w:val="Table Grid1"/>
    <w:basedOn w:val="TableNormal"/>
    <w:next w:val="TableGrid"/>
    <w:uiPriority w:val="59"/>
    <w:rsid w:val="003F6E39"/>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6686603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3161563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1/september/21-i-037-adhd-assessment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buhb.nhs.wales/files/freedom-of-information-disclosure-log-2023/february/23-b-050-adhd-services-and-complaints/"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2/july/22-g-047-adhd"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5C97FC-8E7F-4CEA-B524-76FCA0B79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3</Pages>
  <Words>717</Words>
  <Characters>4090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2024-02-29T13:24:00Z</dcterms:created>
  <dcterms:modified xsi:type="dcterms:W3CDTF">2024-03-12T15:46:00Z</dcterms:modified>
</cp:coreProperties>
</file>