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8B6F91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B6F91" w:rsidRPr="008B6F91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24-A-052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8B6F91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B6F91" w:rsidRPr="008B6F91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24-A-052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8B6F91" w:rsidRDefault="00A10460" w:rsidP="008B6F91">
      <w:pPr>
        <w:pStyle w:val="NoSpacing"/>
        <w:rPr>
          <w:rFonts w:ascii="Verdana" w:hAnsi="Verdana"/>
          <w:b/>
          <w:sz w:val="22"/>
          <w:szCs w:val="22"/>
        </w:rPr>
      </w:pPr>
      <w:r w:rsidRPr="008B6F91">
        <w:rPr>
          <w:rFonts w:ascii="Verdana" w:hAnsi="Verdana"/>
          <w:b/>
          <w:sz w:val="22"/>
          <w:szCs w:val="22"/>
        </w:rPr>
        <w:t>You asked:</w:t>
      </w:r>
    </w:p>
    <w:p w:rsidR="008B6F91" w:rsidRPr="008B6F91" w:rsidRDefault="008B6F91" w:rsidP="008B6F91">
      <w:pPr>
        <w:pStyle w:val="NoSpacing"/>
        <w:rPr>
          <w:rFonts w:ascii="Verdana" w:hAnsi="Verdana"/>
          <w:b/>
          <w:sz w:val="22"/>
          <w:szCs w:val="22"/>
        </w:rPr>
      </w:pPr>
    </w:p>
    <w:p w:rsidR="008B6F91" w:rsidRPr="008B6F91" w:rsidRDefault="008B6F91" w:rsidP="008B6F91">
      <w:pPr>
        <w:pStyle w:val="NoSpacing"/>
        <w:rPr>
          <w:rFonts w:ascii="Verdana" w:hAnsi="Verdana"/>
          <w:b/>
          <w:sz w:val="22"/>
          <w:szCs w:val="22"/>
        </w:rPr>
      </w:pPr>
      <w:r w:rsidRPr="008B6F91">
        <w:rPr>
          <w:rFonts w:ascii="Verdana" w:hAnsi="Verdana"/>
          <w:b/>
          <w:color w:val="000000"/>
          <w:sz w:val="22"/>
          <w:szCs w:val="22"/>
        </w:rPr>
        <w:t xml:space="preserve">Does Swansea Bay University Local Health Board have any local treatment guidelines, pathways or protocols for treatment of </w:t>
      </w:r>
      <w:r w:rsidRPr="008B6F91">
        <w:rPr>
          <w:rFonts w:ascii="Verdana" w:hAnsi="Verdana"/>
          <w:b/>
          <w:sz w:val="22"/>
          <w:szCs w:val="22"/>
        </w:rPr>
        <w:t xml:space="preserve">Hidradenitis Suppurativa (Acne </w:t>
      </w:r>
      <w:proofErr w:type="spellStart"/>
      <w:r w:rsidRPr="008B6F91">
        <w:rPr>
          <w:rFonts w:ascii="Verdana" w:hAnsi="Verdana"/>
          <w:b/>
          <w:sz w:val="22"/>
          <w:szCs w:val="22"/>
        </w:rPr>
        <w:t>inversa</w:t>
      </w:r>
      <w:proofErr w:type="spellEnd"/>
      <w:r w:rsidRPr="008B6F91">
        <w:rPr>
          <w:rFonts w:ascii="Verdana" w:hAnsi="Verdana"/>
          <w:b/>
          <w:sz w:val="22"/>
          <w:szCs w:val="22"/>
        </w:rPr>
        <w:t>)</w:t>
      </w:r>
      <w:r w:rsidRPr="008B6F91">
        <w:rPr>
          <w:rFonts w:ascii="Verdana" w:hAnsi="Verdana"/>
          <w:b/>
          <w:color w:val="000000"/>
          <w:sz w:val="22"/>
          <w:szCs w:val="22"/>
        </w:rPr>
        <w:t>?</w:t>
      </w:r>
    </w:p>
    <w:p w:rsidR="008B6F91" w:rsidRPr="008B6F91" w:rsidRDefault="008B6F91" w:rsidP="008B6F91">
      <w:pPr>
        <w:pStyle w:val="NoSpacing"/>
        <w:rPr>
          <w:rFonts w:ascii="Verdana" w:hAnsi="Verdana"/>
          <w:b/>
          <w:bCs/>
          <w:noProof/>
          <w:sz w:val="22"/>
          <w:szCs w:val="22"/>
        </w:rPr>
      </w:pPr>
    </w:p>
    <w:p w:rsidR="008B6F91" w:rsidRDefault="00A10460" w:rsidP="008B6F91">
      <w:pPr>
        <w:pStyle w:val="NoSpacing"/>
        <w:rPr>
          <w:rFonts w:ascii="Verdana" w:hAnsi="Verdana"/>
          <w:b/>
          <w:bCs/>
          <w:noProof/>
          <w:sz w:val="22"/>
          <w:szCs w:val="22"/>
        </w:rPr>
      </w:pPr>
      <w:r w:rsidRPr="008B6F91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8B6F91" w:rsidRPr="004A2855" w:rsidRDefault="00421E7F" w:rsidP="008B6F91">
      <w:pPr>
        <w:pStyle w:val="NoSpacing"/>
        <w:rPr>
          <w:rFonts w:ascii="Verdana" w:hAnsi="Verdana"/>
          <w:bCs/>
          <w:noProof/>
          <w:sz w:val="22"/>
          <w:szCs w:val="22"/>
        </w:rPr>
      </w:pPr>
      <w:r w:rsidRPr="008B6F91">
        <w:rPr>
          <w:rFonts w:ascii="Verdana" w:hAnsi="Verdana"/>
          <w:b/>
          <w:bCs/>
          <w:noProof/>
          <w:sz w:val="22"/>
          <w:szCs w:val="22"/>
        </w:rPr>
        <w:br/>
      </w:r>
      <w:r w:rsidR="008B6F91" w:rsidRPr="004A2855">
        <w:rPr>
          <w:rFonts w:ascii="Verdana" w:hAnsi="Verdana"/>
          <w:bCs/>
          <w:noProof/>
          <w:sz w:val="22"/>
          <w:szCs w:val="22"/>
        </w:rPr>
        <w:t>Swansea Bay University Health Board</w:t>
      </w:r>
      <w:r w:rsidR="004A2855">
        <w:rPr>
          <w:rFonts w:ascii="Verdana" w:hAnsi="Verdana"/>
          <w:bCs/>
          <w:noProof/>
          <w:sz w:val="22"/>
          <w:szCs w:val="22"/>
        </w:rPr>
        <w:t xml:space="preserve"> does not hold any local treatment guidelines, pathways or protocols.  The Health Board would</w:t>
      </w:r>
      <w:r w:rsidR="008B6F91" w:rsidRPr="004A2855">
        <w:rPr>
          <w:rFonts w:ascii="Verdana" w:hAnsi="Verdana"/>
          <w:bCs/>
          <w:noProof/>
          <w:sz w:val="22"/>
          <w:szCs w:val="22"/>
        </w:rPr>
        <w:t xml:space="preserve"> follow the national guidelines. Please see below the link to the guidelines:</w:t>
      </w:r>
      <w:bookmarkStart w:id="0" w:name="_GoBack"/>
      <w:bookmarkEnd w:id="0"/>
    </w:p>
    <w:p w:rsidR="008B6F91" w:rsidRPr="004A2855" w:rsidRDefault="008B6F91" w:rsidP="008B6F91">
      <w:pPr>
        <w:pStyle w:val="NoSpacing"/>
        <w:rPr>
          <w:rFonts w:ascii="Verdana" w:hAnsi="Verdana"/>
          <w:bCs/>
          <w:noProof/>
          <w:sz w:val="22"/>
          <w:szCs w:val="22"/>
        </w:rPr>
      </w:pPr>
    </w:p>
    <w:p w:rsidR="008B6F91" w:rsidRPr="004A2855" w:rsidRDefault="00983D89" w:rsidP="008B6F91">
      <w:pPr>
        <w:pStyle w:val="NoSpacing"/>
        <w:rPr>
          <w:rFonts w:ascii="Verdana" w:hAnsi="Verdana"/>
          <w:color w:val="1F497D"/>
          <w:sz w:val="22"/>
          <w:szCs w:val="22"/>
        </w:rPr>
      </w:pPr>
      <w:hyperlink r:id="rId8" w:history="1">
        <w:r w:rsidR="008B6F91" w:rsidRPr="004A2855">
          <w:rPr>
            <w:rStyle w:val="Hyperlink"/>
            <w:rFonts w:ascii="Verdana" w:hAnsi="Verdana"/>
            <w:sz w:val="22"/>
            <w:szCs w:val="22"/>
          </w:rPr>
          <w:t>British Association of Dermatologists (bad.org.uk)</w:t>
        </w:r>
      </w:hyperlink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1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51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1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51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A2855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B6F91"/>
    <w:rsid w:val="0090178A"/>
    <w:rsid w:val="00912B14"/>
    <w:rsid w:val="009269BD"/>
    <w:rsid w:val="00937E61"/>
    <w:rsid w:val="009574AC"/>
    <w:rsid w:val="0097092D"/>
    <w:rsid w:val="00982170"/>
    <w:rsid w:val="00983D89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7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2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ad.org.uk/pils/hidradenitis-suppurativa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0C5368-FEDA-4A1D-A769-CFAE621C0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</TotalTime>
  <Pages>1</Pages>
  <Words>110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2024-02-08T08:59:00Z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f1c1acf79e191a8aac11a7c9590c89a4fd1421e7218b8fbd72634fcd9f389707</vt:lpwstr>
  </property>
</Properties>
</file>