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2572ED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537E1">
                              <w:rPr>
                                <w:rFonts w:ascii="Verdana" w:hAnsi="Verdana"/>
                                <w:b/>
                                <w:sz w:val="22"/>
                                <w:szCs w:val="22"/>
                              </w:rPr>
                              <w:t>24-G-025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2572ED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537E1">
                        <w:rPr>
                          <w:rFonts w:ascii="Verdana" w:hAnsi="Verdana"/>
                          <w:b/>
                          <w:sz w:val="22"/>
                          <w:szCs w:val="22"/>
                        </w:rPr>
                        <w:t>24-G-025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7FD48A2F" w14:textId="2AEB3491" w:rsidR="002537E1" w:rsidRDefault="00A10460" w:rsidP="002537E1">
      <w:pPr>
        <w:pStyle w:val="NoSpacing"/>
        <w:rPr>
          <w:rFonts w:ascii="Verdana" w:hAnsi="Verdana"/>
          <w:b/>
          <w:bCs/>
          <w:sz w:val="22"/>
          <w:szCs w:val="22"/>
        </w:rPr>
      </w:pPr>
      <w:r w:rsidRPr="002537E1">
        <w:rPr>
          <w:rFonts w:ascii="Verdana" w:hAnsi="Verdana"/>
          <w:b/>
          <w:bCs/>
          <w:sz w:val="22"/>
          <w:szCs w:val="22"/>
        </w:rPr>
        <w:t>You asked:</w:t>
      </w:r>
    </w:p>
    <w:p w14:paraId="1C4C699B" w14:textId="3A7C2B5D" w:rsidR="002537E1" w:rsidRDefault="002537E1" w:rsidP="002537E1">
      <w:pPr>
        <w:pStyle w:val="NoSpacing"/>
        <w:rPr>
          <w:rFonts w:ascii="Verdana" w:hAnsi="Verdana"/>
          <w:b/>
          <w:bCs/>
          <w:sz w:val="22"/>
          <w:szCs w:val="22"/>
        </w:rPr>
      </w:pPr>
    </w:p>
    <w:p w14:paraId="50D73C8B" w14:textId="77777777" w:rsidR="002537E1" w:rsidRPr="002537E1" w:rsidRDefault="002537E1" w:rsidP="002537E1">
      <w:pPr>
        <w:rPr>
          <w:rFonts w:ascii="Verdana" w:hAnsi="Verdana"/>
          <w:b/>
          <w:bCs/>
          <w:color w:val="000000" w:themeColor="text1"/>
          <w:sz w:val="22"/>
          <w:szCs w:val="22"/>
        </w:rPr>
      </w:pPr>
      <w:r w:rsidRPr="002537E1">
        <w:rPr>
          <w:rFonts w:ascii="Verdana" w:hAnsi="Verdana"/>
          <w:b/>
          <w:bCs/>
          <w:color w:val="000000" w:themeColor="text1"/>
          <w:sz w:val="22"/>
          <w:szCs w:val="22"/>
        </w:rPr>
        <w:t>We are currently conducting an independent review of the way public funds are spent in relation to flexible labour. Therefore, under the Freedom of Information Act we kindly request that you provide the following information:</w:t>
      </w:r>
    </w:p>
    <w:p w14:paraId="1DAD01CD" w14:textId="01D225B0" w:rsidR="002537E1" w:rsidRPr="002537E1" w:rsidRDefault="002537E1" w:rsidP="002537E1">
      <w:pPr>
        <w:rPr>
          <w:rFonts w:ascii="Verdana" w:hAnsi="Verdana"/>
          <w:b/>
          <w:bCs/>
          <w:color w:val="000000" w:themeColor="text1"/>
          <w:sz w:val="22"/>
          <w:szCs w:val="22"/>
        </w:rPr>
      </w:pPr>
      <w:r w:rsidRPr="002537E1">
        <w:rPr>
          <w:rFonts w:ascii="Verdana" w:hAnsi="Verdana"/>
          <w:b/>
          <w:bCs/>
          <w:color w:val="000000" w:themeColor="text1"/>
          <w:sz w:val="22"/>
          <w:szCs w:val="22"/>
        </w:rPr>
        <w:t xml:space="preserve">• What type of agency arrangement / agreement do you currently have in place for the provision of AHP’s, Doctor’s and Nursing </w:t>
      </w:r>
      <w:proofErr w:type="gramStart"/>
      <w:r w:rsidRPr="002537E1">
        <w:rPr>
          <w:rFonts w:ascii="Verdana" w:hAnsi="Verdana"/>
          <w:b/>
          <w:bCs/>
          <w:color w:val="000000" w:themeColor="text1"/>
          <w:sz w:val="22"/>
          <w:szCs w:val="22"/>
        </w:rPr>
        <w:t>i.e.</w:t>
      </w:r>
      <w:proofErr w:type="gramEnd"/>
      <w:r w:rsidRPr="002537E1">
        <w:rPr>
          <w:rFonts w:ascii="Verdana" w:hAnsi="Verdana"/>
          <w:b/>
          <w:bCs/>
          <w:color w:val="000000" w:themeColor="text1"/>
          <w:sz w:val="22"/>
          <w:szCs w:val="22"/>
        </w:rPr>
        <w:t xml:space="preserve"> Preferred Supplier List / Master Vend:</w:t>
      </w:r>
    </w:p>
    <w:p w14:paraId="112ACF18" w14:textId="77777777" w:rsidR="002537E1" w:rsidRPr="002537E1" w:rsidRDefault="002537E1" w:rsidP="002537E1">
      <w:pPr>
        <w:rPr>
          <w:rFonts w:ascii="Verdana" w:hAnsi="Verdana"/>
          <w:b/>
          <w:bCs/>
          <w:color w:val="000000" w:themeColor="text1"/>
          <w:sz w:val="22"/>
          <w:szCs w:val="22"/>
        </w:rPr>
      </w:pPr>
    </w:p>
    <w:p w14:paraId="65A2A5B3" w14:textId="739BC63D" w:rsidR="002537E1" w:rsidRPr="002537E1" w:rsidRDefault="002537E1" w:rsidP="002537E1">
      <w:pPr>
        <w:rPr>
          <w:rFonts w:ascii="Verdana" w:hAnsi="Verdana"/>
          <w:color w:val="000000" w:themeColor="text1"/>
          <w:sz w:val="22"/>
          <w:szCs w:val="22"/>
        </w:rPr>
      </w:pPr>
      <w:r w:rsidRPr="002537E1">
        <w:rPr>
          <w:rFonts w:ascii="Verdana" w:hAnsi="Verdana"/>
          <w:b/>
          <w:bCs/>
          <w:color w:val="000000" w:themeColor="text1"/>
          <w:sz w:val="22"/>
          <w:szCs w:val="22"/>
        </w:rPr>
        <w:t>AHP – arrangement / agreement type –</w:t>
      </w:r>
      <w:r w:rsidRPr="002537E1">
        <w:rPr>
          <w:rFonts w:ascii="Verdana" w:hAnsi="Verdana"/>
          <w:color w:val="000000" w:themeColor="text1"/>
          <w:sz w:val="22"/>
          <w:szCs w:val="22"/>
        </w:rPr>
        <w:t xml:space="preserve"> National Framework</w:t>
      </w:r>
    </w:p>
    <w:p w14:paraId="5A811E57" w14:textId="3BD7CD16" w:rsidR="002537E1" w:rsidRPr="002537E1" w:rsidRDefault="002537E1" w:rsidP="002537E1">
      <w:pPr>
        <w:rPr>
          <w:rFonts w:ascii="Verdana" w:hAnsi="Verdana"/>
          <w:color w:val="000000" w:themeColor="text1"/>
          <w:sz w:val="22"/>
          <w:szCs w:val="22"/>
        </w:rPr>
      </w:pPr>
      <w:r w:rsidRPr="002537E1">
        <w:rPr>
          <w:rFonts w:ascii="Verdana" w:hAnsi="Verdana"/>
          <w:b/>
          <w:bCs/>
          <w:color w:val="000000" w:themeColor="text1"/>
          <w:sz w:val="22"/>
          <w:szCs w:val="22"/>
        </w:rPr>
        <w:t>Doctor – arrangement / agreement type –</w:t>
      </w:r>
      <w:r w:rsidRPr="002537E1">
        <w:rPr>
          <w:rFonts w:ascii="Verdana" w:hAnsi="Verdana"/>
          <w:color w:val="000000" w:themeColor="text1"/>
          <w:sz w:val="22"/>
          <w:szCs w:val="22"/>
        </w:rPr>
        <w:t xml:space="preserve"> MSC with Medacs through National Framework</w:t>
      </w:r>
    </w:p>
    <w:p w14:paraId="132AA4A5" w14:textId="1434E6E1" w:rsidR="002537E1" w:rsidRPr="002537E1" w:rsidRDefault="002537E1" w:rsidP="002537E1">
      <w:pPr>
        <w:rPr>
          <w:rFonts w:ascii="Verdana" w:hAnsi="Verdana"/>
          <w:color w:val="000000" w:themeColor="text1"/>
          <w:sz w:val="22"/>
          <w:szCs w:val="22"/>
        </w:rPr>
      </w:pPr>
      <w:r w:rsidRPr="002537E1">
        <w:rPr>
          <w:rFonts w:ascii="Verdana" w:hAnsi="Verdana"/>
          <w:b/>
          <w:bCs/>
          <w:color w:val="000000" w:themeColor="text1"/>
          <w:sz w:val="22"/>
          <w:szCs w:val="22"/>
        </w:rPr>
        <w:t>Nursing – arrangement / agreement type</w:t>
      </w:r>
      <w:r w:rsidRPr="002537E1">
        <w:rPr>
          <w:rFonts w:ascii="Verdana" w:hAnsi="Verdana"/>
          <w:color w:val="000000" w:themeColor="text1"/>
          <w:sz w:val="22"/>
          <w:szCs w:val="22"/>
        </w:rPr>
        <w:t xml:space="preserve"> – Welsh Framework</w:t>
      </w:r>
    </w:p>
    <w:p w14:paraId="65FB0A08" w14:textId="77777777" w:rsidR="002537E1" w:rsidRPr="002537E1" w:rsidRDefault="002537E1" w:rsidP="002537E1">
      <w:pPr>
        <w:rPr>
          <w:rFonts w:ascii="Verdana" w:hAnsi="Verdana"/>
          <w:b/>
          <w:bCs/>
          <w:color w:val="000000" w:themeColor="text1"/>
          <w:sz w:val="22"/>
          <w:szCs w:val="22"/>
        </w:rPr>
      </w:pPr>
      <w:r w:rsidRPr="002537E1">
        <w:rPr>
          <w:rFonts w:ascii="Verdana" w:hAnsi="Verdana"/>
          <w:b/>
          <w:bCs/>
          <w:color w:val="000000" w:themeColor="text1"/>
          <w:sz w:val="22"/>
          <w:szCs w:val="22"/>
        </w:rPr>
        <w:t>Who is the arrangement / agreement in place with:</w:t>
      </w:r>
    </w:p>
    <w:p w14:paraId="44F3437D" w14:textId="3893190C" w:rsidR="002537E1" w:rsidRPr="002537E1" w:rsidRDefault="002537E1" w:rsidP="00392026">
      <w:pPr>
        <w:rPr>
          <w:rFonts w:ascii="Verdana" w:hAnsi="Verdana"/>
          <w:color w:val="000000" w:themeColor="text1"/>
          <w:sz w:val="22"/>
          <w:szCs w:val="22"/>
        </w:rPr>
      </w:pPr>
      <w:r w:rsidRPr="002537E1">
        <w:rPr>
          <w:rFonts w:ascii="Verdana" w:hAnsi="Verdana"/>
          <w:b/>
          <w:bCs/>
          <w:color w:val="000000" w:themeColor="text1"/>
          <w:sz w:val="22"/>
          <w:szCs w:val="22"/>
        </w:rPr>
        <w:t>AHP – Provider Name(</w:t>
      </w:r>
      <w:proofErr w:type="gramStart"/>
      <w:r w:rsidRPr="002537E1">
        <w:rPr>
          <w:rFonts w:ascii="Verdana" w:hAnsi="Verdana"/>
          <w:b/>
          <w:bCs/>
          <w:color w:val="000000" w:themeColor="text1"/>
          <w:sz w:val="22"/>
          <w:szCs w:val="22"/>
        </w:rPr>
        <w:t>s)</w:t>
      </w:r>
      <w:r w:rsidRPr="002537E1">
        <w:rPr>
          <w:rFonts w:ascii="Verdana" w:hAnsi="Verdana"/>
          <w:color w:val="000000" w:themeColor="text1"/>
          <w:sz w:val="22"/>
          <w:szCs w:val="22"/>
        </w:rPr>
        <w:t xml:space="preserve">  -</w:t>
      </w:r>
      <w:proofErr w:type="gramEnd"/>
      <w:r w:rsidRPr="002537E1">
        <w:rPr>
          <w:rFonts w:ascii="Verdana" w:hAnsi="Verdana"/>
          <w:color w:val="000000" w:themeColor="text1"/>
          <w:sz w:val="22"/>
          <w:szCs w:val="22"/>
        </w:rPr>
        <w:t xml:space="preserve"> Utilise the Crown Commercial Services (CCS) Framework: Provision of Healthcare Staffing ref: RM6161 - </w:t>
      </w:r>
      <w:r w:rsidRPr="002537E1">
        <w:rPr>
          <w:rFonts w:ascii="Verdana" w:hAnsi="Verdana"/>
          <w:color w:val="000000" w:themeColor="text1"/>
          <w:sz w:val="22"/>
          <w:szCs w:val="22"/>
          <w:shd w:val="clear" w:color="auto" w:fill="FFFFFF"/>
        </w:rPr>
        <w:t>Temporary recruitment of clinical and healthcare staff for all job roles and bands across the UK, approved by NHS England and NHS Improvement.</w:t>
      </w:r>
      <w:r w:rsidR="00392026">
        <w:rPr>
          <w:rFonts w:ascii="Verdana" w:hAnsi="Verdana"/>
          <w:color w:val="000000" w:themeColor="text1"/>
          <w:sz w:val="22"/>
          <w:szCs w:val="22"/>
        </w:rPr>
        <w:t xml:space="preserve"> There</w:t>
      </w:r>
      <w:r w:rsidRPr="002537E1">
        <w:rPr>
          <w:rFonts w:ascii="Verdana" w:hAnsi="Verdana"/>
          <w:color w:val="000000" w:themeColor="text1"/>
          <w:sz w:val="22"/>
          <w:szCs w:val="22"/>
        </w:rPr>
        <w:t xml:space="preserve"> are 124 potential suppliers under Lot 3 of the Framework</w:t>
      </w:r>
    </w:p>
    <w:p w14:paraId="0B7EEFA4" w14:textId="77777777" w:rsidR="00392026" w:rsidRPr="002537E1" w:rsidRDefault="002537E1" w:rsidP="00392026">
      <w:pPr>
        <w:rPr>
          <w:rFonts w:ascii="Verdana" w:hAnsi="Verdana"/>
          <w:color w:val="000000" w:themeColor="text1"/>
          <w:sz w:val="22"/>
          <w:szCs w:val="22"/>
        </w:rPr>
      </w:pPr>
      <w:r w:rsidRPr="002537E1">
        <w:rPr>
          <w:rFonts w:ascii="Verdana" w:hAnsi="Verdana"/>
          <w:b/>
          <w:bCs/>
          <w:color w:val="000000" w:themeColor="text1"/>
          <w:sz w:val="22"/>
          <w:szCs w:val="22"/>
        </w:rPr>
        <w:t>Doctor – Provider Name(s)</w:t>
      </w:r>
      <w:r w:rsidRPr="002537E1">
        <w:rPr>
          <w:rFonts w:ascii="Verdana" w:hAnsi="Verdana"/>
          <w:color w:val="000000" w:themeColor="text1"/>
          <w:sz w:val="22"/>
          <w:szCs w:val="22"/>
        </w:rPr>
        <w:t xml:space="preserve"> – Utilise the Medacs Managed Service Contract for the Provision of Medical Locums &amp; Allied Healthcare Professionals (AHP’s) – through the CCS Framework: </w:t>
      </w:r>
      <w:r w:rsidRPr="002537E1">
        <w:rPr>
          <w:rStyle w:val="Hyperlink"/>
          <w:rFonts w:ascii="Verdana" w:hAnsi="Verdana"/>
          <w:color w:val="000000" w:themeColor="text1"/>
          <w:sz w:val="22"/>
          <w:szCs w:val="22"/>
          <w:bdr w:val="none" w:sz="0" w:space="0" w:color="auto" w:frame="1"/>
        </w:rPr>
        <w:t> </w:t>
      </w:r>
      <w:r w:rsidRPr="002537E1">
        <w:rPr>
          <w:rStyle w:val="normaltextrun"/>
          <w:rFonts w:ascii="Verdana" w:hAnsi="Verdana"/>
          <w:color w:val="000000" w:themeColor="text1"/>
          <w:sz w:val="22"/>
          <w:szCs w:val="22"/>
          <w:bdr w:val="none" w:sz="0" w:space="0" w:color="auto" w:frame="1"/>
        </w:rPr>
        <w:t>Multidisciplinary Temporary Healthcare Personnel ref: RM3711, now superseded by RM6161</w:t>
      </w:r>
      <w:r w:rsidR="00392026">
        <w:rPr>
          <w:rStyle w:val="normaltextrun"/>
          <w:rFonts w:ascii="Verdana" w:hAnsi="Verdana"/>
          <w:color w:val="000000" w:themeColor="text1"/>
          <w:sz w:val="22"/>
          <w:szCs w:val="22"/>
          <w:bdr w:val="none" w:sz="0" w:space="0" w:color="auto" w:frame="1"/>
        </w:rPr>
        <w:t xml:space="preserve">. </w:t>
      </w:r>
      <w:r w:rsidR="00392026">
        <w:rPr>
          <w:rFonts w:ascii="Verdana" w:hAnsi="Verdana"/>
          <w:color w:val="000000" w:themeColor="text1"/>
          <w:sz w:val="22"/>
          <w:szCs w:val="22"/>
        </w:rPr>
        <w:t>There</w:t>
      </w:r>
      <w:r w:rsidR="00392026" w:rsidRPr="002537E1">
        <w:rPr>
          <w:rFonts w:ascii="Verdana" w:hAnsi="Verdana"/>
          <w:color w:val="000000" w:themeColor="text1"/>
          <w:sz w:val="22"/>
          <w:szCs w:val="22"/>
        </w:rPr>
        <w:t xml:space="preserve"> are 124 potential suppliers under Lot 3 of the Framework</w:t>
      </w:r>
    </w:p>
    <w:p w14:paraId="3F072B78" w14:textId="04A83DBC" w:rsidR="002537E1" w:rsidRPr="002537E1" w:rsidRDefault="002537E1" w:rsidP="002537E1">
      <w:pPr>
        <w:rPr>
          <w:rFonts w:ascii="Verdana" w:hAnsi="Verdana"/>
          <w:color w:val="000000" w:themeColor="text1"/>
          <w:sz w:val="22"/>
          <w:szCs w:val="22"/>
        </w:rPr>
      </w:pPr>
      <w:r w:rsidRPr="002537E1">
        <w:rPr>
          <w:rFonts w:ascii="Verdana" w:hAnsi="Verdana"/>
          <w:b/>
          <w:bCs/>
          <w:color w:val="000000" w:themeColor="text1"/>
          <w:sz w:val="22"/>
          <w:szCs w:val="22"/>
        </w:rPr>
        <w:t>Nursing – Provider Name(s)</w:t>
      </w:r>
      <w:r w:rsidRPr="002537E1">
        <w:rPr>
          <w:rFonts w:ascii="Verdana" w:hAnsi="Verdana"/>
          <w:color w:val="000000" w:themeColor="text1"/>
          <w:sz w:val="22"/>
          <w:szCs w:val="22"/>
        </w:rPr>
        <w:t xml:space="preserve"> – Utilise the All-Wales Framework for Agency Nursing Services ref: AW84976</w:t>
      </w:r>
      <w:r>
        <w:rPr>
          <w:rFonts w:ascii="Verdana" w:hAnsi="Verdana"/>
          <w:color w:val="000000" w:themeColor="text1"/>
          <w:sz w:val="22"/>
          <w:szCs w:val="22"/>
        </w:rPr>
        <w:t xml:space="preserve">. </w:t>
      </w:r>
      <w:r w:rsidR="00392026">
        <w:rPr>
          <w:rFonts w:ascii="Verdana" w:hAnsi="Verdana"/>
          <w:color w:val="000000" w:themeColor="text1"/>
          <w:sz w:val="22"/>
          <w:szCs w:val="22"/>
        </w:rPr>
        <w:t>There</w:t>
      </w:r>
      <w:r w:rsidRPr="002537E1">
        <w:rPr>
          <w:rFonts w:ascii="Verdana" w:hAnsi="Verdana"/>
          <w:color w:val="000000" w:themeColor="text1"/>
          <w:sz w:val="22"/>
          <w:szCs w:val="22"/>
        </w:rPr>
        <w:t xml:space="preserve"> are 146 potential suppliers under the Framework</w:t>
      </w:r>
    </w:p>
    <w:p w14:paraId="111B6899" w14:textId="77777777" w:rsidR="002537E1" w:rsidRPr="002537E1" w:rsidRDefault="002537E1" w:rsidP="002537E1">
      <w:pPr>
        <w:rPr>
          <w:rFonts w:ascii="Verdana" w:hAnsi="Verdana"/>
          <w:b/>
          <w:bCs/>
          <w:color w:val="000000" w:themeColor="text1"/>
          <w:sz w:val="22"/>
          <w:szCs w:val="22"/>
        </w:rPr>
      </w:pPr>
      <w:r w:rsidRPr="002537E1">
        <w:rPr>
          <w:rFonts w:ascii="Verdana" w:hAnsi="Verdana"/>
          <w:b/>
          <w:bCs/>
          <w:color w:val="000000" w:themeColor="text1"/>
          <w:sz w:val="22"/>
          <w:szCs w:val="22"/>
        </w:rPr>
        <w:t>For each of the above staffing categories, when is the arrangement / agreement up for renewal and how do you intend to come to market:</w:t>
      </w:r>
    </w:p>
    <w:p w14:paraId="63886C6D" w14:textId="77777777" w:rsidR="002537E1" w:rsidRPr="002537E1" w:rsidRDefault="002537E1" w:rsidP="002537E1">
      <w:pPr>
        <w:rPr>
          <w:rFonts w:ascii="Verdana" w:hAnsi="Verdana"/>
          <w:color w:val="000000" w:themeColor="text1"/>
          <w:sz w:val="22"/>
          <w:szCs w:val="22"/>
        </w:rPr>
      </w:pPr>
    </w:p>
    <w:p w14:paraId="4110B9BB" w14:textId="58D9E9A9" w:rsidR="002537E1" w:rsidRPr="002537E1" w:rsidRDefault="002537E1" w:rsidP="002537E1">
      <w:pPr>
        <w:rPr>
          <w:rFonts w:ascii="Verdana" w:hAnsi="Verdana"/>
          <w:color w:val="000000" w:themeColor="text1"/>
          <w:sz w:val="22"/>
          <w:szCs w:val="22"/>
        </w:rPr>
      </w:pPr>
      <w:r w:rsidRPr="002537E1">
        <w:rPr>
          <w:rFonts w:ascii="Verdana" w:hAnsi="Verdana"/>
          <w:b/>
          <w:bCs/>
          <w:color w:val="000000" w:themeColor="text1"/>
          <w:sz w:val="22"/>
          <w:szCs w:val="22"/>
        </w:rPr>
        <w:t>AHP – Renewal Date / Route to Market –</w:t>
      </w:r>
      <w:r w:rsidRPr="002537E1">
        <w:rPr>
          <w:rFonts w:ascii="Verdana" w:hAnsi="Verdana"/>
          <w:color w:val="000000" w:themeColor="text1"/>
          <w:sz w:val="22"/>
          <w:szCs w:val="22"/>
        </w:rPr>
        <w:t xml:space="preserve"> CCS Framework RM6161 ends on 11</w:t>
      </w:r>
      <w:r w:rsidRPr="00CA7AAE">
        <w:rPr>
          <w:rFonts w:ascii="Verdana" w:hAnsi="Verdana"/>
          <w:color w:val="000000" w:themeColor="text1"/>
          <w:sz w:val="22"/>
          <w:szCs w:val="22"/>
          <w:vertAlign w:val="superscript"/>
        </w:rPr>
        <w:t>th</w:t>
      </w:r>
      <w:r w:rsidR="00CA7AAE">
        <w:rPr>
          <w:rFonts w:ascii="Verdana" w:hAnsi="Verdana"/>
          <w:color w:val="000000" w:themeColor="text1"/>
          <w:sz w:val="22"/>
          <w:szCs w:val="22"/>
        </w:rPr>
        <w:t xml:space="preserve"> </w:t>
      </w:r>
      <w:r w:rsidRPr="002537E1">
        <w:rPr>
          <w:rFonts w:ascii="Verdana" w:hAnsi="Verdana"/>
          <w:color w:val="000000" w:themeColor="text1"/>
          <w:sz w:val="22"/>
          <w:szCs w:val="22"/>
        </w:rPr>
        <w:t>October 2024. It is anticipated that a new Framework will supersede this one, which will continue to be used.</w:t>
      </w:r>
    </w:p>
    <w:p w14:paraId="009CF88E" w14:textId="7D990A40" w:rsidR="002537E1" w:rsidRPr="002537E1" w:rsidRDefault="002537E1" w:rsidP="002537E1">
      <w:pPr>
        <w:rPr>
          <w:rFonts w:ascii="Verdana" w:hAnsi="Verdana"/>
          <w:color w:val="000000" w:themeColor="text1"/>
          <w:sz w:val="22"/>
          <w:szCs w:val="22"/>
        </w:rPr>
      </w:pPr>
      <w:r w:rsidRPr="002537E1">
        <w:rPr>
          <w:rFonts w:ascii="Verdana" w:hAnsi="Verdana"/>
          <w:b/>
          <w:bCs/>
          <w:color w:val="000000" w:themeColor="text1"/>
          <w:sz w:val="22"/>
          <w:szCs w:val="22"/>
        </w:rPr>
        <w:t>Doctor – Renewal Date / Route to Market –</w:t>
      </w:r>
      <w:r w:rsidRPr="002537E1">
        <w:rPr>
          <w:rFonts w:ascii="Verdana" w:hAnsi="Verdana"/>
          <w:color w:val="000000" w:themeColor="text1"/>
          <w:sz w:val="22"/>
          <w:szCs w:val="22"/>
        </w:rPr>
        <w:t xml:space="preserve"> Medacs MSC contract is scheduled to finish on the 7</w:t>
      </w:r>
      <w:r w:rsidRPr="002537E1">
        <w:rPr>
          <w:rFonts w:ascii="Verdana" w:hAnsi="Verdana"/>
          <w:color w:val="000000" w:themeColor="text1"/>
          <w:sz w:val="22"/>
          <w:szCs w:val="22"/>
          <w:vertAlign w:val="superscript"/>
        </w:rPr>
        <w:t>th</w:t>
      </w:r>
      <w:r w:rsidRPr="002537E1">
        <w:rPr>
          <w:rFonts w:ascii="Verdana" w:hAnsi="Verdana"/>
          <w:color w:val="000000" w:themeColor="text1"/>
          <w:sz w:val="22"/>
          <w:szCs w:val="22"/>
        </w:rPr>
        <w:t xml:space="preserve"> August 2024, but will be extended for at least another 12 months, whilst arrangements are made to re-test the market through tender or “mini competition”.</w:t>
      </w:r>
    </w:p>
    <w:p w14:paraId="75970B72" w14:textId="786C652E" w:rsidR="00A10460" w:rsidRDefault="002537E1" w:rsidP="00421E7F">
      <w:pPr>
        <w:rPr>
          <w:rFonts w:ascii="Verdana" w:hAnsi="Verdana"/>
          <w:b/>
          <w:bCs/>
          <w:noProof/>
          <w:sz w:val="22"/>
          <w:szCs w:val="22"/>
        </w:rPr>
      </w:pPr>
      <w:r w:rsidRPr="002537E1">
        <w:rPr>
          <w:rFonts w:ascii="Verdana" w:hAnsi="Verdana"/>
          <w:b/>
          <w:bCs/>
          <w:color w:val="000000" w:themeColor="text1"/>
          <w:sz w:val="22"/>
          <w:szCs w:val="22"/>
        </w:rPr>
        <w:t>Nursing – Renewal Date / Route to Market -</w:t>
      </w:r>
      <w:r w:rsidRPr="002537E1">
        <w:rPr>
          <w:rFonts w:ascii="Verdana" w:hAnsi="Verdana"/>
          <w:color w:val="000000" w:themeColor="text1"/>
          <w:sz w:val="22"/>
          <w:szCs w:val="22"/>
        </w:rPr>
        <w:t xml:space="preserve">  All Wales Framework for Agency Nurse Services is scheduled to finish on the 29</w:t>
      </w:r>
      <w:r w:rsidRPr="002537E1">
        <w:rPr>
          <w:rFonts w:ascii="Verdana" w:hAnsi="Verdana"/>
          <w:color w:val="000000" w:themeColor="text1"/>
          <w:sz w:val="22"/>
          <w:szCs w:val="22"/>
          <w:vertAlign w:val="superscript"/>
        </w:rPr>
        <w:t>th</w:t>
      </w:r>
      <w:r w:rsidRPr="002537E1">
        <w:rPr>
          <w:rFonts w:ascii="Verdana" w:hAnsi="Verdana"/>
          <w:color w:val="000000" w:themeColor="text1"/>
          <w:sz w:val="22"/>
          <w:szCs w:val="22"/>
        </w:rPr>
        <w:t xml:space="preserve"> February 2024, but will be extended until 28</w:t>
      </w:r>
      <w:r w:rsidRPr="002537E1">
        <w:rPr>
          <w:rFonts w:ascii="Verdana" w:hAnsi="Verdana"/>
          <w:color w:val="000000" w:themeColor="text1"/>
          <w:sz w:val="22"/>
          <w:szCs w:val="22"/>
          <w:vertAlign w:val="superscript"/>
        </w:rPr>
        <w:t>th</w:t>
      </w:r>
      <w:r w:rsidRPr="002537E1">
        <w:rPr>
          <w:rFonts w:ascii="Verdana" w:hAnsi="Verdana"/>
          <w:color w:val="000000" w:themeColor="text1"/>
          <w:sz w:val="22"/>
          <w:szCs w:val="22"/>
        </w:rPr>
        <w:t xml:space="preserve"> February 2025 during which time arrangements will be made to retender.</w:t>
      </w:r>
      <w:r w:rsidR="00421E7F">
        <w:rPr>
          <w:rFonts w:ascii="Verdana" w:hAnsi="Verdana"/>
          <w:b/>
          <w:bCs/>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BA8500" w14:textId="77777777" w:rsidR="002537E1" w:rsidRDefault="002537E1" w:rsidP="002537E1">
    <w:pPr>
      <w:pStyle w:val="Footer"/>
    </w:pPr>
  </w:p>
  <w:p w14:paraId="1E8D2B24" w14:textId="77777777" w:rsidR="002537E1" w:rsidRDefault="002537E1" w:rsidP="002537E1">
    <w:pPr>
      <w:pStyle w:val="Footer"/>
    </w:pPr>
  </w:p>
  <w:p w14:paraId="28BCCB43" w14:textId="77777777" w:rsidR="002537E1" w:rsidRDefault="002537E1" w:rsidP="002537E1">
    <w:pPr>
      <w:pStyle w:val="Footer"/>
      <w:tabs>
        <w:tab w:val="clear" w:pos="4513"/>
        <w:tab w:val="clear" w:pos="9026"/>
        <w:tab w:val="center" w:pos="5233"/>
        <w:tab w:val="right" w:pos="10466"/>
      </w:tabs>
      <w:spacing w:before="0" w:after="40" w:line="240" w:lineRule="auto"/>
      <w:ind w:left="0" w:right="0"/>
      <w:rPr>
        <w:color w:val="1F355E"/>
        <w:sz w:val="14"/>
        <w:szCs w:val="14"/>
      </w:rPr>
    </w:pPr>
  </w:p>
  <w:p w14:paraId="6DCE923E" w14:textId="77777777" w:rsidR="002537E1" w:rsidRDefault="002537E1" w:rsidP="002537E1">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283D8DAD" wp14:editId="5C70E7DC">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28CD4A9D" w14:textId="77777777" w:rsidR="002537E1" w:rsidRPr="002B2CF6" w:rsidRDefault="002537E1" w:rsidP="002537E1">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6B426B3" w14:textId="77777777" w:rsidR="002537E1" w:rsidRDefault="002537E1" w:rsidP="002537E1">
    <w:pPr>
      <w:pStyle w:val="Footer"/>
    </w:pPr>
    <w:r>
      <w:tab/>
    </w:r>
    <w:r>
      <w:tab/>
    </w:r>
    <w:r>
      <w:tab/>
    </w:r>
    <w:r>
      <w:tab/>
    </w:r>
    <w:r>
      <w:tab/>
    </w:r>
  </w:p>
  <w:p w14:paraId="656EA6A7" w14:textId="77777777" w:rsidR="007D6A3E" w:rsidRPr="002537E1" w:rsidRDefault="007D6A3E" w:rsidP="002537E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bookmarkStart w:id="0" w:name="_Hlk172907873"/>
    <w:bookmarkStart w:id="1" w:name="_Hlk172907874"/>
    <w:bookmarkStart w:id="2" w:name="_Hlk172907875"/>
    <w:bookmarkStart w:id="3" w:name="_Hlk172907876"/>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4" w:name="_Hlk168407067"/>
    <w:bookmarkStart w:id="5"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4"/>
    <w:bookmarkEnd w:id="5"/>
  </w:p>
  <w:p w14:paraId="73827B55" w14:textId="4A9F659E" w:rsidR="00B73D24" w:rsidRDefault="00B73D24" w:rsidP="00B73D24">
    <w:pPr>
      <w:pStyle w:val="Footer"/>
    </w:pPr>
    <w:r>
      <w:tab/>
    </w:r>
    <w:r>
      <w:tab/>
    </w:r>
    <w:r>
      <w:tab/>
    </w:r>
    <w:r>
      <w:tab/>
    </w:r>
    <w:r>
      <w:tab/>
    </w:r>
    <w:bookmarkEnd w:id="0"/>
    <w:bookmarkEnd w:id="1"/>
    <w:bookmarkEnd w:id="2"/>
    <w:bookmarkEnd w:id="3"/>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1pt;height:20.1pt;visibility:visible;mso-wrap-style:square" o:bullet="t">
        <v:imagedata r:id="rId1" o:title=""/>
      </v:shape>
    </w:pict>
  </w:numPicBullet>
  <w:numPicBullet w:numPicBulletId="1">
    <w:pict>
      <v:shape id="_x0000_i1027" type="#_x0000_t75" style="width:382.6pt;height:382.6pt;visibility:visible;mso-wrap-style:square" o:bullet="t">
        <v:imagedata r:id="rId2" o:title=""/>
      </v:shape>
    </w:pict>
  </w:numPicBullet>
  <w:numPicBullet w:numPicBulletId="2">
    <w:pict>
      <v:shape id="_x0000_i1028" type="#_x0000_t75" style="width:225.2pt;height:225.2pt;visibility:visible;mso-wrap-style:square" o:bullet="t">
        <v:imagedata r:id="rId3" o:title=""/>
      </v:shape>
    </w:pict>
  </w:numPicBullet>
  <w:numPicBullet w:numPicBulletId="3">
    <w:pict>
      <v:shape id="_x0000_i1029"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82269372">
    <w:abstractNumId w:val="13"/>
  </w:num>
  <w:num w:numId="2" w16cid:durableId="1113093277">
    <w:abstractNumId w:val="0"/>
  </w:num>
  <w:num w:numId="3" w16cid:durableId="1392388367">
    <w:abstractNumId w:val="8"/>
  </w:num>
  <w:num w:numId="4" w16cid:durableId="961690282">
    <w:abstractNumId w:val="15"/>
  </w:num>
  <w:num w:numId="5" w16cid:durableId="1212771955">
    <w:abstractNumId w:val="4"/>
  </w:num>
  <w:num w:numId="6" w16cid:durableId="1653605001">
    <w:abstractNumId w:val="3"/>
  </w:num>
  <w:num w:numId="7" w16cid:durableId="1743747877">
    <w:abstractNumId w:val="10"/>
  </w:num>
  <w:num w:numId="8" w16cid:durableId="421219842">
    <w:abstractNumId w:val="14"/>
  </w:num>
  <w:num w:numId="9" w16cid:durableId="1997414369">
    <w:abstractNumId w:val="17"/>
  </w:num>
  <w:num w:numId="10" w16cid:durableId="1329677376">
    <w:abstractNumId w:val="1"/>
  </w:num>
  <w:num w:numId="11" w16cid:durableId="2019384466">
    <w:abstractNumId w:val="9"/>
  </w:num>
  <w:num w:numId="12" w16cid:durableId="668102818">
    <w:abstractNumId w:val="12"/>
  </w:num>
  <w:num w:numId="13" w16cid:durableId="1879731269">
    <w:abstractNumId w:val="16"/>
  </w:num>
  <w:num w:numId="14" w16cid:durableId="10871185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81240876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87977084">
    <w:abstractNumId w:val="11"/>
  </w:num>
  <w:num w:numId="17" w16cid:durableId="1689988355">
    <w:abstractNumId w:val="5"/>
  </w:num>
  <w:num w:numId="18" w16cid:durableId="80192418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37E1"/>
    <w:rsid w:val="00257A6E"/>
    <w:rsid w:val="002677FD"/>
    <w:rsid w:val="00286642"/>
    <w:rsid w:val="00296FDA"/>
    <w:rsid w:val="002B74C8"/>
    <w:rsid w:val="002C252B"/>
    <w:rsid w:val="002D32B6"/>
    <w:rsid w:val="002E02A9"/>
    <w:rsid w:val="00304A21"/>
    <w:rsid w:val="0035435D"/>
    <w:rsid w:val="00355B9A"/>
    <w:rsid w:val="003648A8"/>
    <w:rsid w:val="00392026"/>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A7AAE"/>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normaltextrun">
    <w:name w:val="normaltextrun"/>
    <w:basedOn w:val="DefaultParagraphFont"/>
    <w:rsid w:val="002537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91816361">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TotalTime>
  <Pages>2</Pages>
  <Words>393</Words>
  <Characters>2241</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Darren Griffiths (Swansea Bay UHB - Finance)</cp:lastModifiedBy>
  <cp:revision>2</cp:revision>
  <cp:lastPrinted>2019-03-26T11:11:00Z</cp:lastPrinted>
  <dcterms:created xsi:type="dcterms:W3CDTF">2024-07-30T05:39:00Z</dcterms:created>
  <dcterms:modified xsi:type="dcterms:W3CDTF">2024-07-30T05:39:00Z</dcterms:modified>
</cp:coreProperties>
</file>