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677B62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C7C8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677B62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C7C8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992C43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84B2E85" w14:textId="77777777" w:rsidR="008C7C80" w:rsidRPr="008C7C80" w:rsidRDefault="008C7C80" w:rsidP="008C7C80">
      <w:pPr>
        <w:pStyle w:val="ydp81a2d142yiv4060597259msonormal"/>
        <w:spacing w:before="0" w:beforeAutospacing="0" w:after="0" w:afterAutospacing="0"/>
        <w:ind w:left="505"/>
        <w:rPr>
          <w:rFonts w:ascii="Verdana" w:hAnsi="Verdana"/>
          <w:b/>
          <w:bCs/>
        </w:rPr>
      </w:pPr>
      <w:r w:rsidRPr="008C7C80">
        <w:rPr>
          <w:rFonts w:ascii="Verdana" w:hAnsi="Verdana"/>
          <w:b/>
          <w:bCs/>
        </w:rPr>
        <w:t>I am writing to you to request what statistics you hold concerning unplanned extubations in your neonatal units from April 24 - July 24. Unplanned extubations (UE) are defined as unintentional dislodgement of an endotracheal tube (ETT) from a patient receiving invasive mechanical ventilation. </w:t>
      </w:r>
    </w:p>
    <w:p w14:paraId="572D52C8" w14:textId="77777777" w:rsidR="008C7C80" w:rsidRPr="008C7C80" w:rsidRDefault="008C7C80" w:rsidP="008C7C80">
      <w:pPr>
        <w:rPr>
          <w:rFonts w:ascii="Verdana" w:eastAsia="Times New Roman" w:hAnsi="Verdana"/>
          <w:b/>
          <w:bCs/>
          <w:sz w:val="22"/>
          <w:szCs w:val="22"/>
        </w:rPr>
      </w:pPr>
      <w:r w:rsidRPr="008C7C80">
        <w:rPr>
          <w:rFonts w:ascii="Verdana" w:eastAsia="Times New Roman" w:hAnsi="Verdana"/>
          <w:b/>
          <w:bCs/>
          <w:sz w:val="22"/>
          <w:szCs w:val="22"/>
        </w:rPr>
        <w:t>Would I also be able to clarify if the NHS uses the 2013 Lucas da Silva "Unplanned extubation in the neonatal ICU: a systematic review" paper as a benchmark for normal rates of UEs?</w:t>
      </w:r>
    </w:p>
    <w:p w14:paraId="58B2F4E3" w14:textId="637148A6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038766C8" w14:textId="1D16766E" w:rsidR="008C7C80" w:rsidRPr="008C7C80" w:rsidRDefault="008C7C80" w:rsidP="008C7C80">
      <w:pPr>
        <w:rPr>
          <w:rFonts w:ascii="Verdana" w:hAnsi="Verdana"/>
          <w:color w:val="000000" w:themeColor="text1"/>
          <w:sz w:val="22"/>
          <w:szCs w:val="22"/>
          <w:lang w:eastAsia="en-US"/>
        </w:rPr>
      </w:pP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Swansea Bay University Health Board’s 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unplanned extubation rate from 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>1</w:t>
      </w:r>
      <w:r w:rsidRPr="008C7C80">
        <w:rPr>
          <w:rFonts w:ascii="Verdana" w:hAnsi="Verdana"/>
          <w:color w:val="000000" w:themeColor="text1"/>
          <w:sz w:val="22"/>
          <w:szCs w:val="22"/>
          <w:vertAlign w:val="superscript"/>
          <w:lang w:eastAsia="en-US"/>
        </w:rPr>
        <w:t>st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 April 2024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 to date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>, 23</w:t>
      </w:r>
      <w:r w:rsidRPr="008C7C80">
        <w:rPr>
          <w:rFonts w:ascii="Verdana" w:hAnsi="Verdana"/>
          <w:color w:val="000000" w:themeColor="text1"/>
          <w:sz w:val="22"/>
          <w:szCs w:val="22"/>
          <w:vertAlign w:val="superscript"/>
          <w:lang w:eastAsia="en-US"/>
        </w:rPr>
        <w:t>rd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 July 2024,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 is 2.3/100 ventilator days. </w:t>
      </w:r>
    </w:p>
    <w:p w14:paraId="7C7EA719" w14:textId="0B07F13B" w:rsidR="008C7C80" w:rsidRPr="008C7C80" w:rsidRDefault="008C7C80" w:rsidP="008C7C80">
      <w:pPr>
        <w:rPr>
          <w:rFonts w:ascii="Verdana" w:hAnsi="Verdana"/>
          <w:color w:val="000000" w:themeColor="text1"/>
          <w:sz w:val="22"/>
          <w:szCs w:val="22"/>
          <w:lang w:eastAsia="en-US"/>
        </w:rPr>
      </w:pP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The systematic review in question was considered as part of 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>Swansea Bay University Health Board’s</w:t>
      </w:r>
      <w:r w:rsidRPr="008C7C80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 review of the evidence base but was not used as the benchmark. We have used the VON database for benchmarking. </w:t>
      </w:r>
    </w:p>
    <w:p w14:paraId="75970B72" w14:textId="01CA156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6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6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6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6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2CD2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C7C8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ydp81a2d142yiv4060597259msonormal">
    <w:name w:val="ydp81a2d142yiv4060597259msonormal"/>
    <w:basedOn w:val="Normal"/>
    <w:rsid w:val="008C7C80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3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9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2024-07-29T13:39:00Z</dcterms:modified>
</cp:coreProperties>
</file>