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E23290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D381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E23290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D381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B84A24C" w14:textId="7D91590C" w:rsidR="005D381D" w:rsidRPr="008A4438" w:rsidRDefault="00A10460" w:rsidP="008A4438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8A27B3" w14:textId="4F11D715" w:rsidR="00571BA6" w:rsidRPr="001F25EF" w:rsidRDefault="005D381D" w:rsidP="001F25EF">
      <w:pPr>
        <w:pStyle w:val="NoSpacing"/>
        <w:numPr>
          <w:ilvl w:val="0"/>
          <w:numId w:val="22"/>
        </w:numPr>
        <w:rPr>
          <w:rFonts w:ascii="Verdana" w:hAnsi="Verdana"/>
          <w:b/>
          <w:bCs/>
          <w:sz w:val="22"/>
          <w:szCs w:val="22"/>
        </w:rPr>
      </w:pPr>
      <w:r w:rsidRPr="00571BA6">
        <w:rPr>
          <w:rFonts w:ascii="Verdana" w:hAnsi="Verdana"/>
          <w:b/>
          <w:bCs/>
          <w:sz w:val="22"/>
          <w:szCs w:val="22"/>
        </w:rPr>
        <w:t xml:space="preserve">The Health Board’s policy on the management of aortic dissection which was in place in October 2022; </w:t>
      </w:r>
    </w:p>
    <w:p w14:paraId="5C645D3E" w14:textId="53500800" w:rsidR="00571BA6" w:rsidRPr="00571BA6" w:rsidRDefault="00571BA6" w:rsidP="00571BA6">
      <w:pPr>
        <w:pStyle w:val="NoSpacing"/>
        <w:ind w:left="122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appendi</w:t>
      </w:r>
      <w:r w:rsidR="001F25EF">
        <w:rPr>
          <w:rFonts w:ascii="Verdana" w:hAnsi="Verdana"/>
          <w:sz w:val="22"/>
          <w:szCs w:val="22"/>
        </w:rPr>
        <w:t>ces</w:t>
      </w:r>
      <w:r>
        <w:rPr>
          <w:rFonts w:ascii="Verdana" w:hAnsi="Verdana"/>
          <w:sz w:val="22"/>
          <w:szCs w:val="22"/>
        </w:rPr>
        <w:t xml:space="preserve"> CTA for dissection RCR guidelines </w:t>
      </w:r>
      <w:r w:rsidR="001F25EF">
        <w:rPr>
          <w:rFonts w:ascii="Verdana" w:hAnsi="Verdana"/>
          <w:sz w:val="22"/>
          <w:szCs w:val="22"/>
        </w:rPr>
        <w:t xml:space="preserve">and CT protocols </w:t>
      </w:r>
      <w:r>
        <w:rPr>
          <w:rFonts w:ascii="Verdana" w:hAnsi="Verdana"/>
          <w:sz w:val="22"/>
          <w:szCs w:val="22"/>
        </w:rPr>
        <w:t>attached.</w:t>
      </w:r>
    </w:p>
    <w:p w14:paraId="4E226515" w14:textId="77777777" w:rsidR="005D381D" w:rsidRPr="005D381D" w:rsidRDefault="005D381D" w:rsidP="00571BA6">
      <w:pPr>
        <w:pStyle w:val="NoSpacing"/>
        <w:rPr>
          <w:rFonts w:ascii="Verdana" w:hAnsi="Verdana"/>
          <w:sz w:val="22"/>
          <w:szCs w:val="22"/>
        </w:rPr>
      </w:pPr>
    </w:p>
    <w:p w14:paraId="5A50F22A" w14:textId="434EA944" w:rsidR="005D381D" w:rsidRDefault="005D381D" w:rsidP="00571BA6">
      <w:pPr>
        <w:pStyle w:val="NoSpacing"/>
        <w:numPr>
          <w:ilvl w:val="0"/>
          <w:numId w:val="22"/>
        </w:numPr>
        <w:rPr>
          <w:rFonts w:ascii="Verdana" w:hAnsi="Verdana"/>
          <w:b/>
          <w:bCs/>
          <w:sz w:val="22"/>
          <w:szCs w:val="22"/>
        </w:rPr>
      </w:pPr>
      <w:r w:rsidRPr="00571BA6">
        <w:rPr>
          <w:rFonts w:ascii="Verdana" w:hAnsi="Verdana"/>
          <w:b/>
          <w:bCs/>
          <w:sz w:val="22"/>
          <w:szCs w:val="22"/>
        </w:rPr>
        <w:t xml:space="preserve">The Emergency Department Protocols in October 2022 for requests for CT angiograms and aortograms; </w:t>
      </w:r>
    </w:p>
    <w:p w14:paraId="78477F8A" w14:textId="7DCBABBF" w:rsidR="007301D8" w:rsidRPr="001F25EF" w:rsidRDefault="007301D8" w:rsidP="007301D8">
      <w:pPr>
        <w:pStyle w:val="NoSpacing"/>
        <w:ind w:left="1225"/>
        <w:rPr>
          <w:rFonts w:ascii="Verdana" w:hAnsi="Verdana"/>
          <w:sz w:val="22"/>
          <w:szCs w:val="22"/>
        </w:rPr>
      </w:pPr>
      <w:r w:rsidRPr="001F25EF">
        <w:rPr>
          <w:rFonts w:ascii="Verdana" w:hAnsi="Verdana"/>
          <w:sz w:val="22"/>
          <w:szCs w:val="22"/>
        </w:rPr>
        <w:t xml:space="preserve">Aortic dissection is a </w:t>
      </w:r>
      <w:r w:rsidR="00B93C11" w:rsidRPr="001F25EF">
        <w:rPr>
          <w:rFonts w:ascii="Verdana" w:hAnsi="Verdana"/>
          <w:sz w:val="22"/>
          <w:szCs w:val="22"/>
        </w:rPr>
        <w:t>well-recognised</w:t>
      </w:r>
      <w:r w:rsidRPr="001F25EF">
        <w:rPr>
          <w:rFonts w:ascii="Verdana" w:hAnsi="Verdana"/>
          <w:sz w:val="22"/>
          <w:szCs w:val="22"/>
        </w:rPr>
        <w:t xml:space="preserve"> risk in </w:t>
      </w:r>
      <w:r>
        <w:rPr>
          <w:rFonts w:ascii="Verdana" w:hAnsi="Verdana"/>
          <w:sz w:val="22"/>
          <w:szCs w:val="22"/>
        </w:rPr>
        <w:t xml:space="preserve">the </w:t>
      </w:r>
      <w:r w:rsidRPr="001F25EF">
        <w:rPr>
          <w:rFonts w:ascii="Verdana" w:hAnsi="Verdana"/>
          <w:sz w:val="22"/>
          <w:szCs w:val="22"/>
        </w:rPr>
        <w:t>E</w:t>
      </w:r>
      <w:r>
        <w:rPr>
          <w:rFonts w:ascii="Verdana" w:hAnsi="Verdana"/>
          <w:sz w:val="22"/>
          <w:szCs w:val="22"/>
        </w:rPr>
        <w:t xml:space="preserve">mergency </w:t>
      </w:r>
      <w:r w:rsidRPr="001F25EF">
        <w:rPr>
          <w:rFonts w:ascii="Verdana" w:hAnsi="Verdana"/>
          <w:sz w:val="22"/>
          <w:szCs w:val="22"/>
        </w:rPr>
        <w:t>D</w:t>
      </w:r>
      <w:r>
        <w:rPr>
          <w:rFonts w:ascii="Verdana" w:hAnsi="Verdana"/>
          <w:sz w:val="22"/>
          <w:szCs w:val="22"/>
        </w:rPr>
        <w:t>epartment</w:t>
      </w:r>
      <w:r w:rsidRPr="001F25EF">
        <w:rPr>
          <w:rFonts w:ascii="Verdana" w:hAnsi="Verdana"/>
          <w:sz w:val="22"/>
          <w:szCs w:val="22"/>
        </w:rPr>
        <w:t xml:space="preserve"> and part of a number of national awareness campaigns</w:t>
      </w:r>
      <w:r>
        <w:rPr>
          <w:rFonts w:ascii="Verdana" w:hAnsi="Verdana"/>
          <w:sz w:val="22"/>
          <w:szCs w:val="22"/>
        </w:rPr>
        <w:t xml:space="preserve"> as well as forming</w:t>
      </w:r>
      <w:r w:rsidRPr="001F25EF">
        <w:rPr>
          <w:rFonts w:ascii="Verdana" w:hAnsi="Verdana"/>
          <w:sz w:val="22"/>
          <w:szCs w:val="22"/>
        </w:rPr>
        <w:t xml:space="preserve"> part of standard teaching</w:t>
      </w:r>
      <w:r>
        <w:rPr>
          <w:rFonts w:ascii="Verdana" w:hAnsi="Verdana"/>
          <w:sz w:val="22"/>
          <w:szCs w:val="22"/>
        </w:rPr>
        <w:t>.</w:t>
      </w:r>
    </w:p>
    <w:p w14:paraId="3BC07709" w14:textId="35973745" w:rsidR="00571BA6" w:rsidRPr="007301D8" w:rsidRDefault="007301D8" w:rsidP="00571BA6">
      <w:pPr>
        <w:pStyle w:val="NoSpacing"/>
        <w:ind w:left="122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br/>
      </w:r>
      <w:r w:rsidRPr="007301D8">
        <w:rPr>
          <w:rFonts w:ascii="Verdana" w:hAnsi="Verdana"/>
          <w:sz w:val="22"/>
          <w:szCs w:val="22"/>
        </w:rPr>
        <w:t xml:space="preserve">I can confirm that SBUHB do not have a formal protocol </w:t>
      </w:r>
      <w:r>
        <w:rPr>
          <w:rFonts w:ascii="Verdana" w:hAnsi="Verdana"/>
          <w:sz w:val="22"/>
          <w:szCs w:val="22"/>
        </w:rPr>
        <w:t>for requesting CT angiogram and aortograms. If a patient is clinically assessed and deemed to require a CT they would be requested at that point by phone to the Radiology registrar.</w:t>
      </w:r>
    </w:p>
    <w:p w14:paraId="4F92B490" w14:textId="77777777" w:rsidR="001F25EF" w:rsidRPr="001F25EF" w:rsidRDefault="001F25EF" w:rsidP="001F25EF">
      <w:pPr>
        <w:pStyle w:val="NoSpacing"/>
        <w:ind w:left="1225"/>
        <w:rPr>
          <w:rFonts w:ascii="Verdana" w:hAnsi="Verdana"/>
          <w:sz w:val="22"/>
          <w:szCs w:val="22"/>
        </w:rPr>
      </w:pPr>
    </w:p>
    <w:p w14:paraId="6B7CB92E" w14:textId="77777777" w:rsidR="005D381D" w:rsidRPr="005D381D" w:rsidRDefault="005D381D" w:rsidP="00571BA6">
      <w:pPr>
        <w:pStyle w:val="NoSpacing"/>
        <w:rPr>
          <w:rFonts w:ascii="Verdana" w:hAnsi="Verdana"/>
          <w:sz w:val="22"/>
          <w:szCs w:val="22"/>
        </w:rPr>
      </w:pPr>
    </w:p>
    <w:p w14:paraId="0F70DB9B" w14:textId="23F47640" w:rsidR="00571BA6" w:rsidRPr="001F25EF" w:rsidRDefault="005D381D" w:rsidP="001F25EF">
      <w:pPr>
        <w:pStyle w:val="NoSpacing"/>
        <w:numPr>
          <w:ilvl w:val="0"/>
          <w:numId w:val="22"/>
        </w:numPr>
        <w:rPr>
          <w:rFonts w:ascii="Verdana" w:hAnsi="Verdana"/>
          <w:b/>
          <w:bCs/>
          <w:sz w:val="22"/>
          <w:szCs w:val="22"/>
        </w:rPr>
      </w:pPr>
      <w:r w:rsidRPr="00571BA6">
        <w:rPr>
          <w:rFonts w:ascii="Verdana" w:hAnsi="Verdana"/>
          <w:b/>
          <w:bCs/>
          <w:sz w:val="22"/>
          <w:szCs w:val="22"/>
        </w:rPr>
        <w:t xml:space="preserve">The </w:t>
      </w:r>
      <w:r w:rsidR="007301D8">
        <w:rPr>
          <w:rFonts w:ascii="Verdana" w:hAnsi="Verdana"/>
          <w:b/>
          <w:bCs/>
          <w:sz w:val="22"/>
          <w:szCs w:val="22"/>
        </w:rPr>
        <w:t>Radiology</w:t>
      </w:r>
      <w:r w:rsidRPr="00571BA6">
        <w:rPr>
          <w:rFonts w:ascii="Verdana" w:hAnsi="Verdana"/>
          <w:b/>
          <w:bCs/>
          <w:sz w:val="22"/>
          <w:szCs w:val="22"/>
        </w:rPr>
        <w:t xml:space="preserve"> Department Protocols in October 2022 for requests for CT angiograms and aortograms; </w:t>
      </w:r>
    </w:p>
    <w:p w14:paraId="7E038405" w14:textId="76EA1D76" w:rsidR="00571BA6" w:rsidRDefault="00571BA6" w:rsidP="00571BA6">
      <w:pPr>
        <w:pStyle w:val="NoSpacing"/>
        <w:ind w:left="122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</w:t>
      </w:r>
      <w:r w:rsidR="007301D8">
        <w:rPr>
          <w:rFonts w:ascii="Verdana" w:hAnsi="Verdana"/>
          <w:sz w:val="22"/>
          <w:szCs w:val="22"/>
        </w:rPr>
        <w:t>Radiology</w:t>
      </w:r>
      <w:r>
        <w:rPr>
          <w:rFonts w:ascii="Verdana" w:hAnsi="Verdana"/>
          <w:sz w:val="22"/>
          <w:szCs w:val="22"/>
        </w:rPr>
        <w:t xml:space="preserve"> department did not have a formal departmental policy for accepting these scans in October 2022. All scans are discussed on an individual basis between a registrar/middle grade or above with a </w:t>
      </w:r>
      <w:r w:rsidR="007301D8">
        <w:rPr>
          <w:rFonts w:ascii="Verdana" w:hAnsi="Verdana"/>
          <w:sz w:val="22"/>
          <w:szCs w:val="22"/>
        </w:rPr>
        <w:t>Radiology</w:t>
      </w:r>
      <w:r>
        <w:rPr>
          <w:rFonts w:ascii="Verdana" w:hAnsi="Verdana"/>
          <w:sz w:val="22"/>
          <w:szCs w:val="22"/>
        </w:rPr>
        <w:t xml:space="preserve"> registrar or consultant.</w:t>
      </w:r>
      <w:r w:rsidR="001F25EF">
        <w:rPr>
          <w:rFonts w:ascii="Verdana" w:hAnsi="Verdana"/>
          <w:sz w:val="22"/>
          <w:szCs w:val="22"/>
        </w:rPr>
        <w:t xml:space="preserve"> </w:t>
      </w:r>
    </w:p>
    <w:p w14:paraId="65DDD684" w14:textId="77777777" w:rsidR="005D381D" w:rsidRPr="005D381D" w:rsidRDefault="005D381D" w:rsidP="00571BA6">
      <w:pPr>
        <w:pStyle w:val="NoSpacing"/>
        <w:rPr>
          <w:rFonts w:ascii="Verdana" w:hAnsi="Verdana"/>
          <w:sz w:val="22"/>
          <w:szCs w:val="22"/>
        </w:rPr>
      </w:pPr>
    </w:p>
    <w:p w14:paraId="03FCF546" w14:textId="641B604E" w:rsidR="005D381D" w:rsidRPr="00B93C11" w:rsidRDefault="005D381D" w:rsidP="00571BA6">
      <w:pPr>
        <w:pStyle w:val="NoSpacing"/>
        <w:numPr>
          <w:ilvl w:val="0"/>
          <w:numId w:val="22"/>
        </w:numPr>
        <w:rPr>
          <w:rFonts w:ascii="Verdana" w:hAnsi="Verdana"/>
          <w:b/>
          <w:bCs/>
          <w:sz w:val="22"/>
          <w:szCs w:val="22"/>
        </w:rPr>
      </w:pPr>
      <w:r w:rsidRPr="00571BA6">
        <w:rPr>
          <w:rFonts w:ascii="Verdana" w:hAnsi="Verdana"/>
          <w:b/>
          <w:bCs/>
          <w:sz w:val="22"/>
          <w:szCs w:val="22"/>
        </w:rPr>
        <w:t xml:space="preserve">Details of all mortality reviews undertaken by the Health Board following aortic dissection between 2020 to date (we appreciate that patient names will need to be redacted). </w:t>
      </w:r>
      <w:r w:rsidR="007301D8">
        <w:rPr>
          <w:rFonts w:ascii="Verdana" w:hAnsi="Verdana"/>
          <w:b/>
          <w:bCs/>
          <w:sz w:val="22"/>
          <w:szCs w:val="22"/>
        </w:rPr>
        <w:br/>
      </w:r>
      <w:r w:rsidR="0078620C" w:rsidRPr="0078620C">
        <w:rPr>
          <w:rFonts w:ascii="Verdana" w:hAnsi="Verdana"/>
          <w:sz w:val="22"/>
          <w:szCs w:val="22"/>
        </w:rPr>
        <w:t>Between 01.01.2020 and 31.03.2024 (most recent complete data available) 21 patients with a diagnosis of “aortic dissection” during their inpatient stay that then passed away during that stay (of any cause) had a mortality review completed.</w:t>
      </w:r>
      <w:r w:rsidR="00B93C11">
        <w:rPr>
          <w:rFonts w:ascii="Verdana" w:hAnsi="Verdana"/>
          <w:sz w:val="22"/>
          <w:szCs w:val="22"/>
        </w:rPr>
        <w:br/>
      </w:r>
      <w:r w:rsidR="00FF544A" w:rsidRPr="00B93C11">
        <w:rPr>
          <w:rFonts w:ascii="Verdana" w:hAnsi="Verdana"/>
          <w:sz w:val="22"/>
          <w:szCs w:val="22"/>
        </w:rPr>
        <w:br/>
      </w:r>
      <w:r w:rsidR="00B93C11" w:rsidRPr="00B93C11">
        <w:rPr>
          <w:rFonts w:ascii="Verdana" w:hAnsi="Verdana"/>
          <w:sz w:val="22"/>
          <w:szCs w:val="22"/>
        </w:rPr>
        <w:t>8 were reviewed under the all Wales 3</w:t>
      </w:r>
      <w:r w:rsidR="00B93C11">
        <w:rPr>
          <w:rFonts w:ascii="Verdana" w:hAnsi="Verdana"/>
          <w:sz w:val="22"/>
          <w:szCs w:val="22"/>
        </w:rPr>
        <w:t>-</w:t>
      </w:r>
      <w:r w:rsidR="00B93C11" w:rsidRPr="00B93C11">
        <w:rPr>
          <w:rFonts w:ascii="Verdana" w:hAnsi="Verdana"/>
          <w:sz w:val="22"/>
          <w:szCs w:val="22"/>
        </w:rPr>
        <w:t>stage system</w:t>
      </w:r>
      <w:r w:rsidR="00B93C11">
        <w:rPr>
          <w:rFonts w:ascii="Verdana" w:hAnsi="Verdana"/>
          <w:sz w:val="22"/>
          <w:szCs w:val="22"/>
        </w:rPr>
        <w:t xml:space="preserve"> with no concerns identified.</w:t>
      </w:r>
      <w:r w:rsidR="00B93C11">
        <w:rPr>
          <w:rFonts w:ascii="Verdana" w:hAnsi="Verdana"/>
          <w:sz w:val="22"/>
          <w:szCs w:val="22"/>
        </w:rPr>
        <w:br/>
        <w:t>T</w:t>
      </w:r>
      <w:r w:rsidR="00B93C11" w:rsidRPr="00B93C11">
        <w:rPr>
          <w:rFonts w:ascii="Verdana" w:hAnsi="Verdana"/>
          <w:sz w:val="22"/>
          <w:szCs w:val="22"/>
        </w:rPr>
        <w:t xml:space="preserve">he remaining 13 were reviewed by the Medical Examiners Service which </w:t>
      </w:r>
      <w:r w:rsidR="00B93C11" w:rsidRPr="00B93C11">
        <w:rPr>
          <w:rFonts w:ascii="Verdana" w:hAnsi="Verdana"/>
          <w:sz w:val="22"/>
          <w:szCs w:val="22"/>
        </w:rPr>
        <w:lastRenderedPageBreak/>
        <w:t>replaces the 3-stage system.</w:t>
      </w:r>
      <w:r w:rsidR="00B93C11">
        <w:rPr>
          <w:rFonts w:ascii="Verdana" w:hAnsi="Verdana"/>
          <w:sz w:val="22"/>
          <w:szCs w:val="22"/>
        </w:rPr>
        <w:t xml:space="preserve"> T</w:t>
      </w:r>
      <w:r w:rsidR="00B93C11" w:rsidRPr="00B93C11">
        <w:rPr>
          <w:rFonts w:ascii="Verdana" w:hAnsi="Verdana"/>
          <w:sz w:val="22"/>
          <w:szCs w:val="22"/>
        </w:rPr>
        <w:t>he Medical Examiners Service is statutory in England and Wales and all patient deaths, be that in hospital or in the community will not be issue</w:t>
      </w:r>
      <w:r w:rsidR="005F3CBD">
        <w:rPr>
          <w:rFonts w:ascii="Verdana" w:hAnsi="Verdana"/>
          <w:sz w:val="22"/>
          <w:szCs w:val="22"/>
        </w:rPr>
        <w:t>d</w:t>
      </w:r>
      <w:r w:rsidR="00B93C11" w:rsidRPr="00B93C11">
        <w:rPr>
          <w:rFonts w:ascii="Verdana" w:hAnsi="Verdana"/>
          <w:sz w:val="22"/>
          <w:szCs w:val="22"/>
        </w:rPr>
        <w:t xml:space="preserve"> a Certificate of Death unless reviewed by the Medical Examiners service (or Coroner)</w:t>
      </w:r>
      <w:r w:rsidR="00B93C11">
        <w:rPr>
          <w:rFonts w:ascii="Verdana" w:hAnsi="Verdana"/>
          <w:sz w:val="22"/>
          <w:szCs w:val="22"/>
        </w:rPr>
        <w:t>.</w:t>
      </w:r>
    </w:p>
    <w:p w14:paraId="446EAB14" w14:textId="2ACCB335" w:rsidR="00B93C11" w:rsidRPr="00B93C11" w:rsidRDefault="00B93C11" w:rsidP="00B93C11">
      <w:pPr>
        <w:pStyle w:val="NoSpacing"/>
        <w:ind w:left="1225"/>
        <w:rPr>
          <w:rFonts w:ascii="Verdana" w:hAnsi="Verdana"/>
          <w:sz w:val="22"/>
          <w:szCs w:val="22"/>
        </w:rPr>
      </w:pPr>
      <w:r w:rsidRPr="00B93C11">
        <w:rPr>
          <w:rFonts w:ascii="Verdana" w:hAnsi="Verdana"/>
          <w:sz w:val="22"/>
          <w:szCs w:val="22"/>
        </w:rPr>
        <w:t>Of these 13, 8 were reviewed by the Medical Examiner with no referral required, and the remaining 5 were reviewed by the “Learning from Deaths” panel.</w:t>
      </w:r>
    </w:p>
    <w:p w14:paraId="75970B72" w14:textId="47BE462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15A49180" w14:textId="76C83B6B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F3CBD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E1A41174"/>
    <w:multiLevelType w:val="hybridMultilevel"/>
    <w:tmpl w:val="55C6DF2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A7B3A35"/>
    <w:multiLevelType w:val="hybridMultilevel"/>
    <w:tmpl w:val="3732CE2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0E0445E"/>
    <w:multiLevelType w:val="hybridMultilevel"/>
    <w:tmpl w:val="F7E8480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2DA40E7"/>
    <w:multiLevelType w:val="hybridMultilevel"/>
    <w:tmpl w:val="2C46BD2C"/>
    <w:lvl w:ilvl="0" w:tplc="0809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"/>
  </w:num>
  <w:num w:numId="3">
    <w:abstractNumId w:val="11"/>
  </w:num>
  <w:num w:numId="4">
    <w:abstractNumId w:val="19"/>
  </w:num>
  <w:num w:numId="5">
    <w:abstractNumId w:val="6"/>
  </w:num>
  <w:num w:numId="6">
    <w:abstractNumId w:val="5"/>
  </w:num>
  <w:num w:numId="7">
    <w:abstractNumId w:val="13"/>
  </w:num>
  <w:num w:numId="8">
    <w:abstractNumId w:val="18"/>
  </w:num>
  <w:num w:numId="9">
    <w:abstractNumId w:val="21"/>
  </w:num>
  <w:num w:numId="10">
    <w:abstractNumId w:val="2"/>
  </w:num>
  <w:num w:numId="11">
    <w:abstractNumId w:val="12"/>
  </w:num>
  <w:num w:numId="12">
    <w:abstractNumId w:val="16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3"/>
  </w:num>
  <w:num w:numId="19">
    <w:abstractNumId w:val="0"/>
  </w:num>
  <w:num w:numId="20">
    <w:abstractNumId w:val="15"/>
  </w:num>
  <w:num w:numId="21">
    <w:abstractNumId w:val="4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F25E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71BA6"/>
    <w:rsid w:val="005925B8"/>
    <w:rsid w:val="0059485C"/>
    <w:rsid w:val="005D381D"/>
    <w:rsid w:val="005F0E79"/>
    <w:rsid w:val="005F3CBD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1D8"/>
    <w:rsid w:val="00730DD2"/>
    <w:rsid w:val="00734492"/>
    <w:rsid w:val="0073651A"/>
    <w:rsid w:val="00771F1B"/>
    <w:rsid w:val="0078620C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85454"/>
    <w:rsid w:val="0089491A"/>
    <w:rsid w:val="008A2D60"/>
    <w:rsid w:val="008A443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3C11"/>
    <w:rsid w:val="00BB4931"/>
    <w:rsid w:val="00BC67E1"/>
    <w:rsid w:val="00C021A4"/>
    <w:rsid w:val="00C050BE"/>
    <w:rsid w:val="00C75A00"/>
    <w:rsid w:val="00CA07E3"/>
    <w:rsid w:val="00CB2BBE"/>
    <w:rsid w:val="00CC6DC2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5D38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3794C0-0483-4979-BA57-477BA707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266</TotalTime>
  <Pages>2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2024-09-10T13:35:00Z</dcterms:modified>
</cp:coreProperties>
</file>