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5ED85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948E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15ED85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948E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1421E9F" w14:textId="471F2B4B" w:rsidR="007B30C9" w:rsidRPr="007B30C9" w:rsidRDefault="007B30C9" w:rsidP="007B30C9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26282A"/>
          <w:sz w:val="22"/>
          <w:szCs w:val="22"/>
        </w:rPr>
      </w:pP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>Has your H</w:t>
      </w:r>
      <w:r w:rsidR="00C6351E">
        <w:rPr>
          <w:rFonts w:ascii="Verdana" w:eastAsia="Times New Roman" w:hAnsi="Verdana"/>
          <w:b/>
          <w:bCs/>
          <w:color w:val="26282A"/>
          <w:sz w:val="22"/>
          <w:szCs w:val="22"/>
        </w:rPr>
        <w:t>ealth Board</w:t>
      </w: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 xml:space="preserve"> adopted NG28 guidance for use of C</w:t>
      </w:r>
      <w:r w:rsidR="00C6351E">
        <w:rPr>
          <w:rFonts w:ascii="Verdana" w:eastAsia="Times New Roman" w:hAnsi="Verdana"/>
          <w:b/>
          <w:bCs/>
          <w:color w:val="26282A"/>
          <w:sz w:val="22"/>
          <w:szCs w:val="22"/>
        </w:rPr>
        <w:t>ontinuous Glucose Monitoring (</w:t>
      </w: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>G</w:t>
      </w:r>
      <w:r w:rsidR="00C6351E">
        <w:rPr>
          <w:rFonts w:ascii="Verdana" w:eastAsia="Times New Roman" w:hAnsi="Verdana"/>
          <w:b/>
          <w:bCs/>
          <w:color w:val="26282A"/>
          <w:sz w:val="22"/>
          <w:szCs w:val="22"/>
        </w:rPr>
        <w:t>C</w:t>
      </w: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>M</w:t>
      </w:r>
      <w:r w:rsidR="00C6351E">
        <w:rPr>
          <w:rFonts w:ascii="Verdana" w:eastAsia="Times New Roman" w:hAnsi="Verdana"/>
          <w:b/>
          <w:bCs/>
          <w:color w:val="26282A"/>
          <w:sz w:val="22"/>
          <w:szCs w:val="22"/>
        </w:rPr>
        <w:t>)</w:t>
      </w: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 xml:space="preserve"> in the T2 population that NICE recommend?</w:t>
      </w:r>
    </w:p>
    <w:p w14:paraId="009D6D9E" w14:textId="77777777" w:rsidR="007B30C9" w:rsidRPr="007B30C9" w:rsidRDefault="007B30C9" w:rsidP="007B30C9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26282A"/>
          <w:sz w:val="22"/>
          <w:szCs w:val="22"/>
        </w:rPr>
      </w:pPr>
      <w:r w:rsidRPr="007B30C9">
        <w:rPr>
          <w:rFonts w:ascii="Verdana" w:eastAsia="Times New Roman" w:hAnsi="Verdana"/>
          <w:b/>
          <w:bCs/>
          <w:color w:val="26282A"/>
          <w:sz w:val="22"/>
          <w:szCs w:val="22"/>
        </w:rPr>
        <w:t>If yes, please can you provide the policy related to this?</w:t>
      </w:r>
    </w:p>
    <w:p w14:paraId="3282EE30" w14:textId="77777777" w:rsidR="007B30C9" w:rsidRPr="007B30C9" w:rsidRDefault="007B30C9" w:rsidP="007B30C9">
      <w:pPr>
        <w:pStyle w:val="ydpe004bf3fyiv7162261069ydp887528bbyiv5176316866ydpdaedfa0dyiv5842251101ydpf89b5507yiv3916729010msonormal"/>
        <w:numPr>
          <w:ilvl w:val="0"/>
          <w:numId w:val="21"/>
        </w:numPr>
        <w:spacing w:before="0" w:beforeAutospacing="0" w:after="0" w:afterAutospacing="0"/>
        <w:rPr>
          <w:rFonts w:ascii="Verdana" w:eastAsia="Times New Roman" w:hAnsi="Verdana"/>
          <w:b/>
          <w:bCs/>
          <w:color w:val="26282A"/>
          <w:sz w:val="22"/>
          <w:szCs w:val="22"/>
        </w:rPr>
      </w:pPr>
      <w:r w:rsidRPr="007B30C9">
        <w:rPr>
          <w:rFonts w:ascii="Verdana" w:eastAsia="Times New Roman" w:hAnsi="Verdana" w:cs="Arial"/>
          <w:b/>
          <w:bCs/>
          <w:color w:val="26282A"/>
          <w:sz w:val="22"/>
          <w:szCs w:val="22"/>
        </w:rPr>
        <w:t>If no, what plans the HB have to implement this updated guidance in to a policy and what timescales you are working to?</w:t>
      </w:r>
    </w:p>
    <w:p w14:paraId="14AB5AAF" w14:textId="77777777" w:rsidR="007B30C9" w:rsidRPr="007B30C9" w:rsidRDefault="007B30C9" w:rsidP="007B30C9">
      <w:pPr>
        <w:pStyle w:val="ydpe004bf3fyiv7162261069ydp887528bbyiv5176316866ydpdaedfa0dyiv5842251101ydpf89b5507yiv3916729010msonormal"/>
        <w:spacing w:before="0" w:beforeAutospacing="0" w:after="0" w:afterAutospacing="0"/>
        <w:ind w:left="720"/>
        <w:rPr>
          <w:rFonts w:ascii="Verdana" w:eastAsia="Times New Roman" w:hAnsi="Verdana"/>
          <w:b/>
          <w:bCs/>
          <w:color w:val="26282A"/>
          <w:sz w:val="22"/>
          <w:szCs w:val="22"/>
        </w:rPr>
      </w:pPr>
    </w:p>
    <w:p w14:paraId="63F86C39" w14:textId="77777777" w:rsidR="007B30C9" w:rsidRPr="007B30C9" w:rsidRDefault="007B30C9" w:rsidP="007B30C9">
      <w:pPr>
        <w:pStyle w:val="ydpe004bf3fyiv7162261069ydp887528bbyiv5176316866ydpdaedfa0dyiv5842251101ydpf89b5507yiv3916729010msonormal"/>
        <w:numPr>
          <w:ilvl w:val="0"/>
          <w:numId w:val="22"/>
        </w:numPr>
        <w:spacing w:before="0" w:beforeAutospacing="0" w:after="0" w:afterAutospacing="0"/>
        <w:rPr>
          <w:rFonts w:ascii="Verdana" w:eastAsia="Times New Roman" w:hAnsi="Verdana"/>
          <w:b/>
          <w:bCs/>
          <w:color w:val="26282A"/>
          <w:sz w:val="22"/>
          <w:szCs w:val="22"/>
        </w:rPr>
      </w:pPr>
      <w:r w:rsidRPr="007B30C9">
        <w:rPr>
          <w:rFonts w:ascii="Verdana" w:eastAsia="Times New Roman" w:hAnsi="Verdana" w:cs="Arial"/>
          <w:b/>
          <w:bCs/>
          <w:color w:val="26282A"/>
          <w:sz w:val="22"/>
          <w:szCs w:val="22"/>
        </w:rPr>
        <w:t>What reasons can you give for not implementing this guidance so far?</w:t>
      </w:r>
    </w:p>
    <w:p w14:paraId="2433C6AD" w14:textId="77777777" w:rsidR="007B30C9" w:rsidRPr="007B30C9" w:rsidRDefault="007B30C9" w:rsidP="007B30C9">
      <w:pPr>
        <w:pStyle w:val="ydpe004bf3fyiv7162261069ydp887528bbyiv5176316866ydpdaedfa0dyiv5842251101ydpf89b5507yiv3916729010msonormal"/>
        <w:spacing w:before="0" w:beforeAutospacing="0" w:after="0" w:afterAutospacing="0"/>
        <w:ind w:left="720"/>
        <w:rPr>
          <w:rFonts w:ascii="Verdana" w:eastAsia="Times New Roman" w:hAnsi="Verdana"/>
          <w:b/>
          <w:bCs/>
          <w:color w:val="26282A"/>
          <w:sz w:val="22"/>
          <w:szCs w:val="22"/>
        </w:rPr>
      </w:pPr>
    </w:p>
    <w:p w14:paraId="4C5CA24E" w14:textId="77777777" w:rsidR="007B30C9" w:rsidRPr="007B30C9" w:rsidRDefault="007B30C9" w:rsidP="007B30C9">
      <w:pPr>
        <w:pStyle w:val="ydpe004bf3fyiv7162261069ydp887528bbyiv5176316866ydpdaedfa0dyiv5842251101ydpf89b5507yiv3916729010msonormal"/>
        <w:numPr>
          <w:ilvl w:val="0"/>
          <w:numId w:val="23"/>
        </w:numPr>
        <w:spacing w:before="0" w:beforeAutospacing="0" w:after="0" w:afterAutospacing="0"/>
        <w:rPr>
          <w:rFonts w:ascii="Verdana" w:eastAsia="Times New Roman" w:hAnsi="Verdana"/>
          <w:b/>
          <w:bCs/>
          <w:color w:val="26282A"/>
          <w:sz w:val="22"/>
          <w:szCs w:val="22"/>
        </w:rPr>
      </w:pPr>
      <w:r w:rsidRPr="007B30C9">
        <w:rPr>
          <w:rFonts w:ascii="Verdana" w:eastAsia="Times New Roman" w:hAnsi="Verdana" w:cs="Arial"/>
          <w:b/>
          <w:bCs/>
          <w:color w:val="26282A"/>
          <w:sz w:val="22"/>
          <w:szCs w:val="22"/>
        </w:rPr>
        <w:t>If you are not willing to implement these NICE recommendations in full by the end of 2024 why would this be? 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41501F8E" w14:textId="661806BB" w:rsidR="007B30C9" w:rsidRPr="007B30C9" w:rsidRDefault="007B30C9" w:rsidP="007B30C9">
      <w:pPr>
        <w:rPr>
          <w:rFonts w:ascii="Verdana" w:hAnsi="Verdana"/>
          <w:noProof/>
          <w:sz w:val="22"/>
          <w:szCs w:val="22"/>
        </w:rPr>
      </w:pPr>
      <w:r w:rsidRPr="007B30C9">
        <w:rPr>
          <w:rFonts w:ascii="Verdana" w:hAnsi="Verdana"/>
          <w:noProof/>
          <w:sz w:val="22"/>
          <w:szCs w:val="22"/>
        </w:rPr>
        <w:t>S</w:t>
      </w:r>
      <w:r>
        <w:rPr>
          <w:rFonts w:ascii="Verdana" w:hAnsi="Verdana"/>
          <w:noProof/>
          <w:sz w:val="22"/>
          <w:szCs w:val="22"/>
        </w:rPr>
        <w:t xml:space="preserve">wansea </w:t>
      </w:r>
      <w:r w:rsidRPr="007B30C9">
        <w:rPr>
          <w:rFonts w:ascii="Verdana" w:hAnsi="Verdana"/>
          <w:noProof/>
          <w:sz w:val="22"/>
          <w:szCs w:val="22"/>
        </w:rPr>
        <w:t>B</w:t>
      </w:r>
      <w:r>
        <w:rPr>
          <w:rFonts w:ascii="Verdana" w:hAnsi="Verdana"/>
          <w:noProof/>
          <w:sz w:val="22"/>
          <w:szCs w:val="22"/>
        </w:rPr>
        <w:t xml:space="preserve">ay </w:t>
      </w:r>
      <w:r w:rsidRPr="007B30C9">
        <w:rPr>
          <w:rFonts w:ascii="Verdana" w:hAnsi="Verdana"/>
          <w:noProof/>
          <w:sz w:val="22"/>
          <w:szCs w:val="22"/>
        </w:rPr>
        <w:t>U</w:t>
      </w:r>
      <w:r>
        <w:rPr>
          <w:rFonts w:ascii="Verdana" w:hAnsi="Verdana"/>
          <w:noProof/>
          <w:sz w:val="22"/>
          <w:szCs w:val="22"/>
        </w:rPr>
        <w:t xml:space="preserve">niversity </w:t>
      </w:r>
      <w:r w:rsidRPr="007B30C9">
        <w:rPr>
          <w:rFonts w:ascii="Verdana" w:hAnsi="Verdana"/>
          <w:noProof/>
          <w:sz w:val="22"/>
          <w:szCs w:val="22"/>
        </w:rPr>
        <w:t>H</w:t>
      </w:r>
      <w:r>
        <w:rPr>
          <w:rFonts w:ascii="Verdana" w:hAnsi="Verdana"/>
          <w:noProof/>
          <w:sz w:val="22"/>
          <w:szCs w:val="22"/>
        </w:rPr>
        <w:t xml:space="preserve">ealth </w:t>
      </w:r>
      <w:r w:rsidRPr="007B30C9">
        <w:rPr>
          <w:rFonts w:ascii="Verdana" w:hAnsi="Verdana"/>
          <w:noProof/>
          <w:sz w:val="22"/>
          <w:szCs w:val="22"/>
        </w:rPr>
        <w:t>B</w:t>
      </w:r>
      <w:r>
        <w:rPr>
          <w:rFonts w:ascii="Verdana" w:hAnsi="Verdana"/>
          <w:noProof/>
          <w:sz w:val="22"/>
          <w:szCs w:val="22"/>
        </w:rPr>
        <w:t>oard</w:t>
      </w:r>
      <w:r w:rsidRPr="007B30C9">
        <w:rPr>
          <w:rFonts w:ascii="Verdana" w:hAnsi="Verdana"/>
          <w:noProof/>
          <w:sz w:val="22"/>
          <w:szCs w:val="22"/>
        </w:rPr>
        <w:t xml:space="preserve"> follow the Health Technology Wales (HTW) guidance for use of Freestyle Libre 2 (the most commonly used form of CGM). This is more liberal than NICE in that all people on insulin, including those with type 2 diabetes, can be offered this technology.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0F10DF"/>
    <w:multiLevelType w:val="multilevel"/>
    <w:tmpl w:val="DF2AD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08F5E75"/>
    <w:multiLevelType w:val="multilevel"/>
    <w:tmpl w:val="DC10D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7C75045"/>
    <w:multiLevelType w:val="multilevel"/>
    <w:tmpl w:val="7CE03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F93586"/>
    <w:multiLevelType w:val="multilevel"/>
    <w:tmpl w:val="41907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B475289"/>
    <w:multiLevelType w:val="multilevel"/>
    <w:tmpl w:val="56709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293788">
    <w:abstractNumId w:val="16"/>
  </w:num>
  <w:num w:numId="2" w16cid:durableId="2027438235">
    <w:abstractNumId w:val="0"/>
  </w:num>
  <w:num w:numId="3" w16cid:durableId="128977662">
    <w:abstractNumId w:val="9"/>
  </w:num>
  <w:num w:numId="4" w16cid:durableId="508447172">
    <w:abstractNumId w:val="19"/>
  </w:num>
  <w:num w:numId="5" w16cid:durableId="162360574">
    <w:abstractNumId w:val="5"/>
  </w:num>
  <w:num w:numId="6" w16cid:durableId="316226052">
    <w:abstractNumId w:val="4"/>
  </w:num>
  <w:num w:numId="7" w16cid:durableId="121390689">
    <w:abstractNumId w:val="13"/>
  </w:num>
  <w:num w:numId="8" w16cid:durableId="264774237">
    <w:abstractNumId w:val="18"/>
  </w:num>
  <w:num w:numId="9" w16cid:durableId="227230552">
    <w:abstractNumId w:val="22"/>
  </w:num>
  <w:num w:numId="10" w16cid:durableId="1669092243">
    <w:abstractNumId w:val="1"/>
  </w:num>
  <w:num w:numId="11" w16cid:durableId="838732229">
    <w:abstractNumId w:val="10"/>
  </w:num>
  <w:num w:numId="12" w16cid:durableId="190068551">
    <w:abstractNumId w:val="15"/>
  </w:num>
  <w:num w:numId="13" w16cid:durableId="1552813354">
    <w:abstractNumId w:val="20"/>
  </w:num>
  <w:num w:numId="14" w16cid:durableId="6371023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02844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00970409">
    <w:abstractNumId w:val="14"/>
  </w:num>
  <w:num w:numId="17" w16cid:durableId="891620033">
    <w:abstractNumId w:val="6"/>
  </w:num>
  <w:num w:numId="18" w16cid:durableId="509636339">
    <w:abstractNumId w:val="3"/>
  </w:num>
  <w:num w:numId="19" w16cid:durableId="1294169537">
    <w:abstractNumId w:val="2"/>
  </w:num>
  <w:num w:numId="20" w16cid:durableId="277834127">
    <w:abstractNumId w:val="21"/>
  </w:num>
  <w:num w:numId="21" w16cid:durableId="559250448">
    <w:abstractNumId w:val="12"/>
  </w:num>
  <w:num w:numId="22" w16cid:durableId="583225617">
    <w:abstractNumId w:val="11"/>
  </w:num>
  <w:num w:numId="23" w16cid:durableId="12702395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30C9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6351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48E6"/>
    <w:rsid w:val="00F96598"/>
    <w:rsid w:val="00FA0C91"/>
    <w:rsid w:val="00FA177F"/>
    <w:rsid w:val="00FB1E56"/>
    <w:rsid w:val="00FB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e004bf3fyiv7162261069ydp887528bbyiv5176316866ydpdaedfa0dyiv5842251101ydpf89b5507yiv3916729010msonormal">
    <w:name w:val="ydpe004bf3fyiv7162261069ydp887528bbyiv5176316866ydpdaedfa0dyiv5842251101ydpf89b5507yiv3916729010msonormal"/>
    <w:basedOn w:val="Normal"/>
    <w:rsid w:val="007B30C9"/>
    <w:pPr>
      <w:spacing w:before="100" w:beforeAutospacing="1" w:after="100" w:afterAutospacing="1" w:line="240" w:lineRule="auto"/>
      <w:ind w:left="0" w:right="0"/>
    </w:pPr>
    <w:rPr>
      <w:rFonts w:ascii="Aptos" w:eastAsiaTheme="minorHAnsi" w:hAnsi="Aptos" w:cs="Aptos"/>
    </w:rPr>
  </w:style>
  <w:style w:type="paragraph" w:styleId="Revision">
    <w:name w:val="Revision"/>
    <w:hidden/>
    <w:uiPriority w:val="99"/>
    <w:semiHidden/>
    <w:rsid w:val="00FB303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0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CD299-FCBF-490C-8A49-B79EF262D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24</cp:revision>
  <cp:lastPrinted>2019-03-26T11:11:00Z</cp:lastPrinted>
  <dcterms:created xsi:type="dcterms:W3CDTF">2021-09-13T07:38:00Z</dcterms:created>
  <dcterms:modified xsi:type="dcterms:W3CDTF">2024-08-02T12:11:00Z</dcterms:modified>
</cp:coreProperties>
</file>