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CE1BD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57CE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24-F-019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CE1BD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57CE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24-F-019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Pr="00457CEB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457CEB">
        <w:rPr>
          <w:rFonts w:ascii="Verdana" w:hAnsi="Verdana"/>
          <w:b/>
          <w:sz w:val="22"/>
          <w:szCs w:val="22"/>
        </w:rPr>
        <w:t>You asked:</w:t>
      </w:r>
    </w:p>
    <w:p w14:paraId="558B72BB" w14:textId="77777777" w:rsidR="00457CEB" w:rsidRPr="00457CEB" w:rsidRDefault="00457CEB" w:rsidP="00457CEB">
      <w:pPr>
        <w:pStyle w:val="xmsonormal"/>
        <w:numPr>
          <w:ilvl w:val="0"/>
          <w:numId w:val="19"/>
        </w:numPr>
        <w:spacing w:before="0" w:beforeAutospacing="0" w:after="0" w:afterAutospacing="0"/>
        <w:rPr>
          <w:rFonts w:ascii="Verdana" w:hAnsi="Verdana" w:cs="Calibri"/>
          <w:b/>
          <w:sz w:val="22"/>
          <w:szCs w:val="22"/>
        </w:rPr>
      </w:pPr>
      <w:r w:rsidRPr="00457CEB">
        <w:rPr>
          <w:rFonts w:ascii="Verdana" w:hAnsi="Verdana" w:cs="Calibri"/>
          <w:b/>
          <w:sz w:val="22"/>
          <w:szCs w:val="22"/>
        </w:rPr>
        <w:t>How many patients have been treated with the following drugs in the past 4 months:</w:t>
      </w:r>
    </w:p>
    <w:p w14:paraId="61BD64AC" w14:textId="77777777" w:rsidR="00457CEB" w:rsidRPr="00457CEB" w:rsidRDefault="00457CEB" w:rsidP="00457CEB">
      <w:pPr>
        <w:pStyle w:val="xmsonormal"/>
        <w:spacing w:before="0" w:beforeAutospacing="0" w:after="0" w:afterAutospacing="0"/>
        <w:ind w:left="360"/>
        <w:rPr>
          <w:rFonts w:ascii="Verdana" w:hAnsi="Verdana" w:cs="Calibri"/>
          <w:b/>
          <w:color w:val="000000"/>
          <w:sz w:val="22"/>
          <w:szCs w:val="22"/>
        </w:rPr>
      </w:pPr>
    </w:p>
    <w:p w14:paraId="39CBF42D" w14:textId="008C0D6D" w:rsidR="00457CEB" w:rsidRPr="00457CEB" w:rsidRDefault="00457CEB" w:rsidP="00457CEB">
      <w:pPr>
        <w:pStyle w:val="xxxxxxmsonormal"/>
        <w:numPr>
          <w:ilvl w:val="0"/>
          <w:numId w:val="20"/>
        </w:numPr>
        <w:spacing w:before="0" w:beforeAutospacing="0" w:after="0" w:afterAutospacing="0"/>
        <w:rPr>
          <w:rFonts w:ascii="Verdana" w:hAnsi="Verdana" w:cs="Calibri"/>
          <w:b/>
          <w:sz w:val="22"/>
          <w:szCs w:val="22"/>
        </w:rPr>
      </w:pPr>
      <w:proofErr w:type="spellStart"/>
      <w:r w:rsidRPr="00457CEB">
        <w:rPr>
          <w:rFonts w:ascii="Verdana" w:hAnsi="Verdana" w:cs="Calibri"/>
          <w:b/>
          <w:sz w:val="22"/>
          <w:szCs w:val="22"/>
        </w:rPr>
        <w:t>Atogepant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 (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Aquipta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>) – any disease</w:t>
      </w:r>
      <w:r w:rsidR="00A8305D">
        <w:rPr>
          <w:rFonts w:ascii="Verdana" w:hAnsi="Verdana" w:cs="Calibri"/>
          <w:b/>
          <w:sz w:val="22"/>
          <w:szCs w:val="22"/>
        </w:rPr>
        <w:t xml:space="preserve"> </w:t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 w:rsidRPr="00A8305D">
        <w:rPr>
          <w:rFonts w:ascii="Verdana" w:hAnsi="Verdana" w:cs="Calibri"/>
          <w:sz w:val="22"/>
          <w:szCs w:val="22"/>
        </w:rPr>
        <w:t>0</w:t>
      </w:r>
    </w:p>
    <w:p w14:paraId="60632615" w14:textId="661A21A3" w:rsidR="00457CEB" w:rsidRPr="00457CEB" w:rsidRDefault="00457CEB" w:rsidP="00457CEB">
      <w:pPr>
        <w:pStyle w:val="xxxxxxmsonormal"/>
        <w:numPr>
          <w:ilvl w:val="0"/>
          <w:numId w:val="20"/>
        </w:numPr>
        <w:spacing w:before="0" w:beforeAutospacing="0" w:after="0" w:afterAutospacing="0"/>
        <w:rPr>
          <w:rFonts w:ascii="Verdana" w:hAnsi="Verdana" w:cs="Calibri"/>
          <w:b/>
          <w:sz w:val="22"/>
          <w:szCs w:val="22"/>
        </w:rPr>
      </w:pPr>
      <w:proofErr w:type="spellStart"/>
      <w:r w:rsidRPr="00457CEB">
        <w:rPr>
          <w:rFonts w:ascii="Verdana" w:hAnsi="Verdana" w:cs="Calibri"/>
          <w:b/>
          <w:sz w:val="22"/>
          <w:szCs w:val="22"/>
        </w:rPr>
        <w:t>Erenumab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 (Aimovig) - any disease</w:t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sz w:val="22"/>
          <w:szCs w:val="22"/>
        </w:rPr>
        <w:t>40</w:t>
      </w:r>
    </w:p>
    <w:p w14:paraId="56B8D542" w14:textId="3B792B73" w:rsidR="00457CEB" w:rsidRPr="00457CEB" w:rsidRDefault="00457CEB" w:rsidP="00457CEB">
      <w:pPr>
        <w:pStyle w:val="xxxxxxmsonormal"/>
        <w:numPr>
          <w:ilvl w:val="0"/>
          <w:numId w:val="20"/>
        </w:numPr>
        <w:spacing w:before="0" w:beforeAutospacing="0" w:after="0" w:afterAutospacing="0"/>
        <w:rPr>
          <w:rFonts w:ascii="Verdana" w:hAnsi="Verdana" w:cs="Calibri"/>
          <w:b/>
          <w:sz w:val="22"/>
          <w:szCs w:val="22"/>
        </w:rPr>
      </w:pPr>
      <w:proofErr w:type="spellStart"/>
      <w:r w:rsidRPr="00457CEB">
        <w:rPr>
          <w:rFonts w:ascii="Verdana" w:hAnsi="Verdana" w:cs="Calibri"/>
          <w:b/>
          <w:sz w:val="22"/>
          <w:szCs w:val="22"/>
        </w:rPr>
        <w:t>Eptinezumab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 (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Vyepti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>) – any disease</w:t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sz w:val="22"/>
          <w:szCs w:val="22"/>
        </w:rPr>
        <w:t>0</w:t>
      </w:r>
    </w:p>
    <w:p w14:paraId="0BDA38D2" w14:textId="57B05DC3" w:rsidR="00457CEB" w:rsidRPr="00457CEB" w:rsidRDefault="00457CEB" w:rsidP="00457CEB">
      <w:pPr>
        <w:pStyle w:val="xxxxxxmsonormal"/>
        <w:numPr>
          <w:ilvl w:val="0"/>
          <w:numId w:val="20"/>
        </w:numPr>
        <w:spacing w:before="0" w:beforeAutospacing="0" w:after="0" w:afterAutospacing="0"/>
        <w:rPr>
          <w:rFonts w:ascii="Verdana" w:hAnsi="Verdana" w:cs="Calibri"/>
          <w:b/>
          <w:sz w:val="22"/>
          <w:szCs w:val="22"/>
        </w:rPr>
      </w:pPr>
      <w:proofErr w:type="spellStart"/>
      <w:r w:rsidRPr="00457CEB">
        <w:rPr>
          <w:rFonts w:ascii="Verdana" w:hAnsi="Verdana" w:cs="Calibri"/>
          <w:b/>
          <w:sz w:val="22"/>
          <w:szCs w:val="22"/>
        </w:rPr>
        <w:t>Fremanezumab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 (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Ajovy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) - any disease </w:t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 w:rsidRPr="00A8305D">
        <w:rPr>
          <w:rFonts w:ascii="Verdana" w:hAnsi="Verdana" w:cs="Calibri"/>
          <w:sz w:val="22"/>
          <w:szCs w:val="22"/>
        </w:rPr>
        <w:t>113</w:t>
      </w:r>
    </w:p>
    <w:p w14:paraId="4DC27CB9" w14:textId="37997FAA" w:rsidR="00457CEB" w:rsidRPr="00457CEB" w:rsidRDefault="00457CEB" w:rsidP="00457CEB">
      <w:pPr>
        <w:pStyle w:val="xxxxxxmsonormal"/>
        <w:numPr>
          <w:ilvl w:val="0"/>
          <w:numId w:val="20"/>
        </w:numPr>
        <w:spacing w:before="0" w:beforeAutospacing="0" w:after="0" w:afterAutospacing="0"/>
        <w:rPr>
          <w:rFonts w:ascii="Verdana" w:hAnsi="Verdana" w:cs="Calibri"/>
          <w:b/>
          <w:sz w:val="22"/>
          <w:szCs w:val="22"/>
        </w:rPr>
      </w:pPr>
      <w:proofErr w:type="spellStart"/>
      <w:r w:rsidRPr="00457CEB">
        <w:rPr>
          <w:rFonts w:ascii="Verdana" w:hAnsi="Verdana" w:cs="Calibri"/>
          <w:b/>
          <w:sz w:val="22"/>
          <w:szCs w:val="22"/>
        </w:rPr>
        <w:t>Galcanezumab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 (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Emgality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>) - any disease</w:t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 w:rsidRPr="00A8305D">
        <w:rPr>
          <w:rFonts w:ascii="Verdana" w:hAnsi="Verdana" w:cs="Calibri"/>
          <w:sz w:val="22"/>
          <w:szCs w:val="22"/>
        </w:rPr>
        <w:t>22</w:t>
      </w:r>
    </w:p>
    <w:p w14:paraId="39379408" w14:textId="427E88CE" w:rsidR="00457CEB" w:rsidRPr="00A8305D" w:rsidRDefault="00457CEB" w:rsidP="00457CEB">
      <w:pPr>
        <w:pStyle w:val="xxxxxxmsonormal"/>
        <w:numPr>
          <w:ilvl w:val="0"/>
          <w:numId w:val="20"/>
        </w:numPr>
        <w:spacing w:before="0" w:beforeAutospacing="0" w:after="0" w:afterAutospacing="0"/>
        <w:rPr>
          <w:rFonts w:ascii="Verdana" w:hAnsi="Verdana" w:cs="Calibri"/>
          <w:sz w:val="22"/>
          <w:szCs w:val="22"/>
        </w:rPr>
      </w:pPr>
      <w:r w:rsidRPr="00457CEB">
        <w:rPr>
          <w:rFonts w:ascii="Verdana" w:hAnsi="Verdana" w:cs="Calibri"/>
          <w:b/>
          <w:sz w:val="22"/>
          <w:szCs w:val="22"/>
        </w:rPr>
        <w:t>Rimegepant (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Vydura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>) – any disease</w:t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 w:rsidRPr="00A8305D">
        <w:rPr>
          <w:rFonts w:ascii="Verdana" w:hAnsi="Verdana" w:cs="Calibri"/>
          <w:sz w:val="22"/>
          <w:szCs w:val="22"/>
        </w:rPr>
        <w:t>&lt;5*</w:t>
      </w:r>
    </w:p>
    <w:p w14:paraId="2436D40B" w14:textId="0271BEDB" w:rsidR="00457CEB" w:rsidRPr="00457CEB" w:rsidRDefault="00457CEB" w:rsidP="00457CEB">
      <w:pPr>
        <w:pStyle w:val="xxxxxxmsonormal"/>
        <w:numPr>
          <w:ilvl w:val="0"/>
          <w:numId w:val="20"/>
        </w:numPr>
        <w:spacing w:before="0" w:beforeAutospacing="0" w:after="0" w:afterAutospacing="0"/>
        <w:rPr>
          <w:rFonts w:ascii="Verdana" w:hAnsi="Verdana" w:cs="Calibri"/>
          <w:b/>
          <w:sz w:val="22"/>
          <w:szCs w:val="22"/>
        </w:rPr>
      </w:pPr>
      <w:r w:rsidRPr="00457CEB">
        <w:rPr>
          <w:rFonts w:ascii="Verdana" w:hAnsi="Verdana" w:cs="Calibri"/>
          <w:b/>
          <w:sz w:val="22"/>
          <w:szCs w:val="22"/>
        </w:rPr>
        <w:t xml:space="preserve">Botulinum Toxin (i.e., Botox, Dysport, 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Xeomin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>) - migraine ONLY</w:t>
      </w:r>
      <w:r w:rsidR="00A8305D">
        <w:rPr>
          <w:rFonts w:ascii="Verdana" w:hAnsi="Verdana" w:cs="Calibri"/>
          <w:b/>
          <w:sz w:val="22"/>
          <w:szCs w:val="22"/>
        </w:rPr>
        <w:tab/>
      </w:r>
      <w:r w:rsidR="00A8305D">
        <w:rPr>
          <w:rFonts w:ascii="Verdana" w:hAnsi="Verdana" w:cs="Calibri"/>
          <w:sz w:val="22"/>
          <w:szCs w:val="22"/>
        </w:rPr>
        <w:t>0**</w:t>
      </w:r>
    </w:p>
    <w:p w14:paraId="66717B5E" w14:textId="77777777" w:rsidR="00457CEB" w:rsidRPr="00457CEB" w:rsidRDefault="00457CEB" w:rsidP="00457CEB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b/>
          <w:sz w:val="22"/>
          <w:szCs w:val="22"/>
        </w:rPr>
      </w:pPr>
    </w:p>
    <w:p w14:paraId="2A96A908" w14:textId="61203A34" w:rsidR="00457CEB" w:rsidRPr="00457CEB" w:rsidRDefault="00457CEB" w:rsidP="00457CEB">
      <w:pPr>
        <w:pStyle w:val="xxxxxxmsonormal"/>
        <w:spacing w:before="0" w:beforeAutospacing="0" w:after="0" w:afterAutospacing="0"/>
        <w:ind w:left="450"/>
        <w:rPr>
          <w:rFonts w:ascii="Verdana" w:hAnsi="Verdana" w:cs="Calibri"/>
          <w:b/>
          <w:sz w:val="22"/>
          <w:szCs w:val="22"/>
        </w:rPr>
      </w:pPr>
      <w:r w:rsidRPr="00457CEB">
        <w:rPr>
          <w:rFonts w:ascii="Verdana" w:hAnsi="Verdana" w:cs="Calibri"/>
          <w:b/>
          <w:sz w:val="22"/>
          <w:szCs w:val="22"/>
        </w:rPr>
        <w:t xml:space="preserve">B. How many patients have you treated in the last 4 months for chronic </w:t>
      </w:r>
      <w:r>
        <w:rPr>
          <w:rFonts w:ascii="Verdana" w:hAnsi="Verdana" w:cs="Calibri"/>
          <w:b/>
          <w:sz w:val="22"/>
          <w:szCs w:val="22"/>
        </w:rPr>
        <w:t xml:space="preserve"> </w:t>
      </w:r>
      <w:r w:rsidRPr="00457CEB">
        <w:rPr>
          <w:rFonts w:ascii="Verdana" w:hAnsi="Verdana" w:cs="Calibri"/>
          <w:b/>
          <w:sz w:val="22"/>
          <w:szCs w:val="22"/>
        </w:rPr>
        <w:t>migraine (15+ headache days per month) and episodic migraine (4-15 headache days per month) with the following drugs:</w:t>
      </w:r>
    </w:p>
    <w:p w14:paraId="70DF5040" w14:textId="77777777" w:rsidR="00457CEB" w:rsidRPr="00457CEB" w:rsidRDefault="00457CEB" w:rsidP="00457CEB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b/>
          <w:sz w:val="22"/>
          <w:szCs w:val="22"/>
        </w:rPr>
      </w:pPr>
    </w:p>
    <w:tbl>
      <w:tblPr>
        <w:tblW w:w="7667" w:type="dxa"/>
        <w:tblInd w:w="9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4"/>
        <w:gridCol w:w="2302"/>
        <w:gridCol w:w="2551"/>
      </w:tblGrid>
      <w:tr w:rsidR="00457CEB" w:rsidRPr="00457CEB" w14:paraId="085260BC" w14:textId="77777777" w:rsidTr="00457CEB">
        <w:trPr>
          <w:trHeight w:val="1253"/>
        </w:trPr>
        <w:tc>
          <w:tcPr>
            <w:tcW w:w="2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1697DE" w14:textId="77777777" w:rsidR="00457CEB" w:rsidRPr="00457CEB" w:rsidRDefault="00457CEB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457CEB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Drugs</w:t>
            </w:r>
          </w:p>
        </w:tc>
        <w:tc>
          <w:tcPr>
            <w:tcW w:w="23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CCF9C9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457CEB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 xml:space="preserve">Chronic Migraine (15+ headache days per month) </w:t>
            </w:r>
          </w:p>
        </w:tc>
        <w:tc>
          <w:tcPr>
            <w:tcW w:w="2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978191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457CEB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 xml:space="preserve">Episodic Migraine </w:t>
            </w:r>
            <w:r w:rsidRPr="00457CEB">
              <w:rPr>
                <w:rFonts w:ascii="Verdana" w:hAnsi="Verdana"/>
                <w:b/>
                <w:bCs/>
                <w:sz w:val="22"/>
                <w:szCs w:val="22"/>
              </w:rPr>
              <w:t>(4-15 headache days per month)</w:t>
            </w:r>
          </w:p>
        </w:tc>
      </w:tr>
      <w:tr w:rsidR="00457CEB" w:rsidRPr="00457CEB" w14:paraId="1D12A4D0" w14:textId="77777777" w:rsidTr="00457CEB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55C398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proofErr w:type="spellStart"/>
            <w:r w:rsidRPr="00457CEB">
              <w:rPr>
                <w:rFonts w:ascii="Verdana" w:hAnsi="Verdana"/>
                <w:b/>
                <w:color w:val="000000"/>
                <w:sz w:val="22"/>
                <w:szCs w:val="22"/>
              </w:rPr>
              <w:t>Atogepant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D7A03" w14:textId="558BB244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E65C2" w14:textId="04BC0379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57CEB" w:rsidRPr="00457CEB" w14:paraId="5B4955AC" w14:textId="77777777" w:rsidTr="00457CEB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49712A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proofErr w:type="spellStart"/>
            <w:r w:rsidRPr="00457CEB">
              <w:rPr>
                <w:rFonts w:ascii="Verdana" w:hAnsi="Verdana"/>
                <w:b/>
                <w:color w:val="000000"/>
                <w:sz w:val="22"/>
                <w:szCs w:val="22"/>
              </w:rPr>
              <w:t>Erenumab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873B89" w14:textId="2E7469A0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37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03EA89" w14:textId="4304FD29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457CEB" w:rsidRPr="00457CEB" w14:paraId="3EF5EA93" w14:textId="77777777" w:rsidTr="00457CEB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688166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proofErr w:type="spellStart"/>
            <w:r w:rsidRPr="00457CEB">
              <w:rPr>
                <w:rFonts w:ascii="Verdana" w:hAnsi="Verdana"/>
                <w:b/>
                <w:color w:val="000000"/>
                <w:sz w:val="22"/>
                <w:szCs w:val="22"/>
              </w:rPr>
              <w:t>Eptinezumab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38FEB1" w14:textId="3170E629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8FC7EE" w14:textId="533A8BAF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57CEB" w:rsidRPr="00457CEB" w14:paraId="258ED1D2" w14:textId="77777777" w:rsidTr="00457CEB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34DFA4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proofErr w:type="spellStart"/>
            <w:r w:rsidRPr="00457CEB">
              <w:rPr>
                <w:rFonts w:ascii="Verdana" w:hAnsi="Verdana"/>
                <w:b/>
                <w:color w:val="000000"/>
                <w:sz w:val="22"/>
                <w:szCs w:val="22"/>
              </w:rPr>
              <w:t>Fremanezumab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749967" w14:textId="080D9BC8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92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2DE3F4" w14:textId="0D1E0E04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19</w:t>
            </w:r>
          </w:p>
        </w:tc>
      </w:tr>
      <w:tr w:rsidR="00457CEB" w:rsidRPr="00457CEB" w14:paraId="52430CFF" w14:textId="77777777" w:rsidTr="00457CEB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143862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proofErr w:type="spellStart"/>
            <w:r w:rsidRPr="00457CEB">
              <w:rPr>
                <w:rFonts w:ascii="Verdana" w:hAnsi="Verdana"/>
                <w:b/>
                <w:color w:val="000000"/>
                <w:sz w:val="22"/>
                <w:szCs w:val="22"/>
              </w:rPr>
              <w:t>Galcanezumab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3F24C" w14:textId="3670940F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3340A0" w14:textId="0D3AE248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12</w:t>
            </w:r>
          </w:p>
        </w:tc>
      </w:tr>
      <w:tr w:rsidR="00457CEB" w:rsidRPr="00457CEB" w14:paraId="0011BF0A" w14:textId="77777777" w:rsidTr="00457CEB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56686D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457CEB">
              <w:rPr>
                <w:rFonts w:ascii="Verdana" w:hAnsi="Verdana"/>
                <w:b/>
                <w:color w:val="000000"/>
                <w:sz w:val="22"/>
                <w:szCs w:val="22"/>
              </w:rPr>
              <w:t>Rimegepant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F11CFA" w14:textId="550C786F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F17492" w14:textId="5A751104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57CEB" w:rsidRPr="00457CEB" w14:paraId="453D6807" w14:textId="77777777" w:rsidTr="00457CEB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DA8660" w14:textId="77777777" w:rsidR="00457CEB" w:rsidRPr="00457CEB" w:rsidRDefault="00457CEB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457CEB">
              <w:rPr>
                <w:rFonts w:ascii="Verdana" w:hAnsi="Verdana"/>
                <w:b/>
                <w:color w:val="000000"/>
                <w:sz w:val="22"/>
                <w:szCs w:val="22"/>
              </w:rPr>
              <w:t xml:space="preserve">Botulinum Toxin  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61DD01" w14:textId="581AA65C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373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684576" w14:textId="116D0472" w:rsidR="00457CEB" w:rsidRPr="00786C14" w:rsidRDefault="00786C14" w:rsidP="00786C14">
            <w:pPr>
              <w:spacing w:after="0" w:line="240" w:lineRule="auto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786C14">
              <w:rPr>
                <w:rFonts w:ascii="Verdana" w:hAnsi="Verdana"/>
                <w:bCs/>
                <w:color w:val="000000"/>
                <w:sz w:val="22"/>
                <w:szCs w:val="22"/>
              </w:rPr>
              <w:t>&lt;5*</w:t>
            </w:r>
          </w:p>
        </w:tc>
      </w:tr>
    </w:tbl>
    <w:p w14:paraId="5FCCBC2B" w14:textId="1E5047E8" w:rsidR="00457CEB" w:rsidRDefault="00457CEB" w:rsidP="00457CEB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b/>
          <w:sz w:val="22"/>
          <w:szCs w:val="22"/>
        </w:rPr>
      </w:pPr>
    </w:p>
    <w:p w14:paraId="08E3557E" w14:textId="1B0E0671" w:rsidR="00786C14" w:rsidRPr="00457CEB" w:rsidRDefault="00786C14" w:rsidP="00457CEB">
      <w:pPr>
        <w:pStyle w:val="xxxxxxmsonormal"/>
        <w:spacing w:before="0" w:beforeAutospacing="0" w:after="0" w:afterAutospacing="0"/>
        <w:ind w:left="720"/>
        <w:rPr>
          <w:rFonts w:ascii="Verdana" w:hAnsi="Verdana" w:cs="Calibri"/>
          <w:b/>
          <w:sz w:val="22"/>
          <w:szCs w:val="22"/>
        </w:rPr>
      </w:pPr>
      <w:bookmarkStart w:id="0" w:name="_Hlk171411091"/>
      <w:r w:rsidRPr="00FC3B42">
        <w:rPr>
          <w:rFonts w:ascii="Verdana" w:hAnsi="Verdana"/>
          <w:sz w:val="22"/>
          <w:szCs w:val="22"/>
        </w:rPr>
        <w:lastRenderedPageBreak/>
        <w:t>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bookmarkEnd w:id="0"/>
    </w:p>
    <w:p w14:paraId="4C5B9F7A" w14:textId="77777777" w:rsidR="00457CEB" w:rsidRPr="00457CEB" w:rsidRDefault="00457CEB" w:rsidP="00457CEB">
      <w:pPr>
        <w:pStyle w:val="xxxxxxmsonormal"/>
        <w:ind w:left="360"/>
        <w:rPr>
          <w:rFonts w:ascii="Verdana" w:hAnsi="Verdana" w:cs="Calibri"/>
          <w:b/>
          <w:sz w:val="22"/>
          <w:szCs w:val="22"/>
        </w:rPr>
      </w:pPr>
      <w:r w:rsidRPr="00457CEB">
        <w:rPr>
          <w:rFonts w:ascii="Verdana" w:hAnsi="Verdana" w:cs="Calibri"/>
          <w:b/>
          <w:sz w:val="22"/>
          <w:szCs w:val="22"/>
        </w:rPr>
        <w:t>C. We are seeking to understand the funding and delivery of Botox and anti-CGRP monoclonal antibody treatments (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Ajovy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, Aimovig, 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Emgality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, 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Vyepti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, 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Vydura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 &amp; </w:t>
      </w:r>
      <w:proofErr w:type="spellStart"/>
      <w:r w:rsidRPr="00457CEB">
        <w:rPr>
          <w:rFonts w:ascii="Verdana" w:hAnsi="Verdana" w:cs="Calibri"/>
          <w:b/>
          <w:sz w:val="22"/>
          <w:szCs w:val="22"/>
        </w:rPr>
        <w:t>Aquipta</w:t>
      </w:r>
      <w:proofErr w:type="spellEnd"/>
      <w:r w:rsidRPr="00457CEB">
        <w:rPr>
          <w:rFonts w:ascii="Verdana" w:hAnsi="Verdana" w:cs="Calibri"/>
          <w:b/>
          <w:sz w:val="22"/>
          <w:szCs w:val="22"/>
        </w:rPr>
        <w:t xml:space="preserve">) for migraine.  Could you please answer the </w:t>
      </w:r>
      <w:proofErr w:type="gramStart"/>
      <w:r w:rsidRPr="00457CEB">
        <w:rPr>
          <w:rFonts w:ascii="Verdana" w:hAnsi="Verdana" w:cs="Calibri"/>
          <w:b/>
          <w:sz w:val="22"/>
          <w:szCs w:val="22"/>
        </w:rPr>
        <w:t>following:</w:t>
      </w:r>
      <w:proofErr w:type="gramEnd"/>
    </w:p>
    <w:p w14:paraId="7201EDB3" w14:textId="17EBBD0E" w:rsidR="00457CEB" w:rsidRDefault="00457CEB" w:rsidP="00457CEB">
      <w:pPr>
        <w:pStyle w:val="xxxxxxmsonormal"/>
        <w:numPr>
          <w:ilvl w:val="0"/>
          <w:numId w:val="21"/>
        </w:numPr>
        <w:rPr>
          <w:rFonts w:ascii="Verdana" w:hAnsi="Verdana" w:cs="Calibri"/>
          <w:b/>
          <w:sz w:val="22"/>
          <w:szCs w:val="22"/>
        </w:rPr>
      </w:pPr>
      <w:r w:rsidRPr="00457CEB">
        <w:rPr>
          <w:rFonts w:ascii="Verdana" w:hAnsi="Verdana" w:cs="Calibri"/>
          <w:b/>
          <w:sz w:val="22"/>
          <w:szCs w:val="22"/>
        </w:rPr>
        <w:t xml:space="preserve">Does the </w:t>
      </w:r>
      <w:r w:rsidR="00E06D03">
        <w:rPr>
          <w:rFonts w:ascii="Verdana" w:hAnsi="Verdana" w:cs="Calibri"/>
          <w:b/>
          <w:sz w:val="22"/>
          <w:szCs w:val="22"/>
        </w:rPr>
        <w:t xml:space="preserve">health board </w:t>
      </w:r>
      <w:r w:rsidRPr="00457CEB">
        <w:rPr>
          <w:rFonts w:ascii="Verdana" w:hAnsi="Verdana" w:cs="Calibri"/>
          <w:b/>
          <w:sz w:val="22"/>
          <w:szCs w:val="22"/>
        </w:rPr>
        <w:t xml:space="preserve">commission/fund Botox treatment for </w:t>
      </w:r>
      <w:proofErr w:type="gramStart"/>
      <w:r w:rsidRPr="00457CEB">
        <w:rPr>
          <w:rFonts w:ascii="Verdana" w:hAnsi="Verdana" w:cs="Calibri"/>
          <w:b/>
          <w:sz w:val="22"/>
          <w:szCs w:val="22"/>
        </w:rPr>
        <w:t>migraine</w:t>
      </w:r>
      <w:proofErr w:type="gramEnd"/>
      <w:r w:rsidRPr="00457CEB">
        <w:rPr>
          <w:rFonts w:ascii="Verdana" w:hAnsi="Verdana" w:cs="Calibri"/>
          <w:b/>
          <w:sz w:val="22"/>
          <w:szCs w:val="22"/>
        </w:rPr>
        <w:t xml:space="preserve"> </w:t>
      </w:r>
    </w:p>
    <w:p w14:paraId="4101CEEA" w14:textId="79B02B27" w:rsidR="00786C14" w:rsidRPr="00786C14" w:rsidRDefault="00786C14" w:rsidP="00786C14">
      <w:pPr>
        <w:pStyle w:val="xxxxxxmsonormal"/>
        <w:ind w:left="720"/>
        <w:rPr>
          <w:rFonts w:ascii="Verdana" w:hAnsi="Verdana" w:cs="Calibri"/>
          <w:bCs/>
          <w:sz w:val="22"/>
          <w:szCs w:val="22"/>
        </w:rPr>
      </w:pPr>
      <w:r>
        <w:rPr>
          <w:rFonts w:ascii="Verdana" w:hAnsi="Verdana" w:cs="Calibri"/>
          <w:bCs/>
          <w:sz w:val="22"/>
          <w:szCs w:val="22"/>
        </w:rPr>
        <w:t>Yes</w:t>
      </w:r>
    </w:p>
    <w:p w14:paraId="4F08D8D3" w14:textId="49C08D3D" w:rsidR="00457CEB" w:rsidRDefault="00457CEB" w:rsidP="00457CEB">
      <w:pPr>
        <w:pStyle w:val="xxxxxxmsonormal"/>
        <w:numPr>
          <w:ilvl w:val="0"/>
          <w:numId w:val="21"/>
        </w:numPr>
        <w:rPr>
          <w:rFonts w:ascii="Verdana" w:hAnsi="Verdana" w:cs="Calibri"/>
          <w:b/>
          <w:sz w:val="22"/>
          <w:szCs w:val="22"/>
        </w:rPr>
      </w:pPr>
      <w:r w:rsidRPr="00457CEB">
        <w:rPr>
          <w:rFonts w:ascii="Verdana" w:hAnsi="Verdana" w:cs="Calibri"/>
          <w:b/>
          <w:sz w:val="22"/>
          <w:szCs w:val="22"/>
        </w:rPr>
        <w:t xml:space="preserve">Does the </w:t>
      </w:r>
      <w:r w:rsidR="00E06D03">
        <w:rPr>
          <w:rFonts w:ascii="Verdana" w:hAnsi="Verdana" w:cs="Calibri"/>
          <w:b/>
          <w:sz w:val="22"/>
          <w:szCs w:val="22"/>
        </w:rPr>
        <w:t>health board</w:t>
      </w:r>
      <w:r w:rsidR="00E06D03" w:rsidRPr="00457CEB">
        <w:rPr>
          <w:rFonts w:ascii="Verdana" w:hAnsi="Verdana" w:cs="Calibri"/>
          <w:b/>
          <w:sz w:val="22"/>
          <w:szCs w:val="22"/>
        </w:rPr>
        <w:t xml:space="preserve"> </w:t>
      </w:r>
      <w:r w:rsidRPr="00457CEB">
        <w:rPr>
          <w:rFonts w:ascii="Verdana" w:hAnsi="Verdana" w:cs="Calibri"/>
          <w:b/>
          <w:sz w:val="22"/>
          <w:szCs w:val="22"/>
        </w:rPr>
        <w:t xml:space="preserve">commission/fund anti-CGRP treatments for </w:t>
      </w:r>
      <w:proofErr w:type="gramStart"/>
      <w:r w:rsidRPr="00457CEB">
        <w:rPr>
          <w:rFonts w:ascii="Verdana" w:hAnsi="Verdana" w:cs="Calibri"/>
          <w:b/>
          <w:sz w:val="22"/>
          <w:szCs w:val="22"/>
        </w:rPr>
        <w:t>migraine</w:t>
      </w:r>
      <w:proofErr w:type="gramEnd"/>
      <w:r w:rsidRPr="00457CEB">
        <w:rPr>
          <w:rFonts w:ascii="Verdana" w:hAnsi="Verdana" w:cs="Calibri"/>
          <w:b/>
          <w:sz w:val="22"/>
          <w:szCs w:val="22"/>
        </w:rPr>
        <w:t xml:space="preserve"> </w:t>
      </w:r>
    </w:p>
    <w:p w14:paraId="7F227E34" w14:textId="474F1F5D" w:rsidR="00786C14" w:rsidRPr="00786C14" w:rsidRDefault="00786C14" w:rsidP="00786C14">
      <w:pPr>
        <w:pStyle w:val="xxxxxxmsonormal"/>
        <w:ind w:left="720"/>
        <w:rPr>
          <w:rFonts w:ascii="Verdana" w:hAnsi="Verdana" w:cs="Calibri"/>
          <w:bCs/>
          <w:sz w:val="22"/>
          <w:szCs w:val="22"/>
        </w:rPr>
      </w:pPr>
      <w:r>
        <w:rPr>
          <w:rFonts w:ascii="Verdana" w:hAnsi="Verdana" w:cs="Calibri"/>
          <w:bCs/>
          <w:sz w:val="22"/>
          <w:szCs w:val="22"/>
        </w:rPr>
        <w:t>Yes</w:t>
      </w:r>
    </w:p>
    <w:p w14:paraId="1903FA8A" w14:textId="7AF7499E" w:rsidR="00786C14" w:rsidRDefault="00457CEB" w:rsidP="00457CEB">
      <w:pPr>
        <w:pStyle w:val="xxxxxxmsonormal"/>
        <w:numPr>
          <w:ilvl w:val="0"/>
          <w:numId w:val="21"/>
        </w:numPr>
        <w:rPr>
          <w:rFonts w:ascii="Verdana" w:hAnsi="Verdana" w:cs="Calibri"/>
          <w:b/>
          <w:sz w:val="22"/>
          <w:szCs w:val="22"/>
        </w:rPr>
      </w:pPr>
      <w:r w:rsidRPr="00457CEB">
        <w:rPr>
          <w:rFonts w:ascii="Verdana" w:hAnsi="Verdana" w:cs="Calibri"/>
          <w:b/>
          <w:sz w:val="22"/>
          <w:szCs w:val="22"/>
        </w:rPr>
        <w:t xml:space="preserve">Does the </w:t>
      </w:r>
      <w:r w:rsidR="00E06D03">
        <w:rPr>
          <w:rFonts w:ascii="Verdana" w:hAnsi="Verdana" w:cs="Calibri"/>
          <w:b/>
          <w:sz w:val="22"/>
          <w:szCs w:val="22"/>
        </w:rPr>
        <w:t>health board</w:t>
      </w:r>
      <w:r w:rsidR="00E06D03" w:rsidRPr="00457CEB">
        <w:rPr>
          <w:rFonts w:ascii="Verdana" w:hAnsi="Verdana" w:cs="Calibri"/>
          <w:b/>
          <w:sz w:val="22"/>
          <w:szCs w:val="22"/>
        </w:rPr>
        <w:t xml:space="preserve"> </w:t>
      </w:r>
      <w:r w:rsidRPr="00457CEB">
        <w:rPr>
          <w:rFonts w:ascii="Verdana" w:hAnsi="Verdana" w:cs="Calibri"/>
          <w:b/>
          <w:sz w:val="22"/>
          <w:szCs w:val="22"/>
        </w:rPr>
        <w:t xml:space="preserve">actively provide Botox/anti-CGRP treatments for migraine as opposed to sending patients to another </w:t>
      </w:r>
      <w:proofErr w:type="gramStart"/>
      <w:r w:rsidRPr="00457CEB">
        <w:rPr>
          <w:rFonts w:ascii="Verdana" w:hAnsi="Verdana" w:cs="Calibri"/>
          <w:b/>
          <w:sz w:val="22"/>
          <w:szCs w:val="22"/>
        </w:rPr>
        <w:t>trust</w:t>
      </w:r>
      <w:proofErr w:type="gramEnd"/>
      <w:r w:rsidRPr="00457CEB">
        <w:rPr>
          <w:rFonts w:ascii="Verdana" w:hAnsi="Verdana" w:cs="Calibri"/>
          <w:b/>
          <w:sz w:val="22"/>
          <w:szCs w:val="22"/>
        </w:rPr>
        <w:t xml:space="preserve"> </w:t>
      </w:r>
    </w:p>
    <w:p w14:paraId="0513B112" w14:textId="7ED70CAB" w:rsidR="00786C14" w:rsidRPr="00786C14" w:rsidRDefault="00786C14" w:rsidP="00786C14">
      <w:pPr>
        <w:pStyle w:val="xxxxxxmsonormal"/>
        <w:ind w:left="720"/>
        <w:rPr>
          <w:rFonts w:ascii="Verdana" w:hAnsi="Verdana" w:cs="Calibri"/>
          <w:bCs/>
          <w:sz w:val="22"/>
          <w:szCs w:val="22"/>
        </w:rPr>
      </w:pPr>
      <w:r>
        <w:rPr>
          <w:rFonts w:ascii="Verdana" w:hAnsi="Verdana" w:cs="Calibri"/>
          <w:bCs/>
          <w:sz w:val="22"/>
          <w:szCs w:val="22"/>
        </w:rPr>
        <w:t>Yes</w:t>
      </w:r>
    </w:p>
    <w:p w14:paraId="23DF621B" w14:textId="4039D51D" w:rsidR="00873328" w:rsidRPr="00A8305D" w:rsidRDefault="00A8305D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A8305D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t>** Homecare only</w:t>
      </w:r>
    </w:p>
    <w:p w14:paraId="75970B72" w14:textId="0419DC8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26817" w14:textId="77777777" w:rsidR="00457CEB" w:rsidRDefault="00457CEB" w:rsidP="00457CEB">
    <w:pPr>
      <w:pStyle w:val="Footer"/>
    </w:pPr>
  </w:p>
  <w:p w14:paraId="2CD01DA3" w14:textId="77777777" w:rsidR="00457CEB" w:rsidRDefault="00457CEB" w:rsidP="00457CEB">
    <w:pPr>
      <w:pStyle w:val="Footer"/>
    </w:pPr>
  </w:p>
  <w:p w14:paraId="470DC38A" w14:textId="77777777" w:rsidR="00457CEB" w:rsidRDefault="00457CEB" w:rsidP="00457CEB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7613705A" w14:textId="77777777" w:rsidR="00457CEB" w:rsidRDefault="00457CEB" w:rsidP="00457CEB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372A0D3F" wp14:editId="634B085F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62CA2A20" w14:textId="77777777" w:rsidR="00457CEB" w:rsidRPr="002B2CF6" w:rsidRDefault="00457CEB" w:rsidP="00457CEB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00BEEA2A" w14:textId="77777777" w:rsidR="00457CEB" w:rsidRDefault="00457CEB" w:rsidP="00457CEB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98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9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98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98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FEC37BA"/>
    <w:multiLevelType w:val="hybridMultilevel"/>
    <w:tmpl w:val="DEE8E806"/>
    <w:lvl w:ilvl="0" w:tplc="04090015">
      <w:start w:val="1"/>
      <w:numFmt w:val="upperLetter"/>
      <w:lvlText w:val="%1."/>
      <w:lvlJc w:val="left"/>
      <w:pPr>
        <w:ind w:left="865" w:hanging="360"/>
      </w:pPr>
    </w:lvl>
    <w:lvl w:ilvl="1" w:tplc="04090019">
      <w:start w:val="1"/>
      <w:numFmt w:val="lowerLetter"/>
      <w:lvlText w:val="%2."/>
      <w:lvlJc w:val="left"/>
      <w:pPr>
        <w:ind w:left="1585" w:hanging="360"/>
      </w:pPr>
    </w:lvl>
    <w:lvl w:ilvl="2" w:tplc="0409001B">
      <w:start w:val="1"/>
      <w:numFmt w:val="lowerRoman"/>
      <w:lvlText w:val="%3."/>
      <w:lvlJc w:val="right"/>
      <w:pPr>
        <w:ind w:left="2305" w:hanging="180"/>
      </w:pPr>
    </w:lvl>
    <w:lvl w:ilvl="3" w:tplc="0409000F">
      <w:start w:val="1"/>
      <w:numFmt w:val="decimal"/>
      <w:lvlText w:val="%4."/>
      <w:lvlJc w:val="left"/>
      <w:pPr>
        <w:ind w:left="3025" w:hanging="360"/>
      </w:pPr>
    </w:lvl>
    <w:lvl w:ilvl="4" w:tplc="04090019">
      <w:start w:val="1"/>
      <w:numFmt w:val="lowerLetter"/>
      <w:lvlText w:val="%5."/>
      <w:lvlJc w:val="left"/>
      <w:pPr>
        <w:ind w:left="3745" w:hanging="360"/>
      </w:pPr>
    </w:lvl>
    <w:lvl w:ilvl="5" w:tplc="0409001B">
      <w:start w:val="1"/>
      <w:numFmt w:val="lowerRoman"/>
      <w:lvlText w:val="%6."/>
      <w:lvlJc w:val="right"/>
      <w:pPr>
        <w:ind w:left="4465" w:hanging="180"/>
      </w:pPr>
    </w:lvl>
    <w:lvl w:ilvl="6" w:tplc="0409000F">
      <w:start w:val="1"/>
      <w:numFmt w:val="decimal"/>
      <w:lvlText w:val="%7."/>
      <w:lvlJc w:val="left"/>
      <w:pPr>
        <w:ind w:left="5185" w:hanging="360"/>
      </w:pPr>
    </w:lvl>
    <w:lvl w:ilvl="7" w:tplc="04090019">
      <w:start w:val="1"/>
      <w:numFmt w:val="lowerLetter"/>
      <w:lvlText w:val="%8."/>
      <w:lvlJc w:val="left"/>
      <w:pPr>
        <w:ind w:left="5905" w:hanging="360"/>
      </w:pPr>
    </w:lvl>
    <w:lvl w:ilvl="8" w:tplc="0409001B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6E728F"/>
    <w:multiLevelType w:val="hybridMultilevel"/>
    <w:tmpl w:val="4192E15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42F7AA8"/>
    <w:multiLevelType w:val="hybridMultilevel"/>
    <w:tmpl w:val="94D059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20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57CEB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244E8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86C14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305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06D03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normal">
    <w:name w:val="x_msonormal"/>
    <w:basedOn w:val="Normal"/>
    <w:rsid w:val="00457CEB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  <w:style w:type="paragraph" w:customStyle="1" w:styleId="xxxxxxmsonormal">
    <w:name w:val="x_xxxxxmsonormal"/>
    <w:basedOn w:val="Normal"/>
    <w:rsid w:val="00457CEB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E06D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D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D0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D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D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AD0AB-E4A5-44D1-A63E-2A5F0EEA4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2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2024-07-09T15:28:00Z</dcterms:modified>
</cp:coreProperties>
</file>